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9369" w14:textId="77777777" w:rsidR="00643CD3" w:rsidRPr="00581345" w:rsidRDefault="00643CD3" w:rsidP="00436688"/>
    <w:p w14:paraId="51B31B4E" w14:textId="30891768" w:rsidR="00CE1F6D" w:rsidRPr="00581345" w:rsidRDefault="007E4B6C" w:rsidP="00D613D4">
      <w:pPr>
        <w:pStyle w:val="Title"/>
        <w:jc w:val="center"/>
        <w:rPr>
          <w:rFonts w:cstheme="majorHAnsi"/>
          <w:sz w:val="36"/>
          <w:szCs w:val="36"/>
        </w:rPr>
      </w:pPr>
      <w:r w:rsidRPr="00581345">
        <w:rPr>
          <w:rFonts w:cstheme="majorHAnsi"/>
          <w:sz w:val="36"/>
          <w:szCs w:val="36"/>
        </w:rPr>
        <w:t>Report o</w:t>
      </w:r>
      <w:r w:rsidR="001B518B" w:rsidRPr="00581345">
        <w:rPr>
          <w:rFonts w:cstheme="majorHAnsi"/>
          <w:sz w:val="36"/>
          <w:szCs w:val="36"/>
        </w:rPr>
        <w:t>n</w:t>
      </w:r>
      <w:r w:rsidRPr="00581345">
        <w:rPr>
          <w:rFonts w:cstheme="majorHAnsi"/>
          <w:sz w:val="36"/>
          <w:szCs w:val="36"/>
        </w:rPr>
        <w:t xml:space="preserve"> the TIDAL Network Plus Feasibility Project</w:t>
      </w:r>
      <w:r w:rsidR="003246A5" w:rsidRPr="00581345">
        <w:rPr>
          <w:rFonts w:cstheme="majorHAnsi"/>
          <w:sz w:val="36"/>
          <w:szCs w:val="36"/>
        </w:rPr>
        <w:t>:</w:t>
      </w:r>
    </w:p>
    <w:p w14:paraId="6D9B6F14" w14:textId="531E6FC8" w:rsidR="00035BD0" w:rsidRPr="00581345" w:rsidRDefault="00041E51" w:rsidP="00D613D4">
      <w:pPr>
        <w:pStyle w:val="Title"/>
        <w:jc w:val="center"/>
        <w:rPr>
          <w:b/>
          <w:bCs/>
          <w:sz w:val="36"/>
          <w:szCs w:val="36"/>
        </w:rPr>
      </w:pPr>
      <w:r w:rsidRPr="00581345">
        <w:rPr>
          <w:b/>
          <w:bCs/>
          <w:sz w:val="36"/>
          <w:szCs w:val="36"/>
        </w:rPr>
        <w:t>A Person Based Approach to the Development of Upper Limb Prostheses</w:t>
      </w:r>
    </w:p>
    <w:p w14:paraId="031ECCAB" w14:textId="4360DDE0" w:rsidR="00A14FA2" w:rsidRPr="00581345" w:rsidRDefault="00564EBB" w:rsidP="00D613D4">
      <w:pPr>
        <w:jc w:val="center"/>
      </w:pPr>
      <w:r w:rsidRPr="00581345">
        <w:t xml:space="preserve">Authors: </w:t>
      </w:r>
      <w:r w:rsidR="00016B52" w:rsidRPr="00581345">
        <w:t xml:space="preserve">James Male, </w:t>
      </w:r>
      <w:r w:rsidRPr="00581345">
        <w:t xml:space="preserve">Leen Jabban, </w:t>
      </w:r>
      <w:r w:rsidR="003D2F78" w:rsidRPr="00581345">
        <w:t>Benjamin Metcalfe</w:t>
      </w:r>
    </w:p>
    <w:p w14:paraId="1D8592B9" w14:textId="08F1C552" w:rsidR="00F6487A" w:rsidRPr="00581345" w:rsidRDefault="00021F0D" w:rsidP="00D613D4">
      <w:pPr>
        <w:jc w:val="center"/>
        <w:rPr>
          <w:rFonts w:asciiTheme="majorHAnsi" w:hAnsiTheme="majorHAnsi" w:cstheme="majorHAnsi"/>
        </w:rPr>
      </w:pPr>
      <w:r w:rsidRPr="00581345">
        <w:rPr>
          <w:rFonts w:asciiTheme="majorHAnsi" w:hAnsiTheme="majorHAnsi" w:cstheme="majorHAnsi"/>
          <w:b/>
          <w:bCs/>
        </w:rPr>
        <w:t>Acknowledgements:</w:t>
      </w:r>
      <w:r w:rsidRPr="00581345">
        <w:rPr>
          <w:rFonts w:asciiTheme="majorHAnsi" w:hAnsiTheme="majorHAnsi" w:cstheme="majorHAnsi"/>
        </w:rPr>
        <w:t xml:space="preserve"> </w:t>
      </w:r>
      <w:r w:rsidR="005E15FD" w:rsidRPr="00581345">
        <w:rPr>
          <w:rFonts w:asciiTheme="majorHAnsi" w:hAnsiTheme="majorHAnsi" w:cstheme="majorHAnsi"/>
        </w:rPr>
        <w:t>This project was funded by the Engineering and Physical Sciences Research Council [grant number</w:t>
      </w:r>
      <w:r w:rsidR="00A21E7E" w:rsidRPr="00581345">
        <w:rPr>
          <w:rFonts w:asciiTheme="majorHAnsi" w:hAnsiTheme="majorHAnsi" w:cstheme="majorHAnsi"/>
        </w:rPr>
        <w:t>:</w:t>
      </w:r>
      <w:r w:rsidR="005E15FD" w:rsidRPr="00581345">
        <w:rPr>
          <w:rFonts w:asciiTheme="majorHAnsi" w:hAnsiTheme="majorHAnsi" w:cstheme="majorHAnsi"/>
        </w:rPr>
        <w:t xml:space="preserve"> EP/W00717/1] through TIDAL Network Plus - Transformative Innovation in the Delivery of Assisted Living Products and Services.</w:t>
      </w:r>
    </w:p>
    <w:p w14:paraId="0AF7F60B" w14:textId="439ACE67" w:rsidR="00D15456" w:rsidRPr="00581345" w:rsidRDefault="00413766" w:rsidP="00436688">
      <w:pPr>
        <w:pStyle w:val="Heading1"/>
      </w:pPr>
      <w:r w:rsidRPr="00581345">
        <w:t xml:space="preserve">What </w:t>
      </w:r>
      <w:r w:rsidR="00021F0D" w:rsidRPr="00581345">
        <w:t>W</w:t>
      </w:r>
      <w:r w:rsidRPr="00581345">
        <w:t xml:space="preserve">e </w:t>
      </w:r>
      <w:r w:rsidR="00021F0D" w:rsidRPr="00581345">
        <w:t>S</w:t>
      </w:r>
      <w:r w:rsidRPr="00581345">
        <w:t xml:space="preserve">et </w:t>
      </w:r>
      <w:r w:rsidR="00021F0D" w:rsidRPr="00581345">
        <w:t>O</w:t>
      </w:r>
      <w:r w:rsidRPr="00581345">
        <w:t xml:space="preserve">ut </w:t>
      </w:r>
      <w:r w:rsidR="00DE3BBE" w:rsidRPr="00581345">
        <w:t xml:space="preserve">to </w:t>
      </w:r>
      <w:r w:rsidR="00021F0D" w:rsidRPr="00581345">
        <w:t>D</w:t>
      </w:r>
      <w:r w:rsidR="00DE3BBE" w:rsidRPr="00581345">
        <w:t>iscover</w:t>
      </w:r>
    </w:p>
    <w:p w14:paraId="28A03EBF" w14:textId="0A1E01DB" w:rsidR="000F6882" w:rsidRPr="00581345" w:rsidRDefault="00763563" w:rsidP="00436688">
      <w:pPr>
        <w:pStyle w:val="Heading2"/>
      </w:pPr>
      <w:r w:rsidRPr="00581345">
        <w:t xml:space="preserve">Background </w:t>
      </w:r>
      <w:r w:rsidR="00FB6FA1" w:rsidRPr="00581345">
        <w:t xml:space="preserve">and </w:t>
      </w:r>
      <w:r w:rsidR="00021F0D" w:rsidRPr="00581345">
        <w:t>R</w:t>
      </w:r>
      <w:r w:rsidR="00DE3BBE" w:rsidRPr="00581345">
        <w:t xml:space="preserve">esearch </w:t>
      </w:r>
      <w:r w:rsidR="00021F0D" w:rsidRPr="00581345">
        <w:t>C</w:t>
      </w:r>
      <w:r w:rsidRPr="00581345">
        <w:t>ontext</w:t>
      </w:r>
    </w:p>
    <w:p w14:paraId="2EDA026C" w14:textId="1322DE8B" w:rsidR="00F35E72" w:rsidRPr="00581345" w:rsidRDefault="00F35E72" w:rsidP="00F35E72">
      <w:r w:rsidRPr="00581345">
        <w:t xml:space="preserve">The field of upper-limb </w:t>
      </w:r>
      <w:r w:rsidR="00366F38" w:rsidRPr="00581345">
        <w:t>prostheses</w:t>
      </w:r>
      <w:r w:rsidRPr="00581345">
        <w:t xml:space="preserve"> is facing a critical challenge: up to 75% of myoelectric upper-limb prostheses are abandoned, indicating a profound disconnect between the </w:t>
      </w:r>
      <w:r w:rsidR="00074267">
        <w:t>characteristics</w:t>
      </w:r>
      <w:r w:rsidR="00074267" w:rsidRPr="00581345">
        <w:t xml:space="preserve"> </w:t>
      </w:r>
      <w:r w:rsidRPr="00581345">
        <w:t>of these devices and the actual needs of their users</w:t>
      </w:r>
      <w:r w:rsidR="00366F38" w:rsidRPr="00581345">
        <w:t xml:space="preserve">. </w:t>
      </w:r>
      <w:r w:rsidRPr="00581345">
        <w:t>This high rate of abandonment not only represents a wasteful use of resources</w:t>
      </w:r>
      <w:r w:rsidR="00074267">
        <w:t>,</w:t>
      </w:r>
      <w:r w:rsidRPr="00581345">
        <w:t xml:space="preserve"> but more importantly has severe implications for the quality of life of upper-limb amputees. These individuals often face long-term complications due to the overreliance on their intact limb, stemming from the inadequacy of their prosthetic devices.</w:t>
      </w:r>
    </w:p>
    <w:p w14:paraId="00FC3718" w14:textId="74C3BCB5" w:rsidR="00F35E72" w:rsidRPr="00581345" w:rsidRDefault="002C07DD" w:rsidP="00F35E72">
      <w:r>
        <w:t>A key factor</w:t>
      </w:r>
      <w:r w:rsidR="00F35E72" w:rsidRPr="00581345">
        <w:t xml:space="preserve"> is the lack of effective sensory feedback. Touch is an essential component of object manipulation, and the integration of sensory feedback has the potential to enhance control, foster a greater sense of embodiment, </w:t>
      </w:r>
      <w:r w:rsidR="00AA7462" w:rsidRPr="00581345">
        <w:t>reduce</w:t>
      </w:r>
      <w:r w:rsidR="00F35E72" w:rsidRPr="00581345">
        <w:t xml:space="preserve"> phantom limb pain, and ultimately, reduce the rate of </w:t>
      </w:r>
      <w:r w:rsidR="00D4459B" w:rsidRPr="00581345">
        <w:t>device</w:t>
      </w:r>
      <w:r w:rsidR="00F35E72" w:rsidRPr="00581345">
        <w:t xml:space="preserve"> abandonment. Despite the recogni</w:t>
      </w:r>
      <w:r w:rsidR="00581345" w:rsidRPr="00581345">
        <w:t>s</w:t>
      </w:r>
      <w:r w:rsidR="00F35E72" w:rsidRPr="00581345">
        <w:t xml:space="preserve">ed importance of </w:t>
      </w:r>
      <w:r>
        <w:t>sensory feedback</w:t>
      </w:r>
      <w:r w:rsidR="00F35E72" w:rsidRPr="00581345">
        <w:t xml:space="preserve">, </w:t>
      </w:r>
      <w:r w:rsidR="00581345" w:rsidRPr="00581345">
        <w:t>the implementation has been limited</w:t>
      </w:r>
      <w:r w:rsidR="00F35E72" w:rsidRPr="00581345">
        <w:t>. Currently, only a select few high-end commercial prostheses incorporate a basic form of sensory feedback, many of which are based on designs from the early 1900s. This lag in technological advancement highlights a significant gap in the current approach to prosthesis development.</w:t>
      </w:r>
    </w:p>
    <w:p w14:paraId="1D9EB5F9" w14:textId="355CA3A0" w:rsidR="00763563" w:rsidRPr="00581345" w:rsidRDefault="00021F0D" w:rsidP="00436688">
      <w:pPr>
        <w:pStyle w:val="Heading2"/>
      </w:pPr>
      <w:r w:rsidRPr="00581345">
        <w:t>Research</w:t>
      </w:r>
      <w:r w:rsidR="001A4CE7" w:rsidRPr="00581345">
        <w:t xml:space="preserve"> </w:t>
      </w:r>
      <w:r w:rsidRPr="00581345">
        <w:t>C</w:t>
      </w:r>
      <w:r w:rsidR="00763563" w:rsidRPr="00581345">
        <w:t>hallenge</w:t>
      </w:r>
      <w:r w:rsidR="001A4CE7" w:rsidRPr="00581345">
        <w:t xml:space="preserve"> </w:t>
      </w:r>
    </w:p>
    <w:p w14:paraId="2E1FD8FA" w14:textId="55C72289" w:rsidR="00074B85" w:rsidRPr="00581345" w:rsidRDefault="00074B85" w:rsidP="00074B85">
      <w:pPr>
        <w:rPr>
          <w:rFonts w:cstheme="minorHAnsi"/>
        </w:rPr>
      </w:pPr>
      <w:r w:rsidRPr="00581345">
        <w:rPr>
          <w:rFonts w:cstheme="minorHAnsi"/>
        </w:rPr>
        <w:t xml:space="preserve">The primary issue lies in the heavy reliance on laboratory testing, which often fails to address the practical, real-world challenges faced by prosthesis users. For instance, while much of the existing literature focuses on providing sensation through the fingertips of prosthetic limbs, our user needs assessments have indicated that this might not always be the most effective approach. In many cases, the fingertips are not in constant contact with the objects being manipulated, suggesting that </w:t>
      </w:r>
      <w:r w:rsidR="005456C3">
        <w:rPr>
          <w:rFonts w:cstheme="minorHAnsi"/>
        </w:rPr>
        <w:t xml:space="preserve">sensor locations should not be limited to fingertips. </w:t>
      </w:r>
    </w:p>
    <w:p w14:paraId="56838488" w14:textId="62796D54" w:rsidR="00074B85" w:rsidRPr="00581345" w:rsidRDefault="00074B85" w:rsidP="00074B85">
      <w:pPr>
        <w:rPr>
          <w:rFonts w:cstheme="minorHAnsi"/>
        </w:rPr>
      </w:pPr>
      <w:r w:rsidRPr="00581345">
        <w:rPr>
          <w:rFonts w:cstheme="minorHAnsi"/>
        </w:rPr>
        <w:t>In response to these challenges, our project proposes a paradigm shift in the development of sensory feedback for upper-limb prostheses. Moving away from traditional lab-centric approaches, we are placing the users at the forefront of the development process. By employing a customi</w:t>
      </w:r>
      <w:r w:rsidR="00175A65">
        <w:rPr>
          <w:rFonts w:cstheme="minorHAnsi"/>
        </w:rPr>
        <w:t>s</w:t>
      </w:r>
      <w:r w:rsidRPr="00581345">
        <w:rPr>
          <w:rFonts w:cstheme="minorHAnsi"/>
        </w:rPr>
        <w:t xml:space="preserve">able system equipped with an </w:t>
      </w:r>
      <w:r w:rsidR="00175A65">
        <w:rPr>
          <w:rFonts w:cstheme="minorHAnsi"/>
        </w:rPr>
        <w:t>Internet of Things</w:t>
      </w:r>
      <w:r w:rsidRPr="00581345">
        <w:rPr>
          <w:rFonts w:cstheme="minorHAnsi"/>
        </w:rPr>
        <w:t xml:space="preserve"> </w:t>
      </w:r>
      <w:r w:rsidR="00175A65">
        <w:rPr>
          <w:rFonts w:cstheme="minorHAnsi"/>
        </w:rPr>
        <w:t>(</w:t>
      </w:r>
      <w:r w:rsidRPr="00581345">
        <w:rPr>
          <w:rFonts w:cstheme="minorHAnsi"/>
        </w:rPr>
        <w:t>IoT</w:t>
      </w:r>
      <w:r w:rsidR="00175A65">
        <w:rPr>
          <w:rFonts w:cstheme="minorHAnsi"/>
        </w:rPr>
        <w:t>)</w:t>
      </w:r>
      <w:r w:rsidRPr="00581345">
        <w:rPr>
          <w:rFonts w:cstheme="minorHAnsi"/>
        </w:rPr>
        <w:t xml:space="preserve"> node, we enable users to test and modify the system within the context of their daily lives at home. This approach not only makes users active contributors to the development process but also ensures that the resulting prosthetic solutions are more aligned with their real-world needs.</w:t>
      </w:r>
    </w:p>
    <w:p w14:paraId="4F5EEDDC" w14:textId="42EE9A17" w:rsidR="00074B85" w:rsidRPr="00581345" w:rsidRDefault="00074B85" w:rsidP="00331ADE">
      <w:pPr>
        <w:rPr>
          <w:rFonts w:cstheme="minorHAnsi"/>
        </w:rPr>
      </w:pPr>
      <w:r w:rsidRPr="00581345">
        <w:rPr>
          <w:rFonts w:cstheme="minorHAnsi"/>
        </w:rPr>
        <w:t>This project is particularly timely and relevant given the national emphasis on digitalization and IoT-enabled healthcare. Our approach resonates with the broader movement towards user-</w:t>
      </w:r>
      <w:r w:rsidR="005256BC" w:rsidRPr="00581345">
        <w:rPr>
          <w:rFonts w:cstheme="minorHAnsi"/>
        </w:rPr>
        <w:t>centred</w:t>
      </w:r>
      <w:r w:rsidRPr="00581345">
        <w:rPr>
          <w:rFonts w:cstheme="minorHAnsi"/>
        </w:rPr>
        <w:t xml:space="preserve"> care, </w:t>
      </w:r>
      <w:r w:rsidRPr="00581345">
        <w:rPr>
          <w:rFonts w:cstheme="minorHAnsi"/>
        </w:rPr>
        <w:lastRenderedPageBreak/>
        <w:t>recogni</w:t>
      </w:r>
      <w:r w:rsidR="00523670">
        <w:rPr>
          <w:rFonts w:cstheme="minorHAnsi"/>
        </w:rPr>
        <w:t>s</w:t>
      </w:r>
      <w:r w:rsidRPr="00581345">
        <w:rPr>
          <w:rFonts w:cstheme="minorHAnsi"/>
        </w:rPr>
        <w:t xml:space="preserve">ing the importance of understanding and adapting to the evolving needs of users. Additionally, </w:t>
      </w:r>
      <w:r w:rsidR="003106AD">
        <w:rPr>
          <w:rFonts w:cstheme="minorHAnsi"/>
        </w:rPr>
        <w:t>we are taking a novel approach</w:t>
      </w:r>
      <w:r w:rsidRPr="00581345">
        <w:rPr>
          <w:rFonts w:cstheme="minorHAnsi"/>
        </w:rPr>
        <w:t xml:space="preserve"> by combining the design and assessment of assistive technologies within a home environment. The active involvement of users </w:t>
      </w:r>
      <w:r w:rsidR="003106AD">
        <w:rPr>
          <w:rFonts w:cstheme="minorHAnsi"/>
        </w:rPr>
        <w:t>in co-creation</w:t>
      </w:r>
      <w:r w:rsidRPr="00581345">
        <w:rPr>
          <w:rFonts w:cstheme="minorHAnsi"/>
        </w:rPr>
        <w:t xml:space="preserve"> and the subsequent quantitative and qualitative analysis of these modifications provide a comprehensive understanding of user needs. This not only aids in the development of more effective prosthetic solutions but also serves as a case study demonstrating how IoT and user-</w:t>
      </w:r>
      <w:r w:rsidR="007C2976" w:rsidRPr="00581345">
        <w:rPr>
          <w:rFonts w:cstheme="minorHAnsi"/>
        </w:rPr>
        <w:t>centred</w:t>
      </w:r>
      <w:r w:rsidRPr="00581345">
        <w:rPr>
          <w:rFonts w:cstheme="minorHAnsi"/>
        </w:rPr>
        <w:t xml:space="preserve"> design approaches can lead to transformative changes in the design and provision of assistive technologies.</w:t>
      </w:r>
    </w:p>
    <w:p w14:paraId="621958C3" w14:textId="2B2A0A75" w:rsidR="00DE3BBE" w:rsidRPr="00581345" w:rsidRDefault="00DE3BBE" w:rsidP="00436688">
      <w:pPr>
        <w:pStyle w:val="Heading2"/>
      </w:pPr>
      <w:r w:rsidRPr="00581345">
        <w:t>Aims</w:t>
      </w:r>
      <w:r w:rsidR="001A4CE7" w:rsidRPr="00581345">
        <w:t xml:space="preserve"> </w:t>
      </w:r>
      <w:r w:rsidR="00EB2401" w:rsidRPr="00581345">
        <w:t xml:space="preserve">and </w:t>
      </w:r>
      <w:r w:rsidR="00021F0D" w:rsidRPr="00581345">
        <w:t>Objectives</w:t>
      </w:r>
    </w:p>
    <w:p w14:paraId="38B1C87D" w14:textId="35F8FCB4" w:rsidR="006A1B37" w:rsidRPr="00581345" w:rsidRDefault="006A1B37" w:rsidP="00436688">
      <w:r w:rsidRPr="00581345">
        <w:t xml:space="preserve">Through a person-based approach (PBA), this project investigates the feasibility of using the </w:t>
      </w:r>
      <w:r w:rsidR="00590865">
        <w:t>IoT</w:t>
      </w:r>
      <w:r w:rsidRPr="00581345">
        <w:t xml:space="preserve"> to enable true co-creation of assistive technologies that reduces device abandonment and waste. Sensory feedback will be used a vanguard case study, as it can be delivered as an add-on that does not affect the functionality of the prosthesis itself and is novel to the participants. </w:t>
      </w:r>
    </w:p>
    <w:p w14:paraId="17653DDA" w14:textId="77777777" w:rsidR="006A1B37" w:rsidRPr="00581345" w:rsidRDefault="006A1B37" w:rsidP="00436688">
      <w:r w:rsidRPr="00581345">
        <w:t xml:space="preserve">Objectives: </w:t>
      </w:r>
    </w:p>
    <w:p w14:paraId="220290E4" w14:textId="77777777" w:rsidR="006A1B37" w:rsidRPr="00581345" w:rsidRDefault="006A1B37" w:rsidP="00436688">
      <w:pPr>
        <w:pStyle w:val="ListParagraph"/>
        <w:numPr>
          <w:ilvl w:val="0"/>
          <w:numId w:val="4"/>
        </w:numPr>
      </w:pPr>
      <w:r w:rsidRPr="00581345">
        <w:t xml:space="preserve">The development and deployment to the home setting of a novel customisable vibrotactile sensory feedback “add on” that can be fitted to an existing prosthetic arm. </w:t>
      </w:r>
    </w:p>
    <w:p w14:paraId="577D333F" w14:textId="77777777" w:rsidR="006A1B37" w:rsidRPr="00581345" w:rsidRDefault="006A1B37" w:rsidP="00436688">
      <w:pPr>
        <w:pStyle w:val="ListParagraph"/>
        <w:numPr>
          <w:ilvl w:val="0"/>
          <w:numId w:val="4"/>
        </w:numPr>
        <w:rPr>
          <w:rFonts w:cstheme="minorHAnsi"/>
        </w:rPr>
      </w:pPr>
      <w:r w:rsidRPr="00581345">
        <w:t>The development of an Internet of Prosthetics paradigm wherein usage data is reported in near real time to the research team.</w:t>
      </w:r>
    </w:p>
    <w:p w14:paraId="0EEA68C5" w14:textId="39759AE6" w:rsidR="00554A14" w:rsidRPr="00581345" w:rsidRDefault="006A1B37" w:rsidP="00C80C6E">
      <w:r w:rsidRPr="00581345">
        <w:t xml:space="preserve">The application of the PBA throughout the project to understand the </w:t>
      </w:r>
      <w:r w:rsidRPr="00581345">
        <w:rPr>
          <w:i/>
          <w:iCs/>
        </w:rPr>
        <w:t>needs</w:t>
      </w:r>
      <w:r w:rsidRPr="00581345">
        <w:t xml:space="preserve"> and </w:t>
      </w:r>
      <w:r w:rsidRPr="00581345">
        <w:rPr>
          <w:i/>
          <w:iCs/>
        </w:rPr>
        <w:t>behaviours</w:t>
      </w:r>
      <w:r w:rsidRPr="00581345">
        <w:t xml:space="preserve"> of the participant in real time in the development of the sensory feedback technology.</w:t>
      </w:r>
    </w:p>
    <w:p w14:paraId="0E1382DC" w14:textId="13C907B3" w:rsidR="00B72B7C" w:rsidRPr="00581345" w:rsidRDefault="007D3A66" w:rsidP="00436688">
      <w:pPr>
        <w:pStyle w:val="Heading1"/>
      </w:pPr>
      <w:r w:rsidRPr="00581345">
        <w:t xml:space="preserve">What </w:t>
      </w:r>
      <w:r w:rsidR="00021F0D" w:rsidRPr="00581345">
        <w:t>W</w:t>
      </w:r>
      <w:r w:rsidRPr="00581345">
        <w:t xml:space="preserve">e </w:t>
      </w:r>
      <w:r w:rsidR="00021F0D" w:rsidRPr="00581345">
        <w:t>D</w:t>
      </w:r>
      <w:r w:rsidRPr="00581345">
        <w:t>id</w:t>
      </w:r>
    </w:p>
    <w:p w14:paraId="34FBBC9E" w14:textId="55741439" w:rsidR="000D2CE3" w:rsidRPr="00581345" w:rsidRDefault="5C1989D1" w:rsidP="00670F3D">
      <w:pPr>
        <w:pStyle w:val="Heading2"/>
      </w:pPr>
      <w:r w:rsidRPr="00581345">
        <w:t xml:space="preserve">System </w:t>
      </w:r>
      <w:r w:rsidR="00B4765E">
        <w:t>Design</w:t>
      </w:r>
    </w:p>
    <w:p w14:paraId="36D991DD" w14:textId="79A33F81" w:rsidR="000D2CE3" w:rsidRDefault="000D2CE3" w:rsidP="00436688">
      <w:r w:rsidRPr="00581345">
        <w:t>The system developed consists of two main subunits: the sensor control unit (SCU) and the vibration feedback device (VFD)</w:t>
      </w:r>
      <w:r w:rsidR="006F3B8E" w:rsidRPr="00581345">
        <w:t xml:space="preserve">, as shown in </w:t>
      </w:r>
      <w:r w:rsidR="00923242" w:rsidRPr="00581345">
        <w:fldChar w:fldCharType="begin"/>
      </w:r>
      <w:r w:rsidR="00923242" w:rsidRPr="00581345">
        <w:instrText xml:space="preserve"> REF _Ref155556254 \h </w:instrText>
      </w:r>
      <w:r w:rsidR="00923242" w:rsidRPr="00581345">
        <w:fldChar w:fldCharType="separate"/>
      </w:r>
      <w:r w:rsidR="00A43DE9" w:rsidRPr="00581345">
        <w:t xml:space="preserve">Figure </w:t>
      </w:r>
      <w:r w:rsidR="00A43DE9">
        <w:rPr>
          <w:noProof/>
        </w:rPr>
        <w:t>1</w:t>
      </w:r>
      <w:r w:rsidR="00923242" w:rsidRPr="00581345">
        <w:fldChar w:fldCharType="end"/>
      </w:r>
      <w:r w:rsidRPr="00581345">
        <w:t xml:space="preserve">. The SCU is based around an M5 Stack Core2 device, which provides an ESP32 microcontroller with touchscreen and battery. This is </w:t>
      </w:r>
      <w:r w:rsidR="00AE7F25" w:rsidRPr="00581345">
        <w:t>connected</w:t>
      </w:r>
      <w:r w:rsidRPr="00581345">
        <w:t xml:space="preserve"> to </w:t>
      </w:r>
      <w:r w:rsidR="00AE7F25" w:rsidRPr="00581345">
        <w:t>a maximum of 8</w:t>
      </w:r>
      <w:r w:rsidRPr="00581345">
        <w:t xml:space="preserve"> Force Sensitive Resistors (FSRs) which are attached to the participant’s prosthetic, allowing for force sensing while touching objects. </w:t>
      </w:r>
      <w:r w:rsidR="00923242" w:rsidRPr="00581345">
        <w:t xml:space="preserve">The number </w:t>
      </w:r>
      <w:r w:rsidR="00AE7F25" w:rsidRPr="00581345">
        <w:t>and location of FSRs is customisable</w:t>
      </w:r>
      <w:r w:rsidR="00F17D76">
        <w:t>, as they are attached to the prosthesis using self-amalgamating tape to accommodate for the different types of prostheses used by the participants</w:t>
      </w:r>
      <w:r w:rsidR="00AE7F25" w:rsidRPr="00581345">
        <w:t xml:space="preserve">. </w:t>
      </w:r>
      <w:r w:rsidRPr="00581345">
        <w:t>The VFD consists of an Arduino Nano ESP32 microcontroller, attached to an array of 8 vibration motors via a multiplexer. The SCU and VFD communicate with each other via Bluetooth Low Energy (BLE). The ESP32 devices allow for remote over-the-air (OTA) updates through a Wi-Fi connection for both devices. This allows for code to modified and uploaded, settings to be changed</w:t>
      </w:r>
      <w:r w:rsidR="00C80C6E" w:rsidRPr="00581345">
        <w:t>,</w:t>
      </w:r>
      <w:r w:rsidRPr="00581345">
        <w:t xml:space="preserve"> and data from the devices to be uploaded to the cloud. This is managed by an online dashboard provided by thinger.io. </w:t>
      </w:r>
    </w:p>
    <w:p w14:paraId="1E15FE62" w14:textId="77777777" w:rsidR="00526526" w:rsidRPr="00625780" w:rsidRDefault="00526526" w:rsidP="00526526">
      <w:r>
        <w:t xml:space="preserve">A dashboard was developed through Thinger.io to enable participants to define the force values and select sensing and feedback options. The dashboard is accessible through any browser to enable participants to use it through their phones, laptops, or other smart devices. </w:t>
      </w:r>
    </w:p>
    <w:p w14:paraId="1ABEA03D" w14:textId="77777777" w:rsidR="00526526" w:rsidRPr="00581345" w:rsidRDefault="00526526" w:rsidP="00436688"/>
    <w:p w14:paraId="765BFF68" w14:textId="0B50CE9C" w:rsidR="00EC29D8" w:rsidRPr="00581345" w:rsidRDefault="00EC29D8" w:rsidP="008133A2">
      <w:pPr>
        <w:keepNext/>
        <w:jc w:val="center"/>
      </w:pPr>
      <w:r w:rsidRPr="00581345">
        <w:rPr>
          <w:noProof/>
        </w:rPr>
        <w:lastRenderedPageBreak/>
        <w:drawing>
          <wp:inline distT="0" distB="0" distL="0" distR="0" wp14:anchorId="40A2D11E" wp14:editId="72AB3A1C">
            <wp:extent cx="2229322" cy="1673665"/>
            <wp:effectExtent l="0" t="0" r="0" b="0"/>
            <wp:docPr id="907028073" name="Picture 907028073" descr="A sensor control unit which looks like an Apple watch or sim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8073" name="Picture 907028073" descr="A sensor control unit which looks like an Apple watch or simila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3104" cy="1684012"/>
                    </a:xfrm>
                    <a:prstGeom prst="rect">
                      <a:avLst/>
                    </a:prstGeom>
                  </pic:spPr>
                </pic:pic>
              </a:graphicData>
            </a:graphic>
          </wp:inline>
        </w:drawing>
      </w:r>
      <w:r w:rsidR="008133A2" w:rsidRPr="00581345">
        <w:rPr>
          <w:noProof/>
        </w:rPr>
        <w:drawing>
          <wp:inline distT="0" distB="0" distL="0" distR="0" wp14:anchorId="07CE6C50" wp14:editId="0EAE51E4">
            <wp:extent cx="1594532" cy="1643113"/>
            <wp:effectExtent l="0" t="0" r="0" b="0"/>
            <wp:docPr id="1158318094" name="Picture 1158318094" descr="Prosthesis harness, which looks like a wide belt, with pockets to hold the sensor control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318094" name="Picture 1158318094" descr="Prosthesis harness, which looks like a wide belt, with pockets to hold the sensor control unit.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5118" cy="1664326"/>
                    </a:xfrm>
                    <a:prstGeom prst="rect">
                      <a:avLst/>
                    </a:prstGeom>
                  </pic:spPr>
                </pic:pic>
              </a:graphicData>
            </a:graphic>
          </wp:inline>
        </w:drawing>
      </w:r>
    </w:p>
    <w:p w14:paraId="6F30C6AE" w14:textId="15616CAD" w:rsidR="003E0A0F" w:rsidRPr="00581345" w:rsidRDefault="00EC29D8" w:rsidP="00A323B1">
      <w:pPr>
        <w:pStyle w:val="Caption"/>
        <w:jc w:val="center"/>
      </w:pPr>
      <w:bookmarkStart w:id="0" w:name="_Ref155556254"/>
      <w:r w:rsidRPr="00581345">
        <w:t xml:space="preserve">Figure </w:t>
      </w:r>
      <w:r w:rsidR="00B03201">
        <w:fldChar w:fldCharType="begin"/>
      </w:r>
      <w:r w:rsidR="00B03201">
        <w:instrText xml:space="preserve"> SEQ Figure \* ARABIC </w:instrText>
      </w:r>
      <w:r w:rsidR="00B03201">
        <w:fldChar w:fldCharType="separate"/>
      </w:r>
      <w:r w:rsidR="00A43DE9">
        <w:rPr>
          <w:noProof/>
        </w:rPr>
        <w:t>1</w:t>
      </w:r>
      <w:r w:rsidR="00B03201">
        <w:rPr>
          <w:noProof/>
        </w:rPr>
        <w:fldChar w:fldCharType="end"/>
      </w:r>
      <w:bookmarkEnd w:id="0"/>
      <w:r w:rsidRPr="00581345">
        <w:t xml:space="preserve"> Sensor Control Unit</w:t>
      </w:r>
      <w:r w:rsidR="008133A2" w:rsidRPr="00581345">
        <w:t xml:space="preserve"> (left), </w:t>
      </w:r>
      <w:r w:rsidR="000313C0" w:rsidRPr="00581345">
        <w:t>Vibration Feedback Device (right)</w:t>
      </w:r>
      <w:r w:rsidR="008D5390">
        <w:t>. The vibration feedback device shown is a version that is designed to be</w:t>
      </w:r>
      <w:r w:rsidR="001926AD">
        <w:t xml:space="preserve"> </w:t>
      </w:r>
      <w:r w:rsidR="00CD6995">
        <w:t xml:space="preserve">placed on </w:t>
      </w:r>
      <w:r w:rsidR="000247B5">
        <w:t xml:space="preserve">a prosthesis harness for body-powered prostheses and high-level powered prostheses. </w:t>
      </w:r>
      <w:r w:rsidR="001926AD">
        <w:t xml:space="preserve"> </w:t>
      </w:r>
    </w:p>
    <w:p w14:paraId="5512FF7F" w14:textId="54081D58" w:rsidR="003411C1" w:rsidRPr="002664AB" w:rsidRDefault="00030B4B" w:rsidP="00030B4B">
      <w:pPr>
        <w:pStyle w:val="Heading3"/>
      </w:pPr>
      <w:r>
        <w:t xml:space="preserve">The </w:t>
      </w:r>
      <w:r w:rsidR="001F4E07" w:rsidRPr="002664AB">
        <w:t xml:space="preserve">Sensor Control Unit </w:t>
      </w:r>
    </w:p>
    <w:p w14:paraId="76E06067" w14:textId="4AB88717" w:rsidR="0013375C" w:rsidRPr="00581345" w:rsidRDefault="003411C1" w:rsidP="00381427">
      <w:r w:rsidRPr="00581345">
        <w:t xml:space="preserve">The </w:t>
      </w:r>
      <w:r w:rsidR="001F4E07" w:rsidRPr="00581345">
        <w:t>SCU</w:t>
      </w:r>
      <w:r w:rsidRPr="00581345">
        <w:t xml:space="preserve"> is the main </w:t>
      </w:r>
      <w:r w:rsidR="00283494" w:rsidRPr="00581345">
        <w:t>control</w:t>
      </w:r>
      <w:r w:rsidR="00671A93" w:rsidRPr="00581345">
        <w:t xml:space="preserve"> and interaction device for the </w:t>
      </w:r>
      <w:r w:rsidR="00191B83" w:rsidRPr="00581345">
        <w:t>system</w:t>
      </w:r>
      <w:r w:rsidR="00191B83">
        <w:t xml:space="preserve"> and</w:t>
      </w:r>
      <w:r w:rsidR="00707DDD">
        <w:t xml:space="preserve"> is designed to be worn as a “watch”</w:t>
      </w:r>
      <w:r w:rsidRPr="00581345">
        <w:t xml:space="preserve">. The device receives and processes the </w:t>
      </w:r>
      <w:r w:rsidR="00527493">
        <w:t>force</w:t>
      </w:r>
      <w:r w:rsidR="00FA0EE5" w:rsidRPr="00581345">
        <w:t xml:space="preserve"> sensor readings</w:t>
      </w:r>
      <w:r w:rsidRPr="00581345">
        <w:t xml:space="preserve">, sends the relevant </w:t>
      </w:r>
      <w:r w:rsidR="00FA0EE5" w:rsidRPr="00581345">
        <w:t xml:space="preserve">feedback </w:t>
      </w:r>
      <w:r w:rsidRPr="00581345">
        <w:t xml:space="preserve">control commands to the </w:t>
      </w:r>
      <w:r w:rsidR="00B2697A" w:rsidRPr="00581345">
        <w:t>VFD</w:t>
      </w:r>
      <w:r w:rsidRPr="00581345">
        <w:t>, a</w:t>
      </w:r>
      <w:r w:rsidR="00B2697A" w:rsidRPr="00581345">
        <w:t>s</w:t>
      </w:r>
      <w:r w:rsidRPr="00581345">
        <w:t xml:space="preserve"> well as provides a </w:t>
      </w:r>
      <w:r w:rsidR="00931EFC" w:rsidRPr="00581345">
        <w:t>touchscreen graphical user interface (</w:t>
      </w:r>
      <w:r w:rsidRPr="00581345">
        <w:t>GUI</w:t>
      </w:r>
      <w:r w:rsidR="00931EFC" w:rsidRPr="00581345">
        <w:t>)</w:t>
      </w:r>
      <w:r w:rsidRPr="00581345">
        <w:t xml:space="preserve"> for interaction with the system.</w:t>
      </w:r>
      <w:r w:rsidR="00381427">
        <w:t xml:space="preserve"> </w:t>
      </w:r>
      <w:r w:rsidRPr="00581345">
        <w:t xml:space="preserve">The screen is used to display </w:t>
      </w:r>
      <w:r w:rsidR="00FB7F35">
        <w:t>relevant</w:t>
      </w:r>
      <w:r w:rsidRPr="00581345">
        <w:t xml:space="preserve"> information</w:t>
      </w:r>
      <w:r w:rsidR="00DC72EA">
        <w:t xml:space="preserve"> using </w:t>
      </w:r>
      <w:r w:rsidR="00712FFB" w:rsidRPr="00581345">
        <w:t xml:space="preserve">programmable </w:t>
      </w:r>
      <w:r w:rsidRPr="00581345">
        <w:t xml:space="preserve">touchscreen buttons </w:t>
      </w:r>
      <w:r w:rsidR="00712FFB" w:rsidRPr="00581345">
        <w:t>and</w:t>
      </w:r>
      <w:r w:rsidRPr="00581345">
        <w:t xml:space="preserve"> a selection of menus. There are three permanent buttons along the bottom of the screen</w:t>
      </w:r>
      <w:r w:rsidR="00932D11" w:rsidRPr="00581345">
        <w:t>. T</w:t>
      </w:r>
      <w:r w:rsidRPr="00581345">
        <w:t xml:space="preserve">he first is used to turn the screen on, the second allows the user to view a debug screen for the </w:t>
      </w:r>
      <w:r w:rsidR="00932D11" w:rsidRPr="00581345">
        <w:t>SCU</w:t>
      </w:r>
      <w:r w:rsidRPr="00581345">
        <w:t>, while the third button shows a</w:t>
      </w:r>
      <w:r w:rsidR="00192FD8">
        <w:t>n FSD diagnostics screen.</w:t>
      </w:r>
    </w:p>
    <w:p w14:paraId="071F0246" w14:textId="18DF54DE" w:rsidR="00E46557" w:rsidRPr="00581345" w:rsidRDefault="00F15952" w:rsidP="00D613D4">
      <w:pPr>
        <w:jc w:val="center"/>
      </w:pPr>
      <w:r w:rsidRPr="00581345">
        <w:rPr>
          <w:noProof/>
        </w:rPr>
        <w:drawing>
          <wp:inline distT="0" distB="0" distL="0" distR="0" wp14:anchorId="4804D10A" wp14:editId="1E017FB8">
            <wp:extent cx="4032068" cy="1267783"/>
            <wp:effectExtent l="0" t="0" r="0" b="2540"/>
            <wp:docPr id="212910171" name="Picture 212910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10171" name="Picture 212910171">
                      <a:extLst>
                        <a:ext uri="{C183D7F6-B498-43B3-948B-1728B52AA6E4}">
                          <adec:decorative xmlns:adec="http://schemas.microsoft.com/office/drawing/2017/decorative" val="1"/>
                        </a:ext>
                      </a:extLst>
                    </pic:cNvPr>
                    <pic:cNvPicPr/>
                  </pic:nvPicPr>
                  <pic:blipFill>
                    <a:blip r:embed="rId13"/>
                    <a:stretch>
                      <a:fillRect/>
                    </a:stretch>
                  </pic:blipFill>
                  <pic:spPr>
                    <a:xfrm>
                      <a:off x="0" y="0"/>
                      <a:ext cx="4090389" cy="1286121"/>
                    </a:xfrm>
                    <a:prstGeom prst="rect">
                      <a:avLst/>
                    </a:prstGeom>
                  </pic:spPr>
                </pic:pic>
              </a:graphicData>
            </a:graphic>
          </wp:inline>
        </w:drawing>
      </w:r>
    </w:p>
    <w:p w14:paraId="4BA6DC25" w14:textId="05A0CE0E" w:rsidR="00E46557" w:rsidRDefault="00E46557" w:rsidP="00D613D4">
      <w:pPr>
        <w:pStyle w:val="Caption"/>
        <w:jc w:val="center"/>
      </w:pPr>
      <w:bookmarkStart w:id="1" w:name="_Ref155802805"/>
      <w:r w:rsidRPr="00581345">
        <w:t xml:space="preserve">Figure </w:t>
      </w:r>
      <w:r w:rsidR="00B03201">
        <w:fldChar w:fldCharType="begin"/>
      </w:r>
      <w:r w:rsidR="00B03201">
        <w:instrText xml:space="preserve"> SEQ Figure \* ARABIC </w:instrText>
      </w:r>
      <w:r w:rsidR="00B03201">
        <w:fldChar w:fldCharType="separate"/>
      </w:r>
      <w:r w:rsidR="00A43DE9">
        <w:rPr>
          <w:noProof/>
        </w:rPr>
        <w:t>2</w:t>
      </w:r>
      <w:r w:rsidR="00B03201">
        <w:rPr>
          <w:noProof/>
        </w:rPr>
        <w:fldChar w:fldCharType="end"/>
      </w:r>
      <w:bookmarkEnd w:id="1"/>
      <w:r w:rsidRPr="00581345">
        <w:t xml:space="preserve"> SCU Menus. (Left) main menu (Centre) </w:t>
      </w:r>
      <w:r w:rsidR="00B1545D" w:rsidRPr="00581345">
        <w:t xml:space="preserve">voice recording menu </w:t>
      </w:r>
      <w:r w:rsidRPr="00581345">
        <w:t>(Right</w:t>
      </w:r>
      <w:r w:rsidR="00B1545D" w:rsidRPr="00581345">
        <w:t>)</w:t>
      </w:r>
      <w:r w:rsidR="00B1545D" w:rsidRPr="00B1545D">
        <w:t xml:space="preserve"> </w:t>
      </w:r>
      <w:r w:rsidR="00B1545D" w:rsidRPr="00581345">
        <w:t>settings menu</w:t>
      </w:r>
      <w:r w:rsidR="00B1545D">
        <w:t>.</w:t>
      </w:r>
    </w:p>
    <w:p w14:paraId="7EAA57A5" w14:textId="4C4CEAE4" w:rsidR="003411C1" w:rsidRPr="00581345" w:rsidRDefault="00625780" w:rsidP="00625780">
      <w:pPr>
        <w:pStyle w:val="Heading3"/>
      </w:pPr>
      <w:r>
        <w:t xml:space="preserve">The </w:t>
      </w:r>
      <w:r w:rsidR="005147D4" w:rsidRPr="00581345">
        <w:t xml:space="preserve">Vibration </w:t>
      </w:r>
      <w:r w:rsidR="003411C1" w:rsidRPr="00581345">
        <w:t xml:space="preserve">Feedback </w:t>
      </w:r>
      <w:r w:rsidR="005147D4" w:rsidRPr="00581345">
        <w:t>Device</w:t>
      </w:r>
      <w:r w:rsidR="003411C1" w:rsidRPr="00581345">
        <w:t xml:space="preserve"> </w:t>
      </w:r>
    </w:p>
    <w:p w14:paraId="67F163C1" w14:textId="69275808" w:rsidR="003411C1" w:rsidRPr="00581345" w:rsidRDefault="003411C1" w:rsidP="00436688">
      <w:r w:rsidRPr="00581345">
        <w:t xml:space="preserve">The feedback device receives commands from the </w:t>
      </w:r>
      <w:r w:rsidR="00344A59" w:rsidRPr="00581345">
        <w:t>SCU</w:t>
      </w:r>
      <w:r w:rsidRPr="00581345">
        <w:t xml:space="preserve"> over Bluetooth and controls the feedback motors appropriately. The device receives string messages </w:t>
      </w:r>
      <w:r w:rsidR="00344A59" w:rsidRPr="00581345">
        <w:t xml:space="preserve">from the SCU </w:t>
      </w:r>
      <w:r w:rsidRPr="00581345">
        <w:t xml:space="preserve">containing the 8 comma separated feedback values for the 8 feedback motors. The values correspond to the feedback waveforms available from the Adafruit_DRV2605 library. The corresponding value is written to each </w:t>
      </w:r>
      <w:r w:rsidR="00390B6F" w:rsidRPr="00581345">
        <w:t>vibration</w:t>
      </w:r>
      <w:r w:rsidRPr="00581345">
        <w:t xml:space="preserve"> device via a multiplexer unit to provide the feedback pattern desired.</w:t>
      </w:r>
    </w:p>
    <w:p w14:paraId="328CC50C" w14:textId="3B443ABA" w:rsidR="003411C1" w:rsidRDefault="003411C1" w:rsidP="00436688">
      <w:r w:rsidRPr="00581345">
        <w:t xml:space="preserve">The unit also provides diagnostic data back to the </w:t>
      </w:r>
      <w:r w:rsidR="00B02682" w:rsidRPr="00581345">
        <w:t>SCU</w:t>
      </w:r>
      <w:r w:rsidRPr="00581345">
        <w:t>. This includes a regular update message every 3 s providing the status of the Wi</w:t>
      </w:r>
      <w:r w:rsidR="00B02682" w:rsidRPr="00581345">
        <w:t>-</w:t>
      </w:r>
      <w:r w:rsidRPr="00581345">
        <w:t>Fi, Bluetooth, and vibration motor connections. Other string messages are also sent at relevant points for diagnostics.</w:t>
      </w:r>
    </w:p>
    <w:p w14:paraId="58EFA42C" w14:textId="401D7B95" w:rsidR="007007CE" w:rsidRPr="002664AB" w:rsidRDefault="007007CE" w:rsidP="00625780">
      <w:pPr>
        <w:pStyle w:val="Heading3"/>
      </w:pPr>
      <w:r w:rsidRPr="002664AB">
        <w:t xml:space="preserve">Sensing and </w:t>
      </w:r>
      <w:r w:rsidR="00625780">
        <w:t>F</w:t>
      </w:r>
      <w:r w:rsidRPr="002664AB">
        <w:t>eedback control</w:t>
      </w:r>
    </w:p>
    <w:p w14:paraId="17CC93E3" w14:textId="66C15BF9" w:rsidR="00D23DE7" w:rsidRDefault="007007CE" w:rsidP="00526526">
      <w:r w:rsidRPr="00581345">
        <w:t xml:space="preserve">Signals are received from the pressure sensors via a </w:t>
      </w:r>
      <w:r>
        <w:t>16</w:t>
      </w:r>
      <w:r w:rsidRPr="00581345">
        <w:t xml:space="preserve">-channel </w:t>
      </w:r>
      <w:r>
        <w:t xml:space="preserve">analogue multiplexer. </w:t>
      </w:r>
      <w:r w:rsidRPr="00581345">
        <w:t xml:space="preserve">The type of feedback can be chosen to follow one of 6 set patterns. The desired pattern can be adjusted using the dashboard interface. </w:t>
      </w:r>
    </w:p>
    <w:p w14:paraId="63DCBDE6" w14:textId="3D406D7B" w:rsidR="00B4765E" w:rsidRPr="00581345" w:rsidRDefault="001C3AC9" w:rsidP="00B4765E">
      <w:pPr>
        <w:pStyle w:val="Heading2"/>
      </w:pPr>
      <w:r w:rsidRPr="00581345">
        <w:lastRenderedPageBreak/>
        <w:t xml:space="preserve">Experiment </w:t>
      </w:r>
      <w:r w:rsidR="00B4765E" w:rsidRPr="00581345">
        <w:t>Plan</w:t>
      </w:r>
    </w:p>
    <w:p w14:paraId="646DE363" w14:textId="767E1E22" w:rsidR="00B4765E" w:rsidRPr="00581345" w:rsidRDefault="00FC0387" w:rsidP="00FC0387">
      <w:r>
        <w:t>Participants</w:t>
      </w:r>
      <w:r w:rsidR="009E59F0">
        <w:t xml:space="preserve"> register</w:t>
      </w:r>
      <w:r>
        <w:t>ed</w:t>
      </w:r>
      <w:r w:rsidR="009E59F0">
        <w:t xml:space="preserve"> interest</w:t>
      </w:r>
      <w:r w:rsidR="00B4765E" w:rsidRPr="00581345">
        <w:t xml:space="preserve"> through an online survey that asks for their upper-limb difference background and prosthesis details</w:t>
      </w:r>
      <w:r w:rsidR="0034106D">
        <w:t xml:space="preserve">, with the aim of covering </w:t>
      </w:r>
      <w:r w:rsidR="00B4765E" w:rsidRPr="00581345">
        <w:t xml:space="preserve">a range of limb differences and patterns of prosthesis use. </w:t>
      </w:r>
      <w:r w:rsidR="000055BA">
        <w:t>Participants</w:t>
      </w:r>
      <w:r w:rsidR="00B4765E" w:rsidRPr="00581345">
        <w:t xml:space="preserve"> </w:t>
      </w:r>
      <w:r>
        <w:t>were</w:t>
      </w:r>
      <w:r w:rsidR="000055BA">
        <w:t xml:space="preserve"> then</w:t>
      </w:r>
      <w:r w:rsidR="0044657E">
        <w:t xml:space="preserve"> </w:t>
      </w:r>
      <w:r w:rsidR="00B4765E" w:rsidRPr="00581345">
        <w:t xml:space="preserve">invited for an onboarding call (Microsoft Teams) where the project </w:t>
      </w:r>
      <w:r>
        <w:t>was</w:t>
      </w:r>
      <w:r w:rsidR="00B4765E" w:rsidRPr="00581345">
        <w:t xml:space="preserve"> explained further and </w:t>
      </w:r>
      <w:r w:rsidR="00B81681">
        <w:t>consent for participation is obtained</w:t>
      </w:r>
      <w:r w:rsidR="00B4765E" w:rsidRPr="00581345">
        <w:t>.</w:t>
      </w:r>
      <w:r w:rsidR="00BE2F04">
        <w:t xml:space="preserve"> The first </w:t>
      </w:r>
      <w:r w:rsidR="0044657E">
        <w:t xml:space="preserve">cohort </w:t>
      </w:r>
      <w:r w:rsidR="00E3452E">
        <w:t xml:space="preserve">(P1 &amp; P2) </w:t>
      </w:r>
      <w:r w:rsidR="0044657E">
        <w:t>of</w:t>
      </w:r>
      <w:r w:rsidR="00BE2F04">
        <w:t xml:space="preserve"> participants </w:t>
      </w:r>
      <w:r w:rsidR="00B81681">
        <w:t>were visited at home or at a preferred location</w:t>
      </w:r>
      <w:r w:rsidR="00BE2F04">
        <w:t xml:space="preserve"> to set up the kit in person</w:t>
      </w:r>
      <w:r w:rsidR="007A00E2">
        <w:t xml:space="preserve">. The </w:t>
      </w:r>
      <w:r w:rsidR="00B412E3">
        <w:t>second cohort</w:t>
      </w:r>
      <w:r w:rsidR="007A00E2">
        <w:t xml:space="preserve"> participant </w:t>
      </w:r>
      <w:r w:rsidR="00E3452E">
        <w:t xml:space="preserve">(P3) had </w:t>
      </w:r>
      <w:r w:rsidR="00B412E3">
        <w:t>their kit mailed, for a remote setup during a Teams call.</w:t>
      </w:r>
      <w:r w:rsidR="007A00E2">
        <w:t xml:space="preserve"> </w:t>
      </w:r>
    </w:p>
    <w:p w14:paraId="7ADF6E2C" w14:textId="223E72B3" w:rsidR="009E59F0" w:rsidRPr="009E59F0" w:rsidRDefault="007A00E2" w:rsidP="00A04C1E">
      <w:r>
        <w:t xml:space="preserve">After the initial </w:t>
      </w:r>
      <w:r w:rsidR="005E24DC">
        <w:t>setup, weekly</w:t>
      </w:r>
      <w:r w:rsidR="00B4765E" w:rsidRPr="00581345">
        <w:t xml:space="preserve"> 30-minute call</w:t>
      </w:r>
      <w:r w:rsidR="005E24DC">
        <w:t xml:space="preserve">s </w:t>
      </w:r>
      <w:r w:rsidR="00B412E3">
        <w:t>would be</w:t>
      </w:r>
      <w:r w:rsidR="005E24DC">
        <w:t xml:space="preserve"> </w:t>
      </w:r>
      <w:r w:rsidR="00B4765E" w:rsidRPr="00581345">
        <w:t>scheduled to discuss the device use, monitored through embedded sensors</w:t>
      </w:r>
      <w:r w:rsidR="005E24DC">
        <w:t xml:space="preserve">, and </w:t>
      </w:r>
      <w:r w:rsidR="00EE4C87">
        <w:t>discuss</w:t>
      </w:r>
      <w:r w:rsidR="00B4765E" w:rsidRPr="00581345">
        <w:t xml:space="preserve"> modifications that </w:t>
      </w:r>
      <w:r w:rsidR="00EE4C87">
        <w:t>could</w:t>
      </w:r>
      <w:r w:rsidR="00B4765E" w:rsidRPr="00581345">
        <w:t xml:space="preserve"> be implemented through “over-the-air” updates to enable co-design of the optimised solution. </w:t>
      </w:r>
      <w:r w:rsidR="009E59F0" w:rsidRPr="00581345">
        <w:t xml:space="preserve">Once the 6 weeks are over, participants </w:t>
      </w:r>
      <w:r w:rsidR="00A04C1E">
        <w:t>were</w:t>
      </w:r>
      <w:r w:rsidR="009E59F0" w:rsidRPr="00581345">
        <w:t xml:space="preserve"> asked to return the kit in a pre-paid </w:t>
      </w:r>
      <w:r w:rsidR="005B531E" w:rsidRPr="00581345">
        <w:t>package</w:t>
      </w:r>
      <w:r w:rsidR="005B531E">
        <w:t xml:space="preserve"> and</w:t>
      </w:r>
      <w:r w:rsidR="00A04C1E">
        <w:t xml:space="preserve"> were </w:t>
      </w:r>
      <w:r w:rsidR="009E59F0" w:rsidRPr="00581345">
        <w:t xml:space="preserve">invited to a debriefing </w:t>
      </w:r>
      <w:r w:rsidR="00A04C1E">
        <w:t xml:space="preserve">call </w:t>
      </w:r>
      <w:r w:rsidR="009E59F0" w:rsidRPr="00581345">
        <w:t>through a Teams call to comment on the device itself and the overall co-creation process.</w:t>
      </w:r>
    </w:p>
    <w:p w14:paraId="695E8F67" w14:textId="77777777" w:rsidR="00B4765E" w:rsidRPr="00581345" w:rsidRDefault="00B4765E" w:rsidP="00B4765E">
      <w:pPr>
        <w:pStyle w:val="Heading2"/>
      </w:pPr>
      <w:r w:rsidRPr="00581345">
        <w:t>Recruitment</w:t>
      </w:r>
    </w:p>
    <w:p w14:paraId="6BB03FB4" w14:textId="1E6F9240" w:rsidR="00B4765E" w:rsidRPr="00581345" w:rsidRDefault="00236BB5" w:rsidP="00B4765E">
      <w:r>
        <w:t>Participants registered interest through an</w:t>
      </w:r>
      <w:r w:rsidR="00B4765E" w:rsidRPr="00581345">
        <w:t xml:space="preserve"> </w:t>
      </w:r>
      <w:r w:rsidR="001B3849">
        <w:t xml:space="preserve">online survey </w:t>
      </w:r>
      <w:r>
        <w:t>which</w:t>
      </w:r>
      <w:r w:rsidR="00B4765E" w:rsidRPr="00581345">
        <w:t xml:space="preserve"> was advertised through limb difference charities and social media accounts of the researchers. 'Snowballing' methods were also employed, where participants shared the study within their social circles. Leaflets were placed in Open Bionics'</w:t>
      </w:r>
      <w:r w:rsidR="00254AC7">
        <w:rPr>
          <w:rStyle w:val="FootnoteReference"/>
        </w:rPr>
        <w:footnoteReference w:id="2"/>
      </w:r>
      <w:r w:rsidR="00B4765E" w:rsidRPr="00581345">
        <w:t xml:space="preserve"> private clinic. Interested individuals were invited to participate through a survey link. The study included adults (18+) with upper-limb differences who owned a prosthesis and lived in the UK, excluding those without access to a prosthesis, Wi-Fi, or digital devices. Participants were offered £400 in compensation for their time to help with recruitment. </w:t>
      </w:r>
    </w:p>
    <w:p w14:paraId="6388BBB3" w14:textId="7A70C1EB" w:rsidR="00B4765E" w:rsidRDefault="00FC0BCA" w:rsidP="00601E93">
      <w:r w:rsidRPr="00FC0BCA">
        <w:t xml:space="preserve">N=9 participants expressing interest in participating in the project, of which N=4 completed the on-boarding call and signed the consent form. However, one of the participants had to repair their prosthesis due to a fault unrelated to the experiment. The delays in the repair process meant that they could not test the device within the project timeframe. Of the three participants that tested the device, one stopped replying to emails after the first week having previously mentioning being busy with personal matters, another had to stop participating due to a personal emergency, and one completed the 6 weeks. </w:t>
      </w:r>
      <w:r w:rsidR="00601E93">
        <w:t xml:space="preserve">The profiles of the three participants who tested the device are detailed in </w:t>
      </w:r>
      <w:r w:rsidR="00601E93">
        <w:fldChar w:fldCharType="begin"/>
      </w:r>
      <w:r w:rsidR="00601E93">
        <w:instrText xml:space="preserve"> REF _Ref155806099 \h </w:instrText>
      </w:r>
      <w:r w:rsidR="00601E93">
        <w:fldChar w:fldCharType="separate"/>
      </w:r>
      <w:r w:rsidR="00A43DE9">
        <w:t xml:space="preserve">Table </w:t>
      </w:r>
      <w:r w:rsidR="00A43DE9">
        <w:rPr>
          <w:noProof/>
        </w:rPr>
        <w:t>1</w:t>
      </w:r>
      <w:r w:rsidR="00601E93">
        <w:fldChar w:fldCharType="end"/>
      </w:r>
      <w:r w:rsidR="00601E93">
        <w:t xml:space="preserve">. P2 is the participant who completed the 6 weeks. </w:t>
      </w:r>
    </w:p>
    <w:p w14:paraId="0F959DAB" w14:textId="77777777" w:rsidR="00B4765E" w:rsidRPr="00581345" w:rsidRDefault="00B4765E" w:rsidP="00B4765E">
      <w:r w:rsidRPr="00581345">
        <w:rPr>
          <w:noProof/>
        </w:rPr>
        <w:drawing>
          <wp:inline distT="0" distB="0" distL="0" distR="0" wp14:anchorId="6505F1BD" wp14:editId="23B05834">
            <wp:extent cx="5486400" cy="362738"/>
            <wp:effectExtent l="0" t="38100" r="19050" b="56515"/>
            <wp:docPr id="544959976" name="Diagram 6" descr="Image with a graphical representation of recruitment numbers, showing that of 9 participants who expressed an interest, 4 completed the onboarding call, 3 tested the device and 1 completed the full 6 week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CC4AA84" w14:textId="58FD0942" w:rsidR="00601E93" w:rsidRDefault="00B4765E" w:rsidP="000B4772">
      <w:pPr>
        <w:pStyle w:val="Caption"/>
        <w:jc w:val="center"/>
      </w:pPr>
      <w:r w:rsidRPr="00581345">
        <w:t xml:space="preserve">Figure </w:t>
      </w:r>
      <w:r w:rsidR="00B03201">
        <w:fldChar w:fldCharType="begin"/>
      </w:r>
      <w:r w:rsidR="00B03201">
        <w:instrText xml:space="preserve"> SEQ Figure \* ARABIC </w:instrText>
      </w:r>
      <w:r w:rsidR="00B03201">
        <w:fldChar w:fldCharType="separate"/>
      </w:r>
      <w:r w:rsidR="00A43DE9">
        <w:rPr>
          <w:noProof/>
        </w:rPr>
        <w:t>3</w:t>
      </w:r>
      <w:r w:rsidR="00B03201">
        <w:rPr>
          <w:noProof/>
        </w:rPr>
        <w:fldChar w:fldCharType="end"/>
      </w:r>
      <w:r w:rsidRPr="00581345">
        <w:t xml:space="preserve"> Overview of the number of participants recruited.</w:t>
      </w:r>
      <w:r w:rsidR="00171F0F">
        <w:t xml:space="preserve"> </w:t>
      </w:r>
      <w:r w:rsidR="000A3714">
        <w:t>All participants who expressed interest in the project were males w</w:t>
      </w:r>
      <w:r w:rsidR="006362A8">
        <w:t xml:space="preserve">ith acquired limb loss. </w:t>
      </w:r>
      <w:r w:rsidR="00A8111D">
        <w:t xml:space="preserve"> </w:t>
      </w:r>
    </w:p>
    <w:p w14:paraId="50783BB3" w14:textId="35A85336" w:rsidR="0006086E" w:rsidRDefault="0006086E" w:rsidP="0006086E">
      <w:pPr>
        <w:pStyle w:val="Caption"/>
        <w:keepNext/>
      </w:pPr>
      <w:bookmarkStart w:id="2" w:name="_Ref155806099"/>
      <w:r>
        <w:t xml:space="preserve">Table </w:t>
      </w:r>
      <w:r w:rsidR="00B03201">
        <w:fldChar w:fldCharType="begin"/>
      </w:r>
      <w:r w:rsidR="00B03201">
        <w:instrText xml:space="preserve"> SEQ Table \* ARABIC </w:instrText>
      </w:r>
      <w:r w:rsidR="00B03201">
        <w:fldChar w:fldCharType="separate"/>
      </w:r>
      <w:r w:rsidR="00A43DE9">
        <w:rPr>
          <w:noProof/>
        </w:rPr>
        <w:t>1</w:t>
      </w:r>
      <w:r w:rsidR="00B03201">
        <w:rPr>
          <w:noProof/>
        </w:rPr>
        <w:fldChar w:fldCharType="end"/>
      </w:r>
      <w:bookmarkEnd w:id="2"/>
      <w:r>
        <w:t xml:space="preserve">: The profiles of the participants who tested the </w:t>
      </w:r>
      <w:proofErr w:type="gramStart"/>
      <w:r>
        <w:t>device</w:t>
      </w:r>
      <w:proofErr w:type="gramEnd"/>
    </w:p>
    <w:tbl>
      <w:tblPr>
        <w:tblStyle w:val="TableGrid"/>
        <w:tblW w:w="0" w:type="auto"/>
        <w:tblLook w:val="04A0" w:firstRow="1" w:lastRow="0" w:firstColumn="1" w:lastColumn="0" w:noHBand="0" w:noVBand="1"/>
      </w:tblPr>
      <w:tblGrid>
        <w:gridCol w:w="442"/>
        <w:gridCol w:w="8574"/>
      </w:tblGrid>
      <w:tr w:rsidR="0006086E" w14:paraId="0D3383EA" w14:textId="77777777" w:rsidTr="007B7D64">
        <w:tc>
          <w:tcPr>
            <w:tcW w:w="431" w:type="dxa"/>
          </w:tcPr>
          <w:p w14:paraId="2F971533" w14:textId="77777777" w:rsidR="0006086E" w:rsidRDefault="0006086E" w:rsidP="00722188"/>
        </w:tc>
        <w:tc>
          <w:tcPr>
            <w:tcW w:w="8585" w:type="dxa"/>
          </w:tcPr>
          <w:p w14:paraId="521510D4" w14:textId="77777777" w:rsidR="0006086E" w:rsidRDefault="0006086E" w:rsidP="00722188">
            <w:r>
              <w:t>Profile</w:t>
            </w:r>
          </w:p>
        </w:tc>
      </w:tr>
      <w:tr w:rsidR="0006086E" w14:paraId="080E86DC" w14:textId="77777777" w:rsidTr="007B7D64">
        <w:tc>
          <w:tcPr>
            <w:tcW w:w="431" w:type="dxa"/>
          </w:tcPr>
          <w:p w14:paraId="0C5854E5" w14:textId="77777777" w:rsidR="0006086E" w:rsidRDefault="0006086E" w:rsidP="00722188">
            <w:r>
              <w:t>P1</w:t>
            </w:r>
          </w:p>
        </w:tc>
        <w:tc>
          <w:tcPr>
            <w:tcW w:w="8585" w:type="dxa"/>
          </w:tcPr>
          <w:p w14:paraId="33BD811A" w14:textId="77777777" w:rsidR="0006086E" w:rsidRDefault="0006086E" w:rsidP="00722188">
            <w:r>
              <w:t xml:space="preserve">Acquired </w:t>
            </w:r>
            <w:proofErr w:type="spellStart"/>
            <w:r>
              <w:t>Transumeral</w:t>
            </w:r>
            <w:proofErr w:type="spellEnd"/>
            <w:r>
              <w:t xml:space="preserve"> amputation of non-dominant hand. Uses body-powered prosthesis at least once a week.</w:t>
            </w:r>
          </w:p>
        </w:tc>
      </w:tr>
      <w:tr w:rsidR="0006086E" w14:paraId="7578B708" w14:textId="77777777" w:rsidTr="007B7D64">
        <w:tc>
          <w:tcPr>
            <w:tcW w:w="431" w:type="dxa"/>
          </w:tcPr>
          <w:p w14:paraId="3058532E" w14:textId="77777777" w:rsidR="0006086E" w:rsidRDefault="0006086E" w:rsidP="00722188">
            <w:r>
              <w:t>P2</w:t>
            </w:r>
          </w:p>
        </w:tc>
        <w:tc>
          <w:tcPr>
            <w:tcW w:w="8585" w:type="dxa"/>
          </w:tcPr>
          <w:p w14:paraId="477BDA76" w14:textId="77777777" w:rsidR="0006086E" w:rsidRDefault="0006086E" w:rsidP="00722188">
            <w:r>
              <w:t xml:space="preserve">Acquired </w:t>
            </w:r>
            <w:proofErr w:type="spellStart"/>
            <w:r>
              <w:t>Transumeral</w:t>
            </w:r>
            <w:proofErr w:type="spellEnd"/>
            <w:r>
              <w:t xml:space="preserve"> amputation of dominant hand. Uses body-powered or myoelectric prosthesis everyday</w:t>
            </w:r>
          </w:p>
        </w:tc>
      </w:tr>
      <w:tr w:rsidR="0006086E" w14:paraId="30FCCF12" w14:textId="77777777" w:rsidTr="007B7D64">
        <w:tc>
          <w:tcPr>
            <w:tcW w:w="431" w:type="dxa"/>
          </w:tcPr>
          <w:p w14:paraId="3312A9C4" w14:textId="77777777" w:rsidR="0006086E" w:rsidRDefault="0006086E" w:rsidP="00722188">
            <w:r>
              <w:t>P3</w:t>
            </w:r>
          </w:p>
        </w:tc>
        <w:tc>
          <w:tcPr>
            <w:tcW w:w="8585" w:type="dxa"/>
          </w:tcPr>
          <w:p w14:paraId="6E07816B" w14:textId="77777777" w:rsidR="0006086E" w:rsidRDefault="0006086E" w:rsidP="00722188">
            <w:r>
              <w:t>Acquired bilateral amputation. Uses body-powered prosthesis every day.</w:t>
            </w:r>
          </w:p>
        </w:tc>
      </w:tr>
    </w:tbl>
    <w:p w14:paraId="413AF56B" w14:textId="613A589A" w:rsidR="007D3A66" w:rsidRPr="00581345" w:rsidRDefault="007D3A66" w:rsidP="00436688">
      <w:pPr>
        <w:pStyle w:val="Heading1"/>
      </w:pPr>
      <w:r w:rsidRPr="00581345">
        <w:lastRenderedPageBreak/>
        <w:t>What we found</w:t>
      </w:r>
    </w:p>
    <w:p w14:paraId="54794314" w14:textId="28D21F3A" w:rsidR="6B38F6BF" w:rsidRPr="00581345" w:rsidRDefault="6B38F6BF" w:rsidP="00436688">
      <w:pPr>
        <w:pStyle w:val="Heading2"/>
      </w:pPr>
      <w:r w:rsidRPr="00581345">
        <w:t>System level Findings</w:t>
      </w:r>
    </w:p>
    <w:p w14:paraId="117FBD67" w14:textId="77777777" w:rsidR="00F13C2E" w:rsidRDefault="00F13C2E" w:rsidP="00F13C2E">
      <w:r>
        <w:t xml:space="preserve">The modification of the sensory feedback system to enable remote participation required significant changes, which was challenging given the timeframe of the project. Managing reliable communications between devices, such as Bluetooth and Wi-Fi, along with ensuring the GUI worked robustly, presented considerable challenges. This complexity occasionally led to difficulties in debugging the system remotely, which detracted from our primary focus on investigating feedback types and usage patterns. </w:t>
      </w:r>
    </w:p>
    <w:p w14:paraId="576DBEEF" w14:textId="72C03A73" w:rsidR="00345C92" w:rsidRDefault="00F13C2E" w:rsidP="008B3A49">
      <w:r>
        <w:t xml:space="preserve">Despite the challenges faced, there were notable successes. </w:t>
      </w:r>
      <w:r w:rsidR="002F1155">
        <w:t>T</w:t>
      </w:r>
      <w:r>
        <w:t xml:space="preserve">he implementation of OTA updates and parameter setting from the dashboard </w:t>
      </w:r>
      <w:r w:rsidR="00C12774">
        <w:t>worked effectively</w:t>
      </w:r>
      <w:r>
        <w:t xml:space="preserve">. This allowed updated code with reliability and feature improvements to be uploaded with ease, even while on a video call with participants. </w:t>
      </w:r>
      <w:r w:rsidR="009903F3" w:rsidRPr="00581345">
        <w:t>Feedback pattern settings could be adjusted by the user on the dashboard easily and corresponding changes made to the device.</w:t>
      </w:r>
    </w:p>
    <w:p w14:paraId="34D59437" w14:textId="63CC6AA5" w:rsidR="00DE5B39" w:rsidRPr="00581345" w:rsidRDefault="00F13C2E" w:rsidP="00DE5B39">
      <w:r>
        <w:t xml:space="preserve">Looking ahead, the overall system </w:t>
      </w:r>
      <w:r w:rsidR="009903F3">
        <w:t>harbours</w:t>
      </w:r>
      <w:r>
        <w:t xml:space="preserve"> significant potential for reuse in a variety of home-use studies across different fields. The integration of a touchscreen GUI device with connected peripheral devices, an interactive dashboard, and the capabilities for remote updates, settings adjustments, and data recording - including voice notes - creates a versatile system. This system could be invaluable to researchers in various domains. Given that the main engineering challenge was establishing a reliable underlying system, further development to adapt this system for diverse applications, especially in scenarios involving co-creation, home-use trials, and remote monitoring, would be highly beneficial.</w:t>
      </w:r>
    </w:p>
    <w:p w14:paraId="1C26F3E5" w14:textId="615584BD" w:rsidR="6B38F6BF" w:rsidRPr="00581345" w:rsidRDefault="6B38F6BF" w:rsidP="00436688">
      <w:pPr>
        <w:pStyle w:val="Heading2"/>
      </w:pPr>
      <w:r w:rsidRPr="00581345">
        <w:t>Sensory feedback Findings</w:t>
      </w:r>
    </w:p>
    <w:p w14:paraId="1333907B" w14:textId="05BBCDDD" w:rsidR="00AF3C4B" w:rsidRDefault="009B6593" w:rsidP="002E7495">
      <w:r>
        <w:t xml:space="preserve">Given the low number of participants, the sensory feedback findings are not generalisable. However, </w:t>
      </w:r>
      <w:r w:rsidR="00DD2866">
        <w:t xml:space="preserve">P2 stated that even the simple implementation of sensory feedback increased </w:t>
      </w:r>
      <w:r w:rsidR="0067674C">
        <w:t xml:space="preserve">their </w:t>
      </w:r>
      <w:r w:rsidR="00DD2866">
        <w:t>trust in the prosthesis</w:t>
      </w:r>
      <w:r w:rsidR="00166C69">
        <w:t xml:space="preserve">, and while it did not affect how much </w:t>
      </w:r>
      <w:r w:rsidR="0067674C">
        <w:t xml:space="preserve">they </w:t>
      </w:r>
      <w:r w:rsidR="00166C69">
        <w:t xml:space="preserve">could do, it did improve </w:t>
      </w:r>
      <w:r w:rsidR="0067674C">
        <w:t xml:space="preserve">their </w:t>
      </w:r>
      <w:r w:rsidR="00166C69">
        <w:t xml:space="preserve">confidence in performing previously unachievable </w:t>
      </w:r>
      <w:r w:rsidR="002E7495">
        <w:t>tasks and</w:t>
      </w:r>
      <w:r w:rsidR="00166C69">
        <w:t xml:space="preserve"> improved how </w:t>
      </w:r>
      <w:r w:rsidR="0067674C">
        <w:t xml:space="preserve">they </w:t>
      </w:r>
      <w:r w:rsidR="00166C69">
        <w:t xml:space="preserve">felt. </w:t>
      </w:r>
      <w:r w:rsidR="002E7495">
        <w:t>Overall,</w:t>
      </w:r>
      <w:r w:rsidR="00166C69">
        <w:t xml:space="preserve"> </w:t>
      </w:r>
      <w:r w:rsidR="0067674C">
        <w:t xml:space="preserve">they </w:t>
      </w:r>
      <w:r w:rsidR="002E7495">
        <w:t xml:space="preserve">thought that sensory feedback is </w:t>
      </w:r>
      <w:proofErr w:type="gramStart"/>
      <w:r w:rsidR="002E7495">
        <w:t>definitely worth it</w:t>
      </w:r>
      <w:proofErr w:type="gramEnd"/>
      <w:r w:rsidR="002E7495">
        <w:t xml:space="preserve">. Below is a quote from one of the interviews. </w:t>
      </w:r>
    </w:p>
    <w:p w14:paraId="7C817E43" w14:textId="06F8558F" w:rsidR="0001084C" w:rsidRPr="00277E4F" w:rsidRDefault="006F4B1C" w:rsidP="00A16CDA">
      <w:pPr>
        <w:jc w:val="center"/>
        <w:rPr>
          <w:i/>
          <w:iCs/>
          <w:color w:val="767171" w:themeColor="background2" w:themeShade="80"/>
        </w:rPr>
      </w:pPr>
      <w:r w:rsidRPr="00277E4F">
        <w:rPr>
          <w:i/>
          <w:iCs/>
          <w:color w:val="767171" w:themeColor="background2" w:themeShade="80"/>
        </w:rPr>
        <w:t>“</w:t>
      </w:r>
      <w:proofErr w:type="gramStart"/>
      <w:r w:rsidR="00AF3C4B" w:rsidRPr="00277E4F">
        <w:rPr>
          <w:i/>
          <w:iCs/>
          <w:color w:val="767171" w:themeColor="background2" w:themeShade="80"/>
        </w:rPr>
        <w:t>what</w:t>
      </w:r>
      <w:proofErr w:type="gramEnd"/>
      <w:r w:rsidR="00AF3C4B" w:rsidRPr="00277E4F">
        <w:rPr>
          <w:i/>
          <w:iCs/>
          <w:color w:val="767171" w:themeColor="background2" w:themeShade="80"/>
        </w:rPr>
        <w:t xml:space="preserve"> I found was actually </w:t>
      </w:r>
      <w:r w:rsidR="00F374B4" w:rsidRPr="00277E4F">
        <w:rPr>
          <w:i/>
          <w:iCs/>
          <w:color w:val="767171" w:themeColor="background2" w:themeShade="80"/>
        </w:rPr>
        <w:t xml:space="preserve">… </w:t>
      </w:r>
      <w:r w:rsidR="00AF3C4B" w:rsidRPr="00277E4F">
        <w:rPr>
          <w:i/>
          <w:iCs/>
          <w:color w:val="767171" w:themeColor="background2" w:themeShade="80"/>
        </w:rPr>
        <w:t xml:space="preserve">holding </w:t>
      </w:r>
      <w:r w:rsidR="00F374B4" w:rsidRPr="00277E4F">
        <w:rPr>
          <w:i/>
          <w:iCs/>
          <w:color w:val="767171" w:themeColor="background2" w:themeShade="80"/>
        </w:rPr>
        <w:t>[my wife’s]</w:t>
      </w:r>
      <w:r w:rsidR="00AF3C4B" w:rsidRPr="00277E4F">
        <w:rPr>
          <w:i/>
          <w:iCs/>
          <w:color w:val="767171" w:themeColor="background2" w:themeShade="80"/>
        </w:rPr>
        <w:t xml:space="preserve"> hand</w:t>
      </w:r>
      <w:r w:rsidR="00F374B4" w:rsidRPr="00277E4F">
        <w:rPr>
          <w:i/>
          <w:iCs/>
          <w:color w:val="767171" w:themeColor="background2" w:themeShade="80"/>
        </w:rPr>
        <w:t xml:space="preserve"> </w:t>
      </w:r>
      <w:r w:rsidR="00AF3C4B" w:rsidRPr="00277E4F">
        <w:rPr>
          <w:i/>
          <w:iCs/>
          <w:color w:val="767171" w:themeColor="background2" w:themeShade="80"/>
        </w:rPr>
        <w:t>was much more sort of, you know, like</w:t>
      </w:r>
      <w:r w:rsidRPr="00277E4F">
        <w:rPr>
          <w:i/>
          <w:iCs/>
          <w:color w:val="767171" w:themeColor="background2" w:themeShade="80"/>
        </w:rPr>
        <w:t xml:space="preserve"> </w:t>
      </w:r>
      <w:r w:rsidR="00AF3C4B" w:rsidRPr="00277E4F">
        <w:rPr>
          <w:i/>
          <w:iCs/>
          <w:color w:val="767171" w:themeColor="background2" w:themeShade="80"/>
        </w:rPr>
        <w:t>pleasant feedback</w:t>
      </w:r>
      <w:r w:rsidRPr="00277E4F">
        <w:rPr>
          <w:i/>
          <w:iCs/>
          <w:color w:val="767171" w:themeColor="background2" w:themeShade="80"/>
        </w:rPr>
        <w:t xml:space="preserve">. We </w:t>
      </w:r>
      <w:r w:rsidR="00AF3C4B" w:rsidRPr="00277E4F">
        <w:rPr>
          <w:i/>
          <w:iCs/>
          <w:color w:val="767171" w:themeColor="background2" w:themeShade="80"/>
        </w:rPr>
        <w:t xml:space="preserve">felt you were holding your loved one rather than just using your prosthetic hand. I mean, it's like </w:t>
      </w:r>
      <w:r w:rsidRPr="00277E4F">
        <w:rPr>
          <w:i/>
          <w:iCs/>
          <w:color w:val="767171" w:themeColor="background2" w:themeShade="80"/>
        </w:rPr>
        <w:t>prodding</w:t>
      </w:r>
      <w:r w:rsidR="00AF3C4B" w:rsidRPr="00277E4F">
        <w:rPr>
          <w:i/>
          <w:iCs/>
          <w:color w:val="767171" w:themeColor="background2" w:themeShade="80"/>
        </w:rPr>
        <w:t xml:space="preserve"> somebody with a stick, you know, using a prosthetic arm. Whereas if you've got that sensation, it feels much more like an embodied experience.</w:t>
      </w:r>
      <w:r w:rsidRPr="00277E4F">
        <w:rPr>
          <w:i/>
          <w:iCs/>
          <w:color w:val="767171" w:themeColor="background2" w:themeShade="80"/>
        </w:rPr>
        <w:t>”</w:t>
      </w:r>
    </w:p>
    <w:p w14:paraId="08FA5BCD" w14:textId="1862DCC0" w:rsidR="00DE5B39" w:rsidRDefault="006E16B1" w:rsidP="00C81FAA">
      <w:pPr>
        <w:pStyle w:val="Heading2"/>
      </w:pPr>
      <w:r>
        <w:t xml:space="preserve">Test </w:t>
      </w:r>
      <w:r w:rsidR="000C5734">
        <w:t>Framework</w:t>
      </w:r>
      <w:r w:rsidR="0001084C">
        <w:t xml:space="preserve"> Findings</w:t>
      </w:r>
    </w:p>
    <w:p w14:paraId="1DEA076A" w14:textId="6312620A" w:rsidR="008B3A49" w:rsidRDefault="00C81FAA" w:rsidP="00A16CDA">
      <w:r w:rsidRPr="00581345">
        <w:t xml:space="preserve">Key factors influencing the success of a trial were the relationship between investigator and participant, and the participants technical background and prior experience with similar trials. </w:t>
      </w:r>
      <w:r w:rsidR="00A16CDA">
        <w:t>P2</w:t>
      </w:r>
      <w:r w:rsidRPr="00581345">
        <w:t xml:space="preserve"> had a prior relationship with the research team, and significant previous technical experience and has been involved in similar trials before. </w:t>
      </w:r>
      <w:r w:rsidR="009C0C76" w:rsidRPr="009C0C76">
        <w:t xml:space="preserve">In contrast, participants with less experience may have been deterred by the technical challenges, the required time commitment, and the patience needed for working with experimental technology. </w:t>
      </w:r>
      <w:r w:rsidR="00711F3F" w:rsidRPr="00711F3F">
        <w:t>P2 noted the advantages of remote software updates, but also highlighted the importance of assessing participants' abilities in advance and the benefits of initial face-to-face interactions:</w:t>
      </w:r>
    </w:p>
    <w:p w14:paraId="362B2CE6" w14:textId="62230A69" w:rsidR="008B3A49" w:rsidRPr="00277E4F" w:rsidRDefault="00A16CDA" w:rsidP="00A16CDA">
      <w:pPr>
        <w:jc w:val="center"/>
        <w:rPr>
          <w:i/>
          <w:iCs/>
          <w:color w:val="767171" w:themeColor="background2" w:themeShade="80"/>
        </w:rPr>
      </w:pPr>
      <w:r w:rsidRPr="00277E4F">
        <w:rPr>
          <w:i/>
          <w:iCs/>
          <w:color w:val="767171" w:themeColor="background2" w:themeShade="80"/>
        </w:rPr>
        <w:t>“</w:t>
      </w:r>
      <w:r w:rsidR="008B3A49" w:rsidRPr="00277E4F">
        <w:rPr>
          <w:i/>
          <w:iCs/>
          <w:color w:val="767171" w:themeColor="background2" w:themeShade="80"/>
        </w:rPr>
        <w:t xml:space="preserve">Being able to update software remotely, I think that’s a great </w:t>
      </w:r>
      <w:proofErr w:type="gramStart"/>
      <w:r w:rsidR="008B3A49" w:rsidRPr="00277E4F">
        <w:rPr>
          <w:i/>
          <w:iCs/>
          <w:color w:val="767171" w:themeColor="background2" w:themeShade="80"/>
        </w:rPr>
        <w:t>approach..</w:t>
      </w:r>
      <w:proofErr w:type="gramEnd"/>
      <w:r w:rsidR="0055243E" w:rsidRPr="00277E4F">
        <w:rPr>
          <w:i/>
          <w:iCs/>
          <w:color w:val="767171" w:themeColor="background2" w:themeShade="80"/>
        </w:rPr>
        <w:t xml:space="preserve"> but you know you're making quite a lot of us suppose assumptions about what the abilities of the individual are</w:t>
      </w:r>
      <w:proofErr w:type="gramStart"/>
      <w:r w:rsidR="0055243E" w:rsidRPr="00277E4F">
        <w:rPr>
          <w:i/>
          <w:iCs/>
          <w:color w:val="767171" w:themeColor="background2" w:themeShade="80"/>
        </w:rPr>
        <w:t xml:space="preserve"> </w:t>
      </w:r>
      <w:r w:rsidR="005B053A" w:rsidRPr="00277E4F">
        <w:rPr>
          <w:i/>
          <w:iCs/>
          <w:color w:val="767171" w:themeColor="background2" w:themeShade="80"/>
        </w:rPr>
        <w:t>..</w:t>
      </w:r>
      <w:proofErr w:type="gramEnd"/>
      <w:r w:rsidR="005B0BD1" w:rsidRPr="00277E4F">
        <w:rPr>
          <w:i/>
          <w:iCs/>
          <w:color w:val="767171" w:themeColor="background2" w:themeShade="80"/>
        </w:rPr>
        <w:t xml:space="preserve"> </w:t>
      </w:r>
      <w:r w:rsidR="005B053A" w:rsidRPr="00277E4F">
        <w:rPr>
          <w:i/>
          <w:iCs/>
          <w:color w:val="767171" w:themeColor="background2" w:themeShade="80"/>
        </w:rPr>
        <w:t>a</w:t>
      </w:r>
      <w:r w:rsidR="005B0BD1" w:rsidRPr="00277E4F">
        <w:rPr>
          <w:i/>
          <w:iCs/>
          <w:color w:val="767171" w:themeColor="background2" w:themeShade="80"/>
        </w:rPr>
        <w:t xml:space="preserve">nd I </w:t>
      </w:r>
      <w:r w:rsidR="005B0BD1" w:rsidRPr="00277E4F">
        <w:rPr>
          <w:i/>
          <w:iCs/>
          <w:color w:val="767171" w:themeColor="background2" w:themeShade="80"/>
        </w:rPr>
        <w:lastRenderedPageBreak/>
        <w:t xml:space="preserve">think you </w:t>
      </w:r>
      <w:proofErr w:type="gramStart"/>
      <w:r w:rsidR="005B0BD1" w:rsidRPr="00277E4F">
        <w:rPr>
          <w:i/>
          <w:iCs/>
          <w:color w:val="767171" w:themeColor="background2" w:themeShade="80"/>
        </w:rPr>
        <w:t>have to</w:t>
      </w:r>
      <w:proofErr w:type="gramEnd"/>
      <w:r w:rsidR="005B0BD1" w:rsidRPr="00277E4F">
        <w:rPr>
          <w:i/>
          <w:iCs/>
          <w:color w:val="767171" w:themeColor="background2" w:themeShade="80"/>
        </w:rPr>
        <w:t xml:space="preserve"> assess that in advance.</w:t>
      </w:r>
      <w:r w:rsidR="00DC3DCE" w:rsidRPr="00277E4F">
        <w:rPr>
          <w:i/>
          <w:iCs/>
          <w:color w:val="767171" w:themeColor="background2" w:themeShade="80"/>
        </w:rPr>
        <w:t xml:space="preserve"> It's quite difficult to just start up that </w:t>
      </w:r>
      <w:r w:rsidR="005B053A" w:rsidRPr="00277E4F">
        <w:rPr>
          <w:i/>
          <w:iCs/>
          <w:color w:val="767171" w:themeColor="background2" w:themeShade="80"/>
        </w:rPr>
        <w:t>because h</w:t>
      </w:r>
      <w:r w:rsidR="003D255B" w:rsidRPr="00277E4F">
        <w:rPr>
          <w:i/>
          <w:iCs/>
          <w:color w:val="767171" w:themeColor="background2" w:themeShade="80"/>
        </w:rPr>
        <w:t xml:space="preserve">aving a </w:t>
      </w:r>
      <w:proofErr w:type="gramStart"/>
      <w:r w:rsidR="003D255B" w:rsidRPr="00277E4F">
        <w:rPr>
          <w:i/>
          <w:iCs/>
          <w:color w:val="767171" w:themeColor="background2" w:themeShade="80"/>
        </w:rPr>
        <w:t>face to face</w:t>
      </w:r>
      <w:proofErr w:type="gramEnd"/>
      <w:r w:rsidR="003D255B" w:rsidRPr="00277E4F">
        <w:rPr>
          <w:i/>
          <w:iCs/>
          <w:color w:val="767171" w:themeColor="background2" w:themeShade="80"/>
        </w:rPr>
        <w:t xml:space="preserve"> relationship initially really helps.</w:t>
      </w:r>
      <w:r w:rsidRPr="00277E4F">
        <w:rPr>
          <w:i/>
          <w:iCs/>
          <w:color w:val="767171" w:themeColor="background2" w:themeShade="80"/>
        </w:rPr>
        <w:t>”</w:t>
      </w:r>
    </w:p>
    <w:p w14:paraId="62488F58" w14:textId="77777777" w:rsidR="002E45A2" w:rsidRPr="002E45A2" w:rsidRDefault="002E45A2" w:rsidP="002E45A2">
      <w:r w:rsidRPr="002E45A2">
        <w:t>P2 also appreciated the open nature of the trial, enjoying the ability to suggest modifications and see them tested promptly:</w:t>
      </w:r>
    </w:p>
    <w:p w14:paraId="681854D9" w14:textId="2B1A47E7" w:rsidR="00766B3E" w:rsidRPr="00766B3E" w:rsidRDefault="00766B3E" w:rsidP="00766B3E">
      <w:pPr>
        <w:pStyle w:val="Quote"/>
      </w:pPr>
      <w:r>
        <w:t>“</w:t>
      </w:r>
      <w:r w:rsidRPr="00766B3E">
        <w:t>I found the unconstrained way in which we sort of talked about these things has been really sort of useful.</w:t>
      </w:r>
      <w:r>
        <w:t>”</w:t>
      </w:r>
    </w:p>
    <w:p w14:paraId="34192ACC" w14:textId="77777777" w:rsidR="002E45A2" w:rsidRPr="002E45A2" w:rsidRDefault="002E45A2" w:rsidP="002E45A2">
      <w:r w:rsidRPr="002E45A2">
        <w:t>This feedback is encouraging as it supports the assumption that home-based testing frameworks can enhance co-creation. Participants like P2 could use the device at their convenience, offering valuable reflections on potential improvements. However, further research is needed to balance the open nature of such trials with the need for collecting scientific, publishable data.</w:t>
      </w:r>
    </w:p>
    <w:p w14:paraId="4F0D9EE3" w14:textId="33D6AFB8" w:rsidR="005342D3" w:rsidRPr="00DE5B39" w:rsidRDefault="001A669C" w:rsidP="001E20B3">
      <w:r>
        <w:t>Finally</w:t>
      </w:r>
      <w:r w:rsidRPr="001A669C">
        <w:t>, it's crucial to acknowledge the substantial effort required in remote co-creation. The importance of dedicated time and a team focused on fostering relationships with participants cannot be overstated</w:t>
      </w:r>
      <w:r w:rsidR="001E20B3">
        <w:t>.</w:t>
      </w:r>
      <w:r w:rsidRPr="001A669C">
        <w:t xml:space="preserve"> Moreover, the necessity of quickly addressing and rectifying technical issues is a key factor in maintaining participant interest and trust. This dedication to both the interpersonal and technical aspects of the trial is essential for its success. </w:t>
      </w:r>
      <w:r w:rsidR="009B3546" w:rsidRPr="009B3546">
        <w:t>Future work should continue to explore and refine these dynamics.</w:t>
      </w:r>
    </w:p>
    <w:p w14:paraId="148CC404" w14:textId="77777777" w:rsidR="006A547F" w:rsidRDefault="00D15456" w:rsidP="006A547F">
      <w:pPr>
        <w:pStyle w:val="Heading1"/>
      </w:pPr>
      <w:r w:rsidRPr="00581345">
        <w:t>What this means</w:t>
      </w:r>
    </w:p>
    <w:p w14:paraId="7B46573D" w14:textId="4A3CAB84" w:rsidR="006A547F" w:rsidRPr="006A547F" w:rsidRDefault="006A547F" w:rsidP="006A547F">
      <w:pPr>
        <w:rPr>
          <w:rFonts w:asciiTheme="majorHAnsi" w:eastAsiaTheme="majorEastAsia" w:hAnsiTheme="majorHAnsi" w:cstheme="majorBidi"/>
          <w:color w:val="2F5496" w:themeColor="accent1" w:themeShade="BF"/>
          <w:sz w:val="32"/>
          <w:szCs w:val="32"/>
        </w:rPr>
      </w:pPr>
      <w:r w:rsidRPr="006A547F">
        <w:t>The concept of remote co-creation, while valid and appreciated by participants, requires significant fine-tuning. Creating reliable platforms to support this innovative approach is essential for its future success. The study highlighted the need for robust systems that can facilitate effective remote collaboration and co-creation.</w:t>
      </w:r>
    </w:p>
    <w:p w14:paraId="6A57A13B" w14:textId="451BE289" w:rsidR="00D15456" w:rsidRPr="00581345" w:rsidRDefault="00D15456" w:rsidP="00436688">
      <w:pPr>
        <w:pStyle w:val="Heading1"/>
      </w:pPr>
      <w:r w:rsidRPr="00581345">
        <w:t>What next</w:t>
      </w:r>
    </w:p>
    <w:p w14:paraId="09258360" w14:textId="60ABC81F" w:rsidR="00D544D8" w:rsidRDefault="003E020C" w:rsidP="00436688">
      <w:r>
        <w:t>The small sample size is a barrier to publishing the results</w:t>
      </w:r>
      <w:r w:rsidR="00097655">
        <w:t xml:space="preserve"> in a traditional format</w:t>
      </w:r>
      <w:r>
        <w:t xml:space="preserve">; however, we intend to share the lessons learnt from this trial as a “case study” paper in </w:t>
      </w:r>
      <w:r w:rsidR="00AE302D">
        <w:t xml:space="preserve">a </w:t>
      </w:r>
      <w:r w:rsidR="002E6AD0">
        <w:t>suitable journal</w:t>
      </w:r>
      <w:r w:rsidR="00DF40F8">
        <w:t xml:space="preserve">. Additionally, we are submitting a conference paper to the </w:t>
      </w:r>
      <w:r w:rsidR="00071ABE">
        <w:t>IEEE 2024</w:t>
      </w:r>
      <w:r w:rsidR="00DF40F8">
        <w:t xml:space="preserve"> Engineering in Medicine and Biology </w:t>
      </w:r>
      <w:r w:rsidR="00862703">
        <w:t xml:space="preserve">Conference </w:t>
      </w:r>
      <w:r w:rsidR="006F3B2F">
        <w:t xml:space="preserve">(EMBC) </w:t>
      </w:r>
      <w:r w:rsidR="00862703">
        <w:t xml:space="preserve">with the aim of starting a conversation </w:t>
      </w:r>
      <w:r w:rsidR="00810A1B">
        <w:t xml:space="preserve">about </w:t>
      </w:r>
      <w:r w:rsidR="002F250D">
        <w:t>remote co-creation</w:t>
      </w:r>
      <w:r w:rsidR="00862703">
        <w:t>.</w:t>
      </w:r>
      <w:r w:rsidR="006F3B2F">
        <w:t xml:space="preserve"> </w:t>
      </w:r>
    </w:p>
    <w:p w14:paraId="2A4BA39F" w14:textId="461621DF" w:rsidR="00B35DB5" w:rsidRDefault="00B35DB5" w:rsidP="00B35DB5">
      <w:r w:rsidRPr="00B35DB5">
        <w:t>We are currently utili</w:t>
      </w:r>
      <w:r w:rsidR="00071ABE">
        <w:t>s</w:t>
      </w:r>
      <w:r w:rsidRPr="00B35DB5">
        <w:t>ing the spare components from the study to develop a second iteration of the home-use system. This version will feature enhanced reliability, an easier user interface, and improved remote debugging capabilities. This upgraded system will serve as the foundation for future research, which will include an expanded recruitment effort through the NHS to increase sample size.</w:t>
      </w:r>
    </w:p>
    <w:p w14:paraId="36C09233" w14:textId="778F361A" w:rsidR="003A31F4" w:rsidRDefault="003A31F4" w:rsidP="003A31F4">
      <w:r>
        <w:t>Furthermore, we are exploring the potential of testing other assistive devices remotely. To this end, we will circulate a survey among researchers in the field to assess their interest in applying our remote co-creation framework to their technologies. Attendance at conferences like EMBC will also provide valuable opportunities to network with researchers interested in collaborative projects in this area.</w:t>
      </w:r>
    </w:p>
    <w:p w14:paraId="77A13DC0" w14:textId="2D6F9179" w:rsidR="00A8111D" w:rsidRPr="00A8111D" w:rsidRDefault="00D544D8" w:rsidP="009814BC">
      <w:pPr>
        <w:pStyle w:val="Heading1"/>
      </w:pPr>
      <w:r w:rsidRPr="00581345">
        <w:t>Appendix</w:t>
      </w:r>
    </w:p>
    <w:p w14:paraId="25B217A7" w14:textId="77777777" w:rsidR="00A3751F" w:rsidRDefault="00D544D8" w:rsidP="00A3751F">
      <w:pPr>
        <w:spacing w:after="0"/>
        <w:rPr>
          <w:b/>
          <w:bCs/>
        </w:rPr>
      </w:pPr>
      <w:r w:rsidRPr="00A3751F">
        <w:rPr>
          <w:b/>
          <w:bCs/>
        </w:rPr>
        <w:t>Carbon calculations for travel undertaken as part of the project</w:t>
      </w:r>
      <w:r w:rsidR="00A3751F">
        <w:rPr>
          <w:b/>
          <w:bCs/>
        </w:rPr>
        <w:t>:</w:t>
      </w:r>
    </w:p>
    <w:p w14:paraId="60D72CE7" w14:textId="7A76DFD8" w:rsidR="00316A1E" w:rsidRDefault="00A6329B" w:rsidP="00A3751F">
      <w:pPr>
        <w:spacing w:after="0"/>
      </w:pPr>
      <w:r>
        <w:t xml:space="preserve">Transportation by car to P1 </w:t>
      </w:r>
      <w:r w:rsidR="0079400E">
        <w:t>(</w:t>
      </w:r>
      <w:r>
        <w:t>0.08</w:t>
      </w:r>
      <w:r w:rsidR="0079400E">
        <w:t>)</w:t>
      </w:r>
      <w:r w:rsidR="003A31F4">
        <w:t xml:space="preserve"> + </w:t>
      </w:r>
      <w:r>
        <w:t>Transportation by train to P2</w:t>
      </w:r>
      <w:r w:rsidR="0079400E">
        <w:t xml:space="preserve"> (</w:t>
      </w:r>
      <w:proofErr w:type="gramStart"/>
      <w:r>
        <w:t>0.01</w:t>
      </w:r>
      <w:r w:rsidR="0079400E">
        <w:t>)=</w:t>
      </w:r>
      <w:proofErr w:type="gramEnd"/>
      <w:r w:rsidR="0079400E">
        <w:t xml:space="preserve"> </w:t>
      </w:r>
      <w:r>
        <w:t>0.09</w:t>
      </w:r>
      <w:r w:rsidR="004E1B64">
        <w:t xml:space="preserve"> </w:t>
      </w:r>
      <w:r w:rsidR="004E1B64" w:rsidRPr="004E1B64">
        <w:t>tonnes of CO</w:t>
      </w:r>
      <w:r w:rsidR="004E1B64" w:rsidRPr="00A3751F">
        <w:rPr>
          <w:vertAlign w:val="subscript"/>
        </w:rPr>
        <w:t>2</w:t>
      </w:r>
      <w:r w:rsidR="004E1B64" w:rsidRPr="004E1B64">
        <w:t>e</w:t>
      </w:r>
      <w:r w:rsidR="00A3751F">
        <w:rPr>
          <w:b/>
          <w:bCs/>
        </w:rPr>
        <w:br/>
      </w:r>
      <w:r w:rsidR="00316A1E">
        <w:t xml:space="preserve">Attending Conferences (Singapore &amp; Florida): </w:t>
      </w:r>
      <w:r w:rsidR="008C3818" w:rsidRPr="008C3818">
        <w:t>3.42</w:t>
      </w:r>
      <w:r w:rsidR="008C3818">
        <w:t>+</w:t>
      </w:r>
      <w:r w:rsidR="00855229" w:rsidRPr="00855229">
        <w:t xml:space="preserve"> 2.09</w:t>
      </w:r>
      <w:r w:rsidR="00855229">
        <w:t>=</w:t>
      </w:r>
      <w:r w:rsidR="00352395">
        <w:t xml:space="preserve">5.51 </w:t>
      </w:r>
      <w:r w:rsidR="00352395" w:rsidRPr="004E1B64">
        <w:t>CO</w:t>
      </w:r>
      <w:r w:rsidR="00352395" w:rsidRPr="00A3751F">
        <w:rPr>
          <w:vertAlign w:val="subscript"/>
        </w:rPr>
        <w:t>2</w:t>
      </w:r>
      <w:r w:rsidR="00352395" w:rsidRPr="004E1B64">
        <w:t>e</w:t>
      </w:r>
    </w:p>
    <w:p w14:paraId="3E3A95B9" w14:textId="528E1A27" w:rsidR="00A3751F" w:rsidRPr="00A3751F" w:rsidRDefault="00A3751F" w:rsidP="00A3751F">
      <w:pPr>
        <w:spacing w:after="0"/>
        <w:rPr>
          <w:b/>
          <w:bCs/>
        </w:rPr>
      </w:pPr>
      <w:r>
        <w:t xml:space="preserve">Total = </w:t>
      </w:r>
      <w:r w:rsidR="00672DA3">
        <w:t xml:space="preserve">5.6 </w:t>
      </w:r>
      <w:r w:rsidR="00672DA3" w:rsidRPr="004E1B64">
        <w:t>CO</w:t>
      </w:r>
      <w:r w:rsidR="00672DA3" w:rsidRPr="00A3751F">
        <w:rPr>
          <w:vertAlign w:val="subscript"/>
        </w:rPr>
        <w:t>2</w:t>
      </w:r>
      <w:r w:rsidR="00672DA3" w:rsidRPr="004E1B64">
        <w:t>e</w:t>
      </w:r>
    </w:p>
    <w:sectPr w:rsidR="00A3751F" w:rsidRPr="00A3751F" w:rsidSect="0073125E">
      <w:headerReference w:type="default" r:id="rId19"/>
      <w:footerReference w:type="default" r:id="rId20"/>
      <w:pgSz w:w="11906" w:h="16838"/>
      <w:pgMar w:top="1440" w:right="1440" w:bottom="1440" w:left="1440" w:header="765"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B4E0" w14:textId="77777777" w:rsidR="0073125E" w:rsidRDefault="0073125E" w:rsidP="00436688">
      <w:r>
        <w:separator/>
      </w:r>
    </w:p>
  </w:endnote>
  <w:endnote w:type="continuationSeparator" w:id="0">
    <w:p w14:paraId="64637FEB" w14:textId="77777777" w:rsidR="0073125E" w:rsidRDefault="0073125E" w:rsidP="00436688">
      <w:r>
        <w:continuationSeparator/>
      </w:r>
    </w:p>
  </w:endnote>
  <w:endnote w:type="continuationNotice" w:id="1">
    <w:p w14:paraId="2928E84E" w14:textId="77777777" w:rsidR="0073125E" w:rsidRDefault="00731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866020"/>
      <w:docPartObj>
        <w:docPartGallery w:val="Page Numbers (Bottom of Page)"/>
        <w:docPartUnique/>
      </w:docPartObj>
    </w:sdtPr>
    <w:sdtEndPr>
      <w:rPr>
        <w:noProof/>
      </w:rPr>
    </w:sdtEndPr>
    <w:sdtContent>
      <w:p w14:paraId="184706B9" w14:textId="0FB63F97" w:rsidR="003411C1" w:rsidRDefault="003411C1" w:rsidP="00D613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AE6F" w14:textId="77777777" w:rsidR="0073125E" w:rsidRDefault="0073125E" w:rsidP="00436688">
      <w:r>
        <w:separator/>
      </w:r>
    </w:p>
  </w:footnote>
  <w:footnote w:type="continuationSeparator" w:id="0">
    <w:p w14:paraId="08ED5918" w14:textId="77777777" w:rsidR="0073125E" w:rsidRDefault="0073125E" w:rsidP="00436688">
      <w:r>
        <w:continuationSeparator/>
      </w:r>
    </w:p>
  </w:footnote>
  <w:footnote w:type="continuationNotice" w:id="1">
    <w:p w14:paraId="022F0C1F" w14:textId="77777777" w:rsidR="0073125E" w:rsidRDefault="0073125E">
      <w:pPr>
        <w:spacing w:after="0" w:line="240" w:lineRule="auto"/>
      </w:pPr>
    </w:p>
  </w:footnote>
  <w:footnote w:id="2">
    <w:p w14:paraId="7F9139B6" w14:textId="107000EC" w:rsidR="007B7D64" w:rsidRDefault="00254AC7" w:rsidP="007B7D64">
      <w:pPr>
        <w:pStyle w:val="FootnoteText"/>
      </w:pPr>
      <w:r>
        <w:rPr>
          <w:rStyle w:val="FootnoteReference"/>
        </w:rPr>
        <w:footnoteRef/>
      </w:r>
      <w:r>
        <w:t xml:space="preserve"> </w:t>
      </w:r>
      <w:r w:rsidRPr="00254AC7">
        <w:t xml:space="preserve">Open Bionics is an upper limb prosthetics company </w:t>
      </w:r>
      <w:r w:rsidR="008A5E54">
        <w:t>and a collaborator on the project</w:t>
      </w:r>
      <w:r w:rsidRPr="00254AC7">
        <w:t>. The collaboration was initiated to provide easier access to clinics and amputees and to provide feedback on the system design</w:t>
      </w:r>
      <w:r w:rsidR="007B7D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86A6" w14:textId="43108124" w:rsidR="00AA3416" w:rsidRDefault="00566F67" w:rsidP="00436688">
    <w:pPr>
      <w:pStyle w:val="Header"/>
    </w:pPr>
    <w:r>
      <w:t xml:space="preserve">  </w:t>
    </w:r>
    <w:r>
      <w:rPr>
        <w:noProof/>
      </w:rPr>
      <w:drawing>
        <wp:inline distT="0" distB="0" distL="0" distR="0" wp14:anchorId="36C8E661" wp14:editId="78492379">
          <wp:extent cx="1636569" cy="409777"/>
          <wp:effectExtent l="0" t="0" r="1905" b="9525"/>
          <wp:docPr id="317699937" name="Picture 317699937" descr="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99937" name="Picture 317699937" descr="UKRI logo"/>
                  <pic:cNvPicPr/>
                </pic:nvPicPr>
                <pic:blipFill>
                  <a:blip r:embed="rId1">
                    <a:extLst>
                      <a:ext uri="{28A0092B-C50C-407E-A947-70E740481C1C}">
                        <a14:useLocalDpi xmlns:a14="http://schemas.microsoft.com/office/drawing/2010/main" val="0"/>
                      </a:ext>
                    </a:extLst>
                  </a:blip>
                  <a:stretch>
                    <a:fillRect/>
                  </a:stretch>
                </pic:blipFill>
                <pic:spPr>
                  <a:xfrm>
                    <a:off x="0" y="0"/>
                    <a:ext cx="1651529" cy="413523"/>
                  </a:xfrm>
                  <a:prstGeom prst="rect">
                    <a:avLst/>
                  </a:prstGeom>
                </pic:spPr>
              </pic:pic>
            </a:graphicData>
          </a:graphic>
        </wp:inline>
      </w:drawing>
    </w:r>
    <w:r>
      <w:t xml:space="preserve">                 </w:t>
    </w:r>
    <w:r w:rsidR="00ED5A13">
      <w:t xml:space="preserve">                                                          </w:t>
    </w:r>
    <w:r>
      <w:t xml:space="preserve">   </w:t>
    </w:r>
    <w:r w:rsidR="006369D6">
      <w:rPr>
        <w:noProof/>
      </w:rPr>
      <w:drawing>
        <wp:inline distT="0" distB="0" distL="0" distR="0" wp14:anchorId="1ECE3CFB" wp14:editId="40C41B3F">
          <wp:extent cx="1561221" cy="563188"/>
          <wp:effectExtent l="0" t="0" r="1270" b="8890"/>
          <wp:docPr id="531978455" name="Picture 531978455" descr="TIDAL N+ logo with the strapline, Transformative Innovation in the Design of Assisted Living Product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78455" name="Picture 531978455" descr="TIDAL N+ logo with the strapline, Transformative Innovation in the Design of Assisted Living Products and Services"/>
                  <pic:cNvPicPr/>
                </pic:nvPicPr>
                <pic:blipFill>
                  <a:blip r:embed="rId2">
                    <a:extLst>
                      <a:ext uri="{28A0092B-C50C-407E-A947-70E740481C1C}">
                        <a14:useLocalDpi xmlns:a14="http://schemas.microsoft.com/office/drawing/2010/main" val="0"/>
                      </a:ext>
                    </a:extLst>
                  </a:blip>
                  <a:stretch>
                    <a:fillRect/>
                  </a:stretch>
                </pic:blipFill>
                <pic:spPr>
                  <a:xfrm>
                    <a:off x="0" y="0"/>
                    <a:ext cx="1575357" cy="568287"/>
                  </a:xfrm>
                  <a:prstGeom prst="rect">
                    <a:avLst/>
                  </a:prstGeom>
                </pic:spPr>
              </pic:pic>
            </a:graphicData>
          </a:graphic>
        </wp:inline>
      </w:drawing>
    </w:r>
    <w:r w:rsidR="00AA341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2F1"/>
    <w:multiLevelType w:val="hybridMultilevel"/>
    <w:tmpl w:val="E1B0C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F235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70B00F5"/>
    <w:multiLevelType w:val="hybridMultilevel"/>
    <w:tmpl w:val="0C28A964"/>
    <w:lvl w:ilvl="0" w:tplc="FCE6C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56134"/>
    <w:multiLevelType w:val="hybridMultilevel"/>
    <w:tmpl w:val="ED545338"/>
    <w:lvl w:ilvl="0" w:tplc="9934F15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63BBB"/>
    <w:multiLevelType w:val="hybridMultilevel"/>
    <w:tmpl w:val="7072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E571B"/>
    <w:multiLevelType w:val="hybridMultilevel"/>
    <w:tmpl w:val="FC32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85F4E"/>
    <w:multiLevelType w:val="hybridMultilevel"/>
    <w:tmpl w:val="CD54BE0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328C8"/>
    <w:multiLevelType w:val="hybridMultilevel"/>
    <w:tmpl w:val="4BCC57C2"/>
    <w:lvl w:ilvl="0" w:tplc="A4E2F7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32FFC"/>
    <w:multiLevelType w:val="hybridMultilevel"/>
    <w:tmpl w:val="FCDE91DC"/>
    <w:lvl w:ilvl="0" w:tplc="67A82B5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F36A3"/>
    <w:multiLevelType w:val="hybridMultilevel"/>
    <w:tmpl w:val="6D5A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8439E"/>
    <w:multiLevelType w:val="hybridMultilevel"/>
    <w:tmpl w:val="7C6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D0331"/>
    <w:multiLevelType w:val="hybridMultilevel"/>
    <w:tmpl w:val="2E8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42A65"/>
    <w:multiLevelType w:val="hybridMultilevel"/>
    <w:tmpl w:val="E3A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B4612"/>
    <w:multiLevelType w:val="hybridMultilevel"/>
    <w:tmpl w:val="C01C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331707">
    <w:abstractNumId w:val="12"/>
  </w:num>
  <w:num w:numId="2" w16cid:durableId="218053899">
    <w:abstractNumId w:val="2"/>
  </w:num>
  <w:num w:numId="3" w16cid:durableId="1241334997">
    <w:abstractNumId w:val="9"/>
  </w:num>
  <w:num w:numId="4" w16cid:durableId="2004773030">
    <w:abstractNumId w:val="6"/>
  </w:num>
  <w:num w:numId="5" w16cid:durableId="137965060">
    <w:abstractNumId w:val="1"/>
  </w:num>
  <w:num w:numId="6" w16cid:durableId="683245237">
    <w:abstractNumId w:val="5"/>
  </w:num>
  <w:num w:numId="7" w16cid:durableId="1117680407">
    <w:abstractNumId w:val="0"/>
  </w:num>
  <w:num w:numId="8" w16cid:durableId="1342200325">
    <w:abstractNumId w:val="10"/>
  </w:num>
  <w:num w:numId="9" w16cid:durableId="1798791747">
    <w:abstractNumId w:val="13"/>
  </w:num>
  <w:num w:numId="10" w16cid:durableId="1639216031">
    <w:abstractNumId w:val="4"/>
  </w:num>
  <w:num w:numId="11" w16cid:durableId="569193556">
    <w:abstractNumId w:val="8"/>
  </w:num>
  <w:num w:numId="12" w16cid:durableId="690105985">
    <w:abstractNumId w:val="3"/>
  </w:num>
  <w:num w:numId="13" w16cid:durableId="864949788">
    <w:abstractNumId w:val="11"/>
  </w:num>
  <w:num w:numId="14" w16cid:durableId="1990864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82"/>
    <w:rsid w:val="000011DD"/>
    <w:rsid w:val="00001C10"/>
    <w:rsid w:val="00001DEB"/>
    <w:rsid w:val="0000346B"/>
    <w:rsid w:val="000055BA"/>
    <w:rsid w:val="00006D22"/>
    <w:rsid w:val="000100A3"/>
    <w:rsid w:val="0001084C"/>
    <w:rsid w:val="000110FD"/>
    <w:rsid w:val="000136D8"/>
    <w:rsid w:val="000149EE"/>
    <w:rsid w:val="00016592"/>
    <w:rsid w:val="00016B52"/>
    <w:rsid w:val="0002126B"/>
    <w:rsid w:val="00021F0D"/>
    <w:rsid w:val="000240C1"/>
    <w:rsid w:val="000247B5"/>
    <w:rsid w:val="000271CF"/>
    <w:rsid w:val="00027696"/>
    <w:rsid w:val="00027B39"/>
    <w:rsid w:val="000305C6"/>
    <w:rsid w:val="00030B4B"/>
    <w:rsid w:val="000313C0"/>
    <w:rsid w:val="00032D9E"/>
    <w:rsid w:val="00033AEC"/>
    <w:rsid w:val="00035BD0"/>
    <w:rsid w:val="00035FBA"/>
    <w:rsid w:val="00041E51"/>
    <w:rsid w:val="00045505"/>
    <w:rsid w:val="00050783"/>
    <w:rsid w:val="00051FCC"/>
    <w:rsid w:val="0006086E"/>
    <w:rsid w:val="00062531"/>
    <w:rsid w:val="00064451"/>
    <w:rsid w:val="000710FA"/>
    <w:rsid w:val="00071ABE"/>
    <w:rsid w:val="0007227B"/>
    <w:rsid w:val="000728C9"/>
    <w:rsid w:val="00074267"/>
    <w:rsid w:val="00074B85"/>
    <w:rsid w:val="00075E12"/>
    <w:rsid w:val="00077241"/>
    <w:rsid w:val="00077771"/>
    <w:rsid w:val="00080922"/>
    <w:rsid w:val="000912EC"/>
    <w:rsid w:val="00097655"/>
    <w:rsid w:val="00097988"/>
    <w:rsid w:val="000A3657"/>
    <w:rsid w:val="000A3714"/>
    <w:rsid w:val="000A4064"/>
    <w:rsid w:val="000A7F6D"/>
    <w:rsid w:val="000B3C79"/>
    <w:rsid w:val="000B4772"/>
    <w:rsid w:val="000C5734"/>
    <w:rsid w:val="000C584A"/>
    <w:rsid w:val="000D081E"/>
    <w:rsid w:val="000D2CE3"/>
    <w:rsid w:val="000D37D7"/>
    <w:rsid w:val="000D6D21"/>
    <w:rsid w:val="000E1A57"/>
    <w:rsid w:val="000F01BE"/>
    <w:rsid w:val="000F35A0"/>
    <w:rsid w:val="000F42D8"/>
    <w:rsid w:val="000F6882"/>
    <w:rsid w:val="0012005D"/>
    <w:rsid w:val="00122612"/>
    <w:rsid w:val="0013375C"/>
    <w:rsid w:val="001358AE"/>
    <w:rsid w:val="00137A17"/>
    <w:rsid w:val="00141B8D"/>
    <w:rsid w:val="00142E61"/>
    <w:rsid w:val="0014630B"/>
    <w:rsid w:val="00150F71"/>
    <w:rsid w:val="00152389"/>
    <w:rsid w:val="00155910"/>
    <w:rsid w:val="001609FA"/>
    <w:rsid w:val="0016374D"/>
    <w:rsid w:val="00163ADA"/>
    <w:rsid w:val="001641F7"/>
    <w:rsid w:val="00166A7A"/>
    <w:rsid w:val="00166C69"/>
    <w:rsid w:val="001675B9"/>
    <w:rsid w:val="001676CF"/>
    <w:rsid w:val="001719F7"/>
    <w:rsid w:val="00171F0F"/>
    <w:rsid w:val="00175A65"/>
    <w:rsid w:val="00176C6C"/>
    <w:rsid w:val="00176DAB"/>
    <w:rsid w:val="00185C5A"/>
    <w:rsid w:val="00186C72"/>
    <w:rsid w:val="00187F82"/>
    <w:rsid w:val="001908A4"/>
    <w:rsid w:val="00191B83"/>
    <w:rsid w:val="001926AD"/>
    <w:rsid w:val="00192FD8"/>
    <w:rsid w:val="001933B3"/>
    <w:rsid w:val="001934EF"/>
    <w:rsid w:val="00195B93"/>
    <w:rsid w:val="001A2FE3"/>
    <w:rsid w:val="001A3AC1"/>
    <w:rsid w:val="001A4CE7"/>
    <w:rsid w:val="001A669C"/>
    <w:rsid w:val="001B3849"/>
    <w:rsid w:val="001B4682"/>
    <w:rsid w:val="001B518B"/>
    <w:rsid w:val="001B5E44"/>
    <w:rsid w:val="001C3AC9"/>
    <w:rsid w:val="001D6E9E"/>
    <w:rsid w:val="001E20B3"/>
    <w:rsid w:val="001E47B9"/>
    <w:rsid w:val="001F140D"/>
    <w:rsid w:val="001F4E07"/>
    <w:rsid w:val="00201D88"/>
    <w:rsid w:val="002106B7"/>
    <w:rsid w:val="00211D95"/>
    <w:rsid w:val="00216F38"/>
    <w:rsid w:val="00217485"/>
    <w:rsid w:val="0022186E"/>
    <w:rsid w:val="002227D1"/>
    <w:rsid w:val="00227697"/>
    <w:rsid w:val="002333F2"/>
    <w:rsid w:val="002347BE"/>
    <w:rsid w:val="00236BB5"/>
    <w:rsid w:val="00242484"/>
    <w:rsid w:val="0024333F"/>
    <w:rsid w:val="002530D6"/>
    <w:rsid w:val="0025414F"/>
    <w:rsid w:val="00254AC7"/>
    <w:rsid w:val="002578F1"/>
    <w:rsid w:val="00257D2E"/>
    <w:rsid w:val="002617A3"/>
    <w:rsid w:val="002664AB"/>
    <w:rsid w:val="00271D4E"/>
    <w:rsid w:val="002730C5"/>
    <w:rsid w:val="002745E5"/>
    <w:rsid w:val="00277E4F"/>
    <w:rsid w:val="00283494"/>
    <w:rsid w:val="0028432F"/>
    <w:rsid w:val="00284AE3"/>
    <w:rsid w:val="00286AFB"/>
    <w:rsid w:val="002A2081"/>
    <w:rsid w:val="002A7151"/>
    <w:rsid w:val="002B006F"/>
    <w:rsid w:val="002B453A"/>
    <w:rsid w:val="002C0187"/>
    <w:rsid w:val="002C07DD"/>
    <w:rsid w:val="002C0AF6"/>
    <w:rsid w:val="002C18EA"/>
    <w:rsid w:val="002D0ACF"/>
    <w:rsid w:val="002D6623"/>
    <w:rsid w:val="002D6927"/>
    <w:rsid w:val="002D7B08"/>
    <w:rsid w:val="002E0B60"/>
    <w:rsid w:val="002E2F0F"/>
    <w:rsid w:val="002E45A2"/>
    <w:rsid w:val="002E6AD0"/>
    <w:rsid w:val="002E6B0A"/>
    <w:rsid w:val="002E7495"/>
    <w:rsid w:val="002E7858"/>
    <w:rsid w:val="002F0FF2"/>
    <w:rsid w:val="002F1155"/>
    <w:rsid w:val="002F250D"/>
    <w:rsid w:val="002F3502"/>
    <w:rsid w:val="002F37D9"/>
    <w:rsid w:val="002F7409"/>
    <w:rsid w:val="003017C7"/>
    <w:rsid w:val="00306598"/>
    <w:rsid w:val="003106AD"/>
    <w:rsid w:val="00316A1E"/>
    <w:rsid w:val="003204F3"/>
    <w:rsid w:val="00322A96"/>
    <w:rsid w:val="0032439C"/>
    <w:rsid w:val="003246A5"/>
    <w:rsid w:val="00331ADE"/>
    <w:rsid w:val="0034106D"/>
    <w:rsid w:val="003411C1"/>
    <w:rsid w:val="00342647"/>
    <w:rsid w:val="00344A59"/>
    <w:rsid w:val="00345308"/>
    <w:rsid w:val="00345C92"/>
    <w:rsid w:val="00352395"/>
    <w:rsid w:val="00366F38"/>
    <w:rsid w:val="003674B1"/>
    <w:rsid w:val="00381427"/>
    <w:rsid w:val="00383833"/>
    <w:rsid w:val="00383E31"/>
    <w:rsid w:val="00387126"/>
    <w:rsid w:val="00390B6F"/>
    <w:rsid w:val="00391008"/>
    <w:rsid w:val="00392172"/>
    <w:rsid w:val="0039606F"/>
    <w:rsid w:val="003A31F4"/>
    <w:rsid w:val="003A53AC"/>
    <w:rsid w:val="003A5A7C"/>
    <w:rsid w:val="003C254D"/>
    <w:rsid w:val="003C60EC"/>
    <w:rsid w:val="003C6157"/>
    <w:rsid w:val="003C6571"/>
    <w:rsid w:val="003D255B"/>
    <w:rsid w:val="003D2F78"/>
    <w:rsid w:val="003D3CD1"/>
    <w:rsid w:val="003D7DCA"/>
    <w:rsid w:val="003E020C"/>
    <w:rsid w:val="003E0A0F"/>
    <w:rsid w:val="003E6D54"/>
    <w:rsid w:val="003F4300"/>
    <w:rsid w:val="003F5373"/>
    <w:rsid w:val="003F6C11"/>
    <w:rsid w:val="00403E90"/>
    <w:rsid w:val="00406F35"/>
    <w:rsid w:val="00413766"/>
    <w:rsid w:val="00413B09"/>
    <w:rsid w:val="004203F7"/>
    <w:rsid w:val="004221F9"/>
    <w:rsid w:val="00425A74"/>
    <w:rsid w:val="00425B93"/>
    <w:rsid w:val="004262B0"/>
    <w:rsid w:val="00430B3A"/>
    <w:rsid w:val="004324F7"/>
    <w:rsid w:val="00432B61"/>
    <w:rsid w:val="00435275"/>
    <w:rsid w:val="00436688"/>
    <w:rsid w:val="00443F77"/>
    <w:rsid w:val="0044657E"/>
    <w:rsid w:val="00452A23"/>
    <w:rsid w:val="00464CC2"/>
    <w:rsid w:val="004657A9"/>
    <w:rsid w:val="004803EA"/>
    <w:rsid w:val="0048061A"/>
    <w:rsid w:val="0049221A"/>
    <w:rsid w:val="00493B95"/>
    <w:rsid w:val="00495E3E"/>
    <w:rsid w:val="00496765"/>
    <w:rsid w:val="004A2761"/>
    <w:rsid w:val="004A5C66"/>
    <w:rsid w:val="004B3AE1"/>
    <w:rsid w:val="004B3DAA"/>
    <w:rsid w:val="004B4ADE"/>
    <w:rsid w:val="004D05C8"/>
    <w:rsid w:val="004E1B64"/>
    <w:rsid w:val="004E3961"/>
    <w:rsid w:val="004E4F1A"/>
    <w:rsid w:val="00500EE6"/>
    <w:rsid w:val="00506168"/>
    <w:rsid w:val="00506F6E"/>
    <w:rsid w:val="005119F2"/>
    <w:rsid w:val="005147D4"/>
    <w:rsid w:val="00514D2E"/>
    <w:rsid w:val="00517A12"/>
    <w:rsid w:val="00523670"/>
    <w:rsid w:val="00524316"/>
    <w:rsid w:val="005256BC"/>
    <w:rsid w:val="00526526"/>
    <w:rsid w:val="00527493"/>
    <w:rsid w:val="00532A48"/>
    <w:rsid w:val="005342D3"/>
    <w:rsid w:val="005342EF"/>
    <w:rsid w:val="005456C3"/>
    <w:rsid w:val="00550D01"/>
    <w:rsid w:val="00551EB7"/>
    <w:rsid w:val="0055243E"/>
    <w:rsid w:val="00552473"/>
    <w:rsid w:val="00554A14"/>
    <w:rsid w:val="00564EBB"/>
    <w:rsid w:val="00565D1B"/>
    <w:rsid w:val="005666C0"/>
    <w:rsid w:val="00566F67"/>
    <w:rsid w:val="00570A2A"/>
    <w:rsid w:val="00572129"/>
    <w:rsid w:val="0057765C"/>
    <w:rsid w:val="00580BDC"/>
    <w:rsid w:val="00581345"/>
    <w:rsid w:val="00582DA0"/>
    <w:rsid w:val="00584146"/>
    <w:rsid w:val="00585BDA"/>
    <w:rsid w:val="00587932"/>
    <w:rsid w:val="00590865"/>
    <w:rsid w:val="00595F07"/>
    <w:rsid w:val="005978DE"/>
    <w:rsid w:val="005A6868"/>
    <w:rsid w:val="005B053A"/>
    <w:rsid w:val="005B0BD1"/>
    <w:rsid w:val="005B20AB"/>
    <w:rsid w:val="005B531E"/>
    <w:rsid w:val="005B6872"/>
    <w:rsid w:val="005B7ABF"/>
    <w:rsid w:val="005C0A25"/>
    <w:rsid w:val="005C0DDB"/>
    <w:rsid w:val="005C6E83"/>
    <w:rsid w:val="005D0576"/>
    <w:rsid w:val="005D71D2"/>
    <w:rsid w:val="005E0532"/>
    <w:rsid w:val="005E15FD"/>
    <w:rsid w:val="005E24DC"/>
    <w:rsid w:val="005F0629"/>
    <w:rsid w:val="005F0EB2"/>
    <w:rsid w:val="005F696C"/>
    <w:rsid w:val="005F7FE2"/>
    <w:rsid w:val="00601E93"/>
    <w:rsid w:val="006109BA"/>
    <w:rsid w:val="006122E7"/>
    <w:rsid w:val="00613792"/>
    <w:rsid w:val="0062035F"/>
    <w:rsid w:val="00621736"/>
    <w:rsid w:val="00625780"/>
    <w:rsid w:val="00627958"/>
    <w:rsid w:val="006279AF"/>
    <w:rsid w:val="006362A8"/>
    <w:rsid w:val="006369D6"/>
    <w:rsid w:val="00637935"/>
    <w:rsid w:val="00637E30"/>
    <w:rsid w:val="00640320"/>
    <w:rsid w:val="006416BF"/>
    <w:rsid w:val="00643CD3"/>
    <w:rsid w:val="00645817"/>
    <w:rsid w:val="00646C59"/>
    <w:rsid w:val="006478B2"/>
    <w:rsid w:val="0066298F"/>
    <w:rsid w:val="00666FA8"/>
    <w:rsid w:val="00670F3D"/>
    <w:rsid w:val="00671A93"/>
    <w:rsid w:val="00672436"/>
    <w:rsid w:val="00672DA3"/>
    <w:rsid w:val="0067503B"/>
    <w:rsid w:val="00675165"/>
    <w:rsid w:val="006752FD"/>
    <w:rsid w:val="0067674C"/>
    <w:rsid w:val="00676AB7"/>
    <w:rsid w:val="0067762A"/>
    <w:rsid w:val="00680AF1"/>
    <w:rsid w:val="00681202"/>
    <w:rsid w:val="0068226B"/>
    <w:rsid w:val="00683427"/>
    <w:rsid w:val="0068709F"/>
    <w:rsid w:val="006934F6"/>
    <w:rsid w:val="006A1829"/>
    <w:rsid w:val="006A1B37"/>
    <w:rsid w:val="006A547F"/>
    <w:rsid w:val="006B18AA"/>
    <w:rsid w:val="006B1EA9"/>
    <w:rsid w:val="006B2A7D"/>
    <w:rsid w:val="006C5A13"/>
    <w:rsid w:val="006D4ACD"/>
    <w:rsid w:val="006E0539"/>
    <w:rsid w:val="006E16B1"/>
    <w:rsid w:val="006E7BC2"/>
    <w:rsid w:val="006F3B2F"/>
    <w:rsid w:val="006F3B8E"/>
    <w:rsid w:val="006F4B1C"/>
    <w:rsid w:val="007007CE"/>
    <w:rsid w:val="007043B4"/>
    <w:rsid w:val="007054E9"/>
    <w:rsid w:val="00707DDD"/>
    <w:rsid w:val="007104FA"/>
    <w:rsid w:val="00711F3F"/>
    <w:rsid w:val="00712FFB"/>
    <w:rsid w:val="007139AC"/>
    <w:rsid w:val="00720261"/>
    <w:rsid w:val="0072030B"/>
    <w:rsid w:val="00720496"/>
    <w:rsid w:val="007227A4"/>
    <w:rsid w:val="00726E62"/>
    <w:rsid w:val="0073125E"/>
    <w:rsid w:val="00734A7E"/>
    <w:rsid w:val="00745633"/>
    <w:rsid w:val="007500E3"/>
    <w:rsid w:val="00751357"/>
    <w:rsid w:val="0075337E"/>
    <w:rsid w:val="00757231"/>
    <w:rsid w:val="00762067"/>
    <w:rsid w:val="00763563"/>
    <w:rsid w:val="00763DD1"/>
    <w:rsid w:val="00763E99"/>
    <w:rsid w:val="00766B3E"/>
    <w:rsid w:val="0076711A"/>
    <w:rsid w:val="00770413"/>
    <w:rsid w:val="00776DFA"/>
    <w:rsid w:val="00781837"/>
    <w:rsid w:val="00783A6E"/>
    <w:rsid w:val="0078637C"/>
    <w:rsid w:val="007878B6"/>
    <w:rsid w:val="00792EBD"/>
    <w:rsid w:val="0079400E"/>
    <w:rsid w:val="007A00E2"/>
    <w:rsid w:val="007A3F6E"/>
    <w:rsid w:val="007A4A9B"/>
    <w:rsid w:val="007A754C"/>
    <w:rsid w:val="007B0640"/>
    <w:rsid w:val="007B2285"/>
    <w:rsid w:val="007B653A"/>
    <w:rsid w:val="007B7A1B"/>
    <w:rsid w:val="007B7D64"/>
    <w:rsid w:val="007C02F6"/>
    <w:rsid w:val="007C2976"/>
    <w:rsid w:val="007C61E3"/>
    <w:rsid w:val="007D0DBD"/>
    <w:rsid w:val="007D3A66"/>
    <w:rsid w:val="007D7714"/>
    <w:rsid w:val="007E4B6C"/>
    <w:rsid w:val="007E68C7"/>
    <w:rsid w:val="007F01FC"/>
    <w:rsid w:val="007F41BB"/>
    <w:rsid w:val="007F431F"/>
    <w:rsid w:val="008009B2"/>
    <w:rsid w:val="00800FCB"/>
    <w:rsid w:val="008030D5"/>
    <w:rsid w:val="00804B9D"/>
    <w:rsid w:val="00805EF1"/>
    <w:rsid w:val="00806E84"/>
    <w:rsid w:val="00810A1B"/>
    <w:rsid w:val="008133A2"/>
    <w:rsid w:val="00813556"/>
    <w:rsid w:val="00816AB1"/>
    <w:rsid w:val="008200C4"/>
    <w:rsid w:val="00820F2E"/>
    <w:rsid w:val="0082106E"/>
    <w:rsid w:val="00821EA7"/>
    <w:rsid w:val="00824943"/>
    <w:rsid w:val="00827338"/>
    <w:rsid w:val="0082796D"/>
    <w:rsid w:val="0083753F"/>
    <w:rsid w:val="00840613"/>
    <w:rsid w:val="008408DA"/>
    <w:rsid w:val="008437A4"/>
    <w:rsid w:val="00853A4B"/>
    <w:rsid w:val="00855229"/>
    <w:rsid w:val="00862703"/>
    <w:rsid w:val="0086525E"/>
    <w:rsid w:val="00866608"/>
    <w:rsid w:val="00873BAA"/>
    <w:rsid w:val="00873BD1"/>
    <w:rsid w:val="008745C6"/>
    <w:rsid w:val="00875B35"/>
    <w:rsid w:val="00882539"/>
    <w:rsid w:val="008844BA"/>
    <w:rsid w:val="008922CE"/>
    <w:rsid w:val="00893A67"/>
    <w:rsid w:val="008A043A"/>
    <w:rsid w:val="008A1892"/>
    <w:rsid w:val="008A2FD8"/>
    <w:rsid w:val="008A5800"/>
    <w:rsid w:val="008A5E54"/>
    <w:rsid w:val="008B3A49"/>
    <w:rsid w:val="008C3818"/>
    <w:rsid w:val="008C5343"/>
    <w:rsid w:val="008C59FF"/>
    <w:rsid w:val="008C71E9"/>
    <w:rsid w:val="008D5390"/>
    <w:rsid w:val="008D6C2C"/>
    <w:rsid w:val="008E43FB"/>
    <w:rsid w:val="008F1CF8"/>
    <w:rsid w:val="008F1ECD"/>
    <w:rsid w:val="008F3459"/>
    <w:rsid w:val="009011DA"/>
    <w:rsid w:val="00901413"/>
    <w:rsid w:val="0090173C"/>
    <w:rsid w:val="0090769A"/>
    <w:rsid w:val="00923242"/>
    <w:rsid w:val="00927342"/>
    <w:rsid w:val="00927B9A"/>
    <w:rsid w:val="00931EFC"/>
    <w:rsid w:val="00932651"/>
    <w:rsid w:val="00932D11"/>
    <w:rsid w:val="00937088"/>
    <w:rsid w:val="00940577"/>
    <w:rsid w:val="0094393D"/>
    <w:rsid w:val="00944149"/>
    <w:rsid w:val="0096184E"/>
    <w:rsid w:val="00962680"/>
    <w:rsid w:val="0096708C"/>
    <w:rsid w:val="00972487"/>
    <w:rsid w:val="009814BC"/>
    <w:rsid w:val="00987717"/>
    <w:rsid w:val="009903F3"/>
    <w:rsid w:val="009905DE"/>
    <w:rsid w:val="009918C2"/>
    <w:rsid w:val="00992EE9"/>
    <w:rsid w:val="00996630"/>
    <w:rsid w:val="009A1950"/>
    <w:rsid w:val="009A37A6"/>
    <w:rsid w:val="009B1595"/>
    <w:rsid w:val="009B2A1F"/>
    <w:rsid w:val="009B3546"/>
    <w:rsid w:val="009B36E7"/>
    <w:rsid w:val="009B3ECD"/>
    <w:rsid w:val="009B6593"/>
    <w:rsid w:val="009C0C76"/>
    <w:rsid w:val="009C1F50"/>
    <w:rsid w:val="009C29F3"/>
    <w:rsid w:val="009C3F5D"/>
    <w:rsid w:val="009C43AF"/>
    <w:rsid w:val="009C45A3"/>
    <w:rsid w:val="009D357A"/>
    <w:rsid w:val="009E2E07"/>
    <w:rsid w:val="009E3513"/>
    <w:rsid w:val="009E59F0"/>
    <w:rsid w:val="009E6C38"/>
    <w:rsid w:val="009F0539"/>
    <w:rsid w:val="009F213B"/>
    <w:rsid w:val="009F2CEE"/>
    <w:rsid w:val="009F56D8"/>
    <w:rsid w:val="009F7B05"/>
    <w:rsid w:val="00A00D70"/>
    <w:rsid w:val="00A03CE5"/>
    <w:rsid w:val="00A044F1"/>
    <w:rsid w:val="00A04C1E"/>
    <w:rsid w:val="00A10F47"/>
    <w:rsid w:val="00A11558"/>
    <w:rsid w:val="00A11D7D"/>
    <w:rsid w:val="00A14B50"/>
    <w:rsid w:val="00A14FA2"/>
    <w:rsid w:val="00A16CDA"/>
    <w:rsid w:val="00A175D0"/>
    <w:rsid w:val="00A21E7E"/>
    <w:rsid w:val="00A273FA"/>
    <w:rsid w:val="00A323B1"/>
    <w:rsid w:val="00A3751F"/>
    <w:rsid w:val="00A37CC7"/>
    <w:rsid w:val="00A410B7"/>
    <w:rsid w:val="00A43DE9"/>
    <w:rsid w:val="00A52E8D"/>
    <w:rsid w:val="00A53F8F"/>
    <w:rsid w:val="00A56FE9"/>
    <w:rsid w:val="00A60A3D"/>
    <w:rsid w:val="00A6329B"/>
    <w:rsid w:val="00A6457E"/>
    <w:rsid w:val="00A65C86"/>
    <w:rsid w:val="00A67A35"/>
    <w:rsid w:val="00A67C88"/>
    <w:rsid w:val="00A8111D"/>
    <w:rsid w:val="00A81149"/>
    <w:rsid w:val="00A86398"/>
    <w:rsid w:val="00A87C91"/>
    <w:rsid w:val="00A93E71"/>
    <w:rsid w:val="00AA3416"/>
    <w:rsid w:val="00AA382F"/>
    <w:rsid w:val="00AA3DC9"/>
    <w:rsid w:val="00AA43D1"/>
    <w:rsid w:val="00AA4B2E"/>
    <w:rsid w:val="00AA620E"/>
    <w:rsid w:val="00AA7462"/>
    <w:rsid w:val="00AC19B8"/>
    <w:rsid w:val="00AC586A"/>
    <w:rsid w:val="00AC6B7E"/>
    <w:rsid w:val="00AC6D40"/>
    <w:rsid w:val="00AD68A1"/>
    <w:rsid w:val="00AE302D"/>
    <w:rsid w:val="00AE41A5"/>
    <w:rsid w:val="00AE5055"/>
    <w:rsid w:val="00AE7F25"/>
    <w:rsid w:val="00AF2D63"/>
    <w:rsid w:val="00AF3C4B"/>
    <w:rsid w:val="00AF7B24"/>
    <w:rsid w:val="00B02682"/>
    <w:rsid w:val="00B03201"/>
    <w:rsid w:val="00B07AD0"/>
    <w:rsid w:val="00B1545D"/>
    <w:rsid w:val="00B17B09"/>
    <w:rsid w:val="00B2697A"/>
    <w:rsid w:val="00B33D56"/>
    <w:rsid w:val="00B34D5A"/>
    <w:rsid w:val="00B35DB5"/>
    <w:rsid w:val="00B412E3"/>
    <w:rsid w:val="00B4140A"/>
    <w:rsid w:val="00B4529D"/>
    <w:rsid w:val="00B4765E"/>
    <w:rsid w:val="00B51F1A"/>
    <w:rsid w:val="00B5305B"/>
    <w:rsid w:val="00B60DD4"/>
    <w:rsid w:val="00B6101D"/>
    <w:rsid w:val="00B63534"/>
    <w:rsid w:val="00B67521"/>
    <w:rsid w:val="00B72B7C"/>
    <w:rsid w:val="00B8129B"/>
    <w:rsid w:val="00B81681"/>
    <w:rsid w:val="00B85029"/>
    <w:rsid w:val="00B9276C"/>
    <w:rsid w:val="00B927A7"/>
    <w:rsid w:val="00B950C2"/>
    <w:rsid w:val="00BA0D86"/>
    <w:rsid w:val="00BA3A9D"/>
    <w:rsid w:val="00BA5F35"/>
    <w:rsid w:val="00BA734E"/>
    <w:rsid w:val="00BB589A"/>
    <w:rsid w:val="00BB6A11"/>
    <w:rsid w:val="00BC2CF7"/>
    <w:rsid w:val="00BC4E73"/>
    <w:rsid w:val="00BE2F04"/>
    <w:rsid w:val="00BF0CE4"/>
    <w:rsid w:val="00BF0F38"/>
    <w:rsid w:val="00BF510B"/>
    <w:rsid w:val="00BF594A"/>
    <w:rsid w:val="00BF6518"/>
    <w:rsid w:val="00BF76A1"/>
    <w:rsid w:val="00C015B0"/>
    <w:rsid w:val="00C038CA"/>
    <w:rsid w:val="00C12774"/>
    <w:rsid w:val="00C13C80"/>
    <w:rsid w:val="00C14107"/>
    <w:rsid w:val="00C20FEF"/>
    <w:rsid w:val="00C24F34"/>
    <w:rsid w:val="00C27269"/>
    <w:rsid w:val="00C3098F"/>
    <w:rsid w:val="00C402E9"/>
    <w:rsid w:val="00C53E42"/>
    <w:rsid w:val="00C61EC1"/>
    <w:rsid w:val="00C629BB"/>
    <w:rsid w:val="00C6467D"/>
    <w:rsid w:val="00C662FF"/>
    <w:rsid w:val="00C70B68"/>
    <w:rsid w:val="00C71141"/>
    <w:rsid w:val="00C75684"/>
    <w:rsid w:val="00C759D7"/>
    <w:rsid w:val="00C77301"/>
    <w:rsid w:val="00C77956"/>
    <w:rsid w:val="00C80ACF"/>
    <w:rsid w:val="00C80C6E"/>
    <w:rsid w:val="00C81FAA"/>
    <w:rsid w:val="00C83BAD"/>
    <w:rsid w:val="00C85094"/>
    <w:rsid w:val="00C86753"/>
    <w:rsid w:val="00C87D55"/>
    <w:rsid w:val="00C9020F"/>
    <w:rsid w:val="00C91569"/>
    <w:rsid w:val="00C97E3E"/>
    <w:rsid w:val="00CB5189"/>
    <w:rsid w:val="00CB6DC9"/>
    <w:rsid w:val="00CC1F7C"/>
    <w:rsid w:val="00CC4650"/>
    <w:rsid w:val="00CD40DD"/>
    <w:rsid w:val="00CD5A1B"/>
    <w:rsid w:val="00CD6995"/>
    <w:rsid w:val="00CE1F6D"/>
    <w:rsid w:val="00CE6BA7"/>
    <w:rsid w:val="00CF6A2F"/>
    <w:rsid w:val="00CF6B31"/>
    <w:rsid w:val="00D10BA6"/>
    <w:rsid w:val="00D11133"/>
    <w:rsid w:val="00D15456"/>
    <w:rsid w:val="00D175DF"/>
    <w:rsid w:val="00D1785B"/>
    <w:rsid w:val="00D21A12"/>
    <w:rsid w:val="00D23DE7"/>
    <w:rsid w:val="00D3293E"/>
    <w:rsid w:val="00D4459B"/>
    <w:rsid w:val="00D544D8"/>
    <w:rsid w:val="00D5685E"/>
    <w:rsid w:val="00D60827"/>
    <w:rsid w:val="00D60A6B"/>
    <w:rsid w:val="00D613D4"/>
    <w:rsid w:val="00D65472"/>
    <w:rsid w:val="00D6551C"/>
    <w:rsid w:val="00D74324"/>
    <w:rsid w:val="00D770D2"/>
    <w:rsid w:val="00D80AAC"/>
    <w:rsid w:val="00D8598F"/>
    <w:rsid w:val="00D86E73"/>
    <w:rsid w:val="00D92C65"/>
    <w:rsid w:val="00D93240"/>
    <w:rsid w:val="00DA1742"/>
    <w:rsid w:val="00DA4C87"/>
    <w:rsid w:val="00DA6E65"/>
    <w:rsid w:val="00DC3DCE"/>
    <w:rsid w:val="00DC3F46"/>
    <w:rsid w:val="00DC72EA"/>
    <w:rsid w:val="00DC76FD"/>
    <w:rsid w:val="00DD2866"/>
    <w:rsid w:val="00DD3F4C"/>
    <w:rsid w:val="00DE20B2"/>
    <w:rsid w:val="00DE29D5"/>
    <w:rsid w:val="00DE3BBE"/>
    <w:rsid w:val="00DE5B39"/>
    <w:rsid w:val="00DF12F2"/>
    <w:rsid w:val="00DF40F8"/>
    <w:rsid w:val="00DF4C89"/>
    <w:rsid w:val="00E02374"/>
    <w:rsid w:val="00E040E8"/>
    <w:rsid w:val="00E06815"/>
    <w:rsid w:val="00E06F49"/>
    <w:rsid w:val="00E218AA"/>
    <w:rsid w:val="00E21C8B"/>
    <w:rsid w:val="00E233B2"/>
    <w:rsid w:val="00E33FAD"/>
    <w:rsid w:val="00E3452E"/>
    <w:rsid w:val="00E35B9A"/>
    <w:rsid w:val="00E36781"/>
    <w:rsid w:val="00E44099"/>
    <w:rsid w:val="00E457BF"/>
    <w:rsid w:val="00E46557"/>
    <w:rsid w:val="00E6181D"/>
    <w:rsid w:val="00E62343"/>
    <w:rsid w:val="00E62C1D"/>
    <w:rsid w:val="00E65A4F"/>
    <w:rsid w:val="00E7065D"/>
    <w:rsid w:val="00E70D8C"/>
    <w:rsid w:val="00E73FA5"/>
    <w:rsid w:val="00E74EF0"/>
    <w:rsid w:val="00E7513B"/>
    <w:rsid w:val="00E82B09"/>
    <w:rsid w:val="00E83513"/>
    <w:rsid w:val="00E87358"/>
    <w:rsid w:val="00E873C1"/>
    <w:rsid w:val="00E879FD"/>
    <w:rsid w:val="00E87AC0"/>
    <w:rsid w:val="00E9396E"/>
    <w:rsid w:val="00E9655A"/>
    <w:rsid w:val="00EA09F8"/>
    <w:rsid w:val="00EA338C"/>
    <w:rsid w:val="00EB04EF"/>
    <w:rsid w:val="00EB2401"/>
    <w:rsid w:val="00EB25F9"/>
    <w:rsid w:val="00EB46A3"/>
    <w:rsid w:val="00EB47C0"/>
    <w:rsid w:val="00EB6DF9"/>
    <w:rsid w:val="00EC29D8"/>
    <w:rsid w:val="00ED58FA"/>
    <w:rsid w:val="00ED5A13"/>
    <w:rsid w:val="00ED790F"/>
    <w:rsid w:val="00EE4522"/>
    <w:rsid w:val="00EE4C87"/>
    <w:rsid w:val="00EE5E47"/>
    <w:rsid w:val="00EE7DDB"/>
    <w:rsid w:val="00F03EAD"/>
    <w:rsid w:val="00F06AC4"/>
    <w:rsid w:val="00F11153"/>
    <w:rsid w:val="00F13299"/>
    <w:rsid w:val="00F13C2E"/>
    <w:rsid w:val="00F1590C"/>
    <w:rsid w:val="00F15952"/>
    <w:rsid w:val="00F15E21"/>
    <w:rsid w:val="00F162FF"/>
    <w:rsid w:val="00F17D76"/>
    <w:rsid w:val="00F20E56"/>
    <w:rsid w:val="00F21556"/>
    <w:rsid w:val="00F231AD"/>
    <w:rsid w:val="00F32A25"/>
    <w:rsid w:val="00F338AB"/>
    <w:rsid w:val="00F33A85"/>
    <w:rsid w:val="00F3582F"/>
    <w:rsid w:val="00F35E72"/>
    <w:rsid w:val="00F374B4"/>
    <w:rsid w:val="00F43CD4"/>
    <w:rsid w:val="00F44B3C"/>
    <w:rsid w:val="00F46B63"/>
    <w:rsid w:val="00F47E19"/>
    <w:rsid w:val="00F52655"/>
    <w:rsid w:val="00F55700"/>
    <w:rsid w:val="00F56C05"/>
    <w:rsid w:val="00F618C5"/>
    <w:rsid w:val="00F624E3"/>
    <w:rsid w:val="00F6487A"/>
    <w:rsid w:val="00F67758"/>
    <w:rsid w:val="00F7136C"/>
    <w:rsid w:val="00F7408B"/>
    <w:rsid w:val="00F81044"/>
    <w:rsid w:val="00F82C3B"/>
    <w:rsid w:val="00F86437"/>
    <w:rsid w:val="00F93931"/>
    <w:rsid w:val="00FA07AD"/>
    <w:rsid w:val="00FA0EE5"/>
    <w:rsid w:val="00FA5069"/>
    <w:rsid w:val="00FA6588"/>
    <w:rsid w:val="00FA6F90"/>
    <w:rsid w:val="00FA7A04"/>
    <w:rsid w:val="00FB4E0C"/>
    <w:rsid w:val="00FB6FA1"/>
    <w:rsid w:val="00FB7F35"/>
    <w:rsid w:val="00FC0387"/>
    <w:rsid w:val="00FC0BCA"/>
    <w:rsid w:val="00FC4A12"/>
    <w:rsid w:val="00FC7543"/>
    <w:rsid w:val="00FD2B76"/>
    <w:rsid w:val="00FD4438"/>
    <w:rsid w:val="00FD765A"/>
    <w:rsid w:val="00FE0316"/>
    <w:rsid w:val="00FE62CB"/>
    <w:rsid w:val="00FF2063"/>
    <w:rsid w:val="00FF7A38"/>
    <w:rsid w:val="04BAB891"/>
    <w:rsid w:val="058AAD6A"/>
    <w:rsid w:val="058D8044"/>
    <w:rsid w:val="0DDB3250"/>
    <w:rsid w:val="140E9DD1"/>
    <w:rsid w:val="16572430"/>
    <w:rsid w:val="19A37D74"/>
    <w:rsid w:val="1A2534B5"/>
    <w:rsid w:val="228D99CA"/>
    <w:rsid w:val="23D55280"/>
    <w:rsid w:val="2698B1CA"/>
    <w:rsid w:val="34D73EEE"/>
    <w:rsid w:val="3708A0B0"/>
    <w:rsid w:val="37F4761D"/>
    <w:rsid w:val="3CFF94CF"/>
    <w:rsid w:val="3F8615A4"/>
    <w:rsid w:val="4676B70C"/>
    <w:rsid w:val="4762EF4D"/>
    <w:rsid w:val="49AE57CE"/>
    <w:rsid w:val="4A9A900F"/>
    <w:rsid w:val="4C366070"/>
    <w:rsid w:val="4DEAC240"/>
    <w:rsid w:val="4E81C8F1"/>
    <w:rsid w:val="59404F36"/>
    <w:rsid w:val="59B5045B"/>
    <w:rsid w:val="5C1989D1"/>
    <w:rsid w:val="5C47FF96"/>
    <w:rsid w:val="61FA8FF3"/>
    <w:rsid w:val="6445F874"/>
    <w:rsid w:val="65E22BA9"/>
    <w:rsid w:val="65EB79F5"/>
    <w:rsid w:val="668148FC"/>
    <w:rsid w:val="6B38F6BF"/>
    <w:rsid w:val="6D8063B2"/>
    <w:rsid w:val="7A952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66D31"/>
  <w15:chartTrackingRefBased/>
  <w15:docId w15:val="{7E217E8A-4096-4006-B58C-AFA2EA29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88"/>
    <w:pPr>
      <w:jc w:val="both"/>
    </w:pPr>
  </w:style>
  <w:style w:type="paragraph" w:styleId="Heading1">
    <w:name w:val="heading 1"/>
    <w:basedOn w:val="Normal"/>
    <w:next w:val="Normal"/>
    <w:link w:val="Heading1Char"/>
    <w:uiPriority w:val="9"/>
    <w:qFormat/>
    <w:rsid w:val="00901413"/>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413"/>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6FA1"/>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3BD1"/>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3BD1"/>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3BD1"/>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3BD1"/>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3BD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3BD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56"/>
    <w:pPr>
      <w:ind w:left="720"/>
      <w:contextualSpacing/>
    </w:pPr>
  </w:style>
  <w:style w:type="paragraph" w:styleId="Header">
    <w:name w:val="header"/>
    <w:basedOn w:val="Normal"/>
    <w:link w:val="HeaderChar"/>
    <w:uiPriority w:val="99"/>
    <w:unhideWhenUsed/>
    <w:rsid w:val="00636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D6"/>
  </w:style>
  <w:style w:type="paragraph" w:styleId="Footer">
    <w:name w:val="footer"/>
    <w:basedOn w:val="Normal"/>
    <w:link w:val="FooterChar"/>
    <w:uiPriority w:val="99"/>
    <w:unhideWhenUsed/>
    <w:rsid w:val="00636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9D6"/>
  </w:style>
  <w:style w:type="character" w:customStyle="1" w:styleId="Heading1Char">
    <w:name w:val="Heading 1 Char"/>
    <w:basedOn w:val="DefaultParagraphFont"/>
    <w:link w:val="Heading1"/>
    <w:uiPriority w:val="9"/>
    <w:rsid w:val="009014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41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96630"/>
    <w:rPr>
      <w:sz w:val="16"/>
      <w:szCs w:val="16"/>
    </w:rPr>
  </w:style>
  <w:style w:type="paragraph" w:styleId="CommentText">
    <w:name w:val="annotation text"/>
    <w:basedOn w:val="Normal"/>
    <w:link w:val="CommentTextChar"/>
    <w:uiPriority w:val="99"/>
    <w:unhideWhenUsed/>
    <w:rsid w:val="00996630"/>
    <w:pPr>
      <w:spacing w:line="240" w:lineRule="auto"/>
    </w:pPr>
    <w:rPr>
      <w:sz w:val="20"/>
      <w:szCs w:val="20"/>
    </w:rPr>
  </w:style>
  <w:style w:type="character" w:customStyle="1" w:styleId="CommentTextChar">
    <w:name w:val="Comment Text Char"/>
    <w:basedOn w:val="DefaultParagraphFont"/>
    <w:link w:val="CommentText"/>
    <w:uiPriority w:val="99"/>
    <w:rsid w:val="00996630"/>
    <w:rPr>
      <w:sz w:val="20"/>
      <w:szCs w:val="20"/>
    </w:rPr>
  </w:style>
  <w:style w:type="paragraph" w:styleId="CommentSubject">
    <w:name w:val="annotation subject"/>
    <w:basedOn w:val="CommentText"/>
    <w:next w:val="CommentText"/>
    <w:link w:val="CommentSubjectChar"/>
    <w:uiPriority w:val="99"/>
    <w:semiHidden/>
    <w:unhideWhenUsed/>
    <w:rsid w:val="00996630"/>
    <w:rPr>
      <w:b/>
      <w:bCs/>
    </w:rPr>
  </w:style>
  <w:style w:type="character" w:customStyle="1" w:styleId="CommentSubjectChar">
    <w:name w:val="Comment Subject Char"/>
    <w:basedOn w:val="CommentTextChar"/>
    <w:link w:val="CommentSubject"/>
    <w:uiPriority w:val="99"/>
    <w:semiHidden/>
    <w:rsid w:val="00996630"/>
    <w:rPr>
      <w:b/>
      <w:bCs/>
      <w:sz w:val="20"/>
      <w:szCs w:val="20"/>
    </w:rPr>
  </w:style>
  <w:style w:type="character" w:customStyle="1" w:styleId="Heading3Char">
    <w:name w:val="Heading 3 Char"/>
    <w:basedOn w:val="DefaultParagraphFont"/>
    <w:link w:val="Heading3"/>
    <w:uiPriority w:val="9"/>
    <w:rsid w:val="00FB6FA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F624E3"/>
  </w:style>
  <w:style w:type="table" w:styleId="TableGrid">
    <w:name w:val="Table Grid"/>
    <w:basedOn w:val="TableNormal"/>
    <w:uiPriority w:val="39"/>
    <w:rsid w:val="0034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1C1"/>
    <w:rPr>
      <w:color w:val="0563C1" w:themeColor="hyperlink"/>
      <w:u w:val="single"/>
    </w:rPr>
  </w:style>
  <w:style w:type="character" w:styleId="UnresolvedMention">
    <w:name w:val="Unresolved Mention"/>
    <w:basedOn w:val="DefaultParagraphFont"/>
    <w:uiPriority w:val="99"/>
    <w:semiHidden/>
    <w:unhideWhenUsed/>
    <w:rsid w:val="003411C1"/>
    <w:rPr>
      <w:color w:val="605E5C"/>
      <w:shd w:val="clear" w:color="auto" w:fill="E1DFDD"/>
    </w:rPr>
  </w:style>
  <w:style w:type="paragraph" w:styleId="FootnoteText">
    <w:name w:val="footnote text"/>
    <w:basedOn w:val="Normal"/>
    <w:link w:val="FootnoteTextChar"/>
    <w:uiPriority w:val="99"/>
    <w:unhideWhenUsed/>
    <w:rsid w:val="004803EA"/>
    <w:pPr>
      <w:spacing w:after="0" w:line="240" w:lineRule="auto"/>
    </w:pPr>
    <w:rPr>
      <w:sz w:val="20"/>
      <w:szCs w:val="20"/>
    </w:rPr>
  </w:style>
  <w:style w:type="character" w:customStyle="1" w:styleId="FootnoteTextChar">
    <w:name w:val="Footnote Text Char"/>
    <w:basedOn w:val="DefaultParagraphFont"/>
    <w:link w:val="FootnoteText"/>
    <w:uiPriority w:val="99"/>
    <w:rsid w:val="004803EA"/>
    <w:rPr>
      <w:sz w:val="20"/>
      <w:szCs w:val="20"/>
    </w:rPr>
  </w:style>
  <w:style w:type="character" w:styleId="FootnoteReference">
    <w:name w:val="footnote reference"/>
    <w:basedOn w:val="DefaultParagraphFont"/>
    <w:uiPriority w:val="99"/>
    <w:semiHidden/>
    <w:unhideWhenUsed/>
    <w:rsid w:val="004803EA"/>
    <w:rPr>
      <w:vertAlign w:val="superscript"/>
    </w:rPr>
  </w:style>
  <w:style w:type="paragraph" w:styleId="Caption">
    <w:name w:val="caption"/>
    <w:basedOn w:val="Normal"/>
    <w:next w:val="Normal"/>
    <w:uiPriority w:val="35"/>
    <w:unhideWhenUsed/>
    <w:qFormat/>
    <w:rsid w:val="00932D11"/>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873B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3B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3B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3B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3B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3BD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61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13D4"/>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6F4B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F4B1C"/>
    <w:rPr>
      <w:i/>
      <w:iCs/>
      <w:color w:val="404040" w:themeColor="text1" w:themeTint="BF"/>
    </w:rPr>
  </w:style>
  <w:style w:type="paragraph" w:styleId="Revision">
    <w:name w:val="Revision"/>
    <w:hidden/>
    <w:uiPriority w:val="99"/>
    <w:semiHidden/>
    <w:rsid w:val="00506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8595">
      <w:bodyDiv w:val="1"/>
      <w:marLeft w:val="0"/>
      <w:marRight w:val="0"/>
      <w:marTop w:val="0"/>
      <w:marBottom w:val="0"/>
      <w:divBdr>
        <w:top w:val="none" w:sz="0" w:space="0" w:color="auto"/>
        <w:left w:val="none" w:sz="0" w:space="0" w:color="auto"/>
        <w:bottom w:val="none" w:sz="0" w:space="0" w:color="auto"/>
        <w:right w:val="none" w:sz="0" w:space="0" w:color="auto"/>
      </w:divBdr>
    </w:div>
    <w:div w:id="218639156">
      <w:bodyDiv w:val="1"/>
      <w:marLeft w:val="0"/>
      <w:marRight w:val="0"/>
      <w:marTop w:val="0"/>
      <w:marBottom w:val="0"/>
      <w:divBdr>
        <w:top w:val="none" w:sz="0" w:space="0" w:color="auto"/>
        <w:left w:val="none" w:sz="0" w:space="0" w:color="auto"/>
        <w:bottom w:val="none" w:sz="0" w:space="0" w:color="auto"/>
        <w:right w:val="none" w:sz="0" w:space="0" w:color="auto"/>
      </w:divBdr>
    </w:div>
    <w:div w:id="1018890656">
      <w:bodyDiv w:val="1"/>
      <w:marLeft w:val="0"/>
      <w:marRight w:val="0"/>
      <w:marTop w:val="0"/>
      <w:marBottom w:val="0"/>
      <w:divBdr>
        <w:top w:val="none" w:sz="0" w:space="0" w:color="auto"/>
        <w:left w:val="none" w:sz="0" w:space="0" w:color="auto"/>
        <w:bottom w:val="none" w:sz="0" w:space="0" w:color="auto"/>
        <w:right w:val="none" w:sz="0" w:space="0" w:color="auto"/>
      </w:divBdr>
      <w:divsChild>
        <w:div w:id="709650736">
          <w:marLeft w:val="-225"/>
          <w:marRight w:val="-225"/>
          <w:marTop w:val="0"/>
          <w:marBottom w:val="0"/>
          <w:divBdr>
            <w:top w:val="single" w:sz="6" w:space="2" w:color="D9D9D9"/>
            <w:left w:val="none" w:sz="0" w:space="0" w:color="auto"/>
            <w:bottom w:val="none" w:sz="0" w:space="0" w:color="auto"/>
            <w:right w:val="none" w:sz="0" w:space="0" w:color="auto"/>
          </w:divBdr>
          <w:divsChild>
            <w:div w:id="1934973269">
              <w:marLeft w:val="0"/>
              <w:marRight w:val="0"/>
              <w:marTop w:val="0"/>
              <w:marBottom w:val="0"/>
              <w:divBdr>
                <w:top w:val="none" w:sz="0" w:space="0" w:color="auto"/>
                <w:left w:val="none" w:sz="0" w:space="0" w:color="auto"/>
                <w:bottom w:val="none" w:sz="0" w:space="0" w:color="auto"/>
                <w:right w:val="none" w:sz="0" w:space="0" w:color="auto"/>
              </w:divBdr>
              <w:divsChild>
                <w:div w:id="9932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804">
          <w:marLeft w:val="-225"/>
          <w:marRight w:val="-225"/>
          <w:marTop w:val="0"/>
          <w:marBottom w:val="0"/>
          <w:divBdr>
            <w:top w:val="single" w:sz="6" w:space="2" w:color="D9D9D9"/>
            <w:left w:val="none" w:sz="0" w:space="0" w:color="auto"/>
            <w:bottom w:val="none" w:sz="0" w:space="0" w:color="auto"/>
            <w:right w:val="none" w:sz="0" w:space="0" w:color="auto"/>
          </w:divBdr>
        </w:div>
      </w:divsChild>
    </w:div>
    <w:div w:id="1343432317">
      <w:bodyDiv w:val="1"/>
      <w:marLeft w:val="0"/>
      <w:marRight w:val="0"/>
      <w:marTop w:val="0"/>
      <w:marBottom w:val="0"/>
      <w:divBdr>
        <w:top w:val="none" w:sz="0" w:space="0" w:color="auto"/>
        <w:left w:val="none" w:sz="0" w:space="0" w:color="auto"/>
        <w:bottom w:val="none" w:sz="0" w:space="0" w:color="auto"/>
        <w:right w:val="none" w:sz="0" w:space="0" w:color="auto"/>
      </w:divBdr>
    </w:div>
    <w:div w:id="1353602887">
      <w:bodyDiv w:val="1"/>
      <w:marLeft w:val="0"/>
      <w:marRight w:val="0"/>
      <w:marTop w:val="0"/>
      <w:marBottom w:val="0"/>
      <w:divBdr>
        <w:top w:val="none" w:sz="0" w:space="0" w:color="auto"/>
        <w:left w:val="none" w:sz="0" w:space="0" w:color="auto"/>
        <w:bottom w:val="none" w:sz="0" w:space="0" w:color="auto"/>
        <w:right w:val="none" w:sz="0" w:space="0" w:color="auto"/>
      </w:divBdr>
      <w:divsChild>
        <w:div w:id="194736237">
          <w:marLeft w:val="-225"/>
          <w:marRight w:val="-225"/>
          <w:marTop w:val="0"/>
          <w:marBottom w:val="0"/>
          <w:divBdr>
            <w:top w:val="single" w:sz="6" w:space="2" w:color="D9D9D9"/>
            <w:left w:val="none" w:sz="0" w:space="0" w:color="auto"/>
            <w:bottom w:val="none" w:sz="0" w:space="0" w:color="auto"/>
            <w:right w:val="none" w:sz="0" w:space="0" w:color="auto"/>
          </w:divBdr>
          <w:divsChild>
            <w:div w:id="1837260723">
              <w:marLeft w:val="0"/>
              <w:marRight w:val="0"/>
              <w:marTop w:val="0"/>
              <w:marBottom w:val="0"/>
              <w:divBdr>
                <w:top w:val="none" w:sz="0" w:space="0" w:color="auto"/>
                <w:left w:val="none" w:sz="0" w:space="0" w:color="auto"/>
                <w:bottom w:val="none" w:sz="0" w:space="0" w:color="auto"/>
                <w:right w:val="none" w:sz="0" w:space="0" w:color="auto"/>
              </w:divBdr>
              <w:divsChild>
                <w:div w:id="1636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9152">
          <w:marLeft w:val="-225"/>
          <w:marRight w:val="-225"/>
          <w:marTop w:val="0"/>
          <w:marBottom w:val="0"/>
          <w:divBdr>
            <w:top w:val="single" w:sz="6" w:space="2" w:color="D9D9D9"/>
            <w:left w:val="none" w:sz="0" w:space="0" w:color="auto"/>
            <w:bottom w:val="none" w:sz="0" w:space="0" w:color="auto"/>
            <w:right w:val="none" w:sz="0" w:space="0" w:color="auto"/>
          </w:divBdr>
        </w:div>
      </w:divsChild>
    </w:div>
    <w:div w:id="1977249191">
      <w:bodyDiv w:val="1"/>
      <w:marLeft w:val="0"/>
      <w:marRight w:val="0"/>
      <w:marTop w:val="0"/>
      <w:marBottom w:val="0"/>
      <w:divBdr>
        <w:top w:val="none" w:sz="0" w:space="0" w:color="auto"/>
        <w:left w:val="none" w:sz="0" w:space="0" w:color="auto"/>
        <w:bottom w:val="none" w:sz="0" w:space="0" w:color="auto"/>
        <w:right w:val="none" w:sz="0" w:space="0" w:color="auto"/>
      </w:divBdr>
    </w:div>
    <w:div w:id="20633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2CFD9-A1BC-EC4E-BFCD-F2133D927B62}" type="doc">
      <dgm:prSet loTypeId="urn:microsoft.com/office/officeart/2005/8/layout/process1" loCatId="" qsTypeId="urn:microsoft.com/office/officeart/2005/8/quickstyle/simple2" qsCatId="simple" csTypeId="urn:microsoft.com/office/officeart/2005/8/colors/accent0_1" csCatId="mainScheme" phldr="1"/>
      <dgm:spPr/>
    </dgm:pt>
    <dgm:pt modelId="{AA8D472B-9D31-0E41-9215-1A6E60DC74E2}">
      <dgm:prSet phldrT="[Text]" custT="1"/>
      <dgm:spPr>
        <a:solidFill>
          <a:srgbClr val="FFFFFF"/>
        </a:solidFill>
        <a:ln>
          <a:solidFill>
            <a:srgbClr val="3BAEA9"/>
          </a:solidFill>
        </a:ln>
      </dgm:spPr>
      <dgm:t>
        <a:bodyPr/>
        <a:lstStyle/>
        <a:p>
          <a:r>
            <a:rPr lang="en-GB" sz="1000"/>
            <a:t>N= 9 Expressed Interest </a:t>
          </a:r>
        </a:p>
      </dgm:t>
    </dgm:pt>
    <dgm:pt modelId="{16E52BF7-0C77-B64D-AD35-830BD6C85084}" type="parTrans" cxnId="{82318000-8C86-5D4B-B933-06EE0D616EA0}">
      <dgm:prSet/>
      <dgm:spPr/>
      <dgm:t>
        <a:bodyPr/>
        <a:lstStyle/>
        <a:p>
          <a:endParaRPr lang="en-GB" sz="1000"/>
        </a:p>
      </dgm:t>
    </dgm:pt>
    <dgm:pt modelId="{8DDEDAF3-DAD1-4246-95A0-FAA4B37F519B}" type="sibTrans" cxnId="{82318000-8C86-5D4B-B933-06EE0D616EA0}">
      <dgm:prSet custT="1"/>
      <dgm:spPr>
        <a:solidFill>
          <a:srgbClr val="3BAEA9"/>
        </a:solidFill>
      </dgm:spPr>
      <dgm:t>
        <a:bodyPr/>
        <a:lstStyle/>
        <a:p>
          <a:endParaRPr lang="en-GB" sz="1000"/>
        </a:p>
      </dgm:t>
    </dgm:pt>
    <dgm:pt modelId="{D60808A1-DB5C-1C4F-8B0A-8089BAFF0A5D}">
      <dgm:prSet phldrT="[Text]" custT="1"/>
      <dgm:spPr>
        <a:solidFill>
          <a:srgbClr val="FFFFFF"/>
        </a:solidFill>
        <a:ln>
          <a:solidFill>
            <a:srgbClr val="3BAEA9"/>
          </a:solidFill>
        </a:ln>
      </dgm:spPr>
      <dgm:t>
        <a:bodyPr/>
        <a:lstStyle/>
        <a:p>
          <a:r>
            <a:rPr lang="en-GB" sz="1000"/>
            <a:t>N=4 Completed On-boarding call</a:t>
          </a:r>
        </a:p>
      </dgm:t>
    </dgm:pt>
    <dgm:pt modelId="{06CE65C2-3FB1-9540-ABA2-A3BC1DAE2568}" type="parTrans" cxnId="{021B1E81-71D3-CD43-8126-0A9910C116D8}">
      <dgm:prSet/>
      <dgm:spPr/>
      <dgm:t>
        <a:bodyPr/>
        <a:lstStyle/>
        <a:p>
          <a:endParaRPr lang="en-GB" sz="1000"/>
        </a:p>
      </dgm:t>
    </dgm:pt>
    <dgm:pt modelId="{EF2F3952-6689-BC49-A65F-65ECA68C3923}" type="sibTrans" cxnId="{021B1E81-71D3-CD43-8126-0A9910C116D8}">
      <dgm:prSet custT="1"/>
      <dgm:spPr>
        <a:solidFill>
          <a:srgbClr val="3BAEA9"/>
        </a:solidFill>
      </dgm:spPr>
      <dgm:t>
        <a:bodyPr/>
        <a:lstStyle/>
        <a:p>
          <a:endParaRPr lang="en-GB" sz="1000"/>
        </a:p>
      </dgm:t>
    </dgm:pt>
    <dgm:pt modelId="{4952F37E-8874-0C41-93C4-99AEB673C7C2}">
      <dgm:prSet phldrT="[Text]" custT="1"/>
      <dgm:spPr>
        <a:solidFill>
          <a:srgbClr val="FFFFFF"/>
        </a:solidFill>
        <a:ln>
          <a:solidFill>
            <a:srgbClr val="3BAEA9"/>
          </a:solidFill>
        </a:ln>
      </dgm:spPr>
      <dgm:t>
        <a:bodyPr/>
        <a:lstStyle/>
        <a:p>
          <a:r>
            <a:rPr lang="en-GB" sz="1000"/>
            <a:t>N= 3 Tested the Device</a:t>
          </a:r>
        </a:p>
      </dgm:t>
    </dgm:pt>
    <dgm:pt modelId="{76CDA756-1BBF-B641-95DC-376A0DBF3DD5}" type="parTrans" cxnId="{00F8D141-B742-7A42-B60A-886C60ADA64A}">
      <dgm:prSet/>
      <dgm:spPr/>
      <dgm:t>
        <a:bodyPr/>
        <a:lstStyle/>
        <a:p>
          <a:endParaRPr lang="en-GB" sz="1000"/>
        </a:p>
      </dgm:t>
    </dgm:pt>
    <dgm:pt modelId="{E0367B8D-5045-DB4A-9E1F-10F90FB1F467}" type="sibTrans" cxnId="{00F8D141-B742-7A42-B60A-886C60ADA64A}">
      <dgm:prSet custT="1"/>
      <dgm:spPr>
        <a:solidFill>
          <a:srgbClr val="3BAEA9"/>
        </a:solidFill>
      </dgm:spPr>
      <dgm:t>
        <a:bodyPr/>
        <a:lstStyle/>
        <a:p>
          <a:endParaRPr lang="en-GB" sz="1000"/>
        </a:p>
      </dgm:t>
    </dgm:pt>
    <dgm:pt modelId="{7E047D6B-4E8C-2A4A-9742-94E4CE09A253}">
      <dgm:prSet custT="1"/>
      <dgm:spPr>
        <a:solidFill>
          <a:srgbClr val="FFFFFF"/>
        </a:solidFill>
        <a:ln>
          <a:solidFill>
            <a:srgbClr val="3BAEA9"/>
          </a:solidFill>
        </a:ln>
      </dgm:spPr>
      <dgm:t>
        <a:bodyPr/>
        <a:lstStyle/>
        <a:p>
          <a:r>
            <a:rPr lang="en-GB" sz="1000"/>
            <a:t>N=1 Completed the 6 weeks</a:t>
          </a:r>
        </a:p>
      </dgm:t>
    </dgm:pt>
    <dgm:pt modelId="{DE98A520-1297-2E45-AC66-A624FCF48FA2}" type="parTrans" cxnId="{D333108F-FAC7-6F4B-8E01-4AA1C04A0F67}">
      <dgm:prSet/>
      <dgm:spPr/>
      <dgm:t>
        <a:bodyPr/>
        <a:lstStyle/>
        <a:p>
          <a:endParaRPr lang="en-GB" sz="1000"/>
        </a:p>
      </dgm:t>
    </dgm:pt>
    <dgm:pt modelId="{C4FDC8C3-33F0-CA4D-815E-A5344E5D7666}" type="sibTrans" cxnId="{D333108F-FAC7-6F4B-8E01-4AA1C04A0F67}">
      <dgm:prSet/>
      <dgm:spPr/>
      <dgm:t>
        <a:bodyPr/>
        <a:lstStyle/>
        <a:p>
          <a:endParaRPr lang="en-GB" sz="1000"/>
        </a:p>
      </dgm:t>
    </dgm:pt>
    <dgm:pt modelId="{ED1B8FD2-107E-3A42-9EAB-F840381D93FC}" type="pres">
      <dgm:prSet presAssocID="{2902CFD9-A1BC-EC4E-BFCD-F2133D927B62}" presName="Name0" presStyleCnt="0">
        <dgm:presLayoutVars>
          <dgm:dir/>
          <dgm:resizeHandles val="exact"/>
        </dgm:presLayoutVars>
      </dgm:prSet>
      <dgm:spPr/>
    </dgm:pt>
    <dgm:pt modelId="{54B23EEC-3BA5-7F4E-B31B-DC546D2AE77F}" type="pres">
      <dgm:prSet presAssocID="{AA8D472B-9D31-0E41-9215-1A6E60DC74E2}" presName="node" presStyleLbl="node1" presStyleIdx="0" presStyleCnt="4">
        <dgm:presLayoutVars>
          <dgm:bulletEnabled val="1"/>
        </dgm:presLayoutVars>
      </dgm:prSet>
      <dgm:spPr/>
    </dgm:pt>
    <dgm:pt modelId="{368F1370-5968-354C-A89A-6203DDA899EC}" type="pres">
      <dgm:prSet presAssocID="{8DDEDAF3-DAD1-4246-95A0-FAA4B37F519B}" presName="sibTrans" presStyleLbl="sibTrans2D1" presStyleIdx="0" presStyleCnt="3"/>
      <dgm:spPr/>
    </dgm:pt>
    <dgm:pt modelId="{2D5E3169-3DAE-BA47-A0ED-A2F15B8C953D}" type="pres">
      <dgm:prSet presAssocID="{8DDEDAF3-DAD1-4246-95A0-FAA4B37F519B}" presName="connectorText" presStyleLbl="sibTrans2D1" presStyleIdx="0" presStyleCnt="3"/>
      <dgm:spPr/>
    </dgm:pt>
    <dgm:pt modelId="{7FB8EAD1-9E6E-D947-B13C-14A624C312C3}" type="pres">
      <dgm:prSet presAssocID="{D60808A1-DB5C-1C4F-8B0A-8089BAFF0A5D}" presName="node" presStyleLbl="node1" presStyleIdx="1" presStyleCnt="4">
        <dgm:presLayoutVars>
          <dgm:bulletEnabled val="1"/>
        </dgm:presLayoutVars>
      </dgm:prSet>
      <dgm:spPr/>
    </dgm:pt>
    <dgm:pt modelId="{5C5EF4DD-1E9F-9D45-A2FF-2643AD85D1A9}" type="pres">
      <dgm:prSet presAssocID="{EF2F3952-6689-BC49-A65F-65ECA68C3923}" presName="sibTrans" presStyleLbl="sibTrans2D1" presStyleIdx="1" presStyleCnt="3"/>
      <dgm:spPr/>
    </dgm:pt>
    <dgm:pt modelId="{92DFBC8E-B693-494F-BF01-DD61CCC255D2}" type="pres">
      <dgm:prSet presAssocID="{EF2F3952-6689-BC49-A65F-65ECA68C3923}" presName="connectorText" presStyleLbl="sibTrans2D1" presStyleIdx="1" presStyleCnt="3"/>
      <dgm:spPr/>
    </dgm:pt>
    <dgm:pt modelId="{753BDC71-CC07-E749-8894-8EB6703F2740}" type="pres">
      <dgm:prSet presAssocID="{4952F37E-8874-0C41-93C4-99AEB673C7C2}" presName="node" presStyleLbl="node1" presStyleIdx="2" presStyleCnt="4">
        <dgm:presLayoutVars>
          <dgm:bulletEnabled val="1"/>
        </dgm:presLayoutVars>
      </dgm:prSet>
      <dgm:spPr/>
    </dgm:pt>
    <dgm:pt modelId="{7CBAB040-7DDE-A344-8064-376658FD0070}" type="pres">
      <dgm:prSet presAssocID="{E0367B8D-5045-DB4A-9E1F-10F90FB1F467}" presName="sibTrans" presStyleLbl="sibTrans2D1" presStyleIdx="2" presStyleCnt="3"/>
      <dgm:spPr/>
    </dgm:pt>
    <dgm:pt modelId="{C1623810-8EEB-4742-8F90-B785E83B755A}" type="pres">
      <dgm:prSet presAssocID="{E0367B8D-5045-DB4A-9E1F-10F90FB1F467}" presName="connectorText" presStyleLbl="sibTrans2D1" presStyleIdx="2" presStyleCnt="3"/>
      <dgm:spPr/>
    </dgm:pt>
    <dgm:pt modelId="{9B19833C-B0A3-AC49-B1A3-573360EB964C}" type="pres">
      <dgm:prSet presAssocID="{7E047D6B-4E8C-2A4A-9742-94E4CE09A253}" presName="node" presStyleLbl="node1" presStyleIdx="3" presStyleCnt="4">
        <dgm:presLayoutVars>
          <dgm:bulletEnabled val="1"/>
        </dgm:presLayoutVars>
      </dgm:prSet>
      <dgm:spPr/>
    </dgm:pt>
  </dgm:ptLst>
  <dgm:cxnLst>
    <dgm:cxn modelId="{82318000-8C86-5D4B-B933-06EE0D616EA0}" srcId="{2902CFD9-A1BC-EC4E-BFCD-F2133D927B62}" destId="{AA8D472B-9D31-0E41-9215-1A6E60DC74E2}" srcOrd="0" destOrd="0" parTransId="{16E52BF7-0C77-B64D-AD35-830BD6C85084}" sibTransId="{8DDEDAF3-DAD1-4246-95A0-FAA4B37F519B}"/>
    <dgm:cxn modelId="{6AEA710D-E707-8046-85F0-CD7F9F8C2FF0}" type="presOf" srcId="{7E047D6B-4E8C-2A4A-9742-94E4CE09A253}" destId="{9B19833C-B0A3-AC49-B1A3-573360EB964C}" srcOrd="0" destOrd="0" presId="urn:microsoft.com/office/officeart/2005/8/layout/process1"/>
    <dgm:cxn modelId="{3A5C3B35-1A13-8B44-8872-7DD724123C3F}" type="presOf" srcId="{EF2F3952-6689-BC49-A65F-65ECA68C3923}" destId="{92DFBC8E-B693-494F-BF01-DD61CCC255D2}" srcOrd="1" destOrd="0" presId="urn:microsoft.com/office/officeart/2005/8/layout/process1"/>
    <dgm:cxn modelId="{00F8D141-B742-7A42-B60A-886C60ADA64A}" srcId="{2902CFD9-A1BC-EC4E-BFCD-F2133D927B62}" destId="{4952F37E-8874-0C41-93C4-99AEB673C7C2}" srcOrd="2" destOrd="0" parTransId="{76CDA756-1BBF-B641-95DC-376A0DBF3DD5}" sibTransId="{E0367B8D-5045-DB4A-9E1F-10F90FB1F467}"/>
    <dgm:cxn modelId="{2DA13E66-0E5C-C647-BE48-5A4D02694DBD}" type="presOf" srcId="{8DDEDAF3-DAD1-4246-95A0-FAA4B37F519B}" destId="{2D5E3169-3DAE-BA47-A0ED-A2F15B8C953D}" srcOrd="1" destOrd="0" presId="urn:microsoft.com/office/officeart/2005/8/layout/process1"/>
    <dgm:cxn modelId="{D8F33C69-F481-BB4B-A53C-33C5AB22CDB3}" type="presOf" srcId="{D60808A1-DB5C-1C4F-8B0A-8089BAFF0A5D}" destId="{7FB8EAD1-9E6E-D947-B13C-14A624C312C3}" srcOrd="0" destOrd="0" presId="urn:microsoft.com/office/officeart/2005/8/layout/process1"/>
    <dgm:cxn modelId="{9352E37B-3727-624D-A80E-F909F9E3C1CB}" type="presOf" srcId="{2902CFD9-A1BC-EC4E-BFCD-F2133D927B62}" destId="{ED1B8FD2-107E-3A42-9EAB-F840381D93FC}" srcOrd="0" destOrd="0" presId="urn:microsoft.com/office/officeart/2005/8/layout/process1"/>
    <dgm:cxn modelId="{021B1E81-71D3-CD43-8126-0A9910C116D8}" srcId="{2902CFD9-A1BC-EC4E-BFCD-F2133D927B62}" destId="{D60808A1-DB5C-1C4F-8B0A-8089BAFF0A5D}" srcOrd="1" destOrd="0" parTransId="{06CE65C2-3FB1-9540-ABA2-A3BC1DAE2568}" sibTransId="{EF2F3952-6689-BC49-A65F-65ECA68C3923}"/>
    <dgm:cxn modelId="{D333108F-FAC7-6F4B-8E01-4AA1C04A0F67}" srcId="{2902CFD9-A1BC-EC4E-BFCD-F2133D927B62}" destId="{7E047D6B-4E8C-2A4A-9742-94E4CE09A253}" srcOrd="3" destOrd="0" parTransId="{DE98A520-1297-2E45-AC66-A624FCF48FA2}" sibTransId="{C4FDC8C3-33F0-CA4D-815E-A5344E5D7666}"/>
    <dgm:cxn modelId="{CE6312A0-9A1D-7649-9937-4E02E8C2E13F}" type="presOf" srcId="{4952F37E-8874-0C41-93C4-99AEB673C7C2}" destId="{753BDC71-CC07-E749-8894-8EB6703F2740}" srcOrd="0" destOrd="0" presId="urn:microsoft.com/office/officeart/2005/8/layout/process1"/>
    <dgm:cxn modelId="{5EEB8FAD-DC03-FE4F-82DB-B3BE676DAAC7}" type="presOf" srcId="{8DDEDAF3-DAD1-4246-95A0-FAA4B37F519B}" destId="{368F1370-5968-354C-A89A-6203DDA899EC}" srcOrd="0" destOrd="0" presId="urn:microsoft.com/office/officeart/2005/8/layout/process1"/>
    <dgm:cxn modelId="{316675C5-9437-6540-B836-479CBE480EE3}" type="presOf" srcId="{E0367B8D-5045-DB4A-9E1F-10F90FB1F467}" destId="{7CBAB040-7DDE-A344-8064-376658FD0070}" srcOrd="0" destOrd="0" presId="urn:microsoft.com/office/officeart/2005/8/layout/process1"/>
    <dgm:cxn modelId="{C9CE16DF-1B86-9240-9D6E-83EB0BEBE956}" type="presOf" srcId="{AA8D472B-9D31-0E41-9215-1A6E60DC74E2}" destId="{54B23EEC-3BA5-7F4E-B31B-DC546D2AE77F}" srcOrd="0" destOrd="0" presId="urn:microsoft.com/office/officeart/2005/8/layout/process1"/>
    <dgm:cxn modelId="{C580C0FC-7A0C-AD49-B1E8-B890805E5C1D}" type="presOf" srcId="{E0367B8D-5045-DB4A-9E1F-10F90FB1F467}" destId="{C1623810-8EEB-4742-8F90-B785E83B755A}" srcOrd="1" destOrd="0" presId="urn:microsoft.com/office/officeart/2005/8/layout/process1"/>
    <dgm:cxn modelId="{1F9172FF-884F-984A-BE54-FF7DB846BA2D}" type="presOf" srcId="{EF2F3952-6689-BC49-A65F-65ECA68C3923}" destId="{5C5EF4DD-1E9F-9D45-A2FF-2643AD85D1A9}" srcOrd="0" destOrd="0" presId="urn:microsoft.com/office/officeart/2005/8/layout/process1"/>
    <dgm:cxn modelId="{69E152C5-3E11-DF43-900F-3EE490EFE4BF}" type="presParOf" srcId="{ED1B8FD2-107E-3A42-9EAB-F840381D93FC}" destId="{54B23EEC-3BA5-7F4E-B31B-DC546D2AE77F}" srcOrd="0" destOrd="0" presId="urn:microsoft.com/office/officeart/2005/8/layout/process1"/>
    <dgm:cxn modelId="{0FA4A1A2-29E6-4E42-8935-1E77A288D96D}" type="presParOf" srcId="{ED1B8FD2-107E-3A42-9EAB-F840381D93FC}" destId="{368F1370-5968-354C-A89A-6203DDA899EC}" srcOrd="1" destOrd="0" presId="urn:microsoft.com/office/officeart/2005/8/layout/process1"/>
    <dgm:cxn modelId="{481441BE-DE2E-1F42-80FF-5308EFE5A09B}" type="presParOf" srcId="{368F1370-5968-354C-A89A-6203DDA899EC}" destId="{2D5E3169-3DAE-BA47-A0ED-A2F15B8C953D}" srcOrd="0" destOrd="0" presId="urn:microsoft.com/office/officeart/2005/8/layout/process1"/>
    <dgm:cxn modelId="{09D38FDB-3CE0-7C4D-9D88-124441FC9982}" type="presParOf" srcId="{ED1B8FD2-107E-3A42-9EAB-F840381D93FC}" destId="{7FB8EAD1-9E6E-D947-B13C-14A624C312C3}" srcOrd="2" destOrd="0" presId="urn:microsoft.com/office/officeart/2005/8/layout/process1"/>
    <dgm:cxn modelId="{841441FA-FFE9-FC43-804A-3ADEDCE76913}" type="presParOf" srcId="{ED1B8FD2-107E-3A42-9EAB-F840381D93FC}" destId="{5C5EF4DD-1E9F-9D45-A2FF-2643AD85D1A9}" srcOrd="3" destOrd="0" presId="urn:microsoft.com/office/officeart/2005/8/layout/process1"/>
    <dgm:cxn modelId="{C1CDD214-3FA1-AE43-BB06-E9BA9F3BE51B}" type="presParOf" srcId="{5C5EF4DD-1E9F-9D45-A2FF-2643AD85D1A9}" destId="{92DFBC8E-B693-494F-BF01-DD61CCC255D2}" srcOrd="0" destOrd="0" presId="urn:microsoft.com/office/officeart/2005/8/layout/process1"/>
    <dgm:cxn modelId="{C09E79C3-C51F-F34F-9026-9D91B8DADB06}" type="presParOf" srcId="{ED1B8FD2-107E-3A42-9EAB-F840381D93FC}" destId="{753BDC71-CC07-E749-8894-8EB6703F2740}" srcOrd="4" destOrd="0" presId="urn:microsoft.com/office/officeart/2005/8/layout/process1"/>
    <dgm:cxn modelId="{55099430-B563-4E4A-9694-79A7720C2AC2}" type="presParOf" srcId="{ED1B8FD2-107E-3A42-9EAB-F840381D93FC}" destId="{7CBAB040-7DDE-A344-8064-376658FD0070}" srcOrd="5" destOrd="0" presId="urn:microsoft.com/office/officeart/2005/8/layout/process1"/>
    <dgm:cxn modelId="{6F508CCA-F0D2-CB46-900D-551FAA36C181}" type="presParOf" srcId="{7CBAB040-7DDE-A344-8064-376658FD0070}" destId="{C1623810-8EEB-4742-8F90-B785E83B755A}" srcOrd="0" destOrd="0" presId="urn:microsoft.com/office/officeart/2005/8/layout/process1"/>
    <dgm:cxn modelId="{E71985E2-46FE-A54F-B397-E457D42CBE7C}" type="presParOf" srcId="{ED1B8FD2-107E-3A42-9EAB-F840381D93FC}" destId="{9B19833C-B0A3-AC49-B1A3-573360EB964C}" srcOrd="6" destOrd="0" presId="urn:microsoft.com/office/officeart/2005/8/layout/process1"/>
  </dgm:cxnLst>
  <dgm:bg>
    <a:noFill/>
  </dgm:bg>
  <dgm:whole>
    <a:ln>
      <a:noFill/>
    </a:ln>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23EEC-3BA5-7F4E-B31B-DC546D2AE77F}">
      <dsp:nvSpPr>
        <dsp:cNvPr id="0" name=""/>
        <dsp:cNvSpPr/>
      </dsp:nvSpPr>
      <dsp:spPr>
        <a:xfrm>
          <a:off x="5087" y="0"/>
          <a:ext cx="1053120" cy="362738"/>
        </a:xfrm>
        <a:prstGeom prst="roundRect">
          <a:avLst>
            <a:gd name="adj" fmla="val 10000"/>
          </a:avLst>
        </a:prstGeom>
        <a:solidFill>
          <a:srgbClr val="FFFFFF"/>
        </a:solidFill>
        <a:ln w="19050" cap="flat" cmpd="sng" algn="ctr">
          <a:solidFill>
            <a:srgbClr val="3BAEA9"/>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 9 Expressed Interest </a:t>
          </a:r>
        </a:p>
      </dsp:txBody>
      <dsp:txXfrm>
        <a:off x="15711" y="10624"/>
        <a:ext cx="1031872" cy="341490"/>
      </dsp:txXfrm>
    </dsp:sp>
    <dsp:sp modelId="{368F1370-5968-354C-A89A-6203DDA899EC}">
      <dsp:nvSpPr>
        <dsp:cNvPr id="0" name=""/>
        <dsp:cNvSpPr/>
      </dsp:nvSpPr>
      <dsp:spPr>
        <a:xfrm>
          <a:off x="1163519" y="50782"/>
          <a:ext cx="223261" cy="261173"/>
        </a:xfrm>
        <a:prstGeom prst="rightArrow">
          <a:avLst>
            <a:gd name="adj1" fmla="val 60000"/>
            <a:gd name="adj2" fmla="val 50000"/>
          </a:avLst>
        </a:prstGeom>
        <a:solidFill>
          <a:srgbClr val="3BAEA9"/>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163519" y="103017"/>
        <a:ext cx="156283" cy="156703"/>
      </dsp:txXfrm>
    </dsp:sp>
    <dsp:sp modelId="{7FB8EAD1-9E6E-D947-B13C-14A624C312C3}">
      <dsp:nvSpPr>
        <dsp:cNvPr id="0" name=""/>
        <dsp:cNvSpPr/>
      </dsp:nvSpPr>
      <dsp:spPr>
        <a:xfrm>
          <a:off x="1479455" y="0"/>
          <a:ext cx="1053120" cy="362738"/>
        </a:xfrm>
        <a:prstGeom prst="roundRect">
          <a:avLst>
            <a:gd name="adj" fmla="val 10000"/>
          </a:avLst>
        </a:prstGeom>
        <a:solidFill>
          <a:srgbClr val="FFFFFF"/>
        </a:solidFill>
        <a:ln w="19050" cap="flat" cmpd="sng" algn="ctr">
          <a:solidFill>
            <a:srgbClr val="3BAEA9"/>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N=4 Completed On-boarding call</a:t>
          </a:r>
        </a:p>
      </dsp:txBody>
      <dsp:txXfrm>
        <a:off x="1490079" y="10624"/>
        <a:ext cx="1031872" cy="341490"/>
      </dsp:txXfrm>
    </dsp:sp>
    <dsp:sp modelId="{5C5EF4DD-1E9F-9D45-A2FF-2643AD85D1A9}">
      <dsp:nvSpPr>
        <dsp:cNvPr id="0" name=""/>
        <dsp:cNvSpPr/>
      </dsp:nvSpPr>
      <dsp:spPr>
        <a:xfrm>
          <a:off x="2637887" y="50782"/>
          <a:ext cx="223261" cy="261173"/>
        </a:xfrm>
        <a:prstGeom prst="rightArrow">
          <a:avLst>
            <a:gd name="adj1" fmla="val 60000"/>
            <a:gd name="adj2" fmla="val 50000"/>
          </a:avLst>
        </a:prstGeom>
        <a:solidFill>
          <a:srgbClr val="3BAEA9"/>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637887" y="103017"/>
        <a:ext cx="156283" cy="156703"/>
      </dsp:txXfrm>
    </dsp:sp>
    <dsp:sp modelId="{753BDC71-CC07-E749-8894-8EB6703F2740}">
      <dsp:nvSpPr>
        <dsp:cNvPr id="0" name=""/>
        <dsp:cNvSpPr/>
      </dsp:nvSpPr>
      <dsp:spPr>
        <a:xfrm>
          <a:off x="2953824" y="0"/>
          <a:ext cx="1053120" cy="362738"/>
        </a:xfrm>
        <a:prstGeom prst="roundRect">
          <a:avLst>
            <a:gd name="adj" fmla="val 10000"/>
          </a:avLst>
        </a:prstGeom>
        <a:solidFill>
          <a:srgbClr val="FFFFFF"/>
        </a:solidFill>
        <a:ln w="19050" cap="flat" cmpd="sng" algn="ctr">
          <a:solidFill>
            <a:srgbClr val="3BAEA9"/>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 3 Tested the Device</a:t>
          </a:r>
        </a:p>
      </dsp:txBody>
      <dsp:txXfrm>
        <a:off x="2964448" y="10624"/>
        <a:ext cx="1031872" cy="341490"/>
      </dsp:txXfrm>
    </dsp:sp>
    <dsp:sp modelId="{7CBAB040-7DDE-A344-8064-376658FD0070}">
      <dsp:nvSpPr>
        <dsp:cNvPr id="0" name=""/>
        <dsp:cNvSpPr/>
      </dsp:nvSpPr>
      <dsp:spPr>
        <a:xfrm>
          <a:off x="4112256" y="50782"/>
          <a:ext cx="223261" cy="261173"/>
        </a:xfrm>
        <a:prstGeom prst="rightArrow">
          <a:avLst>
            <a:gd name="adj1" fmla="val 60000"/>
            <a:gd name="adj2" fmla="val 50000"/>
          </a:avLst>
        </a:prstGeom>
        <a:solidFill>
          <a:srgbClr val="3BAEA9"/>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112256" y="103017"/>
        <a:ext cx="156283" cy="156703"/>
      </dsp:txXfrm>
    </dsp:sp>
    <dsp:sp modelId="{9B19833C-B0A3-AC49-B1A3-573360EB964C}">
      <dsp:nvSpPr>
        <dsp:cNvPr id="0" name=""/>
        <dsp:cNvSpPr/>
      </dsp:nvSpPr>
      <dsp:spPr>
        <a:xfrm>
          <a:off x="4428192" y="0"/>
          <a:ext cx="1053120" cy="362738"/>
        </a:xfrm>
        <a:prstGeom prst="roundRect">
          <a:avLst>
            <a:gd name="adj" fmla="val 10000"/>
          </a:avLst>
        </a:prstGeom>
        <a:solidFill>
          <a:srgbClr val="FFFFFF"/>
        </a:solidFill>
        <a:ln w="19050" cap="flat" cmpd="sng" algn="ctr">
          <a:solidFill>
            <a:srgbClr val="3BAEA9"/>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N=1 Completed the 6 weeks</a:t>
          </a:r>
        </a:p>
      </dsp:txBody>
      <dsp:txXfrm>
        <a:off x="4438816" y="10624"/>
        <a:ext cx="1031872" cy="3414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E0DAF5D5E1E42B79622DAC747AEE7" ma:contentTypeVersion="18" ma:contentTypeDescription="Create a new document." ma:contentTypeScope="" ma:versionID="7c74d9a051be257cf0215740ea68a29a">
  <xsd:schema xmlns:xsd="http://www.w3.org/2001/XMLSchema" xmlns:xs="http://www.w3.org/2001/XMLSchema" xmlns:p="http://schemas.microsoft.com/office/2006/metadata/properties" xmlns:ns2="5466ff21-6b46-429f-8bd7-c14f1252f37b" xmlns:ns3="767d79b7-8d31-4f38-ba0e-fb1dd40f4edb" targetNamespace="http://schemas.microsoft.com/office/2006/metadata/properties" ma:root="true" ma:fieldsID="9d3ec5374b790ac0c41f3d84c93c26fd" ns2:_="" ns3:_="">
    <xsd:import namespace="5466ff21-6b46-429f-8bd7-c14f1252f37b"/>
    <xsd:import namespace="767d79b7-8d31-4f38-ba0e-fb1dd40f4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ff21-6b46-429f-8bd7-c14f1252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d79b7-8d31-4f38-ba0e-fb1dd40f4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cee1f4-f12a-4fbd-86b2-4e40d5bb4a68}" ma:internalName="TaxCatchAll" ma:showField="CatchAllData" ma:web="767d79b7-8d31-4f38-ba0e-fb1dd40f4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66ff21-6b46-429f-8bd7-c14f1252f37b">
      <Terms xmlns="http://schemas.microsoft.com/office/infopath/2007/PartnerControls"/>
    </lcf76f155ced4ddcb4097134ff3c332f>
    <TaxCatchAll xmlns="767d79b7-8d31-4f38-ba0e-fb1dd40f4ed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33643-5888-43C6-A7A5-EBFF5E22B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ff21-6b46-429f-8bd7-c14f1252f37b"/>
    <ds:schemaRef ds:uri="767d79b7-8d31-4f38-ba0e-fb1dd40f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5391-03B4-478B-8059-BDFD1D00A610}">
  <ds:schemaRefs>
    <ds:schemaRef ds:uri="http://schemas.openxmlformats.org/officeDocument/2006/bibliography"/>
  </ds:schemaRefs>
</ds:datastoreItem>
</file>

<file path=customXml/itemProps3.xml><?xml version="1.0" encoding="utf-8"?>
<ds:datastoreItem xmlns:ds="http://schemas.openxmlformats.org/officeDocument/2006/customXml" ds:itemID="{0F1C6D37-E9BD-45AE-B6D1-CE1ACBB9A775}">
  <ds:schemaRefs>
    <ds:schemaRef ds:uri="http://schemas.microsoft.com/office/2006/metadata/properties"/>
    <ds:schemaRef ds:uri="http://schemas.microsoft.com/office/infopath/2007/PartnerControls"/>
    <ds:schemaRef ds:uri="5466ff21-6b46-429f-8bd7-c14f1252f37b"/>
    <ds:schemaRef ds:uri="767d79b7-8d31-4f38-ba0e-fb1dd40f4edb"/>
  </ds:schemaRefs>
</ds:datastoreItem>
</file>

<file path=customXml/itemProps4.xml><?xml version="1.0" encoding="utf-8"?>
<ds:datastoreItem xmlns:ds="http://schemas.openxmlformats.org/officeDocument/2006/customXml" ds:itemID="{FE9B3730-3191-423A-BB4C-ADD4CF957E8E}">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15210</Characters>
  <Application>Microsoft Office Word</Application>
  <DocSecurity>0</DocSecurity>
  <Lines>126</Lines>
  <Paragraphs>35</Paragraphs>
  <ScaleCrop>false</ScaleCrop>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Casson</dc:creator>
  <cp:keywords/>
  <dc:description/>
  <cp:lastModifiedBy>Casson, Clare</cp:lastModifiedBy>
  <cp:revision>3</cp:revision>
  <cp:lastPrinted>2024-02-07T13:50:00Z</cp:lastPrinted>
  <dcterms:created xsi:type="dcterms:W3CDTF">2024-02-05T14:26:00Z</dcterms:created>
  <dcterms:modified xsi:type="dcterms:W3CDTF">2024-02-07T13:50:00Z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0x01010004FE0DAF5D5E1E42B79622DAC747AEE7</vt:lpwstr>
  </property>
  <property fmtid="{D5CDD505-2E9C-101B-9397-08002B2CF9AE}" pid="3" name="MediaServiceImageTags">
    <vt:lpwstr/>
  </property>
  <property fmtid="{D5CDD505-2E9C-101B-9397-08002B2CF9AE}" pid="4" name="Mendeley Document_1">
    <vt:lpwstr>True</vt:lpwstr>
  </property>
  <property fmtid="{D5CDD505-2E9C-101B-9397-08002B2CF9AE}" pid="5" name="Mendeley Unique User Id_1">
    <vt:lpwstr>99f271c9-5188-3d42-843d-26c3b34c86eb</vt:lpwstr>
  </property>
</Properties>
</file>