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F18" w:rsidRDefault="00B06F18" w:rsidP="00CB098E">
      <w:pPr>
        <w:spacing w:before="480"/>
        <w:ind w:left="578"/>
        <w:rPr>
          <w:rFonts w:ascii="Arial" w:hAnsi="Arial"/>
          <w:color w:val="000000"/>
          <w:spacing w:val="-8"/>
          <w:w w:val="105"/>
          <w:sz w:val="36"/>
        </w:rPr>
      </w:pPr>
      <w:r>
        <w:rPr>
          <w:noProof/>
          <w:lang w:val="en-GB" w:eastAsia="en-GB"/>
        </w:rPr>
        <w:drawing>
          <wp:inline distT="0" distB="0" distL="0" distR="0" wp14:anchorId="7C2C57D9" wp14:editId="5F21B94C">
            <wp:extent cx="6732270" cy="876300"/>
            <wp:effectExtent l="0" t="0" r="0" b="0"/>
            <wp:docPr id="6" name="Picture 6" descr="UCL open logo"/>
            <wp:cNvGraphicFramePr/>
            <a:graphic xmlns:a="http://schemas.openxmlformats.org/drawingml/2006/main">
              <a:graphicData uri="http://schemas.openxmlformats.org/drawingml/2006/picture">
                <pic:pic xmlns:pic="http://schemas.openxmlformats.org/drawingml/2006/picture">
                  <pic:nvPicPr>
                    <pic:cNvPr id="6" name="Picture 6" descr="UCL open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2270" cy="876300"/>
                    </a:xfrm>
                    <a:prstGeom prst="rect">
                      <a:avLst/>
                    </a:prstGeom>
                    <a:noFill/>
                    <a:ln>
                      <a:noFill/>
                    </a:ln>
                  </pic:spPr>
                </pic:pic>
              </a:graphicData>
            </a:graphic>
          </wp:inline>
        </w:drawing>
      </w:r>
    </w:p>
    <w:p w:rsidR="00D1637B" w:rsidRDefault="00D835DB">
      <w:pPr>
        <w:spacing w:before="504" w:line="213" w:lineRule="auto"/>
        <w:ind w:left="576"/>
        <w:rPr>
          <w:rFonts w:ascii="Arial" w:hAnsi="Arial"/>
          <w:color w:val="000000"/>
          <w:spacing w:val="-4"/>
          <w:w w:val="105"/>
          <w:sz w:val="48"/>
        </w:rPr>
      </w:pPr>
      <w:r>
        <w:rPr>
          <w:rFonts w:ascii="Arial" w:hAnsi="Arial"/>
          <w:color w:val="000000"/>
          <w:spacing w:val="-4"/>
          <w:w w:val="105"/>
          <w:sz w:val="48"/>
        </w:rPr>
        <w:t>Guidance on Student Questionnaires</w:t>
      </w:r>
      <w:r w:rsidR="0010674E">
        <w:rPr>
          <w:rFonts w:ascii="Arial" w:hAnsi="Arial"/>
          <w:color w:val="000000"/>
          <w:spacing w:val="-4"/>
          <w:w w:val="105"/>
          <w:sz w:val="48"/>
        </w:rPr>
        <w:br/>
      </w:r>
      <w:bookmarkStart w:id="0" w:name="_GoBack"/>
      <w:bookmarkEnd w:id="0"/>
    </w:p>
    <w:p w:rsidR="00D1637B" w:rsidRDefault="006B36FF">
      <w:pPr>
        <w:spacing w:before="576" w:line="206" w:lineRule="auto"/>
        <w:ind w:left="576"/>
        <w:rPr>
          <w:rFonts w:ascii="Arial" w:hAnsi="Arial"/>
          <w:i/>
          <w:color w:val="000000"/>
          <w:spacing w:val="-6"/>
          <w:w w:val="105"/>
          <w:sz w:val="24"/>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347345</wp:posOffset>
                </wp:positionH>
                <wp:positionV relativeFrom="paragraph">
                  <wp:posOffset>5080</wp:posOffset>
                </wp:positionV>
                <wp:extent cx="6779260" cy="0"/>
                <wp:effectExtent l="6985" t="7620" r="508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92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3AB8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4pt" to="561.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" strokeweight=".7pt"/>
            </w:pict>
          </mc:Fallback>
        </mc:AlternateContent>
      </w:r>
      <w:r w:rsidR="00D835DB">
        <w:rPr>
          <w:rFonts w:ascii="Arial" w:hAnsi="Arial"/>
          <w:i/>
          <w:color w:val="000000"/>
          <w:spacing w:val="-6"/>
          <w:w w:val="105"/>
          <w:sz w:val="24"/>
        </w:rPr>
        <w:t>Good Practice</w:t>
      </w:r>
    </w:p>
    <w:p w:rsidR="00D1637B" w:rsidRDefault="00D835DB">
      <w:pPr>
        <w:spacing w:before="288"/>
        <w:ind w:left="576" w:right="792"/>
        <w:rPr>
          <w:rFonts w:ascii="Arial" w:hAnsi="Arial"/>
          <w:color w:val="000000"/>
          <w:sz w:val="24"/>
        </w:rPr>
      </w:pPr>
      <w:r>
        <w:rPr>
          <w:rFonts w:ascii="Arial" w:hAnsi="Arial"/>
          <w:color w:val="000000"/>
          <w:sz w:val="24"/>
        </w:rPr>
        <w:t xml:space="preserve">It is intended that this guide should be read by, and be useful to, all members of staff who are </w:t>
      </w:r>
      <w:r>
        <w:rPr>
          <w:rFonts w:ascii="Arial" w:hAnsi="Arial"/>
          <w:color w:val="000000"/>
          <w:spacing w:val="-3"/>
          <w:sz w:val="24"/>
        </w:rPr>
        <w:t xml:space="preserve">responsible for designing and distributing student questionnaires. While the final responsibility for </w:t>
      </w:r>
      <w:r>
        <w:rPr>
          <w:rFonts w:ascii="Arial" w:hAnsi="Arial"/>
          <w:color w:val="000000"/>
          <w:sz w:val="24"/>
        </w:rPr>
        <w:t xml:space="preserve">implementing an appropriate student questionnaire format and mechanisms for the subsequent </w:t>
      </w:r>
      <w:r>
        <w:rPr>
          <w:rFonts w:ascii="Arial" w:hAnsi="Arial"/>
          <w:color w:val="000000"/>
          <w:spacing w:val="-1"/>
          <w:sz w:val="24"/>
        </w:rPr>
        <w:t xml:space="preserve">analysis of data must rest with the individual academic Department and/or Faculty, these guidelines </w:t>
      </w:r>
      <w:r>
        <w:rPr>
          <w:rFonts w:ascii="Arial" w:hAnsi="Arial"/>
          <w:color w:val="000000"/>
          <w:sz w:val="24"/>
        </w:rPr>
        <w:t>are strongly commended.</w:t>
      </w:r>
    </w:p>
    <w:p w:rsidR="00D1637B" w:rsidRDefault="00D835DB" w:rsidP="00E45BC8">
      <w:pPr>
        <w:numPr>
          <w:ilvl w:val="0"/>
          <w:numId w:val="1"/>
        </w:numPr>
        <w:tabs>
          <w:tab w:val="clear" w:pos="216"/>
          <w:tab w:val="decimal" w:pos="864"/>
        </w:tabs>
        <w:spacing w:before="288"/>
        <w:ind w:left="851" w:right="1077" w:hanging="284"/>
        <w:rPr>
          <w:rFonts w:ascii="Arial" w:hAnsi="Arial"/>
          <w:color w:val="000000"/>
          <w:spacing w:val="-2"/>
          <w:sz w:val="24"/>
        </w:rPr>
      </w:pPr>
      <w:r>
        <w:rPr>
          <w:rFonts w:ascii="Arial" w:hAnsi="Arial"/>
          <w:color w:val="000000"/>
          <w:spacing w:val="-2"/>
          <w:sz w:val="24"/>
        </w:rPr>
        <w:t xml:space="preserve">Student questionnaires should be distributed at least once a year for each course, course unit, </w:t>
      </w:r>
      <w:r>
        <w:rPr>
          <w:rFonts w:ascii="Arial" w:hAnsi="Arial"/>
          <w:color w:val="000000"/>
          <w:sz w:val="24"/>
        </w:rPr>
        <w:t>and half course unit.</w:t>
      </w:r>
    </w:p>
    <w:p w:rsidR="00D1637B" w:rsidRPr="00E45BC8" w:rsidRDefault="00D835DB" w:rsidP="00E45BC8">
      <w:pPr>
        <w:numPr>
          <w:ilvl w:val="0"/>
          <w:numId w:val="1"/>
        </w:numPr>
        <w:tabs>
          <w:tab w:val="clear" w:pos="216"/>
          <w:tab w:val="decimal" w:pos="864"/>
        </w:tabs>
        <w:spacing w:before="288"/>
        <w:ind w:left="851" w:right="1077" w:hanging="284"/>
        <w:rPr>
          <w:rFonts w:ascii="Arial" w:hAnsi="Arial"/>
          <w:color w:val="000000"/>
          <w:spacing w:val="-2"/>
          <w:sz w:val="24"/>
        </w:rPr>
      </w:pPr>
      <w:r w:rsidRPr="00E45BC8">
        <w:rPr>
          <w:rFonts w:ascii="Arial" w:hAnsi="Arial"/>
          <w:color w:val="000000"/>
          <w:spacing w:val="-2"/>
          <w:sz w:val="24"/>
        </w:rPr>
        <w:t xml:space="preserve">A separate questionnaire should be distributed after the completion of the entire degree </w:t>
      </w:r>
      <w:proofErr w:type="spellStart"/>
      <w:r w:rsidRPr="00E45BC8">
        <w:rPr>
          <w:rFonts w:ascii="Arial" w:hAnsi="Arial"/>
          <w:color w:val="000000"/>
          <w:spacing w:val="-2"/>
          <w:sz w:val="24"/>
        </w:rPr>
        <w:t>programme</w:t>
      </w:r>
      <w:proofErr w:type="spellEnd"/>
      <w:r w:rsidRPr="00E45BC8">
        <w:rPr>
          <w:rFonts w:ascii="Arial" w:hAnsi="Arial"/>
          <w:color w:val="000000"/>
          <w:spacing w:val="-2"/>
          <w:sz w:val="24"/>
        </w:rPr>
        <w:t xml:space="preserve">, the structure of which should reflect the aim of assessing the whole </w:t>
      </w:r>
      <w:proofErr w:type="spellStart"/>
      <w:r w:rsidRPr="00E45BC8">
        <w:rPr>
          <w:rFonts w:ascii="Arial" w:hAnsi="Arial"/>
          <w:color w:val="000000"/>
          <w:spacing w:val="-2"/>
          <w:sz w:val="24"/>
        </w:rPr>
        <w:t>programme</w:t>
      </w:r>
      <w:proofErr w:type="spellEnd"/>
      <w:r w:rsidRPr="00E45BC8">
        <w:rPr>
          <w:rFonts w:ascii="Arial" w:hAnsi="Arial"/>
          <w:color w:val="000000"/>
          <w:spacing w:val="-2"/>
          <w:sz w:val="24"/>
        </w:rPr>
        <w:t xml:space="preserve"> and not just its constituent parts.</w:t>
      </w:r>
    </w:p>
    <w:p w:rsidR="00D1637B" w:rsidRPr="00E45BC8" w:rsidRDefault="00D835DB" w:rsidP="00E45BC8">
      <w:pPr>
        <w:numPr>
          <w:ilvl w:val="0"/>
          <w:numId w:val="1"/>
        </w:numPr>
        <w:tabs>
          <w:tab w:val="clear" w:pos="216"/>
          <w:tab w:val="decimal" w:pos="864"/>
        </w:tabs>
        <w:spacing w:before="288"/>
        <w:ind w:left="851" w:right="1077" w:hanging="284"/>
        <w:rPr>
          <w:rFonts w:ascii="Arial" w:hAnsi="Arial"/>
          <w:color w:val="000000"/>
          <w:spacing w:val="-2"/>
          <w:sz w:val="24"/>
        </w:rPr>
      </w:pPr>
      <w:r w:rsidRPr="00E45BC8">
        <w:rPr>
          <w:rFonts w:ascii="Arial" w:hAnsi="Arial"/>
          <w:color w:val="000000"/>
          <w:spacing w:val="-2"/>
          <w:sz w:val="24"/>
        </w:rPr>
        <w:t>Where appropriate, questionnaires should allow for the identification of those students who are not registered in the Department.</w:t>
      </w:r>
    </w:p>
    <w:p w:rsidR="00D1637B" w:rsidRPr="00E45BC8" w:rsidRDefault="00D835DB" w:rsidP="00E45BC8">
      <w:pPr>
        <w:numPr>
          <w:ilvl w:val="0"/>
          <w:numId w:val="1"/>
        </w:numPr>
        <w:tabs>
          <w:tab w:val="clear" w:pos="216"/>
          <w:tab w:val="decimal" w:pos="864"/>
        </w:tabs>
        <w:spacing w:before="288"/>
        <w:ind w:left="851" w:right="1077" w:hanging="284"/>
        <w:rPr>
          <w:rFonts w:ascii="Arial" w:hAnsi="Arial"/>
          <w:color w:val="000000"/>
          <w:spacing w:val="-2"/>
          <w:sz w:val="24"/>
        </w:rPr>
      </w:pPr>
      <w:r w:rsidRPr="00E45BC8">
        <w:rPr>
          <w:rFonts w:ascii="Arial" w:hAnsi="Arial"/>
          <w:color w:val="000000"/>
          <w:spacing w:val="-2"/>
          <w:sz w:val="24"/>
        </w:rPr>
        <w:t>The questionnaires should concentrate on the effectiveness of the teaching on the course as perceived by the student, and should not address the syllabus (Departments should have in place mechanisms for the review of syllabuses).</w:t>
      </w:r>
    </w:p>
    <w:p w:rsidR="00D1637B" w:rsidRDefault="00D835DB" w:rsidP="00E45BC8">
      <w:pPr>
        <w:numPr>
          <w:ilvl w:val="0"/>
          <w:numId w:val="1"/>
        </w:numPr>
        <w:tabs>
          <w:tab w:val="clear" w:pos="216"/>
          <w:tab w:val="decimal" w:pos="864"/>
        </w:tabs>
        <w:spacing w:before="288"/>
        <w:ind w:left="851" w:right="1077" w:hanging="284"/>
        <w:rPr>
          <w:rFonts w:ascii="Arial" w:hAnsi="Arial"/>
          <w:color w:val="000000"/>
          <w:spacing w:val="-2"/>
          <w:sz w:val="24"/>
        </w:rPr>
      </w:pPr>
      <w:r>
        <w:rPr>
          <w:rFonts w:ascii="Arial" w:hAnsi="Arial"/>
          <w:color w:val="000000"/>
          <w:spacing w:val="-2"/>
          <w:sz w:val="24"/>
        </w:rPr>
        <w:t xml:space="preserve">To aid analysis of data, it is recommended that a five point Likert assessment scale is used to </w:t>
      </w:r>
      <w:r w:rsidRPr="00E45BC8">
        <w:rPr>
          <w:rFonts w:ascii="Arial" w:hAnsi="Arial"/>
          <w:color w:val="000000"/>
          <w:spacing w:val="-2"/>
          <w:sz w:val="24"/>
        </w:rPr>
        <w:t>allow students to express their level of agreement with the statements on provision, i.e.</w:t>
      </w:r>
      <w:r w:rsidR="00F26368">
        <w:rPr>
          <w:rFonts w:ascii="Arial" w:hAnsi="Arial"/>
          <w:color w:val="000000"/>
          <w:spacing w:val="-2"/>
          <w:sz w:val="24"/>
        </w:rPr>
        <w:br/>
      </w:r>
    </w:p>
    <w:p w:rsidR="00D1637B" w:rsidRPr="00A45831" w:rsidRDefault="00D835DB" w:rsidP="00A45831">
      <w:pPr>
        <w:pStyle w:val="ListParagraph"/>
        <w:numPr>
          <w:ilvl w:val="0"/>
          <w:numId w:val="9"/>
        </w:numPr>
        <w:rPr>
          <w:rFonts w:ascii="Arial" w:hAnsi="Arial"/>
          <w:color w:val="000000"/>
          <w:spacing w:val="-5"/>
          <w:w w:val="105"/>
          <w:sz w:val="24"/>
        </w:rPr>
      </w:pPr>
      <w:r w:rsidRPr="00A45831">
        <w:rPr>
          <w:rFonts w:ascii="Arial" w:hAnsi="Arial"/>
          <w:color w:val="000000"/>
          <w:spacing w:val="-5"/>
          <w:w w:val="105"/>
          <w:sz w:val="24"/>
        </w:rPr>
        <w:t>Strongly agree - 5</w:t>
      </w:r>
    </w:p>
    <w:p w:rsidR="00D1637B" w:rsidRPr="00A45831" w:rsidRDefault="00D835DB" w:rsidP="00A45831">
      <w:pPr>
        <w:pStyle w:val="ListParagraph"/>
        <w:numPr>
          <w:ilvl w:val="0"/>
          <w:numId w:val="9"/>
        </w:numPr>
        <w:rPr>
          <w:rFonts w:ascii="Arial" w:hAnsi="Arial"/>
          <w:color w:val="000000"/>
          <w:spacing w:val="-5"/>
          <w:w w:val="105"/>
          <w:sz w:val="24"/>
        </w:rPr>
      </w:pPr>
      <w:r w:rsidRPr="00A45831">
        <w:rPr>
          <w:rFonts w:ascii="Arial" w:hAnsi="Arial"/>
          <w:color w:val="000000"/>
          <w:spacing w:val="-5"/>
          <w:w w:val="105"/>
          <w:sz w:val="24"/>
        </w:rPr>
        <w:t>Agree - 4</w:t>
      </w:r>
    </w:p>
    <w:p w:rsidR="00D1637B" w:rsidRPr="00A45831" w:rsidRDefault="00D835DB" w:rsidP="00A45831">
      <w:pPr>
        <w:pStyle w:val="ListParagraph"/>
        <w:numPr>
          <w:ilvl w:val="0"/>
          <w:numId w:val="9"/>
        </w:numPr>
        <w:rPr>
          <w:rFonts w:ascii="Arial" w:hAnsi="Arial"/>
          <w:color w:val="000000"/>
          <w:spacing w:val="-5"/>
          <w:w w:val="105"/>
          <w:sz w:val="24"/>
        </w:rPr>
      </w:pPr>
      <w:r w:rsidRPr="00A45831">
        <w:rPr>
          <w:rFonts w:ascii="Arial" w:hAnsi="Arial"/>
          <w:color w:val="000000"/>
          <w:spacing w:val="-5"/>
          <w:w w:val="105"/>
          <w:sz w:val="24"/>
        </w:rPr>
        <w:t>Neither Agree nor Disagree - 3</w:t>
      </w:r>
    </w:p>
    <w:p w:rsidR="00D1637B" w:rsidRPr="00A45831" w:rsidRDefault="00D835DB" w:rsidP="00A45831">
      <w:pPr>
        <w:pStyle w:val="ListParagraph"/>
        <w:numPr>
          <w:ilvl w:val="0"/>
          <w:numId w:val="9"/>
        </w:numPr>
        <w:rPr>
          <w:rFonts w:ascii="Arial" w:hAnsi="Arial"/>
          <w:color w:val="000000"/>
          <w:spacing w:val="-5"/>
          <w:w w:val="105"/>
          <w:sz w:val="24"/>
        </w:rPr>
      </w:pPr>
      <w:r w:rsidRPr="00A45831">
        <w:rPr>
          <w:rFonts w:ascii="Arial" w:hAnsi="Arial"/>
          <w:color w:val="000000"/>
          <w:spacing w:val="-5"/>
          <w:w w:val="105"/>
          <w:sz w:val="24"/>
        </w:rPr>
        <w:t>Disagree - 2</w:t>
      </w:r>
    </w:p>
    <w:p w:rsidR="00D1637B" w:rsidRPr="00A45831" w:rsidRDefault="00D835DB" w:rsidP="00A45831">
      <w:pPr>
        <w:pStyle w:val="ListParagraph"/>
        <w:numPr>
          <w:ilvl w:val="0"/>
          <w:numId w:val="9"/>
        </w:numPr>
        <w:rPr>
          <w:rFonts w:ascii="Arial" w:hAnsi="Arial"/>
          <w:color w:val="000000"/>
          <w:spacing w:val="-5"/>
          <w:w w:val="105"/>
          <w:sz w:val="24"/>
        </w:rPr>
      </w:pPr>
      <w:r w:rsidRPr="00A45831">
        <w:rPr>
          <w:rFonts w:ascii="Arial" w:hAnsi="Arial"/>
          <w:color w:val="000000"/>
          <w:spacing w:val="-5"/>
          <w:w w:val="105"/>
          <w:sz w:val="24"/>
        </w:rPr>
        <w:t>Strongly disagree - 1</w:t>
      </w:r>
    </w:p>
    <w:p w:rsidR="00D1637B" w:rsidRPr="00A45831" w:rsidRDefault="00D835DB" w:rsidP="00A45831">
      <w:pPr>
        <w:pStyle w:val="ListParagraph"/>
        <w:numPr>
          <w:ilvl w:val="0"/>
          <w:numId w:val="9"/>
        </w:numPr>
        <w:rPr>
          <w:rFonts w:ascii="Arial" w:hAnsi="Arial"/>
          <w:color w:val="000000"/>
          <w:spacing w:val="-5"/>
          <w:w w:val="105"/>
          <w:sz w:val="24"/>
        </w:rPr>
      </w:pPr>
      <w:r w:rsidRPr="00A45831">
        <w:rPr>
          <w:rFonts w:ascii="Arial" w:hAnsi="Arial"/>
          <w:color w:val="000000"/>
          <w:spacing w:val="-5"/>
          <w:w w:val="105"/>
          <w:sz w:val="24"/>
        </w:rPr>
        <w:t>“Non-applicable” is also a valid response.</w:t>
      </w:r>
      <w:r w:rsidR="00F26368" w:rsidRPr="00A45831">
        <w:rPr>
          <w:rFonts w:ascii="Arial" w:hAnsi="Arial"/>
          <w:color w:val="000000"/>
          <w:spacing w:val="-5"/>
          <w:w w:val="105"/>
          <w:sz w:val="24"/>
        </w:rPr>
        <w:br/>
      </w:r>
    </w:p>
    <w:p w:rsidR="00B77E99" w:rsidRDefault="00B77E99" w:rsidP="00B77E99">
      <w:pPr>
        <w:tabs>
          <w:tab w:val="decimal" w:pos="216"/>
          <w:tab w:val="decimal" w:pos="864"/>
        </w:tabs>
        <w:spacing w:before="288"/>
        <w:ind w:left="851" w:right="1077"/>
        <w:rPr>
          <w:rFonts w:ascii="Arial" w:hAnsi="Arial"/>
          <w:color w:val="000000"/>
          <w:spacing w:val="-2"/>
          <w:sz w:val="24"/>
        </w:rPr>
      </w:pPr>
      <w:r>
        <w:rPr>
          <w:rFonts w:ascii="Arial" w:hAnsi="Arial"/>
          <w:color w:val="000000"/>
          <w:spacing w:val="-3"/>
          <w:sz w:val="24"/>
        </w:rPr>
        <w:lastRenderedPageBreak/>
        <w:t xml:space="preserve">Questionnaires can be read by an Optical Mark Reader, or alternatively using electronic systems to </w:t>
      </w:r>
      <w:r>
        <w:rPr>
          <w:rFonts w:ascii="Arial" w:hAnsi="Arial"/>
          <w:color w:val="000000"/>
          <w:spacing w:val="2"/>
          <w:sz w:val="24"/>
        </w:rPr>
        <w:t>enable on-line completion and to assist the data analysis (</w:t>
      </w:r>
      <w:proofErr w:type="spellStart"/>
      <w:r>
        <w:rPr>
          <w:rFonts w:ascii="Arial" w:hAnsi="Arial"/>
          <w:color w:val="000000"/>
          <w:spacing w:val="2"/>
          <w:sz w:val="24"/>
        </w:rPr>
        <w:t>Opinio</w:t>
      </w:r>
      <w:proofErr w:type="spellEnd"/>
      <w:r>
        <w:rPr>
          <w:rFonts w:ascii="Arial" w:hAnsi="Arial"/>
          <w:color w:val="000000"/>
          <w:spacing w:val="2"/>
          <w:sz w:val="24"/>
        </w:rPr>
        <w:t xml:space="preserve"> is widely used in UCL and it is </w:t>
      </w:r>
      <w:r>
        <w:rPr>
          <w:rFonts w:ascii="Arial" w:hAnsi="Arial"/>
          <w:color w:val="000000"/>
          <w:spacing w:val="-3"/>
          <w:sz w:val="24"/>
        </w:rPr>
        <w:t xml:space="preserve">also possible to use Moodle). It is advisable to retain the use of the five point assessment scale for </w:t>
      </w:r>
      <w:r>
        <w:rPr>
          <w:rFonts w:ascii="Arial" w:hAnsi="Arial"/>
          <w:color w:val="000000"/>
          <w:spacing w:val="-1"/>
          <w:sz w:val="24"/>
        </w:rPr>
        <w:t xml:space="preserve">electronic questionnaires in order to ease comparability with other </w:t>
      </w:r>
      <w:proofErr w:type="spellStart"/>
      <w:r>
        <w:rPr>
          <w:rFonts w:ascii="Arial" w:hAnsi="Arial"/>
          <w:color w:val="000000"/>
          <w:spacing w:val="-1"/>
          <w:sz w:val="24"/>
        </w:rPr>
        <w:t>programme</w:t>
      </w:r>
      <w:proofErr w:type="spellEnd"/>
      <w:r>
        <w:rPr>
          <w:rFonts w:ascii="Arial" w:hAnsi="Arial"/>
          <w:color w:val="000000"/>
          <w:spacing w:val="-1"/>
          <w:sz w:val="24"/>
        </w:rPr>
        <w:t xml:space="preserve"> and previous year</w:t>
      </w:r>
      <w:r>
        <w:rPr>
          <w:rFonts w:ascii="Arial" w:hAnsi="Arial"/>
          <w:color w:val="000000"/>
          <w:spacing w:val="-1"/>
          <w:w w:val="105"/>
          <w:sz w:val="24"/>
        </w:rPr>
        <w:t xml:space="preserve">s’ </w:t>
      </w:r>
      <w:r>
        <w:rPr>
          <w:rFonts w:ascii="Arial" w:hAnsi="Arial"/>
          <w:color w:val="000000"/>
          <w:spacing w:val="-2"/>
          <w:sz w:val="24"/>
        </w:rPr>
        <w:t xml:space="preserve">data. Departments may use a </w:t>
      </w:r>
      <w:r w:rsidRPr="00DF1465">
        <w:rPr>
          <w:rFonts w:ascii="Arial" w:hAnsi="Arial"/>
          <w:b/>
          <w:color w:val="000000" w:themeColor="text1"/>
          <w:spacing w:val="-2"/>
          <w:w w:val="105"/>
          <w:sz w:val="24"/>
          <w:u w:val="single"/>
        </w:rPr>
        <w:t>Student Questionnaire template</w:t>
      </w:r>
      <w:r w:rsidR="0010674E">
        <w:rPr>
          <w:rFonts w:ascii="Arial" w:hAnsi="Arial"/>
          <w:color w:val="000000"/>
          <w:spacing w:val="-2"/>
          <w:sz w:val="24"/>
        </w:rPr>
        <w:t xml:space="preserve">, </w:t>
      </w:r>
      <w:r>
        <w:rPr>
          <w:rFonts w:ascii="Arial" w:hAnsi="Arial"/>
          <w:color w:val="000000"/>
          <w:spacing w:val="-2"/>
          <w:sz w:val="24"/>
        </w:rPr>
        <w:t>if they wish</w:t>
      </w:r>
      <w:r w:rsidR="0010674E">
        <w:rPr>
          <w:rFonts w:ascii="Arial" w:hAnsi="Arial"/>
          <w:color w:val="000000"/>
          <w:spacing w:val="-2"/>
          <w:sz w:val="24"/>
        </w:rPr>
        <w:t xml:space="preserve">, though it is not a mandatory requirement. </w:t>
      </w:r>
    </w:p>
    <w:p w:rsidR="00D1637B" w:rsidRPr="00F26368" w:rsidRDefault="00D835DB" w:rsidP="00F26368">
      <w:pPr>
        <w:numPr>
          <w:ilvl w:val="0"/>
          <w:numId w:val="1"/>
        </w:numPr>
        <w:tabs>
          <w:tab w:val="clear" w:pos="216"/>
          <w:tab w:val="decimal" w:pos="864"/>
        </w:tabs>
        <w:spacing w:before="288"/>
        <w:ind w:left="851" w:right="1077" w:hanging="284"/>
        <w:rPr>
          <w:rFonts w:ascii="Arial" w:hAnsi="Arial"/>
          <w:color w:val="000000"/>
          <w:spacing w:val="-2"/>
          <w:sz w:val="24"/>
        </w:rPr>
      </w:pPr>
      <w:r w:rsidRPr="00F26368">
        <w:rPr>
          <w:rFonts w:ascii="Arial" w:hAnsi="Arial"/>
          <w:color w:val="000000"/>
          <w:spacing w:val="-2"/>
          <w:sz w:val="24"/>
        </w:rPr>
        <w:t>The following headings represent the recommended areas to be covered by the core element of the questionnaire, although it is accepted that the individual questions may vary depending on the type of teaching employed (e.g. when lectures do not represent the main mode of teaching):</w:t>
      </w:r>
    </w:p>
    <w:p w:rsidR="00241C0C" w:rsidRDefault="00D835DB" w:rsidP="00E45BC8">
      <w:pPr>
        <w:numPr>
          <w:ilvl w:val="0"/>
          <w:numId w:val="4"/>
        </w:numPr>
        <w:tabs>
          <w:tab w:val="clear" w:pos="288"/>
          <w:tab w:val="decimal" w:pos="360"/>
        </w:tabs>
        <w:spacing w:before="324" w:line="208" w:lineRule="auto"/>
        <w:ind w:left="504" w:firstLine="489"/>
        <w:rPr>
          <w:rFonts w:ascii="Arial" w:hAnsi="Arial"/>
          <w:color w:val="000000"/>
          <w:spacing w:val="8"/>
          <w:sz w:val="24"/>
        </w:rPr>
      </w:pPr>
      <w:r>
        <w:rPr>
          <w:rFonts w:ascii="Arial" w:hAnsi="Arial"/>
          <w:color w:val="000000"/>
          <w:spacing w:val="8"/>
          <w:sz w:val="24"/>
        </w:rPr>
        <w:t>ATTENDANCE</w:t>
      </w:r>
      <w:r w:rsidR="000C4461">
        <w:rPr>
          <w:rFonts w:ascii="Arial" w:hAnsi="Arial"/>
          <w:color w:val="000000"/>
          <w:spacing w:val="8"/>
          <w:sz w:val="24"/>
        </w:rPr>
        <w:br/>
      </w:r>
    </w:p>
    <w:p w:rsidR="00241C0C" w:rsidRPr="00CB098E" w:rsidRDefault="00241C0C" w:rsidP="00CB098E">
      <w:pPr>
        <w:pStyle w:val="ListParagraph"/>
        <w:numPr>
          <w:ilvl w:val="0"/>
          <w:numId w:val="9"/>
        </w:numPr>
        <w:rPr>
          <w:rFonts w:ascii="Arial" w:hAnsi="Arial"/>
          <w:color w:val="000000"/>
          <w:spacing w:val="-5"/>
          <w:w w:val="105"/>
          <w:sz w:val="24"/>
        </w:rPr>
      </w:pPr>
      <w:r w:rsidRPr="00CB098E">
        <w:rPr>
          <w:rFonts w:ascii="Arial" w:hAnsi="Arial"/>
          <w:color w:val="000000"/>
          <w:spacing w:val="-5"/>
          <w:w w:val="105"/>
          <w:sz w:val="24"/>
        </w:rPr>
        <w:t>W</w:t>
      </w:r>
      <w:r w:rsidR="00D835DB" w:rsidRPr="00CB098E">
        <w:rPr>
          <w:rFonts w:ascii="Arial" w:hAnsi="Arial"/>
          <w:color w:val="000000"/>
          <w:spacing w:val="-5"/>
          <w:w w:val="105"/>
          <w:sz w:val="24"/>
        </w:rPr>
        <w:t xml:space="preserve">hat percentage of the total course do you estimate that you attended (please indicate)? </w:t>
      </w:r>
    </w:p>
    <w:p w:rsidR="00241C0C" w:rsidRDefault="00241C0C" w:rsidP="00E45BC8">
      <w:pPr>
        <w:pStyle w:val="ListParagraph"/>
        <w:tabs>
          <w:tab w:val="decimal" w:pos="360"/>
        </w:tabs>
        <w:spacing w:before="324" w:line="208" w:lineRule="auto"/>
        <w:ind w:left="1224" w:firstLine="489"/>
        <w:rPr>
          <w:rFonts w:ascii="Arial" w:hAnsi="Arial"/>
          <w:color w:val="000000"/>
          <w:sz w:val="24"/>
        </w:rPr>
      </w:pPr>
    </w:p>
    <w:p w:rsidR="00241C0C" w:rsidRDefault="00B77E99" w:rsidP="00E45BC8">
      <w:pPr>
        <w:tabs>
          <w:tab w:val="decimal" w:pos="288"/>
          <w:tab w:val="decimal" w:pos="360"/>
        </w:tabs>
        <w:spacing w:before="180" w:line="208" w:lineRule="auto"/>
        <w:ind w:left="72" w:firstLine="489"/>
        <w:rPr>
          <w:rFonts w:ascii="Arial" w:hAnsi="Arial"/>
          <w:color w:val="000000"/>
          <w:spacing w:val="16"/>
          <w:sz w:val="24"/>
        </w:rPr>
      </w:pPr>
      <w:r>
        <w:rPr>
          <w:rFonts w:ascii="Arial" w:hAnsi="Arial"/>
          <w:color w:val="000000"/>
          <w:spacing w:val="16"/>
          <w:sz w:val="24"/>
        </w:rPr>
        <w:tab/>
      </w:r>
      <w:r>
        <w:rPr>
          <w:rFonts w:ascii="Arial" w:hAnsi="Arial"/>
          <w:color w:val="000000"/>
          <w:spacing w:val="16"/>
          <w:sz w:val="24"/>
        </w:rPr>
        <w:tab/>
      </w:r>
      <w:r w:rsidR="00241C0C" w:rsidRPr="00241C0C">
        <w:rPr>
          <w:rFonts w:ascii="Arial" w:hAnsi="Arial"/>
          <w:color w:val="000000"/>
          <w:sz w:val="24"/>
        </w:rPr>
        <w:t>Questions to be answered using the 1-5 assessment scale.</w:t>
      </w:r>
    </w:p>
    <w:p w:rsidR="00241C0C" w:rsidRPr="00CB098E" w:rsidRDefault="00D835DB" w:rsidP="00CB098E">
      <w:pPr>
        <w:numPr>
          <w:ilvl w:val="0"/>
          <w:numId w:val="4"/>
        </w:numPr>
        <w:tabs>
          <w:tab w:val="clear" w:pos="288"/>
          <w:tab w:val="decimal" w:pos="360"/>
        </w:tabs>
        <w:spacing w:before="324" w:line="208" w:lineRule="auto"/>
        <w:ind w:left="504" w:firstLine="489"/>
        <w:rPr>
          <w:rFonts w:ascii="Arial" w:hAnsi="Arial"/>
          <w:color w:val="000000"/>
          <w:spacing w:val="8"/>
          <w:sz w:val="24"/>
        </w:rPr>
      </w:pPr>
      <w:r w:rsidRPr="00CB098E">
        <w:rPr>
          <w:rFonts w:ascii="Arial" w:hAnsi="Arial"/>
          <w:color w:val="000000"/>
          <w:spacing w:val="8"/>
          <w:sz w:val="24"/>
        </w:rPr>
        <w:t>COURSE STRUCTURE</w:t>
      </w:r>
      <w:r w:rsidR="000C4461">
        <w:rPr>
          <w:rFonts w:ascii="Arial" w:hAnsi="Arial"/>
          <w:color w:val="000000"/>
          <w:spacing w:val="8"/>
          <w:sz w:val="24"/>
        </w:rPr>
        <w:br/>
      </w:r>
    </w:p>
    <w:p w:rsidR="00D1637B" w:rsidRPr="000C4461" w:rsidRDefault="00D835DB" w:rsidP="000C4461">
      <w:pPr>
        <w:pStyle w:val="ListParagraph"/>
        <w:numPr>
          <w:ilvl w:val="0"/>
          <w:numId w:val="9"/>
        </w:numPr>
        <w:rPr>
          <w:rFonts w:ascii="Arial" w:hAnsi="Arial"/>
          <w:color w:val="000000"/>
          <w:spacing w:val="-5"/>
          <w:w w:val="105"/>
          <w:sz w:val="24"/>
        </w:rPr>
      </w:pPr>
      <w:r w:rsidRPr="000C4461">
        <w:rPr>
          <w:rFonts w:ascii="Arial" w:hAnsi="Arial"/>
          <w:color w:val="000000"/>
          <w:spacing w:val="-5"/>
          <w:w w:val="105"/>
          <w:sz w:val="24"/>
        </w:rPr>
        <w:t>The course aims were made clear at the start.</w:t>
      </w:r>
    </w:p>
    <w:p w:rsidR="00D1637B" w:rsidRPr="000C4461" w:rsidRDefault="00D835DB" w:rsidP="000C4461">
      <w:pPr>
        <w:pStyle w:val="ListParagraph"/>
        <w:numPr>
          <w:ilvl w:val="0"/>
          <w:numId w:val="9"/>
        </w:numPr>
        <w:rPr>
          <w:rFonts w:ascii="Arial" w:hAnsi="Arial"/>
          <w:color w:val="000000"/>
          <w:spacing w:val="-5"/>
          <w:w w:val="105"/>
          <w:sz w:val="24"/>
        </w:rPr>
      </w:pPr>
      <w:r w:rsidRPr="000C4461">
        <w:rPr>
          <w:rFonts w:ascii="Arial" w:hAnsi="Arial"/>
          <w:color w:val="000000"/>
          <w:spacing w:val="-5"/>
          <w:w w:val="105"/>
          <w:sz w:val="24"/>
        </w:rPr>
        <w:t>The course aims were met.</w:t>
      </w:r>
    </w:p>
    <w:p w:rsidR="00D1637B" w:rsidRPr="000C4461" w:rsidRDefault="00D835DB" w:rsidP="000C4461">
      <w:pPr>
        <w:pStyle w:val="ListParagraph"/>
        <w:numPr>
          <w:ilvl w:val="0"/>
          <w:numId w:val="9"/>
        </w:numPr>
        <w:rPr>
          <w:rFonts w:ascii="Arial" w:hAnsi="Arial"/>
          <w:color w:val="000000"/>
          <w:spacing w:val="-5"/>
          <w:w w:val="105"/>
          <w:sz w:val="24"/>
        </w:rPr>
      </w:pPr>
      <w:r w:rsidRPr="000C4461">
        <w:rPr>
          <w:rFonts w:ascii="Arial" w:hAnsi="Arial"/>
          <w:color w:val="000000"/>
          <w:spacing w:val="-5"/>
          <w:w w:val="105"/>
          <w:sz w:val="24"/>
        </w:rPr>
        <w:t>Teaching sessions were well-prepared and presented in a logical order.</w:t>
      </w:r>
    </w:p>
    <w:p w:rsidR="00241C0C" w:rsidRPr="00CB098E" w:rsidRDefault="00D835DB" w:rsidP="00CB098E">
      <w:pPr>
        <w:numPr>
          <w:ilvl w:val="0"/>
          <w:numId w:val="4"/>
        </w:numPr>
        <w:tabs>
          <w:tab w:val="clear" w:pos="288"/>
          <w:tab w:val="decimal" w:pos="360"/>
        </w:tabs>
        <w:spacing w:before="324" w:line="208" w:lineRule="auto"/>
        <w:ind w:left="504" w:firstLine="489"/>
        <w:rPr>
          <w:rFonts w:ascii="Arial" w:hAnsi="Arial"/>
          <w:color w:val="000000"/>
          <w:spacing w:val="8"/>
          <w:sz w:val="24"/>
        </w:rPr>
      </w:pPr>
      <w:r w:rsidRPr="00CB098E">
        <w:rPr>
          <w:rFonts w:ascii="Arial" w:hAnsi="Arial"/>
          <w:color w:val="000000"/>
          <w:spacing w:val="8"/>
          <w:sz w:val="24"/>
        </w:rPr>
        <w:t>ASSUMED KNOWLEDGE</w:t>
      </w:r>
      <w:r w:rsidR="000C4461">
        <w:rPr>
          <w:rFonts w:ascii="Arial" w:hAnsi="Arial"/>
          <w:color w:val="000000"/>
          <w:spacing w:val="8"/>
          <w:sz w:val="24"/>
        </w:rPr>
        <w:br/>
      </w:r>
    </w:p>
    <w:p w:rsidR="00D1637B" w:rsidRPr="000C4461" w:rsidRDefault="00D835DB" w:rsidP="000C4461">
      <w:pPr>
        <w:pStyle w:val="ListParagraph"/>
        <w:numPr>
          <w:ilvl w:val="0"/>
          <w:numId w:val="9"/>
        </w:numPr>
        <w:rPr>
          <w:rFonts w:ascii="Arial" w:hAnsi="Arial"/>
          <w:color w:val="000000"/>
          <w:spacing w:val="-5"/>
          <w:w w:val="105"/>
          <w:sz w:val="24"/>
        </w:rPr>
      </w:pPr>
      <w:r w:rsidRPr="000C4461">
        <w:rPr>
          <w:rFonts w:ascii="Arial" w:hAnsi="Arial"/>
          <w:color w:val="000000"/>
          <w:spacing w:val="-5"/>
          <w:w w:val="105"/>
          <w:sz w:val="24"/>
        </w:rPr>
        <w:t>The starting standard was at the right level for me.</w:t>
      </w:r>
    </w:p>
    <w:p w:rsidR="00241C0C" w:rsidRDefault="00D835DB" w:rsidP="000C4461">
      <w:pPr>
        <w:numPr>
          <w:ilvl w:val="0"/>
          <w:numId w:val="4"/>
        </w:numPr>
        <w:tabs>
          <w:tab w:val="clear" w:pos="288"/>
          <w:tab w:val="decimal" w:pos="360"/>
        </w:tabs>
        <w:spacing w:before="180" w:line="480" w:lineRule="auto"/>
        <w:ind w:left="504" w:right="-30" w:firstLine="489"/>
        <w:rPr>
          <w:rFonts w:ascii="Arial" w:hAnsi="Arial"/>
          <w:color w:val="000000"/>
          <w:spacing w:val="-4"/>
          <w:sz w:val="24"/>
        </w:rPr>
      </w:pPr>
      <w:r w:rsidRPr="00CB098E">
        <w:rPr>
          <w:rFonts w:ascii="Arial" w:hAnsi="Arial"/>
          <w:color w:val="000000"/>
          <w:spacing w:val="8"/>
          <w:sz w:val="24"/>
        </w:rPr>
        <w:t>SUPPLE</w:t>
      </w:r>
      <w:r w:rsidR="00241C0C" w:rsidRPr="00CB098E">
        <w:rPr>
          <w:rFonts w:ascii="Arial" w:hAnsi="Arial"/>
          <w:color w:val="000000"/>
          <w:spacing w:val="8"/>
          <w:sz w:val="24"/>
        </w:rPr>
        <w:t>MENTARY MATERIAL</w:t>
      </w:r>
      <w:r w:rsidR="000C4461">
        <w:rPr>
          <w:rFonts w:ascii="Arial" w:hAnsi="Arial"/>
          <w:color w:val="000000"/>
          <w:spacing w:val="8"/>
          <w:sz w:val="24"/>
        </w:rPr>
        <w:t xml:space="preserve"> (where issued)</w:t>
      </w:r>
      <w:r w:rsidR="00CB098E">
        <w:rPr>
          <w:rFonts w:ascii="Arial" w:hAnsi="Arial"/>
          <w:color w:val="000000"/>
          <w:spacing w:val="-4"/>
          <w:sz w:val="24"/>
        </w:rPr>
        <w:tab/>
        <w:t xml:space="preserve"> </w:t>
      </w:r>
    </w:p>
    <w:p w:rsidR="00D1637B" w:rsidRPr="00CB098E" w:rsidRDefault="00D835DB" w:rsidP="00CB098E">
      <w:pPr>
        <w:pStyle w:val="ListParagraph"/>
        <w:numPr>
          <w:ilvl w:val="0"/>
          <w:numId w:val="9"/>
        </w:numPr>
        <w:rPr>
          <w:rFonts w:ascii="Arial" w:hAnsi="Arial"/>
          <w:color w:val="000000"/>
          <w:spacing w:val="-5"/>
          <w:w w:val="105"/>
          <w:sz w:val="24"/>
        </w:rPr>
      </w:pPr>
      <w:r w:rsidRPr="00CB098E">
        <w:rPr>
          <w:rFonts w:ascii="Arial" w:hAnsi="Arial"/>
          <w:color w:val="000000"/>
          <w:spacing w:val="-5"/>
          <w:w w:val="105"/>
          <w:sz w:val="24"/>
        </w:rPr>
        <w:t>The hand-outs/reading lists were useful.</w:t>
      </w:r>
    </w:p>
    <w:p w:rsidR="00D1637B" w:rsidRPr="00CB098E" w:rsidRDefault="00D835DB" w:rsidP="00CB098E">
      <w:pPr>
        <w:numPr>
          <w:ilvl w:val="0"/>
          <w:numId w:val="4"/>
        </w:numPr>
        <w:tabs>
          <w:tab w:val="clear" w:pos="288"/>
          <w:tab w:val="decimal" w:pos="360"/>
        </w:tabs>
        <w:spacing w:before="324" w:line="208" w:lineRule="auto"/>
        <w:ind w:left="504" w:firstLine="489"/>
        <w:rPr>
          <w:rFonts w:ascii="Arial" w:hAnsi="Arial"/>
          <w:color w:val="000000"/>
          <w:spacing w:val="8"/>
          <w:sz w:val="24"/>
        </w:rPr>
      </w:pPr>
      <w:r w:rsidRPr="00CB098E">
        <w:rPr>
          <w:rFonts w:ascii="Arial" w:hAnsi="Arial"/>
          <w:color w:val="000000"/>
          <w:spacing w:val="8"/>
          <w:sz w:val="24"/>
        </w:rPr>
        <w:t>TEACHING DELIVERY</w:t>
      </w:r>
      <w:r w:rsidR="000C4461">
        <w:rPr>
          <w:rFonts w:ascii="Arial" w:hAnsi="Arial"/>
          <w:color w:val="000000"/>
          <w:spacing w:val="8"/>
          <w:sz w:val="24"/>
        </w:rPr>
        <w:br/>
      </w:r>
    </w:p>
    <w:p w:rsidR="00D1637B" w:rsidRPr="00321D37" w:rsidRDefault="00D835DB" w:rsidP="00321D37">
      <w:pPr>
        <w:pStyle w:val="ListParagraph"/>
        <w:numPr>
          <w:ilvl w:val="0"/>
          <w:numId w:val="9"/>
        </w:numPr>
        <w:rPr>
          <w:rFonts w:ascii="Arial" w:hAnsi="Arial"/>
          <w:color w:val="000000"/>
          <w:spacing w:val="-5"/>
          <w:w w:val="105"/>
          <w:sz w:val="24"/>
        </w:rPr>
      </w:pPr>
      <w:r w:rsidRPr="00321D37">
        <w:rPr>
          <w:rFonts w:ascii="Arial" w:hAnsi="Arial"/>
          <w:color w:val="000000"/>
          <w:spacing w:val="-5"/>
          <w:w w:val="105"/>
          <w:sz w:val="24"/>
        </w:rPr>
        <w:t>The lecturer was audible and the subject matter clearly explained.</w:t>
      </w:r>
    </w:p>
    <w:p w:rsidR="00D1637B" w:rsidRPr="00321D37" w:rsidRDefault="00D835DB" w:rsidP="00321D37">
      <w:pPr>
        <w:pStyle w:val="ListParagraph"/>
        <w:numPr>
          <w:ilvl w:val="0"/>
          <w:numId w:val="9"/>
        </w:numPr>
        <w:rPr>
          <w:rFonts w:ascii="Arial" w:hAnsi="Arial"/>
          <w:color w:val="000000"/>
          <w:spacing w:val="-5"/>
          <w:w w:val="105"/>
          <w:sz w:val="24"/>
        </w:rPr>
      </w:pPr>
      <w:r w:rsidRPr="00321D37">
        <w:rPr>
          <w:rFonts w:ascii="Arial" w:hAnsi="Arial"/>
          <w:color w:val="000000"/>
          <w:spacing w:val="-5"/>
          <w:w w:val="105"/>
          <w:sz w:val="24"/>
        </w:rPr>
        <w:t>The pace of teaching was at the right speed.</w:t>
      </w:r>
    </w:p>
    <w:p w:rsidR="00D1637B" w:rsidRPr="00321D37" w:rsidRDefault="00D835DB" w:rsidP="00321D37">
      <w:pPr>
        <w:pStyle w:val="ListParagraph"/>
        <w:numPr>
          <w:ilvl w:val="0"/>
          <w:numId w:val="9"/>
        </w:numPr>
        <w:rPr>
          <w:rFonts w:ascii="Arial" w:hAnsi="Arial"/>
          <w:color w:val="000000"/>
          <w:spacing w:val="-5"/>
          <w:w w:val="105"/>
          <w:sz w:val="24"/>
        </w:rPr>
      </w:pPr>
      <w:r w:rsidRPr="00321D37">
        <w:rPr>
          <w:rFonts w:ascii="Arial" w:hAnsi="Arial"/>
          <w:color w:val="000000"/>
          <w:spacing w:val="-5"/>
          <w:w w:val="105"/>
          <w:sz w:val="24"/>
        </w:rPr>
        <w:t>Slides/overheads and other teaching aids were adequate and well-prepared.</w:t>
      </w:r>
    </w:p>
    <w:p w:rsidR="00D1637B" w:rsidRPr="00241C0C" w:rsidRDefault="00D835DB" w:rsidP="00321D37">
      <w:pPr>
        <w:pStyle w:val="ListParagraph"/>
        <w:numPr>
          <w:ilvl w:val="0"/>
          <w:numId w:val="9"/>
        </w:numPr>
        <w:rPr>
          <w:rFonts w:ascii="Arial" w:hAnsi="Arial"/>
          <w:color w:val="000000"/>
          <w:spacing w:val="6"/>
          <w:sz w:val="24"/>
        </w:rPr>
      </w:pPr>
      <w:r w:rsidRPr="00321D37">
        <w:rPr>
          <w:rFonts w:ascii="Arial" w:hAnsi="Arial"/>
          <w:color w:val="000000"/>
          <w:spacing w:val="-5"/>
          <w:w w:val="105"/>
          <w:sz w:val="24"/>
        </w:rPr>
        <w:t>Online materials and activities were clearly structured</w:t>
      </w:r>
      <w:r w:rsidRPr="00241C0C">
        <w:rPr>
          <w:rFonts w:ascii="Arial" w:hAnsi="Arial"/>
          <w:color w:val="000000"/>
          <w:spacing w:val="6"/>
          <w:sz w:val="24"/>
        </w:rPr>
        <w:t xml:space="preserve"> and presented and integrated well into the course (including Moodle).</w:t>
      </w:r>
    </w:p>
    <w:p w:rsidR="00D1637B" w:rsidRPr="00CB098E" w:rsidRDefault="00D835DB" w:rsidP="00CB098E">
      <w:pPr>
        <w:numPr>
          <w:ilvl w:val="0"/>
          <w:numId w:val="4"/>
        </w:numPr>
        <w:tabs>
          <w:tab w:val="clear" w:pos="288"/>
          <w:tab w:val="decimal" w:pos="360"/>
        </w:tabs>
        <w:spacing w:before="324" w:line="208" w:lineRule="auto"/>
        <w:ind w:left="504" w:firstLine="489"/>
        <w:rPr>
          <w:rFonts w:ascii="Arial" w:hAnsi="Arial"/>
          <w:color w:val="000000"/>
          <w:spacing w:val="8"/>
          <w:sz w:val="24"/>
        </w:rPr>
      </w:pPr>
      <w:r w:rsidRPr="00CB098E">
        <w:rPr>
          <w:rFonts w:ascii="Arial" w:hAnsi="Arial"/>
          <w:color w:val="000000"/>
          <w:spacing w:val="8"/>
          <w:sz w:val="24"/>
        </w:rPr>
        <w:t>STUDENT PARTICIPATION (where applicable)</w:t>
      </w:r>
      <w:r w:rsidR="000C4461">
        <w:rPr>
          <w:rFonts w:ascii="Arial" w:hAnsi="Arial"/>
          <w:color w:val="000000"/>
          <w:spacing w:val="8"/>
          <w:sz w:val="24"/>
        </w:rPr>
        <w:br/>
      </w:r>
    </w:p>
    <w:p w:rsidR="00D1637B" w:rsidRPr="00321D37" w:rsidRDefault="00D835DB" w:rsidP="00321D37">
      <w:pPr>
        <w:pStyle w:val="ListParagraph"/>
        <w:numPr>
          <w:ilvl w:val="0"/>
          <w:numId w:val="9"/>
        </w:numPr>
        <w:rPr>
          <w:rFonts w:ascii="Arial" w:hAnsi="Arial"/>
          <w:color w:val="000000"/>
          <w:spacing w:val="-5"/>
          <w:w w:val="105"/>
          <w:sz w:val="24"/>
        </w:rPr>
      </w:pPr>
      <w:r w:rsidRPr="00321D37">
        <w:rPr>
          <w:rFonts w:ascii="Arial" w:hAnsi="Arial"/>
          <w:color w:val="000000"/>
          <w:spacing w:val="-5"/>
          <w:w w:val="105"/>
          <w:sz w:val="24"/>
        </w:rPr>
        <w:t>Student participation was encouraged during the course.</w:t>
      </w:r>
    </w:p>
    <w:p w:rsidR="00D1637B" w:rsidRPr="00321D37" w:rsidRDefault="00D835DB" w:rsidP="00321D37">
      <w:pPr>
        <w:pStyle w:val="ListParagraph"/>
        <w:numPr>
          <w:ilvl w:val="0"/>
          <w:numId w:val="9"/>
        </w:numPr>
        <w:rPr>
          <w:rFonts w:ascii="Arial" w:hAnsi="Arial"/>
          <w:color w:val="000000"/>
          <w:spacing w:val="-5"/>
          <w:w w:val="105"/>
          <w:sz w:val="24"/>
        </w:rPr>
      </w:pPr>
      <w:r w:rsidRPr="00321D37">
        <w:rPr>
          <w:rFonts w:ascii="Arial" w:hAnsi="Arial"/>
          <w:color w:val="000000"/>
          <w:spacing w:val="-5"/>
          <w:w w:val="105"/>
          <w:sz w:val="24"/>
        </w:rPr>
        <w:t>When active participation online was required (e.g. discussion forums, online development of materials, collaboration) this was managed and supported effectively.</w:t>
      </w:r>
    </w:p>
    <w:p w:rsidR="00D1637B" w:rsidRDefault="00D835DB" w:rsidP="00E45BC8">
      <w:pPr>
        <w:numPr>
          <w:ilvl w:val="0"/>
          <w:numId w:val="4"/>
        </w:numPr>
        <w:tabs>
          <w:tab w:val="clear" w:pos="288"/>
          <w:tab w:val="decimal" w:pos="360"/>
        </w:tabs>
        <w:spacing w:before="324" w:line="208" w:lineRule="auto"/>
        <w:ind w:left="504" w:firstLine="489"/>
        <w:rPr>
          <w:rFonts w:ascii="Arial" w:hAnsi="Arial"/>
          <w:color w:val="000000"/>
          <w:spacing w:val="14"/>
          <w:sz w:val="24"/>
        </w:rPr>
      </w:pPr>
      <w:r>
        <w:rPr>
          <w:rFonts w:ascii="Arial" w:hAnsi="Arial"/>
          <w:color w:val="000000"/>
          <w:spacing w:val="14"/>
          <w:sz w:val="24"/>
        </w:rPr>
        <w:t>WORKLOAD AND FEEDBACK</w:t>
      </w:r>
      <w:r w:rsidR="000C4461">
        <w:rPr>
          <w:rFonts w:ascii="Arial" w:hAnsi="Arial"/>
          <w:color w:val="000000"/>
          <w:spacing w:val="14"/>
          <w:sz w:val="24"/>
        </w:rPr>
        <w:br/>
      </w:r>
    </w:p>
    <w:p w:rsidR="00D1637B" w:rsidRPr="00321D37" w:rsidRDefault="00D835DB" w:rsidP="00321D37">
      <w:pPr>
        <w:pStyle w:val="ListParagraph"/>
        <w:numPr>
          <w:ilvl w:val="0"/>
          <w:numId w:val="9"/>
        </w:numPr>
        <w:rPr>
          <w:rFonts w:ascii="Arial" w:hAnsi="Arial"/>
          <w:color w:val="000000"/>
          <w:spacing w:val="-5"/>
          <w:w w:val="105"/>
          <w:sz w:val="24"/>
        </w:rPr>
      </w:pPr>
      <w:r w:rsidRPr="00321D37">
        <w:rPr>
          <w:rFonts w:ascii="Arial" w:hAnsi="Arial"/>
          <w:color w:val="000000"/>
          <w:spacing w:val="-5"/>
          <w:w w:val="105"/>
          <w:sz w:val="24"/>
        </w:rPr>
        <w:t>The workload was manageable.</w:t>
      </w:r>
    </w:p>
    <w:p w:rsidR="00D1637B" w:rsidRPr="00321D37" w:rsidRDefault="00D835DB" w:rsidP="00321D37">
      <w:pPr>
        <w:pStyle w:val="ListParagraph"/>
        <w:numPr>
          <w:ilvl w:val="0"/>
          <w:numId w:val="9"/>
        </w:numPr>
        <w:rPr>
          <w:rFonts w:ascii="Arial" w:hAnsi="Arial"/>
          <w:color w:val="000000"/>
          <w:spacing w:val="-5"/>
          <w:w w:val="105"/>
          <w:sz w:val="24"/>
        </w:rPr>
      </w:pPr>
      <w:r w:rsidRPr="00321D37">
        <w:rPr>
          <w:rFonts w:ascii="Arial" w:hAnsi="Arial"/>
          <w:color w:val="000000"/>
          <w:spacing w:val="-5"/>
          <w:w w:val="105"/>
          <w:sz w:val="24"/>
        </w:rPr>
        <w:t>The criteria used for marking and assessment were clear in advance.</w:t>
      </w:r>
    </w:p>
    <w:p w:rsidR="00D1637B" w:rsidRPr="00321D37" w:rsidRDefault="00D835DB" w:rsidP="00321D37">
      <w:pPr>
        <w:pStyle w:val="ListParagraph"/>
        <w:numPr>
          <w:ilvl w:val="0"/>
          <w:numId w:val="9"/>
        </w:numPr>
        <w:rPr>
          <w:rFonts w:ascii="Arial" w:hAnsi="Arial"/>
          <w:color w:val="000000"/>
          <w:spacing w:val="-5"/>
          <w:w w:val="105"/>
          <w:sz w:val="24"/>
        </w:rPr>
      </w:pPr>
      <w:r w:rsidRPr="00321D37">
        <w:rPr>
          <w:rFonts w:ascii="Arial" w:hAnsi="Arial"/>
          <w:color w:val="000000"/>
          <w:spacing w:val="-5"/>
          <w:w w:val="105"/>
          <w:sz w:val="24"/>
        </w:rPr>
        <w:t>The feedback provided on my coursework was helpful in developing my understanding of the subject.</w:t>
      </w:r>
    </w:p>
    <w:p w:rsidR="00241C0C" w:rsidRPr="00CB098E" w:rsidRDefault="00D835DB" w:rsidP="00321D37">
      <w:pPr>
        <w:pStyle w:val="ListParagraph"/>
        <w:numPr>
          <w:ilvl w:val="0"/>
          <w:numId w:val="9"/>
        </w:numPr>
        <w:rPr>
          <w:rFonts w:ascii="Arial" w:hAnsi="Arial"/>
          <w:color w:val="000000"/>
          <w:spacing w:val="-5"/>
          <w:w w:val="105"/>
          <w:sz w:val="24"/>
        </w:rPr>
      </w:pPr>
      <w:r w:rsidRPr="00321D37">
        <w:rPr>
          <w:rFonts w:ascii="Arial" w:hAnsi="Arial"/>
          <w:color w:val="000000"/>
          <w:spacing w:val="-5"/>
          <w:w w:val="105"/>
          <w:sz w:val="24"/>
        </w:rPr>
        <w:t>Feedback on my coursework</w:t>
      </w:r>
      <w:r w:rsidRPr="00CB098E">
        <w:rPr>
          <w:rFonts w:ascii="Arial" w:hAnsi="Arial"/>
          <w:color w:val="000000"/>
          <w:spacing w:val="-5"/>
          <w:w w:val="105"/>
          <w:sz w:val="24"/>
        </w:rPr>
        <w:t xml:space="preserve"> was provided within one calendar month.</w:t>
      </w:r>
    </w:p>
    <w:p w:rsidR="00E45BC8" w:rsidRPr="00B77E99" w:rsidRDefault="00D835DB" w:rsidP="00B77E99">
      <w:pPr>
        <w:pStyle w:val="ListParagraph"/>
        <w:numPr>
          <w:ilvl w:val="0"/>
          <w:numId w:val="9"/>
        </w:numPr>
        <w:rPr>
          <w:rFonts w:ascii="Arial" w:hAnsi="Arial"/>
          <w:color w:val="000000"/>
          <w:spacing w:val="6"/>
          <w:sz w:val="24"/>
        </w:rPr>
      </w:pPr>
      <w:r w:rsidRPr="00CB098E">
        <w:rPr>
          <w:rFonts w:ascii="Arial" w:hAnsi="Arial"/>
          <w:color w:val="000000"/>
          <w:spacing w:val="-5"/>
          <w:w w:val="105"/>
          <w:sz w:val="24"/>
        </w:rPr>
        <w:t>Feedback was provided by the supervisor on research projects/dissertations</w:t>
      </w:r>
      <w:r w:rsidRPr="00241C0C">
        <w:rPr>
          <w:rFonts w:ascii="Arial" w:hAnsi="Arial"/>
          <w:color w:val="000000"/>
          <w:spacing w:val="6"/>
          <w:sz w:val="24"/>
        </w:rPr>
        <w:t>/long essays on at least one occasion.</w:t>
      </w:r>
    </w:p>
    <w:p w:rsidR="00D1637B" w:rsidRPr="00CB098E" w:rsidRDefault="00D835DB" w:rsidP="00CB098E">
      <w:pPr>
        <w:numPr>
          <w:ilvl w:val="0"/>
          <w:numId w:val="4"/>
        </w:numPr>
        <w:tabs>
          <w:tab w:val="clear" w:pos="288"/>
          <w:tab w:val="decimal" w:pos="360"/>
        </w:tabs>
        <w:spacing w:before="324" w:line="208" w:lineRule="auto"/>
        <w:ind w:left="504" w:firstLine="489"/>
        <w:rPr>
          <w:rFonts w:ascii="Arial" w:hAnsi="Arial"/>
          <w:color w:val="000000"/>
          <w:spacing w:val="14"/>
          <w:sz w:val="24"/>
        </w:rPr>
      </w:pPr>
      <w:r w:rsidRPr="00CB098E">
        <w:rPr>
          <w:rFonts w:ascii="Arial" w:hAnsi="Arial"/>
          <w:color w:val="000000"/>
          <w:spacing w:val="14"/>
          <w:sz w:val="24"/>
        </w:rPr>
        <w:t>INTEREST</w:t>
      </w:r>
      <w:r w:rsidR="000C4461">
        <w:rPr>
          <w:rFonts w:ascii="Arial" w:hAnsi="Arial"/>
          <w:color w:val="000000"/>
          <w:spacing w:val="14"/>
          <w:sz w:val="24"/>
        </w:rPr>
        <w:br/>
      </w:r>
    </w:p>
    <w:p w:rsidR="00D1637B" w:rsidRPr="00CB098E" w:rsidRDefault="00D835DB" w:rsidP="00321D37">
      <w:pPr>
        <w:pStyle w:val="ListParagraph"/>
        <w:numPr>
          <w:ilvl w:val="0"/>
          <w:numId w:val="9"/>
        </w:numPr>
        <w:rPr>
          <w:rFonts w:ascii="Arial" w:hAnsi="Arial" w:cs="Arial"/>
          <w:color w:val="000000"/>
          <w:sz w:val="24"/>
          <w:szCs w:val="24"/>
        </w:rPr>
      </w:pPr>
      <w:r w:rsidRPr="00241C0C">
        <w:rPr>
          <w:rFonts w:ascii="Arial" w:hAnsi="Arial"/>
          <w:color w:val="000000"/>
          <w:w w:val="105"/>
          <w:sz w:val="24"/>
        </w:rPr>
        <w:t>The teaching was stimulating and helped make the subject interesting.</w:t>
      </w:r>
    </w:p>
    <w:p w:rsidR="00CB098E" w:rsidRPr="00CB098E" w:rsidRDefault="00CB098E" w:rsidP="00CB098E">
      <w:pPr>
        <w:rPr>
          <w:rFonts w:ascii="Arial" w:hAnsi="Arial" w:cs="Arial"/>
          <w:color w:val="000000"/>
          <w:sz w:val="24"/>
          <w:szCs w:val="24"/>
        </w:rPr>
      </w:pPr>
    </w:p>
    <w:p w:rsidR="00D1637B" w:rsidRPr="00CB098E" w:rsidRDefault="00D835DB" w:rsidP="00CB098E">
      <w:pPr>
        <w:numPr>
          <w:ilvl w:val="0"/>
          <w:numId w:val="4"/>
        </w:numPr>
        <w:tabs>
          <w:tab w:val="clear" w:pos="288"/>
          <w:tab w:val="decimal" w:pos="360"/>
        </w:tabs>
        <w:spacing w:before="324" w:line="208" w:lineRule="auto"/>
        <w:ind w:left="504" w:firstLine="489"/>
        <w:rPr>
          <w:rFonts w:ascii="Arial" w:hAnsi="Arial"/>
          <w:color w:val="000000"/>
          <w:spacing w:val="14"/>
          <w:sz w:val="24"/>
        </w:rPr>
      </w:pPr>
      <w:r w:rsidRPr="00CB098E">
        <w:rPr>
          <w:rFonts w:ascii="Arial" w:hAnsi="Arial"/>
          <w:color w:val="000000"/>
          <w:spacing w:val="14"/>
          <w:sz w:val="24"/>
        </w:rPr>
        <w:t>TEACHING SUPPORT FACILITIES (optional where applicable)</w:t>
      </w:r>
      <w:r w:rsidR="000C4461">
        <w:rPr>
          <w:rFonts w:ascii="Arial" w:hAnsi="Arial"/>
          <w:color w:val="000000"/>
          <w:spacing w:val="14"/>
          <w:sz w:val="24"/>
        </w:rPr>
        <w:br/>
      </w:r>
    </w:p>
    <w:p w:rsidR="00241C0C" w:rsidRPr="00321D37" w:rsidRDefault="00D835DB" w:rsidP="00321D37">
      <w:pPr>
        <w:pStyle w:val="ListParagraph"/>
        <w:numPr>
          <w:ilvl w:val="0"/>
          <w:numId w:val="9"/>
        </w:numPr>
        <w:rPr>
          <w:rFonts w:ascii="Arial" w:hAnsi="Arial"/>
          <w:color w:val="000000"/>
          <w:spacing w:val="-5"/>
          <w:w w:val="105"/>
          <w:sz w:val="24"/>
        </w:rPr>
      </w:pPr>
      <w:r w:rsidRPr="00321D37">
        <w:rPr>
          <w:rFonts w:ascii="Arial" w:hAnsi="Arial"/>
          <w:color w:val="000000"/>
          <w:spacing w:val="-5"/>
          <w:w w:val="105"/>
          <w:sz w:val="24"/>
        </w:rPr>
        <w:t xml:space="preserve">The computer terminals provided were adequate for my needs. </w:t>
      </w:r>
    </w:p>
    <w:p w:rsidR="00241C0C" w:rsidRPr="00321D37" w:rsidRDefault="00D835DB" w:rsidP="00321D37">
      <w:pPr>
        <w:pStyle w:val="ListParagraph"/>
        <w:numPr>
          <w:ilvl w:val="0"/>
          <w:numId w:val="9"/>
        </w:numPr>
        <w:rPr>
          <w:rFonts w:ascii="Arial" w:hAnsi="Arial"/>
          <w:color w:val="000000"/>
          <w:spacing w:val="-5"/>
          <w:w w:val="105"/>
          <w:sz w:val="24"/>
        </w:rPr>
      </w:pPr>
      <w:r w:rsidRPr="00321D37">
        <w:rPr>
          <w:rFonts w:ascii="Arial" w:hAnsi="Arial"/>
          <w:color w:val="000000"/>
          <w:spacing w:val="-5"/>
          <w:w w:val="105"/>
          <w:sz w:val="24"/>
        </w:rPr>
        <w:t>The space provided was sufficient for my needs.</w:t>
      </w:r>
    </w:p>
    <w:p w:rsidR="000C4461" w:rsidRDefault="00D835DB" w:rsidP="00321D37">
      <w:pPr>
        <w:pStyle w:val="ListParagraph"/>
        <w:numPr>
          <w:ilvl w:val="0"/>
          <w:numId w:val="9"/>
        </w:numPr>
        <w:rPr>
          <w:rFonts w:ascii="Arial" w:hAnsi="Arial"/>
          <w:color w:val="000000"/>
          <w:spacing w:val="-5"/>
          <w:w w:val="105"/>
          <w:sz w:val="24"/>
        </w:rPr>
      </w:pPr>
      <w:r w:rsidRPr="00321D37">
        <w:rPr>
          <w:rFonts w:ascii="Arial" w:hAnsi="Arial"/>
          <w:color w:val="000000"/>
          <w:spacing w:val="-5"/>
          <w:w w:val="105"/>
          <w:sz w:val="24"/>
        </w:rPr>
        <w:t xml:space="preserve">Language laboratories were sufficiently equipped for my needs. </w:t>
      </w:r>
    </w:p>
    <w:p w:rsidR="00241C0C" w:rsidRPr="00321D37" w:rsidRDefault="00D835DB" w:rsidP="00321D37">
      <w:pPr>
        <w:pStyle w:val="ListParagraph"/>
        <w:numPr>
          <w:ilvl w:val="0"/>
          <w:numId w:val="9"/>
        </w:numPr>
        <w:rPr>
          <w:rFonts w:ascii="Arial" w:hAnsi="Arial"/>
          <w:color w:val="000000"/>
          <w:spacing w:val="-5"/>
          <w:w w:val="105"/>
          <w:sz w:val="24"/>
        </w:rPr>
      </w:pPr>
      <w:r w:rsidRPr="00321D37">
        <w:rPr>
          <w:rFonts w:ascii="Arial" w:hAnsi="Arial"/>
          <w:color w:val="000000"/>
          <w:spacing w:val="-5"/>
          <w:w w:val="105"/>
          <w:sz w:val="24"/>
        </w:rPr>
        <w:t>The studios were adequate for my needs.</w:t>
      </w:r>
    </w:p>
    <w:p w:rsidR="00241C0C" w:rsidRPr="00321D37" w:rsidRDefault="00D835DB" w:rsidP="00321D37">
      <w:pPr>
        <w:pStyle w:val="ListParagraph"/>
        <w:numPr>
          <w:ilvl w:val="0"/>
          <w:numId w:val="9"/>
        </w:numPr>
        <w:rPr>
          <w:rFonts w:ascii="Arial" w:hAnsi="Arial"/>
          <w:color w:val="000000"/>
          <w:spacing w:val="-5"/>
          <w:w w:val="105"/>
          <w:sz w:val="24"/>
        </w:rPr>
      </w:pPr>
      <w:r w:rsidRPr="00321D37">
        <w:rPr>
          <w:rFonts w:ascii="Arial" w:hAnsi="Arial"/>
          <w:color w:val="000000"/>
          <w:spacing w:val="-5"/>
          <w:w w:val="105"/>
          <w:sz w:val="24"/>
        </w:rPr>
        <w:t>I was able to access all the recommended reading for my course.</w:t>
      </w:r>
    </w:p>
    <w:p w:rsidR="00241C0C" w:rsidRDefault="00241C0C" w:rsidP="00E45BC8">
      <w:pPr>
        <w:ind w:left="504" w:right="2952" w:firstLine="489"/>
        <w:rPr>
          <w:rFonts w:ascii="Arial" w:hAnsi="Arial"/>
          <w:color w:val="000000"/>
          <w:w w:val="105"/>
          <w:sz w:val="24"/>
        </w:rPr>
      </w:pPr>
    </w:p>
    <w:p w:rsidR="00D1637B" w:rsidRPr="00CB098E" w:rsidRDefault="00D835DB" w:rsidP="00CB098E">
      <w:pPr>
        <w:numPr>
          <w:ilvl w:val="0"/>
          <w:numId w:val="4"/>
        </w:numPr>
        <w:tabs>
          <w:tab w:val="clear" w:pos="288"/>
          <w:tab w:val="decimal" w:pos="360"/>
        </w:tabs>
        <w:spacing w:before="324" w:line="208" w:lineRule="auto"/>
        <w:ind w:left="504" w:firstLine="489"/>
        <w:rPr>
          <w:rFonts w:ascii="Arial" w:hAnsi="Arial"/>
          <w:color w:val="000000"/>
          <w:spacing w:val="14"/>
          <w:sz w:val="24"/>
        </w:rPr>
      </w:pPr>
      <w:r w:rsidRPr="00CB098E">
        <w:rPr>
          <w:rFonts w:ascii="Arial" w:hAnsi="Arial"/>
          <w:color w:val="000000"/>
          <w:spacing w:val="14"/>
          <w:sz w:val="24"/>
        </w:rPr>
        <w:t>INDIVIDUAL STUDENT COMMENTS</w:t>
      </w:r>
      <w:r w:rsidR="000C4461">
        <w:rPr>
          <w:rFonts w:ascii="Arial" w:hAnsi="Arial"/>
          <w:color w:val="000000"/>
          <w:spacing w:val="14"/>
          <w:sz w:val="24"/>
        </w:rPr>
        <w:br/>
      </w:r>
    </w:p>
    <w:p w:rsidR="00D1637B" w:rsidRPr="00321D37" w:rsidRDefault="00D835DB" w:rsidP="00321D37">
      <w:pPr>
        <w:pStyle w:val="ListParagraph"/>
        <w:numPr>
          <w:ilvl w:val="0"/>
          <w:numId w:val="9"/>
        </w:numPr>
        <w:rPr>
          <w:rFonts w:ascii="Arial" w:hAnsi="Arial"/>
          <w:color w:val="000000"/>
          <w:spacing w:val="-5"/>
          <w:w w:val="105"/>
          <w:sz w:val="24"/>
        </w:rPr>
      </w:pPr>
      <w:r w:rsidRPr="00321D37">
        <w:rPr>
          <w:rFonts w:ascii="Arial" w:hAnsi="Arial"/>
          <w:color w:val="000000"/>
          <w:spacing w:val="-5"/>
          <w:w w:val="105"/>
          <w:sz w:val="24"/>
        </w:rPr>
        <w:t>An adequate space should be provided on each questionnaire to allow the student to add</w:t>
      </w:r>
      <w:r w:rsidR="00CB098E">
        <w:rPr>
          <w:rFonts w:ascii="Arial" w:hAnsi="Arial"/>
          <w:color w:val="000000"/>
          <w:spacing w:val="-5"/>
          <w:w w:val="105"/>
          <w:sz w:val="24"/>
        </w:rPr>
        <w:t xml:space="preserve"> </w:t>
      </w:r>
      <w:r w:rsidRPr="00321D37">
        <w:rPr>
          <w:rFonts w:ascii="Arial" w:hAnsi="Arial"/>
          <w:color w:val="000000"/>
          <w:spacing w:val="-5"/>
          <w:w w:val="105"/>
          <w:sz w:val="24"/>
        </w:rPr>
        <w:t>any additional comments. Such comments should be positively encouraged.</w:t>
      </w:r>
    </w:p>
    <w:p w:rsidR="00D1637B" w:rsidRPr="00F26368" w:rsidRDefault="00D835DB" w:rsidP="00F26368">
      <w:pPr>
        <w:numPr>
          <w:ilvl w:val="0"/>
          <w:numId w:val="1"/>
        </w:numPr>
        <w:tabs>
          <w:tab w:val="clear" w:pos="216"/>
          <w:tab w:val="decimal" w:pos="864"/>
        </w:tabs>
        <w:spacing w:before="288"/>
        <w:ind w:left="851" w:right="1077" w:hanging="284"/>
        <w:rPr>
          <w:rFonts w:ascii="Arial" w:hAnsi="Arial"/>
          <w:color w:val="000000"/>
          <w:spacing w:val="-2"/>
          <w:sz w:val="24"/>
        </w:rPr>
      </w:pPr>
      <w:r w:rsidRPr="00F26368">
        <w:rPr>
          <w:rFonts w:ascii="Arial" w:hAnsi="Arial"/>
          <w:color w:val="000000"/>
          <w:spacing w:val="-2"/>
          <w:sz w:val="24"/>
        </w:rPr>
        <w:t>There should be student involvement in the design of the questionnaire.</w:t>
      </w:r>
    </w:p>
    <w:p w:rsidR="00D1637B" w:rsidRPr="00321D37" w:rsidRDefault="00D835DB" w:rsidP="00321D37">
      <w:pPr>
        <w:numPr>
          <w:ilvl w:val="0"/>
          <w:numId w:val="1"/>
        </w:numPr>
        <w:tabs>
          <w:tab w:val="clear" w:pos="216"/>
          <w:tab w:val="decimal" w:pos="864"/>
        </w:tabs>
        <w:spacing w:before="288"/>
        <w:ind w:left="851" w:right="1077" w:hanging="284"/>
        <w:rPr>
          <w:rFonts w:ascii="Arial" w:hAnsi="Arial"/>
          <w:color w:val="000000"/>
          <w:spacing w:val="-2"/>
          <w:sz w:val="24"/>
        </w:rPr>
      </w:pPr>
      <w:r w:rsidRPr="00321D37">
        <w:rPr>
          <w:rFonts w:ascii="Arial" w:hAnsi="Arial"/>
          <w:color w:val="000000"/>
          <w:spacing w:val="-2"/>
          <w:sz w:val="24"/>
        </w:rPr>
        <w:t>The assessment of central facilities (i.e. Library Services and Information Systems) should be undertaken independently of Departments and is a matter for the respective heads of those administrative/service areas who should seek appraisals of their services through the distribution of questionnaires to a randomly selected number of students.</w:t>
      </w:r>
    </w:p>
    <w:p w:rsidR="00D1637B" w:rsidRPr="00CB098E" w:rsidRDefault="00D835DB" w:rsidP="00321D37">
      <w:pPr>
        <w:numPr>
          <w:ilvl w:val="0"/>
          <w:numId w:val="1"/>
        </w:numPr>
        <w:tabs>
          <w:tab w:val="clear" w:pos="216"/>
          <w:tab w:val="decimal" w:pos="864"/>
        </w:tabs>
        <w:spacing w:before="288"/>
        <w:ind w:left="851" w:right="1077" w:hanging="284"/>
        <w:rPr>
          <w:rFonts w:ascii="Arial" w:hAnsi="Arial"/>
          <w:color w:val="000000"/>
          <w:spacing w:val="-2"/>
          <w:sz w:val="24"/>
        </w:rPr>
      </w:pPr>
      <w:r w:rsidRPr="00CB098E">
        <w:rPr>
          <w:rFonts w:ascii="Arial" w:hAnsi="Arial"/>
          <w:color w:val="000000"/>
          <w:spacing w:val="-2"/>
          <w:sz w:val="24"/>
        </w:rPr>
        <w:t xml:space="preserve">A report, </w:t>
      </w:r>
      <w:proofErr w:type="spellStart"/>
      <w:r w:rsidRPr="00CB098E">
        <w:rPr>
          <w:rFonts w:ascii="Arial" w:hAnsi="Arial"/>
          <w:color w:val="000000"/>
          <w:spacing w:val="-2"/>
          <w:sz w:val="24"/>
        </w:rPr>
        <w:t>summarising</w:t>
      </w:r>
      <w:proofErr w:type="spellEnd"/>
      <w:r w:rsidRPr="00CB098E">
        <w:rPr>
          <w:rFonts w:ascii="Arial" w:hAnsi="Arial"/>
          <w:color w:val="000000"/>
          <w:spacing w:val="-2"/>
          <w:sz w:val="24"/>
        </w:rPr>
        <w:t xml:space="preserve"> both the analysis of quantitative data and the commentary written by individual students, should be produced.</w:t>
      </w:r>
    </w:p>
    <w:p w:rsidR="00D1637B" w:rsidRPr="00B77E99" w:rsidRDefault="00B77E99" w:rsidP="00B77E99">
      <w:pPr>
        <w:numPr>
          <w:ilvl w:val="0"/>
          <w:numId w:val="26"/>
        </w:numPr>
        <w:tabs>
          <w:tab w:val="decimal" w:pos="284"/>
          <w:tab w:val="decimal" w:pos="567"/>
        </w:tabs>
        <w:spacing w:before="288"/>
        <w:ind w:right="284"/>
        <w:rPr>
          <w:rFonts w:ascii="Arial" w:hAnsi="Arial"/>
          <w:color w:val="000000"/>
          <w:spacing w:val="-2"/>
          <w:sz w:val="24"/>
        </w:rPr>
      </w:pPr>
      <w:r>
        <w:rPr>
          <w:rFonts w:ascii="Arial" w:hAnsi="Arial"/>
          <w:color w:val="000000"/>
          <w:spacing w:val="-2"/>
          <w:sz w:val="24"/>
        </w:rPr>
        <w:t xml:space="preserve"> </w:t>
      </w:r>
      <w:r w:rsidR="00321D37">
        <w:rPr>
          <w:rFonts w:ascii="Arial" w:hAnsi="Arial"/>
          <w:color w:val="000000"/>
          <w:spacing w:val="-2"/>
          <w:sz w:val="24"/>
        </w:rPr>
        <w:t xml:space="preserve">The </w:t>
      </w:r>
      <w:r w:rsidR="00D835DB" w:rsidRPr="00321D37">
        <w:rPr>
          <w:rFonts w:ascii="Arial" w:hAnsi="Arial"/>
          <w:color w:val="000000"/>
          <w:spacing w:val="-2"/>
          <w:sz w:val="24"/>
        </w:rPr>
        <w:t xml:space="preserve">analysis of data should be conducted by the Department and a summary of the results </w:t>
      </w:r>
      <w:r w:rsidR="00F44C94" w:rsidRPr="00321D37">
        <w:rPr>
          <w:rFonts w:ascii="Arial" w:hAnsi="Arial"/>
          <w:color w:val="000000"/>
          <w:spacing w:val="-2"/>
          <w:sz w:val="24"/>
        </w:rPr>
        <w:t xml:space="preserve"> </w:t>
      </w:r>
      <w:r>
        <w:rPr>
          <w:rFonts w:ascii="Arial" w:hAnsi="Arial"/>
          <w:color w:val="000000"/>
          <w:spacing w:val="-2"/>
          <w:sz w:val="24"/>
        </w:rPr>
        <w:t xml:space="preserve"> </w:t>
      </w:r>
      <w:r w:rsidR="00F44C94" w:rsidRPr="00B77E99">
        <w:rPr>
          <w:rFonts w:ascii="Arial" w:hAnsi="Arial"/>
          <w:color w:val="000000"/>
          <w:spacing w:val="-2"/>
          <w:sz w:val="24"/>
        </w:rPr>
        <w:t xml:space="preserve">produced as part of the </w:t>
      </w:r>
      <w:hyperlink r:id="rId8" w:anchor="top" w:history="1">
        <w:r w:rsidR="00F44C94" w:rsidRPr="00B77E99">
          <w:rPr>
            <w:rFonts w:ascii="Arial" w:hAnsi="Arial"/>
            <w:color w:val="000000"/>
            <w:spacing w:val="-2"/>
            <w:sz w:val="24"/>
          </w:rPr>
          <w:t>ASER</w:t>
        </w:r>
      </w:hyperlink>
      <w:r w:rsidR="00F44C94" w:rsidRPr="00B77E99">
        <w:rPr>
          <w:rFonts w:ascii="Arial" w:hAnsi="Arial"/>
          <w:color w:val="000000"/>
          <w:spacing w:val="-2"/>
          <w:sz w:val="24"/>
        </w:rPr>
        <w:t xml:space="preserve"> process. This should use the </w:t>
      </w:r>
      <w:hyperlink r:id="rId9" w:history="1">
        <w:r w:rsidR="00F44C94" w:rsidRPr="00B77E99">
          <w:rPr>
            <w:rFonts w:ascii="Arial" w:hAnsi="Arial"/>
            <w:color w:val="000000"/>
            <w:spacing w:val="-2"/>
            <w:sz w:val="24"/>
          </w:rPr>
          <w:t>ASER Departmental SEQ Summary</w:t>
        </w:r>
      </w:hyperlink>
      <w:r w:rsidR="00F44C94" w:rsidRPr="00B77E99">
        <w:rPr>
          <w:rFonts w:ascii="Arial" w:hAnsi="Arial"/>
          <w:color w:val="000000"/>
          <w:spacing w:val="-2"/>
          <w:sz w:val="24"/>
        </w:rPr>
        <w:t xml:space="preserve"> </w:t>
      </w:r>
      <w:hyperlink r:id="rId10" w:history="1">
        <w:proofErr w:type="spellStart"/>
        <w:r w:rsidR="00F44C94" w:rsidRPr="00B77E99">
          <w:rPr>
            <w:rFonts w:ascii="Arial" w:hAnsi="Arial"/>
            <w:color w:val="000000"/>
            <w:spacing w:val="-2"/>
            <w:sz w:val="24"/>
          </w:rPr>
          <w:t>proforma</w:t>
        </w:r>
        <w:proofErr w:type="spellEnd"/>
      </w:hyperlink>
      <w:r w:rsidR="00F44C94" w:rsidRPr="00B77E99">
        <w:rPr>
          <w:rFonts w:ascii="Arial" w:hAnsi="Arial"/>
          <w:color w:val="000000"/>
          <w:spacing w:val="-2"/>
          <w:sz w:val="24"/>
        </w:rPr>
        <w:t xml:space="preserve">. The </w:t>
      </w:r>
      <w:proofErr w:type="spellStart"/>
      <w:r w:rsidR="00F44C94" w:rsidRPr="00B77E99">
        <w:rPr>
          <w:rFonts w:ascii="Arial" w:hAnsi="Arial"/>
          <w:color w:val="000000"/>
          <w:spacing w:val="-2"/>
          <w:sz w:val="24"/>
        </w:rPr>
        <w:t>proforma</w:t>
      </w:r>
      <w:proofErr w:type="spellEnd"/>
      <w:r w:rsidR="00F44C94" w:rsidRPr="00B77E99">
        <w:rPr>
          <w:rFonts w:ascii="Arial" w:hAnsi="Arial"/>
          <w:color w:val="000000"/>
          <w:spacing w:val="-2"/>
          <w:sz w:val="24"/>
        </w:rPr>
        <w:t xml:space="preserve"> should be </w:t>
      </w:r>
      <w:r w:rsidR="000149B6" w:rsidRPr="00B77E99">
        <w:rPr>
          <w:rFonts w:ascii="Arial" w:hAnsi="Arial"/>
          <w:color w:val="000000"/>
          <w:spacing w:val="-2"/>
          <w:sz w:val="24"/>
        </w:rPr>
        <w:t xml:space="preserve">attached to </w:t>
      </w:r>
      <w:r w:rsidR="00F44C94" w:rsidRPr="00B77E99">
        <w:rPr>
          <w:rFonts w:ascii="Arial" w:hAnsi="Arial"/>
          <w:color w:val="000000"/>
          <w:spacing w:val="-2"/>
          <w:sz w:val="24"/>
        </w:rPr>
        <w:t xml:space="preserve">the ASER Development and Enhancement Plan </w:t>
      </w:r>
      <w:r w:rsidR="00FD1980" w:rsidRPr="00B77E99">
        <w:rPr>
          <w:rFonts w:ascii="Arial" w:hAnsi="Arial"/>
          <w:color w:val="000000"/>
          <w:spacing w:val="-2"/>
          <w:sz w:val="24"/>
        </w:rPr>
        <w:t xml:space="preserve">and </w:t>
      </w:r>
      <w:r w:rsidR="00D835DB" w:rsidRPr="00B77E99">
        <w:rPr>
          <w:rFonts w:ascii="Arial" w:hAnsi="Arial"/>
          <w:color w:val="000000"/>
          <w:spacing w:val="-2"/>
          <w:sz w:val="24"/>
        </w:rPr>
        <w:t>forwarded to the Departmental Teaching Committee (DTC)</w:t>
      </w:r>
      <w:r w:rsidR="00FD1980" w:rsidRPr="00B77E99">
        <w:rPr>
          <w:rFonts w:ascii="Arial" w:hAnsi="Arial"/>
          <w:color w:val="000000"/>
          <w:spacing w:val="-2"/>
          <w:sz w:val="24"/>
        </w:rPr>
        <w:t>,</w:t>
      </w:r>
      <w:r w:rsidR="00D835DB" w:rsidRPr="00B77E99">
        <w:rPr>
          <w:rFonts w:ascii="Arial" w:hAnsi="Arial"/>
          <w:color w:val="000000"/>
          <w:spacing w:val="-2"/>
          <w:sz w:val="24"/>
        </w:rPr>
        <w:t xml:space="preserve"> the Staff-Student </w:t>
      </w:r>
      <w:r w:rsidR="003F3CC5" w:rsidRPr="00B77E99">
        <w:rPr>
          <w:rFonts w:ascii="Arial" w:hAnsi="Arial"/>
          <w:color w:val="000000"/>
          <w:spacing w:val="-2"/>
          <w:sz w:val="24"/>
        </w:rPr>
        <w:t xml:space="preserve">Consultative </w:t>
      </w:r>
      <w:r w:rsidR="00D835DB" w:rsidRPr="00B77E99">
        <w:rPr>
          <w:rFonts w:ascii="Arial" w:hAnsi="Arial"/>
          <w:color w:val="000000"/>
          <w:spacing w:val="-2"/>
          <w:sz w:val="24"/>
        </w:rPr>
        <w:t>Committee (SSC</w:t>
      </w:r>
      <w:r w:rsidR="003F3CC5" w:rsidRPr="00B77E99">
        <w:rPr>
          <w:rFonts w:ascii="Arial" w:hAnsi="Arial"/>
          <w:color w:val="000000"/>
          <w:spacing w:val="-2"/>
          <w:sz w:val="24"/>
        </w:rPr>
        <w:t>C</w:t>
      </w:r>
      <w:r w:rsidR="00D835DB" w:rsidRPr="00B77E99">
        <w:rPr>
          <w:rFonts w:ascii="Arial" w:hAnsi="Arial"/>
          <w:color w:val="000000"/>
          <w:spacing w:val="-2"/>
          <w:sz w:val="24"/>
        </w:rPr>
        <w:t>)</w:t>
      </w:r>
      <w:r w:rsidR="00F44C94" w:rsidRPr="00B77E99">
        <w:rPr>
          <w:rFonts w:ascii="Arial" w:hAnsi="Arial"/>
          <w:color w:val="000000"/>
          <w:spacing w:val="-2"/>
          <w:sz w:val="24"/>
        </w:rPr>
        <w:t xml:space="preserve"> and the Faculty Teaching Committee (FTC)</w:t>
      </w:r>
      <w:r w:rsidR="00D835DB" w:rsidRPr="00B77E99">
        <w:rPr>
          <w:rFonts w:ascii="Arial" w:hAnsi="Arial"/>
          <w:color w:val="000000"/>
          <w:spacing w:val="-2"/>
          <w:sz w:val="24"/>
        </w:rPr>
        <w:t>. Each Department should have adequate mechanisms for identifying action required and ensuring that appropriate action is taken where necessary. It is recommended that analyses of questionnaires should be retained for a period of time in Faculty Offices to allow individual staff to consult them as and when appropriate.</w:t>
      </w:r>
    </w:p>
    <w:p w:rsidR="00D1637B" w:rsidRPr="00321D37" w:rsidRDefault="00D835DB" w:rsidP="00321D37">
      <w:pPr>
        <w:numPr>
          <w:ilvl w:val="0"/>
          <w:numId w:val="26"/>
        </w:numPr>
        <w:tabs>
          <w:tab w:val="decimal" w:pos="284"/>
          <w:tab w:val="decimal" w:pos="567"/>
        </w:tabs>
        <w:spacing w:before="288"/>
        <w:ind w:right="284"/>
        <w:rPr>
          <w:rFonts w:ascii="Arial" w:hAnsi="Arial"/>
          <w:color w:val="000000"/>
          <w:spacing w:val="-2"/>
          <w:sz w:val="24"/>
        </w:rPr>
      </w:pPr>
      <w:r w:rsidRPr="00321D37">
        <w:rPr>
          <w:rFonts w:ascii="Arial" w:hAnsi="Arial"/>
          <w:color w:val="000000"/>
          <w:spacing w:val="-2"/>
          <w:sz w:val="24"/>
        </w:rPr>
        <w:t xml:space="preserve">The ASER Departmental SEQ Summary </w:t>
      </w:r>
      <w:proofErr w:type="spellStart"/>
      <w:r w:rsidR="00F44C94" w:rsidRPr="00321D37">
        <w:rPr>
          <w:rFonts w:ascii="Arial" w:hAnsi="Arial"/>
          <w:color w:val="000000"/>
          <w:spacing w:val="-2"/>
          <w:sz w:val="24"/>
        </w:rPr>
        <w:t>proforma</w:t>
      </w:r>
      <w:proofErr w:type="spellEnd"/>
      <w:r w:rsidR="00F44C94" w:rsidRPr="00321D37">
        <w:rPr>
          <w:rFonts w:ascii="Arial" w:hAnsi="Arial"/>
          <w:color w:val="000000"/>
          <w:spacing w:val="-2"/>
          <w:sz w:val="24"/>
        </w:rPr>
        <w:t xml:space="preserve"> </w:t>
      </w:r>
      <w:r w:rsidRPr="00321D37">
        <w:rPr>
          <w:rFonts w:ascii="Arial" w:hAnsi="Arial"/>
          <w:color w:val="000000"/>
          <w:spacing w:val="-2"/>
          <w:sz w:val="24"/>
        </w:rPr>
        <w:t xml:space="preserve">should be forwarded </w:t>
      </w:r>
      <w:r w:rsidR="00F44C94" w:rsidRPr="00321D37">
        <w:rPr>
          <w:rFonts w:ascii="Arial" w:hAnsi="Arial"/>
          <w:color w:val="000000"/>
          <w:spacing w:val="-2"/>
          <w:sz w:val="24"/>
        </w:rPr>
        <w:t xml:space="preserve">by </w:t>
      </w:r>
      <w:r w:rsidRPr="00321D37">
        <w:rPr>
          <w:rFonts w:ascii="Arial" w:hAnsi="Arial"/>
          <w:color w:val="000000"/>
          <w:spacing w:val="-2"/>
          <w:sz w:val="24"/>
        </w:rPr>
        <w:t xml:space="preserve">the </w:t>
      </w:r>
      <w:r w:rsidR="00F44C94" w:rsidRPr="00321D37">
        <w:rPr>
          <w:rFonts w:ascii="Arial" w:hAnsi="Arial"/>
          <w:color w:val="000000"/>
          <w:spacing w:val="-2"/>
          <w:sz w:val="24"/>
        </w:rPr>
        <w:t>F</w:t>
      </w:r>
      <w:r w:rsidR="000149B6" w:rsidRPr="00321D37">
        <w:rPr>
          <w:rFonts w:ascii="Arial" w:hAnsi="Arial"/>
          <w:color w:val="000000"/>
          <w:spacing w:val="-2"/>
          <w:sz w:val="24"/>
        </w:rPr>
        <w:t xml:space="preserve">aculty </w:t>
      </w:r>
      <w:r w:rsidR="007841F0" w:rsidRPr="00321D37">
        <w:rPr>
          <w:rFonts w:ascii="Arial" w:hAnsi="Arial"/>
          <w:color w:val="000000"/>
          <w:spacing w:val="-2"/>
          <w:sz w:val="24"/>
        </w:rPr>
        <w:t>Tutor to</w:t>
      </w:r>
      <w:r w:rsidR="00F44C94" w:rsidRPr="00321D37">
        <w:rPr>
          <w:rFonts w:ascii="Arial" w:hAnsi="Arial"/>
          <w:color w:val="000000"/>
          <w:spacing w:val="-2"/>
          <w:sz w:val="24"/>
        </w:rPr>
        <w:t xml:space="preserve"> </w:t>
      </w:r>
      <w:r w:rsidR="000149B6" w:rsidRPr="00321D37">
        <w:rPr>
          <w:rFonts w:ascii="Arial" w:hAnsi="Arial"/>
          <w:color w:val="000000"/>
          <w:spacing w:val="-2"/>
          <w:sz w:val="24"/>
        </w:rPr>
        <w:t>the Quality Review Sub-Committee Secretary, attached to the ASER Report and Development and Enhancement Plan</w:t>
      </w:r>
      <w:r w:rsidR="00F44C94" w:rsidRPr="00321D37">
        <w:rPr>
          <w:rFonts w:ascii="Arial" w:hAnsi="Arial"/>
          <w:color w:val="000000"/>
          <w:spacing w:val="-2"/>
          <w:sz w:val="24"/>
        </w:rPr>
        <w:t xml:space="preserve"> The </w:t>
      </w:r>
      <w:proofErr w:type="spellStart"/>
      <w:r w:rsidR="00F44C94" w:rsidRPr="00321D37">
        <w:rPr>
          <w:rFonts w:ascii="Arial" w:hAnsi="Arial"/>
          <w:color w:val="000000"/>
          <w:spacing w:val="-2"/>
          <w:sz w:val="24"/>
        </w:rPr>
        <w:t>proformas</w:t>
      </w:r>
      <w:proofErr w:type="spellEnd"/>
      <w:r w:rsidR="00F44C94" w:rsidRPr="00321D37">
        <w:rPr>
          <w:rFonts w:ascii="Arial" w:hAnsi="Arial"/>
          <w:color w:val="000000"/>
          <w:spacing w:val="-2"/>
          <w:sz w:val="24"/>
        </w:rPr>
        <w:t xml:space="preserve"> will </w:t>
      </w:r>
      <w:r w:rsidRPr="00321D37">
        <w:rPr>
          <w:rFonts w:ascii="Arial" w:hAnsi="Arial"/>
          <w:color w:val="000000"/>
          <w:spacing w:val="-2"/>
          <w:sz w:val="24"/>
        </w:rPr>
        <w:t>then be submitted to the</w:t>
      </w:r>
      <w:r w:rsidR="00F44C94" w:rsidRPr="00321D37">
        <w:rPr>
          <w:rFonts w:ascii="Arial" w:hAnsi="Arial"/>
          <w:color w:val="000000"/>
          <w:spacing w:val="-2"/>
          <w:sz w:val="24"/>
        </w:rPr>
        <w:t xml:space="preserve"> Student Experience Committee (</w:t>
      </w:r>
      <w:proofErr w:type="spellStart"/>
      <w:r w:rsidR="00F44C94" w:rsidRPr="00321D37">
        <w:rPr>
          <w:rFonts w:ascii="Arial" w:hAnsi="Arial"/>
          <w:color w:val="000000"/>
          <w:spacing w:val="-2"/>
          <w:sz w:val="24"/>
        </w:rPr>
        <w:t>StEC</w:t>
      </w:r>
      <w:proofErr w:type="spellEnd"/>
      <w:r w:rsidR="00F44C94" w:rsidRPr="00321D37">
        <w:rPr>
          <w:rFonts w:ascii="Arial" w:hAnsi="Arial"/>
          <w:color w:val="000000"/>
          <w:spacing w:val="-2"/>
          <w:sz w:val="24"/>
        </w:rPr>
        <w:t xml:space="preserve">) </w:t>
      </w:r>
      <w:r w:rsidRPr="00321D37">
        <w:rPr>
          <w:rFonts w:ascii="Arial" w:hAnsi="Arial"/>
          <w:color w:val="000000"/>
          <w:spacing w:val="-2"/>
          <w:sz w:val="24"/>
        </w:rPr>
        <w:t xml:space="preserve">which </w:t>
      </w:r>
      <w:r w:rsidR="00F44C94" w:rsidRPr="00321D37">
        <w:rPr>
          <w:rFonts w:ascii="Arial" w:hAnsi="Arial"/>
          <w:color w:val="000000"/>
          <w:spacing w:val="-2"/>
          <w:sz w:val="24"/>
        </w:rPr>
        <w:t xml:space="preserve">will </w:t>
      </w:r>
      <w:r w:rsidRPr="00321D37">
        <w:rPr>
          <w:rFonts w:ascii="Arial" w:hAnsi="Arial"/>
          <w:color w:val="000000"/>
          <w:spacing w:val="-2"/>
          <w:sz w:val="24"/>
        </w:rPr>
        <w:t xml:space="preserve">consider the </w:t>
      </w:r>
      <w:proofErr w:type="spellStart"/>
      <w:r w:rsidR="00F44C94" w:rsidRPr="00321D37">
        <w:rPr>
          <w:rFonts w:ascii="Arial" w:hAnsi="Arial"/>
          <w:color w:val="000000"/>
          <w:spacing w:val="-2"/>
          <w:sz w:val="24"/>
        </w:rPr>
        <w:t>proforma</w:t>
      </w:r>
      <w:proofErr w:type="spellEnd"/>
      <w:r w:rsidR="00F44C94" w:rsidRPr="00321D37">
        <w:rPr>
          <w:rFonts w:ascii="Arial" w:hAnsi="Arial"/>
          <w:color w:val="000000"/>
          <w:spacing w:val="-2"/>
          <w:sz w:val="24"/>
        </w:rPr>
        <w:t xml:space="preserve"> </w:t>
      </w:r>
      <w:r w:rsidRPr="00321D37">
        <w:rPr>
          <w:rFonts w:ascii="Arial" w:hAnsi="Arial"/>
          <w:color w:val="000000"/>
          <w:spacing w:val="-2"/>
          <w:sz w:val="24"/>
        </w:rPr>
        <w:t xml:space="preserve">alongside other sources of student feedback data and </w:t>
      </w:r>
      <w:r w:rsidR="00FD1980" w:rsidRPr="00321D37">
        <w:rPr>
          <w:rFonts w:ascii="Arial" w:hAnsi="Arial"/>
          <w:color w:val="000000"/>
          <w:spacing w:val="-2"/>
          <w:sz w:val="24"/>
        </w:rPr>
        <w:t xml:space="preserve">then </w:t>
      </w:r>
      <w:r w:rsidRPr="00321D37">
        <w:rPr>
          <w:rFonts w:ascii="Arial" w:hAnsi="Arial"/>
          <w:color w:val="000000"/>
          <w:spacing w:val="-2"/>
          <w:sz w:val="24"/>
        </w:rPr>
        <w:t>produce an annual overview report for Academic Committee.</w:t>
      </w:r>
    </w:p>
    <w:p w:rsidR="00D1637B" w:rsidRPr="00321D37" w:rsidRDefault="00D835DB" w:rsidP="00321D37">
      <w:pPr>
        <w:numPr>
          <w:ilvl w:val="0"/>
          <w:numId w:val="26"/>
        </w:numPr>
        <w:tabs>
          <w:tab w:val="decimal" w:pos="284"/>
          <w:tab w:val="decimal" w:pos="567"/>
        </w:tabs>
        <w:spacing w:before="288"/>
        <w:ind w:right="284"/>
        <w:rPr>
          <w:rFonts w:ascii="Arial" w:hAnsi="Arial"/>
          <w:color w:val="000000"/>
          <w:spacing w:val="-2"/>
          <w:sz w:val="24"/>
        </w:rPr>
      </w:pPr>
      <w:r w:rsidRPr="00321D37">
        <w:rPr>
          <w:rFonts w:ascii="Arial" w:hAnsi="Arial"/>
          <w:color w:val="000000"/>
          <w:spacing w:val="-2"/>
          <w:sz w:val="24"/>
        </w:rPr>
        <w:t>It is recommended that there are mechanisms in place to ensure students receive feedback from student questionnaires, including analysis of the data and summary of comments. The Department should provide an opportunity for collective comment by students (possibly through SS</w:t>
      </w:r>
      <w:r w:rsidR="00F44C94" w:rsidRPr="00321D37">
        <w:rPr>
          <w:rFonts w:ascii="Arial" w:hAnsi="Arial"/>
          <w:color w:val="000000"/>
          <w:spacing w:val="-2"/>
          <w:sz w:val="24"/>
        </w:rPr>
        <w:t>C</w:t>
      </w:r>
      <w:r w:rsidRPr="00321D37">
        <w:rPr>
          <w:rFonts w:ascii="Arial" w:hAnsi="Arial"/>
          <w:color w:val="000000"/>
          <w:spacing w:val="-2"/>
          <w:sz w:val="24"/>
        </w:rPr>
        <w:t>Cs) on data from questionnaire responses and where relevant, to receive the reaction of course tutors.</w:t>
      </w:r>
    </w:p>
    <w:p w:rsidR="005A6975" w:rsidRPr="00321D37" w:rsidRDefault="00D835DB" w:rsidP="00321D37">
      <w:pPr>
        <w:numPr>
          <w:ilvl w:val="0"/>
          <w:numId w:val="26"/>
        </w:numPr>
        <w:tabs>
          <w:tab w:val="decimal" w:pos="284"/>
          <w:tab w:val="decimal" w:pos="567"/>
        </w:tabs>
        <w:spacing w:before="288"/>
        <w:ind w:right="284"/>
        <w:rPr>
          <w:rFonts w:ascii="Arial" w:hAnsi="Arial"/>
          <w:color w:val="000000"/>
          <w:spacing w:val="-2"/>
          <w:sz w:val="24"/>
        </w:rPr>
      </w:pPr>
      <w:r w:rsidRPr="00321D37">
        <w:rPr>
          <w:rFonts w:ascii="Arial" w:hAnsi="Arial"/>
          <w:color w:val="000000"/>
          <w:spacing w:val="-2"/>
          <w:sz w:val="24"/>
        </w:rPr>
        <w:t xml:space="preserve">A </w:t>
      </w:r>
      <w:r w:rsidR="005A6975" w:rsidRPr="00321D37">
        <w:rPr>
          <w:rFonts w:ascii="Arial" w:hAnsi="Arial"/>
          <w:color w:val="000000"/>
          <w:spacing w:val="-2"/>
          <w:sz w:val="24"/>
        </w:rPr>
        <w:t>high response rate is an essential part of any questionnaire survey. Various techniques for improving response rates include:</w:t>
      </w:r>
      <w:r w:rsidR="00CB098E">
        <w:rPr>
          <w:rFonts w:ascii="Arial" w:hAnsi="Arial"/>
          <w:color w:val="000000"/>
          <w:spacing w:val="-2"/>
          <w:sz w:val="24"/>
        </w:rPr>
        <w:br/>
      </w:r>
    </w:p>
    <w:p w:rsidR="005A6975" w:rsidRDefault="005A6975" w:rsidP="005A6975">
      <w:pPr>
        <w:pStyle w:val="ListParagraph"/>
        <w:numPr>
          <w:ilvl w:val="0"/>
          <w:numId w:val="9"/>
        </w:numPr>
        <w:rPr>
          <w:rFonts w:ascii="Arial" w:hAnsi="Arial"/>
          <w:color w:val="000000"/>
          <w:spacing w:val="-4"/>
          <w:w w:val="105"/>
          <w:sz w:val="24"/>
        </w:rPr>
      </w:pPr>
      <w:r w:rsidRPr="00CC3474">
        <w:rPr>
          <w:rFonts w:ascii="Arial" w:hAnsi="Arial"/>
          <w:color w:val="000000"/>
          <w:spacing w:val="-5"/>
          <w:w w:val="105"/>
          <w:sz w:val="24"/>
        </w:rPr>
        <w:t xml:space="preserve">the distribution of questionnaires unannounced during a timetabled teaching session </w:t>
      </w:r>
      <w:r w:rsidRPr="00CC3474">
        <w:rPr>
          <w:rFonts w:ascii="Arial" w:hAnsi="Arial"/>
          <w:color w:val="000000"/>
          <w:spacing w:val="-4"/>
          <w:w w:val="105"/>
          <w:sz w:val="24"/>
        </w:rPr>
        <w:t>towards the end of the course;</w:t>
      </w:r>
    </w:p>
    <w:p w:rsidR="005A6975" w:rsidRDefault="005A6975" w:rsidP="005A6975">
      <w:pPr>
        <w:pStyle w:val="ListParagraph"/>
        <w:numPr>
          <w:ilvl w:val="0"/>
          <w:numId w:val="9"/>
        </w:numPr>
        <w:rPr>
          <w:rFonts w:ascii="Arial" w:hAnsi="Arial"/>
          <w:color w:val="000000"/>
          <w:spacing w:val="-4"/>
          <w:w w:val="105"/>
          <w:sz w:val="24"/>
        </w:rPr>
      </w:pPr>
      <w:proofErr w:type="gramStart"/>
      <w:r w:rsidRPr="00CC3474">
        <w:rPr>
          <w:rFonts w:ascii="Arial" w:hAnsi="Arial"/>
          <w:color w:val="000000"/>
          <w:spacing w:val="-5"/>
          <w:w w:val="105"/>
          <w:sz w:val="24"/>
        </w:rPr>
        <w:t>the</w:t>
      </w:r>
      <w:proofErr w:type="gramEnd"/>
      <w:r w:rsidRPr="00CC3474">
        <w:rPr>
          <w:rFonts w:ascii="Arial" w:hAnsi="Arial"/>
          <w:color w:val="000000"/>
          <w:spacing w:val="-5"/>
          <w:w w:val="105"/>
          <w:sz w:val="24"/>
        </w:rPr>
        <w:t xml:space="preserve"> postal distribution of questionnaires. For large groups of students, a randomly selected </w:t>
      </w:r>
      <w:r w:rsidRPr="00CC3474">
        <w:rPr>
          <w:rFonts w:ascii="Arial" w:hAnsi="Arial"/>
          <w:color w:val="000000"/>
          <w:spacing w:val="-4"/>
          <w:w w:val="105"/>
          <w:sz w:val="24"/>
        </w:rPr>
        <w:t>group has been shown to be efficient;</w:t>
      </w:r>
    </w:p>
    <w:p w:rsidR="005A6975" w:rsidRPr="00CC3474" w:rsidRDefault="005A6975" w:rsidP="005A6975">
      <w:pPr>
        <w:pStyle w:val="ListParagraph"/>
        <w:numPr>
          <w:ilvl w:val="0"/>
          <w:numId w:val="9"/>
        </w:numPr>
        <w:rPr>
          <w:rFonts w:ascii="Arial" w:hAnsi="Arial"/>
          <w:color w:val="000000"/>
          <w:spacing w:val="-4"/>
          <w:w w:val="105"/>
          <w:sz w:val="24"/>
        </w:rPr>
      </w:pPr>
      <w:proofErr w:type="gramStart"/>
      <w:r w:rsidRPr="00CC3474">
        <w:rPr>
          <w:rFonts w:ascii="Arial" w:hAnsi="Arial"/>
          <w:color w:val="000000"/>
          <w:spacing w:val="-5"/>
          <w:w w:val="105"/>
          <w:sz w:val="24"/>
        </w:rPr>
        <w:t>sending</w:t>
      </w:r>
      <w:proofErr w:type="gramEnd"/>
      <w:r w:rsidRPr="00CC3474">
        <w:rPr>
          <w:rFonts w:ascii="Arial" w:hAnsi="Arial"/>
          <w:color w:val="000000"/>
          <w:spacing w:val="-5"/>
          <w:w w:val="105"/>
          <w:sz w:val="24"/>
        </w:rPr>
        <w:t xml:space="preserve"> regular (perhaps staggered) e-mail reminders for electronic questionnaires to the </w:t>
      </w:r>
      <w:r w:rsidRPr="00CC3474">
        <w:rPr>
          <w:rFonts w:ascii="Arial" w:hAnsi="Arial"/>
          <w:color w:val="000000"/>
          <w:spacing w:val="-8"/>
          <w:w w:val="105"/>
          <w:sz w:val="24"/>
        </w:rPr>
        <w:t xml:space="preserve">students, or using Moodle or other on-line learning tools to prompt students to complete the </w:t>
      </w:r>
      <w:r w:rsidRPr="00CC3474">
        <w:rPr>
          <w:rFonts w:ascii="Arial" w:hAnsi="Arial"/>
          <w:color w:val="000000"/>
          <w:w w:val="105"/>
          <w:sz w:val="24"/>
        </w:rPr>
        <w:t>survey.</w:t>
      </w:r>
    </w:p>
    <w:p w:rsidR="005A6975" w:rsidRPr="00321D37" w:rsidRDefault="005A6975" w:rsidP="00321D37">
      <w:pPr>
        <w:numPr>
          <w:ilvl w:val="0"/>
          <w:numId w:val="26"/>
        </w:numPr>
        <w:tabs>
          <w:tab w:val="decimal" w:pos="284"/>
          <w:tab w:val="decimal" w:pos="567"/>
        </w:tabs>
        <w:spacing w:before="288"/>
        <w:ind w:right="284"/>
        <w:rPr>
          <w:rFonts w:ascii="Arial" w:hAnsi="Arial"/>
          <w:color w:val="000000"/>
          <w:spacing w:val="-2"/>
          <w:sz w:val="24"/>
        </w:rPr>
      </w:pPr>
      <w:r w:rsidRPr="00321D37">
        <w:rPr>
          <w:rFonts w:ascii="Arial" w:hAnsi="Arial"/>
          <w:color w:val="000000"/>
          <w:spacing w:val="-2"/>
          <w:sz w:val="24"/>
        </w:rPr>
        <w:t>In consultation with students, a decision should be reached as to whether the questionnaire should be anonymous or not.</w:t>
      </w:r>
    </w:p>
    <w:p w:rsidR="005A6975" w:rsidRPr="00321D37" w:rsidRDefault="005A6975" w:rsidP="00321D37">
      <w:pPr>
        <w:numPr>
          <w:ilvl w:val="0"/>
          <w:numId w:val="26"/>
        </w:numPr>
        <w:tabs>
          <w:tab w:val="decimal" w:pos="284"/>
          <w:tab w:val="decimal" w:pos="567"/>
        </w:tabs>
        <w:spacing w:before="288"/>
        <w:ind w:right="284"/>
        <w:rPr>
          <w:rFonts w:ascii="Arial" w:hAnsi="Arial"/>
          <w:color w:val="000000"/>
          <w:spacing w:val="-2"/>
          <w:sz w:val="24"/>
        </w:rPr>
      </w:pPr>
      <w:r w:rsidRPr="00321D37">
        <w:rPr>
          <w:rFonts w:ascii="Arial" w:hAnsi="Arial"/>
          <w:color w:val="000000"/>
          <w:spacing w:val="-2"/>
          <w:sz w:val="24"/>
        </w:rPr>
        <w:t>For small teaching groups a seminar to discuss the course may be considered to be more appropriate than the use of a questionnaire. However (and in line with 9. above), a report on the discussion should be forwarded to the DTC.</w:t>
      </w:r>
    </w:p>
    <w:sectPr w:rsidR="005A6975" w:rsidRPr="00321D37">
      <w:footerReference w:type="default" r:id="rId11"/>
      <w:pgSz w:w="11918" w:h="16854"/>
      <w:pgMar w:top="756" w:right="628" w:bottom="886" w:left="688" w:header="720"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CB6" w:rsidRDefault="00D835DB">
      <w:r>
        <w:separator/>
      </w:r>
    </w:p>
  </w:endnote>
  <w:endnote w:type="continuationSeparator" w:id="0">
    <w:p w:rsidR="001D0CB6" w:rsidRDefault="00D8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Segoe UI Symbo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7B" w:rsidRDefault="00D835DB">
    <w:pPr>
      <w:tabs>
        <w:tab w:val="left" w:pos="5814"/>
      </w:tabs>
      <w:ind w:left="5184"/>
      <w:rPr>
        <w:rFonts w:ascii="Times New Roman" w:hAnsi="Times New Roman"/>
        <w:color w:val="000000"/>
        <w:sz w:val="24"/>
      </w:rPr>
    </w:pPr>
    <w:r>
      <w:rPr>
        <w:rFonts w:ascii="Times New Roman" w:hAnsi="Times New Roman"/>
        <w:color w:val="000000"/>
        <w:sz w:val="24"/>
      </w:rPr>
      <w:tab/>
    </w:r>
    <w:r>
      <w:fldChar w:fldCharType="begin"/>
    </w:r>
    <w:r>
      <w:instrText>PAGE</w:instrText>
    </w:r>
    <w:r>
      <w:fldChar w:fldCharType="separate"/>
    </w:r>
    <w:r w:rsidR="00A8721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CB6" w:rsidRDefault="00D835DB">
      <w:r>
        <w:separator/>
      </w:r>
    </w:p>
  </w:footnote>
  <w:footnote w:type="continuationSeparator" w:id="0">
    <w:p w:rsidR="001D0CB6" w:rsidRDefault="00D83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7A1"/>
    <w:multiLevelType w:val="multilevel"/>
    <w:tmpl w:val="AAE211A0"/>
    <w:lvl w:ilvl="0">
      <w:start w:val="1"/>
      <w:numFmt w:val="decimal"/>
      <w:lvlText w:val="%1."/>
      <w:lvlJc w:val="left"/>
      <w:pPr>
        <w:tabs>
          <w:tab w:val="decimal" w:pos="216"/>
        </w:tabs>
        <w:ind w:left="720"/>
      </w:pPr>
      <w:rPr>
        <w:rFonts w:ascii="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250712"/>
    <w:multiLevelType w:val="hybridMultilevel"/>
    <w:tmpl w:val="D4044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0445F"/>
    <w:multiLevelType w:val="hybridMultilevel"/>
    <w:tmpl w:val="7D56B79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1D2431B5"/>
    <w:multiLevelType w:val="multilevel"/>
    <w:tmpl w:val="4C9A275E"/>
    <w:lvl w:ilvl="0">
      <w:start w:val="1"/>
      <w:numFmt w:val="upperLetter"/>
      <w:lvlText w:val="%1."/>
      <w:lvlJc w:val="left"/>
      <w:pPr>
        <w:tabs>
          <w:tab w:val="decimal" w:pos="288"/>
        </w:tabs>
        <w:ind w:left="720"/>
      </w:pPr>
      <w:rPr>
        <w:rFonts w:ascii="Arial" w:hAnsi="Arial"/>
        <w:strike w:val="0"/>
        <w:color w:val="000000"/>
        <w:spacing w:val="8"/>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F80991"/>
    <w:multiLevelType w:val="hybridMultilevel"/>
    <w:tmpl w:val="8380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E3F09"/>
    <w:multiLevelType w:val="hybridMultilevel"/>
    <w:tmpl w:val="194859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43E753C"/>
    <w:multiLevelType w:val="hybridMultilevel"/>
    <w:tmpl w:val="B7D61E2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7" w15:restartNumberingAfterBreak="0">
    <w:nsid w:val="370F6DD5"/>
    <w:multiLevelType w:val="multilevel"/>
    <w:tmpl w:val="C9E279E8"/>
    <w:lvl w:ilvl="0">
      <w:start w:val="1"/>
      <w:numFmt w:val="bullet"/>
      <w:lvlText w:val=""/>
      <w:lvlJc w:val="left"/>
      <w:pPr>
        <w:tabs>
          <w:tab w:val="decimal" w:pos="360"/>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BE7BDA"/>
    <w:multiLevelType w:val="multilevel"/>
    <w:tmpl w:val="512C7E3C"/>
    <w:lvl w:ilvl="0">
      <w:start w:val="14"/>
      <w:numFmt w:val="decimal"/>
      <w:lvlText w:val="%1."/>
      <w:lvlJc w:val="left"/>
      <w:pPr>
        <w:tabs>
          <w:tab w:val="decimal" w:pos="360"/>
        </w:tabs>
        <w:ind w:left="720"/>
      </w:pPr>
      <w:rPr>
        <w:rFonts w:ascii="Arial" w:hAnsi="Arial"/>
        <w:strike w:val="0"/>
        <w:color w:val="000000"/>
        <w:spacing w:val="-9"/>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4229A5"/>
    <w:multiLevelType w:val="multilevel"/>
    <w:tmpl w:val="D88291F2"/>
    <w:lvl w:ilvl="0">
      <w:start w:val="8"/>
      <w:numFmt w:val="upperLetter"/>
      <w:lvlText w:val="%1."/>
      <w:lvlJc w:val="left"/>
      <w:pPr>
        <w:tabs>
          <w:tab w:val="decimal" w:pos="288"/>
        </w:tabs>
        <w:ind w:left="720"/>
      </w:pPr>
      <w:rPr>
        <w:rFonts w:ascii="Arial" w:hAnsi="Arial"/>
        <w:strike w:val="0"/>
        <w:color w:val="000000"/>
        <w:spacing w:val="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141826"/>
    <w:multiLevelType w:val="hybridMultilevel"/>
    <w:tmpl w:val="573288D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1" w15:restartNumberingAfterBreak="0">
    <w:nsid w:val="438E65AD"/>
    <w:multiLevelType w:val="multilevel"/>
    <w:tmpl w:val="B60093F4"/>
    <w:lvl w:ilvl="0">
      <w:start w:val="7"/>
      <w:numFmt w:val="decimal"/>
      <w:lvlText w:val="%1."/>
      <w:lvlJc w:val="left"/>
      <w:pPr>
        <w:tabs>
          <w:tab w:val="decimal" w:pos="-504"/>
        </w:tabs>
        <w:ind w:left="0"/>
      </w:pPr>
      <w:rPr>
        <w:rFonts w:ascii="Arial" w:hAnsi="Arial"/>
        <w:strike w:val="0"/>
        <w:color w:val="000000"/>
        <w:spacing w:val="-1"/>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7D09AE"/>
    <w:multiLevelType w:val="hybridMultilevel"/>
    <w:tmpl w:val="0F7691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F5E0E28"/>
    <w:multiLevelType w:val="multilevel"/>
    <w:tmpl w:val="72AEF70E"/>
    <w:lvl w:ilvl="0">
      <w:start w:val="1"/>
      <w:numFmt w:val="bullet"/>
      <w:lvlText w:val=""/>
      <w:lvlJc w:val="left"/>
      <w:pPr>
        <w:tabs>
          <w:tab w:val="decimal" w:pos="432"/>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746312"/>
    <w:multiLevelType w:val="hybridMultilevel"/>
    <w:tmpl w:val="0DE0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B5475C"/>
    <w:multiLevelType w:val="hybridMultilevel"/>
    <w:tmpl w:val="D7545498"/>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6" w15:restartNumberingAfterBreak="0">
    <w:nsid w:val="5EF2396B"/>
    <w:multiLevelType w:val="hybridMultilevel"/>
    <w:tmpl w:val="F3A82DD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7" w15:restartNumberingAfterBreak="0">
    <w:nsid w:val="5F70059C"/>
    <w:multiLevelType w:val="hybridMultilevel"/>
    <w:tmpl w:val="A6A48CAA"/>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8" w15:restartNumberingAfterBreak="0">
    <w:nsid w:val="6CA241CD"/>
    <w:multiLevelType w:val="hybridMultilevel"/>
    <w:tmpl w:val="700E4012"/>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9" w15:restartNumberingAfterBreak="0">
    <w:nsid w:val="760B526A"/>
    <w:multiLevelType w:val="hybridMultilevel"/>
    <w:tmpl w:val="E672346A"/>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0" w15:restartNumberingAfterBreak="0">
    <w:nsid w:val="78C90DF0"/>
    <w:multiLevelType w:val="hybridMultilevel"/>
    <w:tmpl w:val="A2307ABA"/>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1" w15:restartNumberingAfterBreak="0">
    <w:nsid w:val="79905464"/>
    <w:multiLevelType w:val="multilevel"/>
    <w:tmpl w:val="9BE404D6"/>
    <w:lvl w:ilvl="0">
      <w:start w:val="13"/>
      <w:numFmt w:val="decimal"/>
      <w:lvlText w:val="%1."/>
      <w:lvlJc w:val="left"/>
      <w:pPr>
        <w:tabs>
          <w:tab w:val="num" w:pos="-362"/>
        </w:tabs>
        <w:ind w:left="142" w:firstLine="0"/>
      </w:pPr>
      <w:rPr>
        <w:rFonts w:ascii="Arial" w:hAnsi="Arial" w:hint="default"/>
        <w:strike w:val="0"/>
        <w:color w:val="000000"/>
        <w:spacing w:val="-1"/>
        <w:w w:val="105"/>
        <w:sz w:val="24"/>
        <w:vertAlign w:val="baseline"/>
      </w:rPr>
    </w:lvl>
    <w:lvl w:ilvl="1">
      <w:numFmt w:val="decimal"/>
      <w:lvlText w:val=""/>
      <w:lvlJc w:val="left"/>
      <w:pPr>
        <w:ind w:left="-578" w:firstLine="0"/>
      </w:pPr>
      <w:rPr>
        <w:rFonts w:hint="default"/>
      </w:rPr>
    </w:lvl>
    <w:lvl w:ilvl="2">
      <w:numFmt w:val="decimal"/>
      <w:lvlText w:val=""/>
      <w:lvlJc w:val="left"/>
      <w:pPr>
        <w:ind w:left="-578" w:firstLine="0"/>
      </w:pPr>
      <w:rPr>
        <w:rFonts w:hint="default"/>
      </w:rPr>
    </w:lvl>
    <w:lvl w:ilvl="3">
      <w:numFmt w:val="decimal"/>
      <w:lvlText w:val=""/>
      <w:lvlJc w:val="left"/>
      <w:pPr>
        <w:ind w:left="-578" w:firstLine="0"/>
      </w:pPr>
      <w:rPr>
        <w:rFonts w:hint="default"/>
      </w:rPr>
    </w:lvl>
    <w:lvl w:ilvl="4">
      <w:numFmt w:val="decimal"/>
      <w:lvlText w:val=""/>
      <w:lvlJc w:val="left"/>
      <w:pPr>
        <w:ind w:left="-578" w:firstLine="0"/>
      </w:pPr>
      <w:rPr>
        <w:rFonts w:hint="default"/>
      </w:rPr>
    </w:lvl>
    <w:lvl w:ilvl="5">
      <w:numFmt w:val="decimal"/>
      <w:lvlText w:val=""/>
      <w:lvlJc w:val="left"/>
      <w:pPr>
        <w:ind w:left="-578" w:firstLine="0"/>
      </w:pPr>
      <w:rPr>
        <w:rFonts w:hint="default"/>
      </w:rPr>
    </w:lvl>
    <w:lvl w:ilvl="6">
      <w:numFmt w:val="decimal"/>
      <w:lvlText w:val=""/>
      <w:lvlJc w:val="left"/>
      <w:pPr>
        <w:ind w:left="-578" w:firstLine="0"/>
      </w:pPr>
      <w:rPr>
        <w:rFonts w:hint="default"/>
      </w:rPr>
    </w:lvl>
    <w:lvl w:ilvl="7">
      <w:numFmt w:val="decimal"/>
      <w:lvlText w:val=""/>
      <w:lvlJc w:val="left"/>
      <w:pPr>
        <w:ind w:left="-578" w:firstLine="0"/>
      </w:pPr>
      <w:rPr>
        <w:rFonts w:hint="default"/>
      </w:rPr>
    </w:lvl>
    <w:lvl w:ilvl="8">
      <w:numFmt w:val="decimal"/>
      <w:lvlText w:val=""/>
      <w:lvlJc w:val="left"/>
      <w:pPr>
        <w:ind w:left="-578" w:firstLine="0"/>
      </w:pPr>
      <w:rPr>
        <w:rFonts w:hint="default"/>
      </w:rPr>
    </w:lvl>
  </w:abstractNum>
  <w:num w:numId="1">
    <w:abstractNumId w:val="0"/>
  </w:num>
  <w:num w:numId="2">
    <w:abstractNumId w:val="13"/>
  </w:num>
  <w:num w:numId="3">
    <w:abstractNumId w:val="7"/>
  </w:num>
  <w:num w:numId="4">
    <w:abstractNumId w:val="3"/>
  </w:num>
  <w:num w:numId="5">
    <w:abstractNumId w:val="9"/>
  </w:num>
  <w:num w:numId="6">
    <w:abstractNumId w:val="11"/>
  </w:num>
  <w:num w:numId="7">
    <w:abstractNumId w:val="8"/>
  </w:num>
  <w:num w:numId="8">
    <w:abstractNumId w:val="19"/>
  </w:num>
  <w:num w:numId="9">
    <w:abstractNumId w:val="12"/>
  </w:num>
  <w:num w:numId="10">
    <w:abstractNumId w:val="21"/>
  </w:num>
  <w:num w:numId="11">
    <w:abstractNumId w:val="15"/>
  </w:num>
  <w:num w:numId="12">
    <w:abstractNumId w:val="18"/>
  </w:num>
  <w:num w:numId="13">
    <w:abstractNumId w:val="10"/>
  </w:num>
  <w:num w:numId="14">
    <w:abstractNumId w:val="14"/>
  </w:num>
  <w:num w:numId="15">
    <w:abstractNumId w:val="4"/>
  </w:num>
  <w:num w:numId="16">
    <w:abstractNumId w:val="17"/>
  </w:num>
  <w:num w:numId="17">
    <w:abstractNumId w:val="20"/>
  </w:num>
  <w:num w:numId="18">
    <w:abstractNumId w:val="16"/>
  </w:num>
  <w:num w:numId="19">
    <w:abstractNumId w:val="2"/>
  </w:num>
  <w:num w:numId="20">
    <w:abstractNumId w:val="6"/>
  </w:num>
  <w:num w:numId="21">
    <w:abstractNumId w:val="5"/>
  </w:num>
  <w:num w:numId="22">
    <w:abstractNumId w:val="1"/>
  </w:num>
  <w:num w:numId="23">
    <w:abstractNumId w:val="0"/>
    <w:lvlOverride w:ilvl="0">
      <w:lvl w:ilvl="0">
        <w:start w:val="1"/>
        <w:numFmt w:val="decimal"/>
        <w:lvlText w:val="%1."/>
        <w:lvlJc w:val="left"/>
        <w:pPr>
          <w:tabs>
            <w:tab w:val="num" w:pos="680"/>
          </w:tabs>
          <w:ind w:left="720" w:hanging="436"/>
        </w:pPr>
        <w:rPr>
          <w:rFonts w:ascii="Arial" w:hAnsi="Arial" w:hint="default"/>
          <w:strike w:val="0"/>
          <w:color w:val="000000"/>
          <w:spacing w:val="-2"/>
          <w:w w:val="100"/>
          <w:sz w:val="24"/>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4">
    <w:abstractNumId w:val="0"/>
    <w:lvlOverride w:ilvl="0">
      <w:lvl w:ilvl="0">
        <w:start w:val="1"/>
        <w:numFmt w:val="decimal"/>
        <w:lvlText w:val="%1."/>
        <w:lvlJc w:val="left"/>
        <w:pPr>
          <w:tabs>
            <w:tab w:val="num" w:pos="680"/>
          </w:tabs>
          <w:ind w:left="720" w:hanging="380"/>
        </w:pPr>
        <w:rPr>
          <w:rFonts w:ascii="Arial" w:hAnsi="Arial" w:hint="default"/>
          <w:strike w:val="0"/>
          <w:color w:val="000000"/>
          <w:spacing w:val="-2"/>
          <w:w w:val="100"/>
          <w:sz w:val="24"/>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5">
    <w:abstractNumId w:val="0"/>
    <w:lvlOverride w:ilvl="0">
      <w:lvl w:ilvl="0">
        <w:start w:val="1"/>
        <w:numFmt w:val="decimal"/>
        <w:lvlText w:val="%1."/>
        <w:lvlJc w:val="left"/>
        <w:pPr>
          <w:tabs>
            <w:tab w:val="num" w:pos="680"/>
          </w:tabs>
          <w:ind w:left="720" w:hanging="323"/>
        </w:pPr>
        <w:rPr>
          <w:rFonts w:ascii="Arial" w:hAnsi="Arial" w:hint="default"/>
          <w:strike w:val="0"/>
          <w:color w:val="000000"/>
          <w:spacing w:val="-2"/>
          <w:w w:val="100"/>
          <w:sz w:val="24"/>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6">
    <w:abstractNumId w:val="0"/>
    <w:lvlOverride w:ilvl="0">
      <w:lvl w:ilvl="0">
        <w:start w:val="1"/>
        <w:numFmt w:val="decimal"/>
        <w:lvlText w:val="%1."/>
        <w:lvlJc w:val="left"/>
        <w:pPr>
          <w:tabs>
            <w:tab w:val="num" w:pos="680"/>
          </w:tabs>
          <w:ind w:left="680" w:hanging="340"/>
        </w:pPr>
        <w:rPr>
          <w:rFonts w:ascii="Arial" w:hAnsi="Arial" w:hint="default"/>
          <w:strike w:val="0"/>
          <w:color w:val="000000"/>
          <w:spacing w:val="-2"/>
          <w:w w:val="100"/>
          <w:sz w:val="24"/>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7B"/>
    <w:rsid w:val="000149B6"/>
    <w:rsid w:val="000C4461"/>
    <w:rsid w:val="0010115E"/>
    <w:rsid w:val="0010674E"/>
    <w:rsid w:val="001D0CB6"/>
    <w:rsid w:val="00241C0C"/>
    <w:rsid w:val="00321D37"/>
    <w:rsid w:val="003F3CC5"/>
    <w:rsid w:val="005A6975"/>
    <w:rsid w:val="00687902"/>
    <w:rsid w:val="006B36FF"/>
    <w:rsid w:val="007841F0"/>
    <w:rsid w:val="007913F9"/>
    <w:rsid w:val="00806FB6"/>
    <w:rsid w:val="00863AA4"/>
    <w:rsid w:val="00A04E31"/>
    <w:rsid w:val="00A45831"/>
    <w:rsid w:val="00A8721F"/>
    <w:rsid w:val="00B06F18"/>
    <w:rsid w:val="00B77E99"/>
    <w:rsid w:val="00C32661"/>
    <w:rsid w:val="00CB098E"/>
    <w:rsid w:val="00D1637B"/>
    <w:rsid w:val="00D5602F"/>
    <w:rsid w:val="00D835DB"/>
    <w:rsid w:val="00DF1465"/>
    <w:rsid w:val="00E45BC8"/>
    <w:rsid w:val="00F26368"/>
    <w:rsid w:val="00F44C94"/>
    <w:rsid w:val="00FD1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EAC6"/>
  <w15:docId w15:val="{E00B3051-D8C3-4F47-9D36-613E29FE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semiHidden/>
    <w:unhideWhenUsed/>
    <w:pPr>
      <w:tabs>
        <w:tab w:val="center" w:pos="4320"/>
        <w:tab w:val="right" w:pos="8640"/>
      </w:tabs>
    </w:pPr>
  </w:style>
  <w:style w:type="character" w:customStyle="1" w:styleId="FooterChar">
    <w:name w:val="Footer Char"/>
    <w:link w:val="Footer"/>
    <w:uiPriority w:val="99"/>
    <w:semiHidden/>
  </w:style>
  <w:style w:type="character" w:styleId="Hyperlink">
    <w:name w:val="Hyperlink"/>
    <w:basedOn w:val="DefaultParagraphFont"/>
    <w:uiPriority w:val="99"/>
    <w:unhideWhenUsed/>
    <w:rsid w:val="00F44C94"/>
    <w:rPr>
      <w:color w:val="0563C1" w:themeColor="hyperlink"/>
      <w:u w:val="single"/>
    </w:rPr>
  </w:style>
  <w:style w:type="paragraph" w:styleId="BalloonText">
    <w:name w:val="Balloon Text"/>
    <w:basedOn w:val="Normal"/>
    <w:link w:val="BalloonTextChar"/>
    <w:uiPriority w:val="99"/>
    <w:semiHidden/>
    <w:unhideWhenUsed/>
    <w:rsid w:val="00F44C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C94"/>
    <w:rPr>
      <w:rFonts w:ascii="Segoe UI" w:hAnsi="Segoe UI" w:cs="Segoe UI"/>
      <w:sz w:val="18"/>
      <w:szCs w:val="18"/>
    </w:rPr>
  </w:style>
  <w:style w:type="paragraph" w:styleId="ListParagraph">
    <w:name w:val="List Paragraph"/>
    <w:basedOn w:val="Normal"/>
    <w:uiPriority w:val="34"/>
    <w:qFormat/>
    <w:rsid w:val="005A6975"/>
    <w:pPr>
      <w:ind w:left="720"/>
      <w:contextualSpacing/>
    </w:pPr>
  </w:style>
  <w:style w:type="character" w:styleId="FollowedHyperlink">
    <w:name w:val="FollowedHyperlink"/>
    <w:basedOn w:val="DefaultParagraphFont"/>
    <w:uiPriority w:val="99"/>
    <w:semiHidden/>
    <w:unhideWhenUsed/>
    <w:rsid w:val="00B77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cl.ac.uk/srs/academic-manual/c6/aser/seq" TargetMode="External"/><Relationship Id="rId13"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cl.ac.uk/srs/academic-manual/c6/annexes" TargetMode="External"/><Relationship Id="rId4" Type="http://schemas.openxmlformats.org/officeDocument/2006/relationships/webSettings" Target="webSettings.xml"/><Relationship Id="rId9" Type="http://schemas.openxmlformats.org/officeDocument/2006/relationships/hyperlink" Target="http://www.ucl.ac.uk/srs/academic-manual/c6/annex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Traynor</dc:creator>
  <cp:lastModifiedBy>Sally Mackenzie</cp:lastModifiedBy>
  <cp:revision>2</cp:revision>
  <cp:lastPrinted>2016-07-27T17:13:00Z</cp:lastPrinted>
  <dcterms:created xsi:type="dcterms:W3CDTF">2019-02-01T16:02:00Z</dcterms:created>
  <dcterms:modified xsi:type="dcterms:W3CDTF">2019-02-01T16:02:00Z</dcterms:modified>
</cp:coreProperties>
</file>