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C8FA8" w14:textId="69F2B9F4" w:rsidR="000D41F2" w:rsidRDefault="00481F82" w:rsidP="00C50DAD">
      <w:r w:rsidRPr="00C46BF1">
        <w:rPr>
          <w:noProof/>
          <w:sz w:val="48"/>
          <w:szCs w:val="48"/>
        </w:rPr>
        <mc:AlternateContent>
          <mc:Choice Requires="wps">
            <w:drawing>
              <wp:anchor distT="0" distB="0" distL="114300" distR="114300" simplePos="0" relativeHeight="251661312" behindDoc="0" locked="0" layoutInCell="1" allowOverlap="1" wp14:anchorId="2354BB98" wp14:editId="4084B231">
                <wp:simplePos x="0" y="0"/>
                <wp:positionH relativeFrom="margin">
                  <wp:align>left</wp:align>
                </wp:positionH>
                <wp:positionV relativeFrom="margin">
                  <wp:align>top</wp:align>
                </wp:positionV>
                <wp:extent cx="3810635" cy="736600"/>
                <wp:effectExtent l="0" t="0" r="0" b="6350"/>
                <wp:wrapThrough wrapText="bothSides">
                  <wp:wrapPolygon edited="0">
                    <wp:start x="216" y="0"/>
                    <wp:lineTo x="216" y="21228"/>
                    <wp:lineTo x="21272" y="21228"/>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7366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0A82D9A9" w14:textId="46B3738C" w:rsidR="00481F82" w:rsidRPr="00752E26" w:rsidRDefault="00481F82" w:rsidP="00481F82">
                            <w:pPr>
                              <w:ind w:left="-142"/>
                              <w:rPr>
                                <w:b/>
                                <w:color w:val="FFFFFF" w:themeColor="background1"/>
                              </w:rPr>
                            </w:pPr>
                            <w:r w:rsidRPr="00752E26">
                              <w:rPr>
                                <w:b/>
                                <w:color w:val="FFFFFF" w:themeColor="background1"/>
                              </w:rPr>
                              <w:t>UCL Office of the Vice Provost for Education and Student Affairs</w:t>
                            </w:r>
                          </w:p>
                          <w:p w14:paraId="09D7045F" w14:textId="1133C7C0" w:rsidR="00481F82" w:rsidRPr="00752E26" w:rsidRDefault="00481F82" w:rsidP="00481F82">
                            <w:pPr>
                              <w:ind w:left="-142"/>
                              <w:rPr>
                                <w:color w:val="FFFFFF" w:themeColor="background1"/>
                              </w:rPr>
                            </w:pPr>
                            <w:r w:rsidRPr="00752E26">
                              <w:rPr>
                                <w:color w:val="FFFFFF" w:themeColor="background1"/>
                              </w:rPr>
                              <w:t>BAME Award Gap Fund Steering Group</w:t>
                            </w:r>
                          </w:p>
                          <w:p w14:paraId="2B8B9CEA" w14:textId="4EE4C335" w:rsidR="0022183F" w:rsidRPr="005F40B8" w:rsidRDefault="0022183F" w:rsidP="00C50DAD">
                            <w:pPr>
                              <w:rPr>
                                <w:color w:val="FFFFFF" w:themeColor="background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4BB98" id="_x0000_t202" coordsize="21600,21600" o:spt="202" path="m,l,21600r21600,l21600,xe">
                <v:stroke joinstyle="miter"/>
                <v:path gradientshapeok="t" o:connecttype="rect"/>
              </v:shapetype>
              <v:shape id="Text Box 3" o:spid="_x0000_s1026" type="#_x0000_t202" style="position:absolute;margin-left:0;margin-top:0;width:300.05pt;height:58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" filled="f" stroked="f">
                <v:textbox>
                  <w:txbxContent>
                    <w:p w14:paraId="0A82D9A9" w14:textId="46B3738C" w:rsidR="00481F82" w:rsidRPr="00752E26" w:rsidRDefault="00481F82" w:rsidP="00481F82">
                      <w:pPr>
                        <w:ind w:left="-142"/>
                        <w:rPr>
                          <w:b/>
                          <w:color w:val="FFFFFF" w:themeColor="background1"/>
                        </w:rPr>
                      </w:pPr>
                      <w:r w:rsidRPr="00752E26">
                        <w:rPr>
                          <w:b/>
                          <w:color w:val="FFFFFF" w:themeColor="background1"/>
                        </w:rPr>
                        <w:t>UCL Office of the Vice Provost for Education and Student Affairs</w:t>
                      </w:r>
                    </w:p>
                    <w:p w14:paraId="09D7045F" w14:textId="1133C7C0" w:rsidR="00481F82" w:rsidRPr="00752E26" w:rsidRDefault="00481F82" w:rsidP="00481F82">
                      <w:pPr>
                        <w:ind w:left="-142"/>
                        <w:rPr>
                          <w:color w:val="FFFFFF" w:themeColor="background1"/>
                        </w:rPr>
                      </w:pPr>
                      <w:r w:rsidRPr="00752E26">
                        <w:rPr>
                          <w:color w:val="FFFFFF" w:themeColor="background1"/>
                        </w:rPr>
                        <w:t>BAME Award Gap Fund Steering Group</w:t>
                      </w:r>
                    </w:p>
                    <w:p w14:paraId="2B8B9CEA" w14:textId="4EE4C335" w:rsidR="0022183F" w:rsidRPr="005F40B8" w:rsidRDefault="0022183F" w:rsidP="00C50DAD">
                      <w:pPr>
                        <w:rPr>
                          <w:color w:val="FFFFFF" w:themeColor="background1"/>
                          <w:sz w:val="18"/>
                          <w:szCs w:val="20"/>
                        </w:rPr>
                      </w:pPr>
                    </w:p>
                  </w:txbxContent>
                </v:textbox>
                <w10:wrap type="through" anchorx="margin" anchory="margin"/>
              </v:shape>
            </w:pict>
          </mc:Fallback>
        </mc:AlternateContent>
      </w:r>
      <w:r w:rsidR="000D41F2" w:rsidRPr="00C46BF1">
        <w:rPr>
          <w:noProof/>
          <w:sz w:val="48"/>
          <w:szCs w:val="48"/>
        </w:rPr>
        <w:drawing>
          <wp:anchor distT="0" distB="0" distL="114300" distR="114300" simplePos="0" relativeHeight="251659264" behindDoc="0" locked="0" layoutInCell="1" allowOverlap="1" wp14:anchorId="0F8837A1" wp14:editId="27A34BFF">
            <wp:simplePos x="0" y="0"/>
            <wp:positionH relativeFrom="page">
              <wp:posOffset>-63500</wp:posOffset>
            </wp:positionH>
            <wp:positionV relativeFrom="page">
              <wp:posOffset>0</wp:posOffset>
            </wp:positionV>
            <wp:extent cx="7658735" cy="1452245"/>
            <wp:effectExtent l="0" t="0" r="12065" b="0"/>
            <wp:wrapThrough wrapText="bothSides">
              <wp:wrapPolygon edited="0">
                <wp:start x="0" y="0"/>
                <wp:lineTo x="0" y="21156"/>
                <wp:lineTo x="21562" y="21156"/>
                <wp:lineTo x="2156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0">
                      <a:extLst>
                        <a:ext uri="{28A0092B-C50C-407E-A947-70E740481C1C}">
                          <a14:useLocalDpi xmlns:a14="http://schemas.microsoft.com/office/drawing/2010/main" val="0"/>
                        </a:ext>
                      </a:extLst>
                    </a:blip>
                    <a:stretch>
                      <a:fillRect/>
                    </a:stretch>
                  </pic:blipFill>
                  <pic:spPr>
                    <a:xfrm>
                      <a:off x="0" y="0"/>
                      <a:ext cx="7658735" cy="1452245"/>
                    </a:xfrm>
                    <a:prstGeom prst="rect">
                      <a:avLst/>
                    </a:prstGeom>
                  </pic:spPr>
                </pic:pic>
              </a:graphicData>
            </a:graphic>
            <wp14:sizeRelH relativeFrom="margin">
              <wp14:pctWidth>0</wp14:pctWidth>
            </wp14:sizeRelH>
            <wp14:sizeRelV relativeFrom="margin">
              <wp14:pctHeight>0</wp14:pctHeight>
            </wp14:sizeRelV>
          </wp:anchor>
        </w:drawing>
      </w:r>
    </w:p>
    <w:p w14:paraId="193DCC7F" w14:textId="07C9C919" w:rsidR="00094495" w:rsidRPr="008E01EA" w:rsidRDefault="00C07566" w:rsidP="00C07566">
      <w:pPr>
        <w:pStyle w:val="Title"/>
        <w:spacing w:after="240"/>
        <w:rPr>
          <w:rFonts w:ascii="Arial" w:hAnsi="Arial" w:cs="Arial"/>
          <w:b/>
          <w:sz w:val="44"/>
          <w:szCs w:val="44"/>
        </w:rPr>
      </w:pPr>
      <w:r w:rsidRPr="008E01EA">
        <w:rPr>
          <w:rFonts w:ascii="Arial" w:hAnsi="Arial" w:cs="Arial"/>
          <w:b/>
          <w:sz w:val="44"/>
          <w:szCs w:val="44"/>
        </w:rPr>
        <w:t>Guidance for Project Proposals</w:t>
      </w:r>
    </w:p>
    <w:p w14:paraId="44FFE8EF" w14:textId="09311E14" w:rsidR="000D41F2" w:rsidRPr="00865591" w:rsidRDefault="000D41F2" w:rsidP="0003404A">
      <w:pPr>
        <w:pStyle w:val="Heading1"/>
      </w:pPr>
      <w:r w:rsidRPr="000D41F2">
        <w:t>Introduction</w:t>
      </w:r>
    </w:p>
    <w:p w14:paraId="662F3695" w14:textId="33C0F207" w:rsidR="005D70DD" w:rsidRPr="00C321B1" w:rsidRDefault="00481F82" w:rsidP="00A66012">
      <w:pPr>
        <w:rPr>
          <w:lang w:val="en-US"/>
        </w:rPr>
      </w:pPr>
      <w:r w:rsidRPr="00481F82">
        <w:rPr>
          <w:lang w:val="en-US"/>
        </w:rPr>
        <w:t>Following the first phase of the UCL BAME Awarding Gap project, the BAME Awarding Gap Fund has been established to provide annual funding over 3-years for intervention projects aimed at the elimination of programme-level ga</w:t>
      </w:r>
      <w:r w:rsidR="00524A0D">
        <w:rPr>
          <w:lang w:val="en-US"/>
        </w:rPr>
        <w:t xml:space="preserve">ps between UK domiciled </w:t>
      </w:r>
      <w:r w:rsidR="008E01EA">
        <w:rPr>
          <w:lang w:val="en-US"/>
        </w:rPr>
        <w:t>BAME</w:t>
      </w:r>
      <w:r w:rsidR="00524A0D">
        <w:rPr>
          <w:lang w:val="en-US"/>
        </w:rPr>
        <w:t xml:space="preserve"> and White</w:t>
      </w:r>
      <w:r w:rsidR="008E01EA">
        <w:rPr>
          <w:lang w:val="en-US"/>
        </w:rPr>
        <w:t xml:space="preserve"> undergraduate students. </w:t>
      </w:r>
      <w:r w:rsidRPr="00481F82">
        <w:rPr>
          <w:lang w:val="en-US"/>
        </w:rPr>
        <w:t xml:space="preserve">The Steering Group runs in parallel to the BAME Awarding Gap Project Working Group which addresses the disparities in experience and award of </w:t>
      </w:r>
      <w:r w:rsidR="00AA2171">
        <w:rPr>
          <w:lang w:val="en-US"/>
        </w:rPr>
        <w:t>BAME and W</w:t>
      </w:r>
      <w:r w:rsidRPr="00481F82">
        <w:rPr>
          <w:lang w:val="en-US"/>
        </w:rPr>
        <w:t>hite</w:t>
      </w:r>
      <w:r w:rsidR="00AA2171">
        <w:rPr>
          <w:lang w:val="en-US"/>
        </w:rPr>
        <w:t xml:space="preserve"> </w:t>
      </w:r>
      <w:r w:rsidRPr="00481F82">
        <w:rPr>
          <w:lang w:val="en-US"/>
        </w:rPr>
        <w:t>students at UCL through the de</w:t>
      </w:r>
      <w:r w:rsidR="008E01EA">
        <w:rPr>
          <w:lang w:val="en-US"/>
        </w:rPr>
        <w:t xml:space="preserve">velopment and delivery of a UCL </w:t>
      </w:r>
      <w:r w:rsidRPr="00481F82">
        <w:rPr>
          <w:lang w:val="en-US"/>
        </w:rPr>
        <w:t>wide BAME Awarding Gap strategy and acti</w:t>
      </w:r>
      <w:r w:rsidR="00C321B1">
        <w:rPr>
          <w:lang w:val="en-US"/>
        </w:rPr>
        <w:t xml:space="preserve">on plan. </w:t>
      </w:r>
      <w:r w:rsidR="008E01EA">
        <w:t>We provide funding of up to £25,000 per project over a 3-year period. Before submitting your proposal, we encourage you to attend a Q&amp;A session to discuss your idea with the BAME Award</w:t>
      </w:r>
      <w:r w:rsidR="00A81237">
        <w:t>ing</w:t>
      </w:r>
      <w:r w:rsidR="008E01EA">
        <w:t xml:space="preserve"> Gap Fund Steering Group and other potential applicants. </w:t>
      </w:r>
    </w:p>
    <w:p w14:paraId="0AD44B1E" w14:textId="3C16B5B2" w:rsidR="0060012C" w:rsidRDefault="0060012C" w:rsidP="000E1664">
      <w:pPr>
        <w:pStyle w:val="Heading1"/>
      </w:pPr>
    </w:p>
    <w:p w14:paraId="2480336F" w14:textId="3A0471A3" w:rsidR="00BA5F6A" w:rsidRDefault="00F84BAC" w:rsidP="000E1664">
      <w:pPr>
        <w:pStyle w:val="Heading1"/>
      </w:pPr>
      <w:r>
        <w:t>What are the deadlines to apply for funding?</w:t>
      </w:r>
    </w:p>
    <w:p w14:paraId="57885A32" w14:textId="7148BF26" w:rsidR="00632B69" w:rsidRDefault="00632B69" w:rsidP="00632B69">
      <w:pPr>
        <w:rPr>
          <w:lang w:val="en-US"/>
        </w:rPr>
      </w:pPr>
      <w:r>
        <w:rPr>
          <w:lang w:val="en-US"/>
        </w:rPr>
        <w:t>There are two deadlines for submitting proposals for the 2020/21 academic year:</w:t>
      </w:r>
    </w:p>
    <w:p w14:paraId="0EDA15C2" w14:textId="423CF73A" w:rsidR="00632B69" w:rsidRPr="00AC363A" w:rsidRDefault="00632B69" w:rsidP="00632B69">
      <w:pPr>
        <w:pStyle w:val="ListParagraph"/>
        <w:numPr>
          <w:ilvl w:val="0"/>
          <w:numId w:val="39"/>
        </w:numPr>
        <w:rPr>
          <w:b/>
          <w:lang w:val="en-US"/>
        </w:rPr>
      </w:pPr>
      <w:r w:rsidRPr="00AC363A">
        <w:rPr>
          <w:b/>
          <w:lang w:val="en-US"/>
        </w:rPr>
        <w:t>Monday 1 February 2021</w:t>
      </w:r>
      <w:r w:rsidR="00080506">
        <w:rPr>
          <w:b/>
          <w:lang w:val="en-US"/>
        </w:rPr>
        <w:t xml:space="preserve"> </w:t>
      </w:r>
      <w:r w:rsidR="00080506">
        <w:rPr>
          <w:lang w:val="en-US"/>
        </w:rPr>
        <w:t>(Successful projects will be notified w/c 22 February 2021)</w:t>
      </w:r>
    </w:p>
    <w:p w14:paraId="1FA3D8AE" w14:textId="25CB3C18" w:rsidR="00AC363A" w:rsidRPr="00AC363A" w:rsidRDefault="00AC363A" w:rsidP="00AC363A">
      <w:pPr>
        <w:pStyle w:val="ListParagraph"/>
        <w:numPr>
          <w:ilvl w:val="0"/>
          <w:numId w:val="39"/>
        </w:numPr>
        <w:rPr>
          <w:b/>
          <w:lang w:val="en-US"/>
        </w:rPr>
      </w:pPr>
      <w:r w:rsidRPr="00AC363A">
        <w:rPr>
          <w:b/>
          <w:lang w:val="en-US"/>
        </w:rPr>
        <w:t>Monday 6 September 2021</w:t>
      </w:r>
      <w:r w:rsidR="00080506">
        <w:rPr>
          <w:b/>
          <w:lang w:val="en-US"/>
        </w:rPr>
        <w:t xml:space="preserve"> </w:t>
      </w:r>
      <w:r w:rsidR="00080506">
        <w:rPr>
          <w:lang w:val="en-US"/>
        </w:rPr>
        <w:t>(Successful projects will be notified w/c 4 October 2021)</w:t>
      </w:r>
    </w:p>
    <w:p w14:paraId="14005E95" w14:textId="77777777" w:rsidR="00AC363A" w:rsidRPr="00750DDE" w:rsidRDefault="00AC363A" w:rsidP="00F84BAC">
      <w:pPr>
        <w:rPr>
          <w:color w:val="C00000"/>
          <w:lang w:val="en-US"/>
        </w:rPr>
      </w:pPr>
    </w:p>
    <w:p w14:paraId="2B89AD18" w14:textId="762AD415" w:rsidR="00BA5F6A" w:rsidRPr="00BA5F6A" w:rsidRDefault="00F84BAC" w:rsidP="00966A78">
      <w:pPr>
        <w:pStyle w:val="Heading1"/>
      </w:pPr>
      <w:r>
        <w:t>The project proposal f</w:t>
      </w:r>
      <w:r w:rsidR="00BA5F6A">
        <w:t>orm</w:t>
      </w:r>
    </w:p>
    <w:p w14:paraId="44CBA1CC" w14:textId="33765F7B" w:rsidR="00BA5F6A" w:rsidRDefault="00F84BAC" w:rsidP="00C07566">
      <w:pPr>
        <w:spacing w:after="240"/>
      </w:pPr>
      <w:r>
        <w:t xml:space="preserve">You can </w:t>
      </w:r>
      <w:r w:rsidR="007025BD">
        <w:t xml:space="preserve">download the a proposal form from the BAME Awarding Gap </w:t>
      </w:r>
      <w:r w:rsidR="00524A0D">
        <w:t>Project webpages</w:t>
      </w:r>
      <w:r w:rsidR="007025BD">
        <w:t xml:space="preserve">, or </w:t>
      </w:r>
      <w:r>
        <w:t xml:space="preserve">request </w:t>
      </w:r>
      <w:r w:rsidR="007025BD">
        <w:t xml:space="preserve">a form by emailing </w:t>
      </w:r>
      <w:hyperlink r:id="rId11" w:history="1">
        <w:r w:rsidR="007025BD" w:rsidRPr="0008031A">
          <w:rPr>
            <w:rStyle w:val="Hyperlink"/>
          </w:rPr>
          <w:t>s.bath@ucl.ac.uk</w:t>
        </w:r>
      </w:hyperlink>
      <w:r w:rsidR="007025BD">
        <w:t xml:space="preserve">. The </w:t>
      </w:r>
      <w:r>
        <w:t>form is</w:t>
      </w:r>
      <w:r w:rsidR="00BA5F6A">
        <w:t xml:space="preserve"> </w:t>
      </w:r>
      <w:r w:rsidR="00802B23">
        <w:t xml:space="preserve">designed </w:t>
      </w:r>
      <w:r w:rsidR="00BA5F6A">
        <w:t xml:space="preserve">to give the </w:t>
      </w:r>
      <w:r>
        <w:t>BAME Award Gap Fund Steering Group the information</w:t>
      </w:r>
      <w:r w:rsidR="00BA5F6A">
        <w:t xml:space="preserve"> they need to come to </w:t>
      </w:r>
      <w:r w:rsidR="00802B23">
        <w:t xml:space="preserve">an informed decision on </w:t>
      </w:r>
      <w:r w:rsidR="00BA5F6A">
        <w:t>support and funding</w:t>
      </w:r>
      <w:r w:rsidR="00802B23">
        <w:t xml:space="preserve"> for potential projects</w:t>
      </w:r>
      <w:r w:rsidR="00BA5F6A">
        <w:t>. It is important that you give as much detail as possible when fillin</w:t>
      </w:r>
      <w:r>
        <w:t>g out the form to help the Steering Group</w:t>
      </w:r>
      <w:r w:rsidR="00BA5F6A">
        <w:t xml:space="preserve"> with their </w:t>
      </w:r>
      <w:r w:rsidR="00FF3048">
        <w:t>decision-making</w:t>
      </w:r>
      <w:r w:rsidR="00BA5F6A">
        <w:t>.</w:t>
      </w:r>
    </w:p>
    <w:p w14:paraId="530AF0E4" w14:textId="47D55ECD" w:rsidR="00BA5F6A" w:rsidRDefault="00FF3048" w:rsidP="00C50DAD">
      <w:r>
        <w:t xml:space="preserve">The </w:t>
      </w:r>
      <w:r w:rsidR="00F84BAC">
        <w:t xml:space="preserve">project </w:t>
      </w:r>
      <w:r>
        <w:t>proposa</w:t>
      </w:r>
      <w:r w:rsidR="00F84BAC">
        <w:t>l form has 4</w:t>
      </w:r>
      <w:r w:rsidR="00D801D3">
        <w:t xml:space="preserve"> sections:</w:t>
      </w:r>
    </w:p>
    <w:p w14:paraId="65C8363D" w14:textId="5EB0F98D" w:rsidR="00FF3048" w:rsidRPr="00FF3048" w:rsidRDefault="00F84BAC" w:rsidP="00C50DAD">
      <w:pPr>
        <w:pStyle w:val="ListParagraph"/>
        <w:numPr>
          <w:ilvl w:val="0"/>
          <w:numId w:val="1"/>
        </w:numPr>
      </w:pPr>
      <w:r>
        <w:t>Contact</w:t>
      </w:r>
      <w:r w:rsidR="00BA5F6A" w:rsidRPr="00FF3048">
        <w:t xml:space="preserve"> detail</w:t>
      </w:r>
      <w:r w:rsidR="00FF3048" w:rsidRPr="00FF3048">
        <w:t>s</w:t>
      </w:r>
    </w:p>
    <w:p w14:paraId="4CD5B314" w14:textId="742942FC" w:rsidR="00BA5F6A" w:rsidRPr="00FF3048" w:rsidRDefault="00BA5F6A" w:rsidP="00C50DAD">
      <w:pPr>
        <w:pStyle w:val="ListParagraph"/>
        <w:numPr>
          <w:ilvl w:val="0"/>
          <w:numId w:val="1"/>
        </w:numPr>
      </w:pPr>
      <w:r w:rsidRPr="00FF3048">
        <w:t>Project details</w:t>
      </w:r>
      <w:r w:rsidR="00FF3048" w:rsidRPr="00FF3048">
        <w:t xml:space="preserve"> </w:t>
      </w:r>
    </w:p>
    <w:p w14:paraId="3D43D5D7" w14:textId="1B5E605E" w:rsidR="00BA5F6A" w:rsidRPr="00EA77AD" w:rsidRDefault="00752E26" w:rsidP="00C50DAD">
      <w:pPr>
        <w:pStyle w:val="ListParagraph"/>
        <w:numPr>
          <w:ilvl w:val="0"/>
          <w:numId w:val="1"/>
        </w:numPr>
      </w:pPr>
      <w:r>
        <w:t xml:space="preserve">Forwarding UCL commitments </w:t>
      </w:r>
      <w:r w:rsidR="00BA5F6A" w:rsidRPr="00EA77AD">
        <w:t xml:space="preserve"> </w:t>
      </w:r>
    </w:p>
    <w:p w14:paraId="5C6673D1" w14:textId="4D200E2E" w:rsidR="000D41F2" w:rsidRDefault="00752E26" w:rsidP="00C07566">
      <w:pPr>
        <w:pStyle w:val="ListParagraph"/>
        <w:numPr>
          <w:ilvl w:val="0"/>
          <w:numId w:val="1"/>
        </w:numPr>
        <w:spacing w:after="240"/>
      </w:pPr>
      <w:r>
        <w:t>Evaluation, d</w:t>
      </w:r>
      <w:r w:rsidR="00FF3048" w:rsidRPr="00FF3048">
        <w:t>issemination and impact</w:t>
      </w:r>
    </w:p>
    <w:p w14:paraId="7F26FE75" w14:textId="77777777" w:rsidR="004B0AF5" w:rsidRDefault="004B0AF5" w:rsidP="004B0AF5">
      <w:pPr>
        <w:spacing w:after="0" w:line="240" w:lineRule="auto"/>
      </w:pPr>
    </w:p>
    <w:p w14:paraId="48586AF8" w14:textId="1E174E63" w:rsidR="00094495" w:rsidRPr="004B0AF5" w:rsidRDefault="00094495" w:rsidP="004B0AF5">
      <w:pPr>
        <w:pStyle w:val="Heading1"/>
      </w:pPr>
      <w:r w:rsidRPr="00C50DAD">
        <w:t>The Criteria</w:t>
      </w:r>
    </w:p>
    <w:p w14:paraId="66928287" w14:textId="1E57FAA6" w:rsidR="00800756" w:rsidRDefault="00C321B1" w:rsidP="00C50DAD">
      <w:r>
        <w:t>There are eight</w:t>
      </w:r>
      <w:r w:rsidR="004B0AF5" w:rsidRPr="00076E15">
        <w:rPr>
          <w:color w:val="C00000"/>
        </w:rPr>
        <w:t xml:space="preserve"> </w:t>
      </w:r>
      <w:r w:rsidR="004B0AF5">
        <w:t xml:space="preserve">criteria against which your proposal will be considered. </w:t>
      </w:r>
      <w:r w:rsidR="00800756" w:rsidRPr="00C50DAD">
        <w:t xml:space="preserve">Below we take each criterion in turn and show what the panel expects from your proposal to meet each one. </w:t>
      </w:r>
    </w:p>
    <w:p w14:paraId="33136FC5" w14:textId="33E9F9DF" w:rsidR="005F2F96" w:rsidRDefault="005F2F96" w:rsidP="005F2F96">
      <w:pPr>
        <w:pStyle w:val="ListParagraph"/>
        <w:ind w:left="1260"/>
      </w:pPr>
    </w:p>
    <w:p w14:paraId="3FDD66F7" w14:textId="6592428C" w:rsidR="004C4D4F" w:rsidRPr="000959A8" w:rsidRDefault="00187B4B" w:rsidP="0003404A">
      <w:pPr>
        <w:pStyle w:val="Heading2"/>
        <w:numPr>
          <w:ilvl w:val="0"/>
          <w:numId w:val="36"/>
        </w:numPr>
      </w:pPr>
      <w:r>
        <w:t>Measurable outcomes</w:t>
      </w:r>
      <w:r w:rsidR="00210E14">
        <w:t xml:space="preserve"> focused on closing the awarding gap</w:t>
      </w:r>
      <w:r>
        <w:t xml:space="preserve"> </w:t>
      </w:r>
    </w:p>
    <w:p w14:paraId="242ED81F" w14:textId="69D8EC9C" w:rsidR="003D792A" w:rsidRDefault="00187B4B" w:rsidP="00255F30">
      <w:pPr>
        <w:pStyle w:val="ListParagraph"/>
        <w:numPr>
          <w:ilvl w:val="0"/>
          <w:numId w:val="29"/>
        </w:numPr>
        <w:rPr>
          <w:lang w:val="en-US"/>
        </w:rPr>
      </w:pPr>
      <w:r>
        <w:rPr>
          <w:lang w:val="en-US"/>
        </w:rPr>
        <w:t>Your project should have measurable outcomes</w:t>
      </w:r>
      <w:r w:rsidR="003D792A">
        <w:rPr>
          <w:lang w:val="en-US"/>
        </w:rPr>
        <w:t xml:space="preserve"> focused on closing</w:t>
      </w:r>
      <w:r w:rsidR="00210E14">
        <w:rPr>
          <w:lang w:val="en-US"/>
        </w:rPr>
        <w:t xml:space="preserve"> the awarding gap</w:t>
      </w:r>
    </w:p>
    <w:p w14:paraId="41FA184E" w14:textId="7CF293A4" w:rsidR="00AC363A" w:rsidRDefault="00AC363A" w:rsidP="00255F30">
      <w:pPr>
        <w:pStyle w:val="ListParagraph"/>
        <w:numPr>
          <w:ilvl w:val="0"/>
          <w:numId w:val="29"/>
        </w:numPr>
        <w:rPr>
          <w:lang w:val="en-US"/>
        </w:rPr>
      </w:pPr>
      <w:r>
        <w:rPr>
          <w:lang w:val="en-US"/>
        </w:rPr>
        <w:lastRenderedPageBreak/>
        <w:t>Measure outcomes include (but are not limited to): students marks, survey satisfaction scores (for example, NSS or UCL Student Experience Survey), number of academic representatives from a BAME background, engagement with online activities and so on</w:t>
      </w:r>
    </w:p>
    <w:p w14:paraId="037316C8" w14:textId="74A8C075" w:rsidR="00255F30" w:rsidRDefault="00E03E36" w:rsidP="00255F30">
      <w:pPr>
        <w:pStyle w:val="ListParagraph"/>
        <w:numPr>
          <w:ilvl w:val="0"/>
          <w:numId w:val="29"/>
        </w:numPr>
        <w:rPr>
          <w:lang w:val="en-US"/>
        </w:rPr>
      </w:pPr>
      <w:r>
        <w:rPr>
          <w:lang w:val="en-US"/>
        </w:rPr>
        <w:t>If you project aims to address a specific gap, for example, the Black awarding gap, discuss the rationale behind your decision, including a</w:t>
      </w:r>
      <w:r w:rsidR="00A90E81">
        <w:rPr>
          <w:lang w:val="en-US"/>
        </w:rPr>
        <w:t xml:space="preserve">ny supporting evidence and data </w:t>
      </w:r>
    </w:p>
    <w:p w14:paraId="7B1BE45E" w14:textId="3717CECA" w:rsidR="00210E14" w:rsidRDefault="00DC3FFB" w:rsidP="00255F30">
      <w:pPr>
        <w:pStyle w:val="ListParagraph"/>
        <w:numPr>
          <w:ilvl w:val="0"/>
          <w:numId w:val="29"/>
        </w:numPr>
        <w:rPr>
          <w:lang w:val="en-US"/>
        </w:rPr>
      </w:pPr>
      <w:r>
        <w:rPr>
          <w:lang w:val="en-US"/>
        </w:rPr>
        <w:t>Projects designed to close the gap by focusing on belonging interventions pre-arrival and during the induction process are also welcomed</w:t>
      </w:r>
    </w:p>
    <w:p w14:paraId="679E06E4" w14:textId="68589F23" w:rsidR="005F2F96" w:rsidRDefault="005F2F96" w:rsidP="005F2F96">
      <w:pPr>
        <w:pStyle w:val="ListParagraph"/>
        <w:ind w:left="1080"/>
        <w:rPr>
          <w:lang w:val="en-US"/>
        </w:rPr>
      </w:pPr>
    </w:p>
    <w:p w14:paraId="5DC8AFA3" w14:textId="77777777" w:rsidR="00E03E36" w:rsidRPr="00C50DAD" w:rsidRDefault="00E03E36" w:rsidP="00E03E36">
      <w:pPr>
        <w:pStyle w:val="Heading2"/>
        <w:numPr>
          <w:ilvl w:val="0"/>
          <w:numId w:val="36"/>
        </w:numPr>
      </w:pPr>
      <w:r>
        <w:t>Student-</w:t>
      </w:r>
      <w:proofErr w:type="spellStart"/>
      <w:r>
        <w:t>centred</w:t>
      </w:r>
      <w:proofErr w:type="spellEnd"/>
      <w:r>
        <w:t xml:space="preserve"> projects</w:t>
      </w:r>
    </w:p>
    <w:p w14:paraId="7706F866" w14:textId="77777777" w:rsidR="00E03E36" w:rsidRDefault="00E03E36" w:rsidP="00E03E36">
      <w:pPr>
        <w:pStyle w:val="ListParagraph"/>
        <w:numPr>
          <w:ilvl w:val="0"/>
          <w:numId w:val="27"/>
        </w:numPr>
        <w:ind w:left="1260" w:hanging="540"/>
      </w:pPr>
      <w:r>
        <w:t xml:space="preserve">You will need to show that your projects are student-centred </w:t>
      </w:r>
    </w:p>
    <w:p w14:paraId="61744861" w14:textId="6061E144" w:rsidR="00E03E36" w:rsidRDefault="00E03E36" w:rsidP="00E03E36">
      <w:pPr>
        <w:pStyle w:val="ListParagraph"/>
        <w:numPr>
          <w:ilvl w:val="0"/>
          <w:numId w:val="27"/>
        </w:numPr>
        <w:ind w:left="1260" w:hanging="540"/>
      </w:pPr>
      <w:r>
        <w:t>W</w:t>
      </w:r>
      <w:r w:rsidR="00C321B1">
        <w:t>e strongly</w:t>
      </w:r>
      <w:r>
        <w:t xml:space="preserve"> recommend you engage with students in the development of your proposal, for example via your Staff-Student Consultative Committee</w:t>
      </w:r>
    </w:p>
    <w:p w14:paraId="45099DA9" w14:textId="6DC50A1B" w:rsidR="00E03E36" w:rsidRDefault="00E03E36" w:rsidP="00E03E36">
      <w:pPr>
        <w:pStyle w:val="ListParagraph"/>
        <w:numPr>
          <w:ilvl w:val="0"/>
          <w:numId w:val="27"/>
        </w:numPr>
        <w:ind w:left="1260" w:hanging="540"/>
      </w:pPr>
      <w:r>
        <w:t xml:space="preserve">Explain in your proposal how your project will seek to embed material change for the benefit of future students </w:t>
      </w:r>
    </w:p>
    <w:p w14:paraId="1CC4DD58" w14:textId="08D550BC" w:rsidR="00142D91" w:rsidRDefault="004D079E" w:rsidP="00142D91">
      <w:pPr>
        <w:pStyle w:val="ListParagraph"/>
        <w:numPr>
          <w:ilvl w:val="0"/>
          <w:numId w:val="27"/>
        </w:numPr>
        <w:ind w:left="1260" w:hanging="540"/>
      </w:pPr>
      <w:r>
        <w:t>Projects designed in collaboration with other areas such as Students Union UCL are also welcomed</w:t>
      </w:r>
    </w:p>
    <w:p w14:paraId="7A86FCA8" w14:textId="77777777" w:rsidR="004D079E" w:rsidRDefault="004D079E" w:rsidP="004D079E">
      <w:pPr>
        <w:pStyle w:val="ListParagraph"/>
        <w:ind w:left="1260"/>
      </w:pPr>
    </w:p>
    <w:p w14:paraId="32C32332" w14:textId="77777777" w:rsidR="00142D91" w:rsidRPr="000959A8" w:rsidRDefault="00142D91" w:rsidP="00142D91">
      <w:pPr>
        <w:pStyle w:val="Heading2"/>
        <w:numPr>
          <w:ilvl w:val="0"/>
          <w:numId w:val="36"/>
        </w:numPr>
      </w:pPr>
      <w:r>
        <w:t>Evidence based</w:t>
      </w:r>
    </w:p>
    <w:p w14:paraId="2ADDF867" w14:textId="15E89B99" w:rsidR="00E03E36" w:rsidRDefault="00263169" w:rsidP="00263169">
      <w:pPr>
        <w:pStyle w:val="ListParagraph"/>
        <w:numPr>
          <w:ilvl w:val="0"/>
          <w:numId w:val="38"/>
        </w:numPr>
      </w:pPr>
      <w:r>
        <w:t xml:space="preserve">Explain in your proposal the rationale behind your project, using research or evidence to support your project and its approach </w:t>
      </w:r>
      <w:bookmarkStart w:id="0" w:name="_GoBack"/>
      <w:bookmarkEnd w:id="0"/>
    </w:p>
    <w:p w14:paraId="19335E7A" w14:textId="4756EBF6" w:rsidR="009C27DA" w:rsidRDefault="00263169" w:rsidP="009C27DA">
      <w:pPr>
        <w:pStyle w:val="ListParagraph"/>
        <w:numPr>
          <w:ilvl w:val="0"/>
          <w:numId w:val="38"/>
        </w:numPr>
      </w:pPr>
      <w:r>
        <w:t>Supporting research or evidence can be quantitative or qualitative. This might include statistical data, evidence from research papers or reports, focus group findings, discussions with other institutions/colleagues or discussions with Staff-Student Consultative Committees</w:t>
      </w:r>
      <w:r w:rsidR="009C27DA">
        <w:t xml:space="preserve">. Statistical awarding gap data at programme level can be found in Tableau in the 2019/20 UG ASER dashboard </w:t>
      </w:r>
    </w:p>
    <w:p w14:paraId="7AF33C80" w14:textId="68A3CF80" w:rsidR="00142D91" w:rsidRDefault="00263169" w:rsidP="00142D91">
      <w:pPr>
        <w:pStyle w:val="ListParagraph"/>
        <w:numPr>
          <w:ilvl w:val="0"/>
          <w:numId w:val="38"/>
        </w:numPr>
      </w:pPr>
      <w:r>
        <w:t xml:space="preserve">If your project includes funding for capital costs, such as equipment, or use of external experts, for example to deliver training, please explain the rationale behind these approaches, including any supporting research or evidence  </w:t>
      </w:r>
    </w:p>
    <w:p w14:paraId="6F5C5BC8" w14:textId="77777777" w:rsidR="00263169" w:rsidRPr="00142D91" w:rsidRDefault="00263169" w:rsidP="00263169">
      <w:pPr>
        <w:pStyle w:val="ListParagraph"/>
        <w:ind w:left="1080"/>
      </w:pPr>
    </w:p>
    <w:p w14:paraId="2BC3D71E" w14:textId="0A5ADB6C" w:rsidR="004C4D4F" w:rsidRPr="000959A8" w:rsidRDefault="00575ADF" w:rsidP="0003404A">
      <w:pPr>
        <w:pStyle w:val="Heading2"/>
        <w:numPr>
          <w:ilvl w:val="0"/>
          <w:numId w:val="36"/>
        </w:numPr>
        <w:rPr>
          <w:color w:val="215868" w:themeColor="accent5" w:themeShade="80"/>
          <w:u w:val="single"/>
        </w:rPr>
      </w:pPr>
      <w:r>
        <w:t>Forward the commitments of UCL’s Access and P</w:t>
      </w:r>
      <w:r w:rsidR="00F242B1">
        <w:t>articipation Plan 2020/21-2024/2</w:t>
      </w:r>
      <w:r>
        <w:t xml:space="preserve">5 and </w:t>
      </w:r>
      <w:r w:rsidR="00D50BF2">
        <w:t xml:space="preserve">support </w:t>
      </w:r>
      <w:r>
        <w:t>strategic aims of UCL 2034</w:t>
      </w:r>
      <w:r w:rsidRPr="000959A8">
        <w:rPr>
          <w:color w:val="215868" w:themeColor="accent5" w:themeShade="80"/>
          <w:u w:val="single"/>
        </w:rPr>
        <w:t xml:space="preserve"> </w:t>
      </w:r>
    </w:p>
    <w:p w14:paraId="0328A9D2" w14:textId="5FF1B83D" w:rsidR="00D50BF2" w:rsidRDefault="00D50BF2" w:rsidP="00764221">
      <w:pPr>
        <w:pStyle w:val="ListParagraph"/>
        <w:numPr>
          <w:ilvl w:val="0"/>
          <w:numId w:val="23"/>
        </w:numPr>
      </w:pPr>
      <w:r>
        <w:t>UCL’s Access and Participation Plan 2020/21-2024/25 outlines how the institution aims to encourage and support students to apply to UCL</w:t>
      </w:r>
      <w:r w:rsidR="00764221">
        <w:t xml:space="preserve">, and how the university will look to effect institutional change to address retention and attainment gaps that appear once students are studying with us. Access </w:t>
      </w:r>
      <w:r>
        <w:t>is one of the principal themes of UCL 2034, UCL’s 20-year strategic vision, which outlines UCL’s objective to be a university that reflects its community, ensuring equality of opportunity for all those wishing to enter and succeed</w:t>
      </w:r>
    </w:p>
    <w:p w14:paraId="38F0A012" w14:textId="58413E36" w:rsidR="00764221" w:rsidRDefault="00764221" w:rsidP="00764221">
      <w:pPr>
        <w:pStyle w:val="ListParagraph"/>
        <w:numPr>
          <w:ilvl w:val="0"/>
          <w:numId w:val="23"/>
        </w:numPr>
      </w:pPr>
      <w:r>
        <w:t>Projects should forward the commitments outlined in UCL’s Access and Participation Plan 2020/21-2024/25 and support the strategic aims of UCL 2034</w:t>
      </w:r>
    </w:p>
    <w:p w14:paraId="1757AB62" w14:textId="5787A229" w:rsidR="00A92AF5" w:rsidRPr="00C50DAD" w:rsidRDefault="00A92AF5" w:rsidP="00764221">
      <w:pPr>
        <w:pStyle w:val="ListParagraph"/>
        <w:numPr>
          <w:ilvl w:val="0"/>
          <w:numId w:val="23"/>
        </w:numPr>
      </w:pPr>
      <w:r w:rsidRPr="00C50DAD">
        <w:t>Copy and paste relevant statements/objectives/ai</w:t>
      </w:r>
      <w:r w:rsidR="00D50BF2">
        <w:t>ms/dimensions from these</w:t>
      </w:r>
      <w:r w:rsidRPr="00C50DAD">
        <w:t xml:space="preserve"> documents and speak directly to them on your proposal </w:t>
      </w:r>
    </w:p>
    <w:p w14:paraId="72FDEA85" w14:textId="75DC7893" w:rsidR="00263169" w:rsidRDefault="00A92AF5" w:rsidP="00524A0D">
      <w:pPr>
        <w:pStyle w:val="ListParagraph"/>
        <w:numPr>
          <w:ilvl w:val="0"/>
          <w:numId w:val="23"/>
        </w:numPr>
      </w:pPr>
      <w:r w:rsidRPr="00C50DAD">
        <w:t xml:space="preserve">Thinking through your proposal in line with these </w:t>
      </w:r>
      <w:r w:rsidR="00764221">
        <w:t>documents</w:t>
      </w:r>
      <w:r w:rsidRPr="00C50DAD">
        <w:t xml:space="preserve"> should help you clarify your projects aims and outputs and speak persuasively about how your project will </w:t>
      </w:r>
      <w:r w:rsidR="00764221">
        <w:t>close gaps</w:t>
      </w:r>
    </w:p>
    <w:p w14:paraId="260AA12E" w14:textId="77777777" w:rsidR="004D079E" w:rsidRPr="00E83405" w:rsidRDefault="004D079E" w:rsidP="004D079E">
      <w:pPr>
        <w:pStyle w:val="ListParagraph"/>
        <w:ind w:left="1080"/>
      </w:pPr>
    </w:p>
    <w:p w14:paraId="7D707D38" w14:textId="28962AE0" w:rsidR="00E83405" w:rsidRPr="00D40459" w:rsidRDefault="00E83405" w:rsidP="00E83405">
      <w:pPr>
        <w:pStyle w:val="Heading2"/>
        <w:numPr>
          <w:ilvl w:val="0"/>
          <w:numId w:val="36"/>
        </w:numPr>
      </w:pPr>
      <w:r>
        <w:t>Related to the themes in the BAME Awarding Gap Staff Toolkit</w:t>
      </w:r>
    </w:p>
    <w:p w14:paraId="58385AE9" w14:textId="7B9ED549" w:rsidR="00E83405" w:rsidRDefault="00E83405" w:rsidP="00E83405">
      <w:pPr>
        <w:pStyle w:val="ListParagraph"/>
        <w:numPr>
          <w:ilvl w:val="0"/>
          <w:numId w:val="38"/>
        </w:numPr>
      </w:pPr>
      <w:r>
        <w:t xml:space="preserve">The BAME Awarding Gap Staff Toolkit </w:t>
      </w:r>
      <w:r w:rsidR="00FF17A5">
        <w:t>was designed to help staff understand factors associated with the awarding gap and provide a selection of practical tips, resources and further readings</w:t>
      </w:r>
      <w:r w:rsidR="00D40459">
        <w:t xml:space="preserve"> </w:t>
      </w:r>
      <w:r w:rsidR="00D40459">
        <w:lastRenderedPageBreak/>
        <w:t>for staff. The toolkit is</w:t>
      </w:r>
      <w:r w:rsidR="00FF17A5">
        <w:t xml:space="preserve"> broken down into four key themes: inclusive curriculum, inclusive teaching, learning and assessment, belonging and creating safe spaces </w:t>
      </w:r>
    </w:p>
    <w:p w14:paraId="08E77C13" w14:textId="67668823" w:rsidR="004C4D4F" w:rsidRDefault="00D40459" w:rsidP="0003404A">
      <w:pPr>
        <w:pStyle w:val="ListParagraph"/>
        <w:numPr>
          <w:ilvl w:val="0"/>
          <w:numId w:val="38"/>
        </w:numPr>
      </w:pPr>
      <w:r>
        <w:t>In your proposal, outline how your project will speak to one or more of these themes</w:t>
      </w:r>
    </w:p>
    <w:p w14:paraId="63819156" w14:textId="77777777" w:rsidR="004A088B" w:rsidRPr="004A088B" w:rsidRDefault="004A088B" w:rsidP="004A088B">
      <w:pPr>
        <w:pStyle w:val="ListParagraph"/>
        <w:ind w:left="1080"/>
      </w:pPr>
    </w:p>
    <w:p w14:paraId="05FD2661" w14:textId="739A66D6" w:rsidR="00EA1B14" w:rsidRPr="000959A8" w:rsidRDefault="00764221" w:rsidP="0003404A">
      <w:pPr>
        <w:pStyle w:val="Heading2"/>
        <w:numPr>
          <w:ilvl w:val="0"/>
          <w:numId w:val="36"/>
        </w:numPr>
      </w:pPr>
      <w:r>
        <w:t xml:space="preserve">Intervention focused </w:t>
      </w:r>
    </w:p>
    <w:p w14:paraId="695407B2" w14:textId="79E5881C" w:rsidR="00764221" w:rsidRDefault="00764221" w:rsidP="00764221">
      <w:pPr>
        <w:pStyle w:val="ListParagraph"/>
        <w:numPr>
          <w:ilvl w:val="0"/>
          <w:numId w:val="38"/>
        </w:numPr>
      </w:pPr>
      <w:r>
        <w:t>Projects should focus on intervention and evaluation of interventions rather than research</w:t>
      </w:r>
    </w:p>
    <w:p w14:paraId="5782AF40" w14:textId="3CFD0ED6" w:rsidR="00076E15" w:rsidRDefault="00764221" w:rsidP="00076E15">
      <w:pPr>
        <w:pStyle w:val="ListParagraph"/>
        <w:numPr>
          <w:ilvl w:val="0"/>
          <w:numId w:val="38"/>
        </w:numPr>
      </w:pPr>
      <w:r>
        <w:t xml:space="preserve">If research is required, a maximum of </w:t>
      </w:r>
      <w:r w:rsidR="00F429FB">
        <w:t xml:space="preserve">10% of funds </w:t>
      </w:r>
      <w:r>
        <w:t>per initiative can be allocated to research</w:t>
      </w:r>
      <w:r w:rsidR="00E83405">
        <w:t xml:space="preserve">, the results of which will need to be reportable within a maximum of six months </w:t>
      </w:r>
    </w:p>
    <w:p w14:paraId="2204907B" w14:textId="2864BEEF" w:rsidR="00076E15" w:rsidRDefault="00076E15" w:rsidP="00076E15">
      <w:pPr>
        <w:pStyle w:val="ListParagraph"/>
        <w:numPr>
          <w:ilvl w:val="0"/>
          <w:numId w:val="38"/>
        </w:numPr>
      </w:pPr>
      <w:r>
        <w:t>Whilst funding can be used to buy out staff time, please note that no new roles should be created with the fund</w:t>
      </w:r>
    </w:p>
    <w:p w14:paraId="53E8BA88" w14:textId="77777777" w:rsidR="004A088B" w:rsidRDefault="004A088B" w:rsidP="004A088B">
      <w:pPr>
        <w:pStyle w:val="ListParagraph"/>
        <w:ind w:left="1080"/>
      </w:pPr>
    </w:p>
    <w:p w14:paraId="0384F162" w14:textId="21EF7FA2" w:rsidR="00E83405" w:rsidRPr="000959A8" w:rsidRDefault="004A088B" w:rsidP="00E83405">
      <w:pPr>
        <w:pStyle w:val="Heading2"/>
        <w:numPr>
          <w:ilvl w:val="0"/>
          <w:numId w:val="36"/>
        </w:numPr>
      </w:pPr>
      <w:r>
        <w:t xml:space="preserve">Scalability </w:t>
      </w:r>
      <w:r w:rsidR="00E83405">
        <w:t xml:space="preserve"> </w:t>
      </w:r>
    </w:p>
    <w:p w14:paraId="63FE702A" w14:textId="3C89DD2A" w:rsidR="00E83405" w:rsidRDefault="004A088B" w:rsidP="00E83405">
      <w:pPr>
        <w:pStyle w:val="ListParagraph"/>
        <w:numPr>
          <w:ilvl w:val="0"/>
          <w:numId w:val="38"/>
        </w:numPr>
      </w:pPr>
      <w:r>
        <w:t xml:space="preserve">Successful projects will be scalable. Explain in your proposal how your project can be scaled beyond its initial focus. For example, if your project involves redeveloping module content, how could the approach you have adopted be scaled to other modules or programmes? </w:t>
      </w:r>
      <w:r w:rsidR="005F2F96">
        <w:t xml:space="preserve">Will </w:t>
      </w:r>
      <w:r>
        <w:t xml:space="preserve">your project produce templates/resources that will enable the project to be scalable elsewhere? </w:t>
      </w:r>
    </w:p>
    <w:p w14:paraId="3DABC4E0" w14:textId="77777777" w:rsidR="005F2F96" w:rsidRDefault="005F2F96" w:rsidP="005F2F96">
      <w:pPr>
        <w:pStyle w:val="ListParagraph"/>
        <w:ind w:left="1080"/>
      </w:pPr>
    </w:p>
    <w:p w14:paraId="0F67E4D0" w14:textId="54D3CE06" w:rsidR="004A088B" w:rsidRPr="000959A8" w:rsidRDefault="004A088B" w:rsidP="004A088B">
      <w:pPr>
        <w:pStyle w:val="Heading2"/>
        <w:numPr>
          <w:ilvl w:val="0"/>
          <w:numId w:val="36"/>
        </w:numPr>
      </w:pPr>
      <w:r>
        <w:t xml:space="preserve">Potential impact  </w:t>
      </w:r>
    </w:p>
    <w:p w14:paraId="3D9EDBD3" w14:textId="324F9945" w:rsidR="003D2F3E" w:rsidRDefault="004A088B" w:rsidP="00263169">
      <w:pPr>
        <w:pStyle w:val="ListParagraph"/>
        <w:numPr>
          <w:ilvl w:val="0"/>
          <w:numId w:val="38"/>
        </w:numPr>
      </w:pPr>
      <w:r>
        <w:t xml:space="preserve">Successful projects will seek to effect </w:t>
      </w:r>
      <w:r w:rsidR="009F74FF">
        <w:t xml:space="preserve">long-term change and </w:t>
      </w:r>
      <w:r w:rsidR="00F429FB">
        <w:t>make a</w:t>
      </w:r>
      <w:r w:rsidR="009F74FF">
        <w:t xml:space="preserve"> significant impact</w:t>
      </w:r>
      <w:r>
        <w:t>.</w:t>
      </w:r>
      <w:r w:rsidR="009F74FF">
        <w:t xml:space="preserve"> </w:t>
      </w:r>
      <w:r w:rsidR="00D94F8D">
        <w:t>P</w:t>
      </w:r>
      <w:r w:rsidR="00F429FB">
        <w:t>rojects that demonstrate the potential to impact large cohorts, pa</w:t>
      </w:r>
      <w:r w:rsidR="00D94F8D">
        <w:t xml:space="preserve">rticularly first year students </w:t>
      </w:r>
      <w:r w:rsidR="00B77E5F">
        <w:t xml:space="preserve">and/or core modules </w:t>
      </w:r>
      <w:r w:rsidR="00D94F8D">
        <w:t>are preferred</w:t>
      </w:r>
    </w:p>
    <w:p w14:paraId="545DD088" w14:textId="160D05E9" w:rsidR="009902DB" w:rsidRDefault="009902DB" w:rsidP="00C321B1"/>
    <w:p w14:paraId="768B166D" w14:textId="56A32DF8" w:rsidR="003D2F3E" w:rsidRDefault="004E44DF" w:rsidP="00A81237">
      <w:pPr>
        <w:rPr>
          <w:b/>
          <w:sz w:val="28"/>
          <w:szCs w:val="28"/>
        </w:rPr>
      </w:pPr>
      <w:r>
        <w:rPr>
          <w:b/>
          <w:sz w:val="28"/>
          <w:szCs w:val="28"/>
        </w:rPr>
        <w:t>Reporting</w:t>
      </w:r>
      <w:r w:rsidR="009902DB">
        <w:rPr>
          <w:b/>
          <w:sz w:val="28"/>
          <w:szCs w:val="28"/>
        </w:rPr>
        <w:t xml:space="preserve"> requirements and support</w:t>
      </w:r>
    </w:p>
    <w:p w14:paraId="7A99642A" w14:textId="608292DA" w:rsidR="003D2F3E" w:rsidRPr="003D2F3E" w:rsidRDefault="003D2F3E" w:rsidP="00A81237">
      <w:r>
        <w:t>Successful projects will need to meet the following reporting requirements:</w:t>
      </w:r>
    </w:p>
    <w:p w14:paraId="02393ED8" w14:textId="1A4E0ED1" w:rsidR="004E44DF" w:rsidRDefault="003D2F3E" w:rsidP="00A81237">
      <w:pPr>
        <w:pStyle w:val="ListParagraph"/>
        <w:numPr>
          <w:ilvl w:val="0"/>
          <w:numId w:val="38"/>
        </w:numPr>
      </w:pPr>
      <w:r>
        <w:t>Submit</w:t>
      </w:r>
      <w:r w:rsidR="009902DB">
        <w:t xml:space="preserve"> a P</w:t>
      </w:r>
      <w:r w:rsidR="004E44DF">
        <w:t>roj</w:t>
      </w:r>
      <w:r w:rsidR="009902DB">
        <w:t>ect Update Report every 6</w:t>
      </w:r>
      <w:r w:rsidR="004E44DF">
        <w:t xml:space="preserve"> months, which will include reporting back on p</w:t>
      </w:r>
      <w:r w:rsidR="009902DB">
        <w:t>rogramme and/or module(s) gaps</w:t>
      </w:r>
    </w:p>
    <w:p w14:paraId="56635397" w14:textId="60CE038A" w:rsidR="003D2F3E" w:rsidRDefault="003D2F3E" w:rsidP="00A81237">
      <w:pPr>
        <w:pStyle w:val="ListParagraph"/>
        <w:numPr>
          <w:ilvl w:val="0"/>
          <w:numId w:val="38"/>
        </w:numPr>
      </w:pPr>
      <w:r>
        <w:t>Submit and End Project Report</w:t>
      </w:r>
      <w:r w:rsidR="009902DB">
        <w:t xml:space="preserve"> at the close of your project</w:t>
      </w:r>
      <w:r>
        <w:t xml:space="preserve">. This will help the Steering Group </w:t>
      </w:r>
      <w:r w:rsidRPr="00300107">
        <w:t>assess how the</w:t>
      </w:r>
      <w:r w:rsidR="009902DB">
        <w:t xml:space="preserve"> </w:t>
      </w:r>
      <w:r>
        <w:t>project performed against the project p</w:t>
      </w:r>
      <w:r w:rsidRPr="00300107">
        <w:t>roposal</w:t>
      </w:r>
    </w:p>
    <w:p w14:paraId="5A6AA9FC" w14:textId="1FFA504F" w:rsidR="009902DB" w:rsidRDefault="009902DB" w:rsidP="00A81237">
      <w:pPr>
        <w:pStyle w:val="ListParagraph"/>
        <w:numPr>
          <w:ilvl w:val="0"/>
          <w:numId w:val="38"/>
        </w:numPr>
      </w:pPr>
      <w:r>
        <w:t>Projects which are 6 months or under in duration wil</w:t>
      </w:r>
      <w:r w:rsidR="00632B69">
        <w:t>l only be required to submit an</w:t>
      </w:r>
      <w:r>
        <w:t xml:space="preserve"> End Project Report</w:t>
      </w:r>
    </w:p>
    <w:p w14:paraId="5A3C0949" w14:textId="17D6EF48" w:rsidR="009902DB" w:rsidRDefault="009902DB" w:rsidP="009902DB">
      <w:pPr>
        <w:pStyle w:val="ListParagraph"/>
        <w:numPr>
          <w:ilvl w:val="0"/>
          <w:numId w:val="38"/>
        </w:numPr>
      </w:pPr>
      <w:r>
        <w:t>Reporting documents will be provided by the Steering Group</w:t>
      </w:r>
    </w:p>
    <w:p w14:paraId="2174DF5D" w14:textId="3A547842" w:rsidR="009902DB" w:rsidRDefault="009902DB" w:rsidP="009902DB">
      <w:r>
        <w:t>Successful projects can expect to receive access to the following support and networks:</w:t>
      </w:r>
    </w:p>
    <w:p w14:paraId="5DD781B8" w14:textId="6E325DD7" w:rsidR="009902DB" w:rsidRDefault="004E44DF" w:rsidP="009902DB">
      <w:pPr>
        <w:pStyle w:val="ListParagraph"/>
        <w:numPr>
          <w:ilvl w:val="0"/>
          <w:numId w:val="38"/>
        </w:numPr>
      </w:pPr>
      <w:r>
        <w:t>The Steering Group will faci</w:t>
      </w:r>
      <w:r w:rsidR="007025BD">
        <w:t xml:space="preserve">litate discussions </w:t>
      </w:r>
      <w:r w:rsidR="009902DB">
        <w:t xml:space="preserve">on project progress with teams across </w:t>
      </w:r>
      <w:proofErr w:type="spellStart"/>
      <w:r w:rsidR="009902DB">
        <w:t>facultities</w:t>
      </w:r>
      <w:proofErr w:type="spellEnd"/>
      <w:r w:rsidR="009902DB">
        <w:t xml:space="preserve"> and also hold informal Q&amp;A sessions</w:t>
      </w:r>
    </w:p>
    <w:p w14:paraId="102E69FC" w14:textId="04B59304" w:rsidR="0038258A" w:rsidRDefault="009902DB" w:rsidP="007025BD">
      <w:pPr>
        <w:pStyle w:val="ListParagraph"/>
        <w:numPr>
          <w:ilvl w:val="0"/>
          <w:numId w:val="38"/>
        </w:numPr>
      </w:pPr>
      <w:r>
        <w:t>Project teams</w:t>
      </w:r>
      <w:r w:rsidR="0038258A">
        <w:t xml:space="preserve"> will be supported in the collection of relevant programme and/or module(s) data</w:t>
      </w:r>
    </w:p>
    <w:p w14:paraId="01B09415" w14:textId="5B1B68ED" w:rsidR="00F429FB" w:rsidRDefault="009902DB" w:rsidP="00FE2276">
      <w:pPr>
        <w:pStyle w:val="ListParagraph"/>
        <w:numPr>
          <w:ilvl w:val="0"/>
          <w:numId w:val="38"/>
        </w:numPr>
      </w:pPr>
      <w:r>
        <w:t>Project teams</w:t>
      </w:r>
      <w:r w:rsidR="00A81237">
        <w:t xml:space="preserve"> will be invited to join an online platform to share ideas</w:t>
      </w:r>
      <w:r w:rsidR="000E519F">
        <w:t>, experiences and best practice with colleagues working on projects across the institution</w:t>
      </w:r>
    </w:p>
    <w:p w14:paraId="3E2151D6" w14:textId="57F03254" w:rsidR="00AC363A" w:rsidRDefault="00AC363A" w:rsidP="00524A0D"/>
    <w:p w14:paraId="483B30D7" w14:textId="289CE524" w:rsidR="009A79BC" w:rsidRPr="009A79BC" w:rsidRDefault="009A79BC" w:rsidP="00076E15">
      <w:pPr>
        <w:pStyle w:val="Heading1"/>
        <w:rPr>
          <w:color w:val="auto"/>
          <w:lang w:val="en-GB"/>
        </w:rPr>
      </w:pPr>
      <w:r w:rsidRPr="009A79BC">
        <w:rPr>
          <w:color w:val="auto"/>
          <w:lang w:val="en-GB"/>
        </w:rPr>
        <w:t xml:space="preserve">Academic regulations </w:t>
      </w:r>
    </w:p>
    <w:p w14:paraId="3567DC56" w14:textId="64C8675A" w:rsidR="009A79BC" w:rsidRDefault="009A79BC" w:rsidP="009A79BC">
      <w:r>
        <w:t>If your project involves changes to</w:t>
      </w:r>
      <w:r w:rsidR="005F018D">
        <w:t xml:space="preserve"> a</w:t>
      </w:r>
      <w:r>
        <w:t xml:space="preserve"> </w:t>
      </w:r>
      <w:r w:rsidR="005F018D">
        <w:t>module</w:t>
      </w:r>
      <w:r>
        <w:t xml:space="preserve"> or the development of a new</w:t>
      </w:r>
      <w:r w:rsidR="00A90E81">
        <w:t xml:space="preserve"> programme and/or</w:t>
      </w:r>
      <w:r>
        <w:t xml:space="preserve"> module, you will need to factor UCL academic regulations in your project </w:t>
      </w:r>
      <w:r w:rsidR="005F018D">
        <w:t>plan and proposal.</w:t>
      </w:r>
    </w:p>
    <w:p w14:paraId="76596090" w14:textId="351B2DFE" w:rsidR="00113738" w:rsidRDefault="005F018D" w:rsidP="00113738">
      <w:r>
        <w:t>Module a</w:t>
      </w:r>
      <w:r w:rsidR="00113738">
        <w:t>mendments</w:t>
      </w:r>
      <w:r w:rsidR="00A90E81">
        <w:t>:</w:t>
      </w:r>
    </w:p>
    <w:p w14:paraId="5DDA6E38" w14:textId="77777777" w:rsidR="00113738" w:rsidRDefault="00113738" w:rsidP="00113738">
      <w:pPr>
        <w:pStyle w:val="ListParagraph"/>
        <w:numPr>
          <w:ilvl w:val="0"/>
          <w:numId w:val="40"/>
        </w:numPr>
      </w:pPr>
      <w:r>
        <w:lastRenderedPageBreak/>
        <w:t xml:space="preserve">Module </w:t>
      </w:r>
      <w:proofErr w:type="spellStart"/>
      <w:r>
        <w:t>ammendements</w:t>
      </w:r>
      <w:proofErr w:type="spellEnd"/>
      <w:r>
        <w:t xml:space="preserve"> fall into two categories, major amendments and minor amendments, and require the completion of a Module Amendment Form (</w:t>
      </w:r>
      <w:hyperlink r:id="rId12" w:history="1">
        <w:r w:rsidRPr="00113738">
          <w:rPr>
            <w:rStyle w:val="Hyperlink"/>
          </w:rPr>
          <w:t>Annex 7.5.1 in the Academic Manual</w:t>
        </w:r>
      </w:hyperlink>
      <w:r>
        <w:t>)</w:t>
      </w:r>
    </w:p>
    <w:p w14:paraId="1FC34891" w14:textId="17FFB6B5" w:rsidR="00113738" w:rsidRDefault="00113738" w:rsidP="00113738">
      <w:pPr>
        <w:pStyle w:val="ListParagraph"/>
        <w:numPr>
          <w:ilvl w:val="0"/>
          <w:numId w:val="40"/>
        </w:numPr>
      </w:pPr>
      <w:r>
        <w:t xml:space="preserve">Please refer to </w:t>
      </w:r>
      <w:hyperlink r:id="rId13" w:history="1">
        <w:r w:rsidRPr="005F018D">
          <w:rPr>
            <w:rStyle w:val="Hyperlink"/>
          </w:rPr>
          <w:t>Chapter 7, Section 5</w:t>
        </w:r>
      </w:hyperlink>
      <w:r>
        <w:t xml:space="preserve"> of the UCL Academic Manual for further information and guidance on module amendment</w:t>
      </w:r>
      <w:r w:rsidR="00ED42DC">
        <w:t>s</w:t>
      </w:r>
    </w:p>
    <w:p w14:paraId="0EF42FE3" w14:textId="1FE7B8AA" w:rsidR="005F018D" w:rsidRDefault="005F018D" w:rsidP="00113738">
      <w:pPr>
        <w:pStyle w:val="ListParagraph"/>
        <w:numPr>
          <w:ilvl w:val="0"/>
          <w:numId w:val="40"/>
        </w:numPr>
      </w:pPr>
      <w:r>
        <w:t>A</w:t>
      </w:r>
      <w:r w:rsidRPr="005F018D">
        <w:t>mendments to modules that are compulsory for a programme of study will trigger the programme amendment process where individually, or in combination with changes to other modules, they represent a programme amendment</w:t>
      </w:r>
      <w:r w:rsidR="00A90E81">
        <w:t xml:space="preserve">. Please refer to </w:t>
      </w:r>
      <w:hyperlink r:id="rId14" w:anchor="4.2" w:history="1">
        <w:r w:rsidR="00A90E81" w:rsidRPr="00A90E81">
          <w:rPr>
            <w:rStyle w:val="Hyperlink"/>
          </w:rPr>
          <w:t>Section 4.2, Chapter 7</w:t>
        </w:r>
      </w:hyperlink>
      <w:r w:rsidR="00A90E81">
        <w:t xml:space="preserve"> of the Academic Manual for definitions of programme amendments </w:t>
      </w:r>
    </w:p>
    <w:p w14:paraId="37CEAA8F" w14:textId="6A6ED66C" w:rsidR="005F018D" w:rsidRPr="009A79BC" w:rsidRDefault="005F018D" w:rsidP="00A90E81">
      <w:pPr>
        <w:pStyle w:val="ListParagraph"/>
        <w:numPr>
          <w:ilvl w:val="0"/>
          <w:numId w:val="40"/>
        </w:numPr>
      </w:pPr>
      <w:r>
        <w:t>Module</w:t>
      </w:r>
      <w:r w:rsidR="00113738">
        <w:t xml:space="preserve"> amendments submitted from 1 December 2020 – 30 November 2021 will take effect from 2022-23</w:t>
      </w:r>
    </w:p>
    <w:p w14:paraId="70E34C6B" w14:textId="5A140354" w:rsidR="00113738" w:rsidRDefault="00113738" w:rsidP="009A79BC">
      <w:r>
        <w:t>New modules</w:t>
      </w:r>
      <w:r w:rsidR="00A90E81">
        <w:t>:</w:t>
      </w:r>
    </w:p>
    <w:p w14:paraId="0E5A5053" w14:textId="62E85A22" w:rsidR="00113738" w:rsidRDefault="005F018D" w:rsidP="00113738">
      <w:pPr>
        <w:pStyle w:val="ListParagraph"/>
        <w:numPr>
          <w:ilvl w:val="0"/>
          <w:numId w:val="41"/>
        </w:numPr>
      </w:pPr>
      <w:r>
        <w:t>New modules require the completion of a Module Proposal Form (</w:t>
      </w:r>
      <w:hyperlink r:id="rId15" w:history="1">
        <w:r w:rsidRPr="005F018D">
          <w:rPr>
            <w:rStyle w:val="Hyperlink"/>
          </w:rPr>
          <w:t>Annex 7.3.1 in the Academic Manual</w:t>
        </w:r>
      </w:hyperlink>
      <w:r>
        <w:t>)</w:t>
      </w:r>
    </w:p>
    <w:p w14:paraId="06D6C324" w14:textId="40E96F12" w:rsidR="005F018D" w:rsidRDefault="005F018D" w:rsidP="00113738">
      <w:pPr>
        <w:pStyle w:val="ListParagraph"/>
        <w:numPr>
          <w:ilvl w:val="0"/>
          <w:numId w:val="41"/>
        </w:numPr>
      </w:pPr>
      <w:r>
        <w:t xml:space="preserve">Please refer to </w:t>
      </w:r>
      <w:hyperlink r:id="rId16" w:history="1">
        <w:r w:rsidRPr="005F018D">
          <w:rPr>
            <w:rStyle w:val="Hyperlink"/>
          </w:rPr>
          <w:t>Chapter 7, Section 3</w:t>
        </w:r>
      </w:hyperlink>
      <w:r>
        <w:t xml:space="preserve"> of the UCL Academic Manual for further information on new module approval</w:t>
      </w:r>
    </w:p>
    <w:p w14:paraId="11472053" w14:textId="5A876438" w:rsidR="00113738" w:rsidRDefault="005F018D" w:rsidP="009A79BC">
      <w:pPr>
        <w:pStyle w:val="ListParagraph"/>
        <w:numPr>
          <w:ilvl w:val="0"/>
          <w:numId w:val="41"/>
        </w:numPr>
      </w:pPr>
      <w:r>
        <w:t>New module proposals submitted from 1 December 2020 – 30 November 20</w:t>
      </w:r>
      <w:r w:rsidR="00AC363A">
        <w:t>21 will take effect from 2022/</w:t>
      </w:r>
      <w:r w:rsidR="00A90E81">
        <w:t>23</w:t>
      </w:r>
    </w:p>
    <w:p w14:paraId="171CA717" w14:textId="6EDFF6A7" w:rsidR="00ED42DC" w:rsidRDefault="00ED42DC" w:rsidP="00ED42DC">
      <w:r>
        <w:t>Programme amendments:</w:t>
      </w:r>
    </w:p>
    <w:p w14:paraId="21065597" w14:textId="0DDB7CE3" w:rsidR="00ED42DC" w:rsidRDefault="00ED42DC" w:rsidP="00ED42DC">
      <w:pPr>
        <w:pStyle w:val="ListParagraph"/>
        <w:numPr>
          <w:ilvl w:val="0"/>
          <w:numId w:val="43"/>
        </w:numPr>
      </w:pPr>
      <w:r>
        <w:t xml:space="preserve">Programme </w:t>
      </w:r>
      <w:proofErr w:type="spellStart"/>
      <w:r>
        <w:t>amendements</w:t>
      </w:r>
      <w:proofErr w:type="spellEnd"/>
      <w:r>
        <w:t xml:space="preserve"> fall into three </w:t>
      </w:r>
      <w:proofErr w:type="spellStart"/>
      <w:r>
        <w:t>catergories</w:t>
      </w:r>
      <w:proofErr w:type="spellEnd"/>
      <w:r>
        <w:t>, major amendments, moderate amendments and minor amendments. All programme amendments must be requested on the Programme Amendment Form</w:t>
      </w:r>
      <w:r w:rsidR="005F7E33">
        <w:t xml:space="preserve"> (</w:t>
      </w:r>
      <w:hyperlink r:id="rId17" w:history="1">
        <w:r w:rsidR="005F7E33" w:rsidRPr="005F7E33">
          <w:rPr>
            <w:rStyle w:val="Hyperlink"/>
          </w:rPr>
          <w:t>Annex 7.4.1 in the Academic Manual</w:t>
        </w:r>
      </w:hyperlink>
      <w:r w:rsidR="005F7E33">
        <w:t>)</w:t>
      </w:r>
      <w:r>
        <w:t xml:space="preserve">. </w:t>
      </w:r>
      <w:proofErr w:type="spellStart"/>
      <w:r>
        <w:t>Pleas</w:t>
      </w:r>
      <w:proofErr w:type="spellEnd"/>
      <w:r>
        <w:t xml:space="preserve"> refer to </w:t>
      </w:r>
      <w:hyperlink r:id="rId18" w:history="1">
        <w:r w:rsidRPr="00ED42DC">
          <w:rPr>
            <w:rStyle w:val="Hyperlink"/>
          </w:rPr>
          <w:t>Chapter 7, Section 4</w:t>
        </w:r>
      </w:hyperlink>
      <w:r>
        <w:t xml:space="preserve"> of the UCL Academic manual for further information and guidance on programme amendments</w:t>
      </w:r>
    </w:p>
    <w:p w14:paraId="251CB604" w14:textId="4ECB2A4E" w:rsidR="005F7E33" w:rsidRDefault="005F7E33" w:rsidP="005F7E33">
      <w:pPr>
        <w:pStyle w:val="ListParagraph"/>
        <w:numPr>
          <w:ilvl w:val="0"/>
          <w:numId w:val="43"/>
        </w:numPr>
      </w:pPr>
      <w:r>
        <w:t>Programme amendments submitted by 11 June 2021 will take effect from 2022-23</w:t>
      </w:r>
    </w:p>
    <w:p w14:paraId="5168F38E" w14:textId="77777777" w:rsidR="009A79BC" w:rsidRDefault="009A79BC" w:rsidP="00076E15">
      <w:pPr>
        <w:pStyle w:val="Heading1"/>
        <w:rPr>
          <w:b w:val="0"/>
          <w:color w:val="auto"/>
          <w:sz w:val="22"/>
          <w:szCs w:val="22"/>
          <w:lang w:val="en-GB"/>
        </w:rPr>
      </w:pPr>
    </w:p>
    <w:p w14:paraId="13A3F7FD" w14:textId="36E35B41" w:rsidR="007F713E" w:rsidRPr="007F713E" w:rsidRDefault="00D50BF2" w:rsidP="007F713E">
      <w:pPr>
        <w:pStyle w:val="Heading1"/>
      </w:pPr>
      <w:r>
        <w:t>Example project areas</w:t>
      </w:r>
    </w:p>
    <w:p w14:paraId="1FF1983E" w14:textId="71C86524" w:rsidR="00076E15" w:rsidRDefault="00076E15" w:rsidP="00076E15">
      <w:pPr>
        <w:rPr>
          <w:lang w:val="en-US"/>
        </w:rPr>
      </w:pPr>
      <w:r>
        <w:rPr>
          <w:lang w:val="en-US"/>
        </w:rPr>
        <w:t xml:space="preserve">Possible project areas might include: </w:t>
      </w:r>
    </w:p>
    <w:p w14:paraId="37B94A07" w14:textId="00ACBFFB" w:rsidR="00076E15" w:rsidRDefault="00B52972" w:rsidP="00076E15">
      <w:pPr>
        <w:pStyle w:val="ListParagraph"/>
        <w:numPr>
          <w:ilvl w:val="0"/>
          <w:numId w:val="38"/>
        </w:numPr>
        <w:rPr>
          <w:lang w:val="en-US"/>
        </w:rPr>
      </w:pPr>
      <w:r>
        <w:rPr>
          <w:lang w:val="en-US"/>
        </w:rPr>
        <w:t>Enhancing</w:t>
      </w:r>
      <w:r w:rsidR="00076E15">
        <w:rPr>
          <w:lang w:val="en-US"/>
        </w:rPr>
        <w:t xml:space="preserve"> personal tutoring </w:t>
      </w:r>
    </w:p>
    <w:p w14:paraId="25CE1338" w14:textId="6D602970" w:rsidR="00B52972" w:rsidRDefault="003C5C1A" w:rsidP="00356A8B">
      <w:r>
        <w:rPr>
          <w:lang w:val="en-US"/>
        </w:rPr>
        <w:t>Research indicates that positive relationships (with staff/with peers) influence student outcomes (</w:t>
      </w:r>
      <w:hyperlink r:id="rId19" w:history="1">
        <w:r w:rsidRPr="00B52972">
          <w:rPr>
            <w:rStyle w:val="Hyperlink"/>
          </w:rPr>
          <w:t xml:space="preserve">Cousin &amp; </w:t>
        </w:r>
        <w:proofErr w:type="spellStart"/>
        <w:r w:rsidRPr="00B52972">
          <w:rPr>
            <w:rStyle w:val="Hyperlink"/>
          </w:rPr>
          <w:t>Cuerton</w:t>
        </w:r>
        <w:proofErr w:type="spellEnd"/>
        <w:r w:rsidRPr="00B52972">
          <w:rPr>
            <w:rStyle w:val="Hyperlink"/>
          </w:rPr>
          <w:t>, 2012</w:t>
        </w:r>
      </w:hyperlink>
      <w:r>
        <w:t xml:space="preserve">). </w:t>
      </w:r>
      <w:r w:rsidR="00AB3CBB">
        <w:t xml:space="preserve">Research also suggests that personal tutoring can be enhanced by </w:t>
      </w:r>
      <w:r w:rsidR="00AB3CBB" w:rsidRPr="00AB3CBB">
        <w:t>providing time for reflective practice and sharing good practice, alongside dedicated induction and</w:t>
      </w:r>
      <w:r w:rsidR="00AB3CBB">
        <w:t xml:space="preserve"> continuing professional development</w:t>
      </w:r>
      <w:r w:rsidR="00AB3CBB" w:rsidRPr="00AB3CBB">
        <w:t xml:space="preserve"> </w:t>
      </w:r>
      <w:r w:rsidR="00AB3CBB">
        <w:t>(</w:t>
      </w:r>
      <w:hyperlink r:id="rId20" w:history="1">
        <w:r w:rsidR="00AB3CBB" w:rsidRPr="00AB3CBB">
          <w:rPr>
            <w:rStyle w:val="Hyperlink"/>
          </w:rPr>
          <w:t>RARA, 2019</w:t>
        </w:r>
      </w:hyperlink>
      <w:r w:rsidR="00AB3CBB">
        <w:t xml:space="preserve">). </w:t>
      </w:r>
      <w:r w:rsidR="00B52972">
        <w:t xml:space="preserve">Your project might focus on enhancing the personal tutoring system. </w:t>
      </w:r>
      <w:hyperlink r:id="rId21" w:history="1">
        <w:r w:rsidR="00B52972" w:rsidRPr="00B52972">
          <w:rPr>
            <w:rStyle w:val="Hyperlink"/>
          </w:rPr>
          <w:t xml:space="preserve">The Raising </w:t>
        </w:r>
        <w:proofErr w:type="spellStart"/>
        <w:r w:rsidR="00B52972" w:rsidRPr="00B52972">
          <w:rPr>
            <w:rStyle w:val="Hyperlink"/>
          </w:rPr>
          <w:t>Awarness</w:t>
        </w:r>
        <w:proofErr w:type="spellEnd"/>
        <w:r w:rsidR="00B52972" w:rsidRPr="00B52972">
          <w:rPr>
            <w:rStyle w:val="Hyperlink"/>
          </w:rPr>
          <w:t xml:space="preserve"> Raising Aspiration (RARA) collaborative project</w:t>
        </w:r>
      </w:hyperlink>
      <w:r w:rsidR="00B52972">
        <w:t xml:space="preserve"> implemented a personal tutoring intervention and found that a focus on personal tutoring and the awarding gap did lead to success in raising the awareness and aspirations of personal tutors to help address the awarding gap.</w:t>
      </w:r>
    </w:p>
    <w:p w14:paraId="0D76F9EA" w14:textId="32E1C611" w:rsidR="00356A8B" w:rsidRDefault="00356A8B" w:rsidP="00076E15">
      <w:pPr>
        <w:pStyle w:val="ListParagraph"/>
        <w:numPr>
          <w:ilvl w:val="0"/>
          <w:numId w:val="38"/>
        </w:numPr>
        <w:rPr>
          <w:lang w:val="en-US"/>
        </w:rPr>
      </w:pPr>
      <w:r>
        <w:rPr>
          <w:lang w:val="en-US"/>
        </w:rPr>
        <w:t xml:space="preserve">Implementing active, collaborative learning approaches </w:t>
      </w:r>
    </w:p>
    <w:p w14:paraId="542B08A6" w14:textId="799C0282" w:rsidR="00A81237" w:rsidRDefault="003C1858" w:rsidP="00D50BF2">
      <w:r w:rsidRPr="1A7D5CCA">
        <w:rPr>
          <w:lang w:val="en-US"/>
        </w:rPr>
        <w:t>Research suggests that active, collaborative learning approaches can remove gaps in student engagement, attendance, outcomes and progression (</w:t>
      </w:r>
      <w:hyperlink r:id="rId22">
        <w:r w:rsidRPr="1A7D5CCA">
          <w:rPr>
            <w:rStyle w:val="Hyperlink"/>
            <w:lang w:val="en-US"/>
          </w:rPr>
          <w:t>ACL Project, 2019</w:t>
        </w:r>
      </w:hyperlink>
      <w:r w:rsidRPr="1A7D5CCA">
        <w:rPr>
          <w:lang w:val="en-US"/>
        </w:rPr>
        <w:t xml:space="preserve">). Active, collaborative learning approaches might include Team-Based Learning (TBL) or </w:t>
      </w:r>
      <w:r>
        <w:t xml:space="preserve">Student-Centred Active Learning Environment with </w:t>
      </w:r>
      <w:proofErr w:type="spellStart"/>
      <w:r>
        <w:t>Upsidedown</w:t>
      </w:r>
      <w:proofErr w:type="spellEnd"/>
      <w:r>
        <w:t xml:space="preserve"> Pedagogies (SCALE-UP). Your project might involve the implementation of </w:t>
      </w:r>
      <w:r w:rsidR="003C5C1A">
        <w:t xml:space="preserve">evidenced-based </w:t>
      </w:r>
      <w:r>
        <w:t xml:space="preserve">approaches </w:t>
      </w:r>
      <w:r w:rsidR="003C5C1A">
        <w:t xml:space="preserve">such as these to address </w:t>
      </w:r>
      <w:proofErr w:type="spellStart"/>
      <w:r w:rsidR="003C5C1A">
        <w:t>disparites</w:t>
      </w:r>
      <w:proofErr w:type="spellEnd"/>
      <w:r w:rsidR="003C5C1A">
        <w:t xml:space="preserve"> in award outcomes on large first year modules.</w:t>
      </w:r>
    </w:p>
    <w:p w14:paraId="6DECD759" w14:textId="77777777" w:rsidR="00632B69" w:rsidRDefault="00632B69" w:rsidP="00632B69">
      <w:pPr>
        <w:pStyle w:val="ListParagraph"/>
        <w:numPr>
          <w:ilvl w:val="0"/>
          <w:numId w:val="38"/>
        </w:numPr>
        <w:rPr>
          <w:lang w:val="en-US"/>
        </w:rPr>
      </w:pPr>
      <w:r>
        <w:rPr>
          <w:lang w:val="en-US"/>
        </w:rPr>
        <w:t>Developing new modules or redesigning existing modules</w:t>
      </w:r>
    </w:p>
    <w:p w14:paraId="71191B5A" w14:textId="12B9FE2D" w:rsidR="00632B69" w:rsidRDefault="00632B69" w:rsidP="00D50BF2">
      <w:r>
        <w:rPr>
          <w:lang w:val="en-US"/>
        </w:rPr>
        <w:t xml:space="preserve">Research suggests that student </w:t>
      </w:r>
      <w:r>
        <w:t>engagement increases when students are</w:t>
      </w:r>
      <w:r w:rsidRPr="002C7DEF">
        <w:t xml:space="preserve"> encouraged to question and challenge stereotypes and inequalities inherent in their subject and/or profession</w:t>
      </w:r>
      <w:r>
        <w:t xml:space="preserve"> (Hockings et al. 2008 as cited in </w:t>
      </w:r>
      <w:hyperlink r:id="rId23" w:history="1">
        <w:r w:rsidRPr="003C1858">
          <w:rPr>
            <w:rStyle w:val="Hyperlink"/>
          </w:rPr>
          <w:t>UCL BAME Awarding Gap Staff Toolkit</w:t>
        </w:r>
      </w:hyperlink>
      <w:r>
        <w:t>)</w:t>
      </w:r>
      <w:r w:rsidRPr="002C7DEF">
        <w:t>.</w:t>
      </w:r>
      <w:r>
        <w:t xml:space="preserve"> Your project might involve redesigning module content to enable students to challenge and pose such questions, or developing a new module entirely. The UCL Psychology department is piloting an interdisciplinary first year module for all Faculty of Brain Sciences </w:t>
      </w:r>
      <w:r>
        <w:lastRenderedPageBreak/>
        <w:t xml:space="preserve">students focussed on the science of bias and diversity. Whilst these topics are touched on in social psychology modules, there is no single module which looks at these issues in depth. This module will initially be piloted as an optional third-year module in 2020/21, before being made compulsory. </w:t>
      </w:r>
    </w:p>
    <w:p w14:paraId="5A4B124F" w14:textId="04DF358A" w:rsidR="00A95684" w:rsidRPr="00065065" w:rsidRDefault="007F713E" w:rsidP="00065065">
      <w:r>
        <w:t xml:space="preserve">Further </w:t>
      </w:r>
      <w:hyperlink r:id="rId24" w:history="1">
        <w:r w:rsidRPr="007F713E">
          <w:rPr>
            <w:rStyle w:val="Hyperlink"/>
          </w:rPr>
          <w:t>case studies</w:t>
        </w:r>
      </w:hyperlink>
      <w:r>
        <w:t xml:space="preserve"> are available via the Universities UK (2019) #closingthegap report. </w:t>
      </w:r>
    </w:p>
    <w:p w14:paraId="46EB6807" w14:textId="77777777" w:rsidR="00524A0D" w:rsidRPr="00524A0D" w:rsidRDefault="00524A0D" w:rsidP="00524A0D">
      <w:pPr>
        <w:rPr>
          <w:lang w:val="en-US"/>
        </w:rPr>
      </w:pPr>
    </w:p>
    <w:p w14:paraId="7DEA6F8C" w14:textId="725F829E" w:rsidR="00A95684" w:rsidRPr="0035390C" w:rsidRDefault="00A95684" w:rsidP="000F6E27">
      <w:pPr>
        <w:pStyle w:val="Heading1"/>
      </w:pPr>
      <w:r w:rsidRPr="0035390C">
        <w:t xml:space="preserve">How do I apply? </w:t>
      </w:r>
    </w:p>
    <w:p w14:paraId="6EA13C5A" w14:textId="5F762CD2" w:rsidR="00080506" w:rsidRDefault="00076E15" w:rsidP="00080506">
      <w:pPr>
        <w:rPr>
          <w:lang w:val="en-US"/>
        </w:rPr>
      </w:pPr>
      <w:r w:rsidRPr="00080506">
        <w:rPr>
          <w:lang w:val="en-US"/>
        </w:rPr>
        <w:t xml:space="preserve">Sign up for a Q&amp;A session </w:t>
      </w:r>
      <w:r w:rsidR="00524A0D">
        <w:rPr>
          <w:lang w:val="en-US"/>
        </w:rPr>
        <w:t xml:space="preserve">(dates for January tbc) </w:t>
      </w:r>
      <w:r w:rsidRPr="00080506">
        <w:rPr>
          <w:lang w:val="en-US"/>
        </w:rPr>
        <w:t>to find out more and complete the project proposal form. Complet</w:t>
      </w:r>
      <w:r w:rsidR="0038258A" w:rsidRPr="00080506">
        <w:rPr>
          <w:lang w:val="en-US"/>
        </w:rPr>
        <w:t xml:space="preserve">ed forms should be returned to </w:t>
      </w:r>
      <w:hyperlink r:id="rId25" w:history="1">
        <w:r w:rsidR="0038258A" w:rsidRPr="00080506">
          <w:rPr>
            <w:rStyle w:val="Hyperlink"/>
            <w:lang w:val="en-US"/>
          </w:rPr>
          <w:t>s.bath@ucl.ac.uk</w:t>
        </w:r>
      </w:hyperlink>
      <w:r w:rsidR="00080506" w:rsidRPr="00080506">
        <w:rPr>
          <w:lang w:val="en-US"/>
        </w:rPr>
        <w:t xml:space="preserve"> </w:t>
      </w:r>
      <w:r w:rsidR="00080506">
        <w:rPr>
          <w:lang w:val="en-US"/>
        </w:rPr>
        <w:t>in line with the following deadlines:</w:t>
      </w:r>
    </w:p>
    <w:p w14:paraId="4A28647E" w14:textId="6C966729" w:rsidR="00080506" w:rsidRPr="00080506" w:rsidRDefault="00080506" w:rsidP="00080506">
      <w:pPr>
        <w:pStyle w:val="ListParagraph"/>
        <w:numPr>
          <w:ilvl w:val="0"/>
          <w:numId w:val="38"/>
        </w:numPr>
        <w:rPr>
          <w:b/>
          <w:lang w:val="en-US"/>
        </w:rPr>
      </w:pPr>
      <w:r w:rsidRPr="00080506">
        <w:rPr>
          <w:b/>
          <w:lang w:val="en-US"/>
        </w:rPr>
        <w:t xml:space="preserve">Monday </w:t>
      </w:r>
      <w:r>
        <w:rPr>
          <w:b/>
          <w:lang w:val="en-US"/>
        </w:rPr>
        <w:t xml:space="preserve">1 February 2021 </w:t>
      </w:r>
    </w:p>
    <w:p w14:paraId="2FA656D5" w14:textId="6D6CAF34" w:rsidR="00076E15" w:rsidRPr="00080506" w:rsidRDefault="00080506" w:rsidP="00C50DAD">
      <w:pPr>
        <w:pStyle w:val="ListParagraph"/>
        <w:numPr>
          <w:ilvl w:val="0"/>
          <w:numId w:val="38"/>
        </w:numPr>
        <w:rPr>
          <w:b/>
          <w:lang w:val="en-US"/>
        </w:rPr>
      </w:pPr>
      <w:r w:rsidRPr="00080506">
        <w:rPr>
          <w:b/>
          <w:lang w:val="en-US"/>
        </w:rPr>
        <w:t>Monday 6 September 2021</w:t>
      </w:r>
    </w:p>
    <w:p w14:paraId="0899390A" w14:textId="381C999D" w:rsidR="00A95684" w:rsidRPr="00356A8B" w:rsidRDefault="00A95684" w:rsidP="00356A8B">
      <w:pPr>
        <w:rPr>
          <w:lang w:val="en-US"/>
        </w:rPr>
      </w:pPr>
      <w:r w:rsidRPr="0035390C">
        <w:rPr>
          <w:lang w:val="en-US"/>
        </w:rPr>
        <w:t xml:space="preserve">If you have any questions regarding </w:t>
      </w:r>
      <w:r w:rsidR="00076E15">
        <w:rPr>
          <w:lang w:val="en-US"/>
        </w:rPr>
        <w:t>the fund</w:t>
      </w:r>
      <w:r w:rsidR="0038258A">
        <w:rPr>
          <w:lang w:val="en-US"/>
        </w:rPr>
        <w:t xml:space="preserve">, please contact </w:t>
      </w:r>
      <w:r w:rsidR="00530F25">
        <w:rPr>
          <w:lang w:val="en-US"/>
        </w:rPr>
        <w:t xml:space="preserve">Professor Parama Chaudhury </w:t>
      </w:r>
      <w:hyperlink r:id="rId26" w:history="1">
        <w:r w:rsidR="00530F25" w:rsidRPr="00E06600">
          <w:rPr>
            <w:rStyle w:val="Hyperlink"/>
            <w:lang w:val="en-US"/>
          </w:rPr>
          <w:t>p.chaudhury@ucl.ac.uk</w:t>
        </w:r>
      </w:hyperlink>
      <w:r w:rsidR="00530F25">
        <w:rPr>
          <w:lang w:val="en-US"/>
        </w:rPr>
        <w:t xml:space="preserve"> or Sukhi Bath </w:t>
      </w:r>
      <w:hyperlink r:id="rId27" w:history="1">
        <w:r w:rsidR="0038258A" w:rsidRPr="0008031A">
          <w:rPr>
            <w:rStyle w:val="Hyperlink"/>
            <w:lang w:val="en-US"/>
          </w:rPr>
          <w:t>s.bath@ucl.ac.uk</w:t>
        </w:r>
      </w:hyperlink>
      <w:r w:rsidR="0038258A">
        <w:rPr>
          <w:lang w:val="en-US"/>
        </w:rPr>
        <w:t xml:space="preserve"> </w:t>
      </w:r>
    </w:p>
    <w:sectPr w:rsidR="00A95684" w:rsidRPr="00356A8B" w:rsidSect="0003404A">
      <w:footerReference w:type="even" r:id="rId28"/>
      <w:footerReference w:type="default" r:id="rId2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9D13" w14:textId="77777777" w:rsidR="00C6485E" w:rsidRDefault="00C6485E" w:rsidP="00C027D2">
      <w:pPr>
        <w:spacing w:after="0" w:line="240" w:lineRule="auto"/>
      </w:pPr>
      <w:r>
        <w:separator/>
      </w:r>
    </w:p>
  </w:endnote>
  <w:endnote w:type="continuationSeparator" w:id="0">
    <w:p w14:paraId="110FA460" w14:textId="77777777" w:rsidR="00C6485E" w:rsidRDefault="00C6485E" w:rsidP="00C0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6808136"/>
      <w:docPartObj>
        <w:docPartGallery w:val="Page Numbers (Bottom of Page)"/>
        <w:docPartUnique/>
      </w:docPartObj>
    </w:sdtPr>
    <w:sdtEndPr>
      <w:rPr>
        <w:rStyle w:val="PageNumber"/>
      </w:rPr>
    </w:sdtEndPr>
    <w:sdtContent>
      <w:p w14:paraId="355A8A48" w14:textId="245E770E" w:rsidR="00C07566" w:rsidRDefault="00C07566" w:rsidP="00BD2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79E65" w14:textId="77777777" w:rsidR="00C027D2" w:rsidRDefault="00C027D2" w:rsidP="00C07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5502562"/>
      <w:docPartObj>
        <w:docPartGallery w:val="Page Numbers (Bottom of Page)"/>
        <w:docPartUnique/>
      </w:docPartObj>
    </w:sdtPr>
    <w:sdtEndPr>
      <w:rPr>
        <w:rStyle w:val="PageNumber"/>
      </w:rPr>
    </w:sdtEndPr>
    <w:sdtContent>
      <w:p w14:paraId="7EE4703C" w14:textId="0722DABF" w:rsidR="00C07566" w:rsidRDefault="00C07566" w:rsidP="00BD2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27DA">
          <w:rPr>
            <w:rStyle w:val="PageNumber"/>
            <w:noProof/>
          </w:rPr>
          <w:t>2</w:t>
        </w:r>
        <w:r>
          <w:rPr>
            <w:rStyle w:val="PageNumber"/>
          </w:rPr>
          <w:fldChar w:fldCharType="end"/>
        </w:r>
      </w:p>
    </w:sdtContent>
  </w:sdt>
  <w:p w14:paraId="53138DDA" w14:textId="77777777" w:rsidR="00C027D2" w:rsidRDefault="00C027D2" w:rsidP="00C075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C6E38" w14:textId="77777777" w:rsidR="00C6485E" w:rsidRDefault="00C6485E" w:rsidP="00C027D2">
      <w:pPr>
        <w:spacing w:after="0" w:line="240" w:lineRule="auto"/>
      </w:pPr>
      <w:r>
        <w:separator/>
      </w:r>
    </w:p>
  </w:footnote>
  <w:footnote w:type="continuationSeparator" w:id="0">
    <w:p w14:paraId="47E66AD1" w14:textId="77777777" w:rsidR="00C6485E" w:rsidRDefault="00C6485E" w:rsidP="00C02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C140F"/>
    <w:multiLevelType w:val="hybridMultilevel"/>
    <w:tmpl w:val="75DE4F48"/>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C6FC8"/>
    <w:multiLevelType w:val="hybridMultilevel"/>
    <w:tmpl w:val="259E8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00E5"/>
    <w:multiLevelType w:val="hybridMultilevel"/>
    <w:tmpl w:val="FD2ABDD2"/>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A782C"/>
    <w:multiLevelType w:val="hybridMultilevel"/>
    <w:tmpl w:val="EE944CAC"/>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C76EA"/>
    <w:multiLevelType w:val="hybridMultilevel"/>
    <w:tmpl w:val="EDA224C2"/>
    <w:lvl w:ilvl="0" w:tplc="10807D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D0D62"/>
    <w:multiLevelType w:val="hybridMultilevel"/>
    <w:tmpl w:val="11C048CE"/>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1DE93068"/>
    <w:multiLevelType w:val="hybridMultilevel"/>
    <w:tmpl w:val="7BDC4DA4"/>
    <w:lvl w:ilvl="0" w:tplc="10807D64">
      <w:start w:val="1"/>
      <w:numFmt w:val="bullet"/>
      <w:lvlText w:val=""/>
      <w:lvlJc w:val="left"/>
      <w:pPr>
        <w:ind w:left="720" w:hanging="360"/>
      </w:pPr>
      <w:rPr>
        <w:rFonts w:ascii="Symbol" w:hAnsi="Symbol" w:hint="default"/>
        <w:color w:val="000000" w:themeColor="text1"/>
      </w:rPr>
    </w:lvl>
    <w:lvl w:ilvl="1" w:tplc="7B062842">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B1517"/>
    <w:multiLevelType w:val="hybridMultilevel"/>
    <w:tmpl w:val="916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2991"/>
    <w:multiLevelType w:val="hybridMultilevel"/>
    <w:tmpl w:val="D7E87B6C"/>
    <w:lvl w:ilvl="0" w:tplc="CB7ABD40">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0" w15:restartNumberingAfterBreak="0">
    <w:nsid w:val="368B3758"/>
    <w:multiLevelType w:val="hybridMultilevel"/>
    <w:tmpl w:val="C384589E"/>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15:restartNumberingAfterBreak="0">
    <w:nsid w:val="37F97986"/>
    <w:multiLevelType w:val="hybridMultilevel"/>
    <w:tmpl w:val="BE542B94"/>
    <w:lvl w:ilvl="0" w:tplc="4E6AC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97661"/>
    <w:multiLevelType w:val="hybridMultilevel"/>
    <w:tmpl w:val="5E0EA62E"/>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56D2D"/>
    <w:multiLevelType w:val="hybridMultilevel"/>
    <w:tmpl w:val="3CE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639B1"/>
    <w:multiLevelType w:val="hybridMultilevel"/>
    <w:tmpl w:val="3B30FE28"/>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91657"/>
    <w:multiLevelType w:val="hybridMultilevel"/>
    <w:tmpl w:val="2264D282"/>
    <w:lvl w:ilvl="0" w:tplc="7B0628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C76B6"/>
    <w:multiLevelType w:val="hybridMultilevel"/>
    <w:tmpl w:val="9B885668"/>
    <w:lvl w:ilvl="0" w:tplc="6E925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071F"/>
    <w:multiLevelType w:val="hybridMultilevel"/>
    <w:tmpl w:val="DF56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D6BA4"/>
    <w:multiLevelType w:val="hybridMultilevel"/>
    <w:tmpl w:val="8F8A06C6"/>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40B8D"/>
    <w:multiLevelType w:val="hybridMultilevel"/>
    <w:tmpl w:val="A7DA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B73D1"/>
    <w:multiLevelType w:val="hybridMultilevel"/>
    <w:tmpl w:val="9390A362"/>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A0DBD"/>
    <w:multiLevelType w:val="hybridMultilevel"/>
    <w:tmpl w:val="6DDAB70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52346A"/>
    <w:multiLevelType w:val="hybridMultilevel"/>
    <w:tmpl w:val="E49E2DE0"/>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E15F6"/>
    <w:multiLevelType w:val="hybridMultilevel"/>
    <w:tmpl w:val="5A1C5EBC"/>
    <w:lvl w:ilvl="0" w:tplc="59AA4468">
      <w:start w:val="1"/>
      <w:numFmt w:val="decimal"/>
      <w:lvlText w:val="%1."/>
      <w:lvlJc w:val="left"/>
      <w:pPr>
        <w:tabs>
          <w:tab w:val="num" w:pos="720"/>
        </w:tabs>
        <w:ind w:left="720" w:hanging="360"/>
      </w:pPr>
    </w:lvl>
    <w:lvl w:ilvl="1" w:tplc="A72E412A" w:tentative="1">
      <w:start w:val="1"/>
      <w:numFmt w:val="decimal"/>
      <w:lvlText w:val="%2."/>
      <w:lvlJc w:val="left"/>
      <w:pPr>
        <w:tabs>
          <w:tab w:val="num" w:pos="1440"/>
        </w:tabs>
        <w:ind w:left="1440" w:hanging="360"/>
      </w:pPr>
    </w:lvl>
    <w:lvl w:ilvl="2" w:tplc="37CAD0AC" w:tentative="1">
      <w:start w:val="1"/>
      <w:numFmt w:val="decimal"/>
      <w:lvlText w:val="%3."/>
      <w:lvlJc w:val="left"/>
      <w:pPr>
        <w:tabs>
          <w:tab w:val="num" w:pos="2160"/>
        </w:tabs>
        <w:ind w:left="2160" w:hanging="360"/>
      </w:pPr>
    </w:lvl>
    <w:lvl w:ilvl="3" w:tplc="FD4AC108" w:tentative="1">
      <w:start w:val="1"/>
      <w:numFmt w:val="decimal"/>
      <w:lvlText w:val="%4."/>
      <w:lvlJc w:val="left"/>
      <w:pPr>
        <w:tabs>
          <w:tab w:val="num" w:pos="2880"/>
        </w:tabs>
        <w:ind w:left="2880" w:hanging="360"/>
      </w:pPr>
    </w:lvl>
    <w:lvl w:ilvl="4" w:tplc="D4C048DE" w:tentative="1">
      <w:start w:val="1"/>
      <w:numFmt w:val="decimal"/>
      <w:lvlText w:val="%5."/>
      <w:lvlJc w:val="left"/>
      <w:pPr>
        <w:tabs>
          <w:tab w:val="num" w:pos="3600"/>
        </w:tabs>
        <w:ind w:left="3600" w:hanging="360"/>
      </w:pPr>
    </w:lvl>
    <w:lvl w:ilvl="5" w:tplc="FC003B26" w:tentative="1">
      <w:start w:val="1"/>
      <w:numFmt w:val="decimal"/>
      <w:lvlText w:val="%6."/>
      <w:lvlJc w:val="left"/>
      <w:pPr>
        <w:tabs>
          <w:tab w:val="num" w:pos="4320"/>
        </w:tabs>
        <w:ind w:left="4320" w:hanging="360"/>
      </w:pPr>
    </w:lvl>
    <w:lvl w:ilvl="6" w:tplc="733C5D06" w:tentative="1">
      <w:start w:val="1"/>
      <w:numFmt w:val="decimal"/>
      <w:lvlText w:val="%7."/>
      <w:lvlJc w:val="left"/>
      <w:pPr>
        <w:tabs>
          <w:tab w:val="num" w:pos="5040"/>
        </w:tabs>
        <w:ind w:left="5040" w:hanging="360"/>
      </w:pPr>
    </w:lvl>
    <w:lvl w:ilvl="7" w:tplc="2DE2C1DA" w:tentative="1">
      <w:start w:val="1"/>
      <w:numFmt w:val="decimal"/>
      <w:lvlText w:val="%8."/>
      <w:lvlJc w:val="left"/>
      <w:pPr>
        <w:tabs>
          <w:tab w:val="num" w:pos="5760"/>
        </w:tabs>
        <w:ind w:left="5760" w:hanging="360"/>
      </w:pPr>
    </w:lvl>
    <w:lvl w:ilvl="8" w:tplc="3A74CEB4" w:tentative="1">
      <w:start w:val="1"/>
      <w:numFmt w:val="decimal"/>
      <w:lvlText w:val="%9."/>
      <w:lvlJc w:val="left"/>
      <w:pPr>
        <w:tabs>
          <w:tab w:val="num" w:pos="6480"/>
        </w:tabs>
        <w:ind w:left="6480" w:hanging="360"/>
      </w:pPr>
    </w:lvl>
  </w:abstractNum>
  <w:abstractNum w:abstractNumId="24" w15:restartNumberingAfterBreak="0">
    <w:nsid w:val="4F6E635F"/>
    <w:multiLevelType w:val="hybridMultilevel"/>
    <w:tmpl w:val="F504380C"/>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44A8A"/>
    <w:multiLevelType w:val="hybridMultilevel"/>
    <w:tmpl w:val="880845F6"/>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615ECB"/>
    <w:multiLevelType w:val="hybridMultilevel"/>
    <w:tmpl w:val="51A234D4"/>
    <w:lvl w:ilvl="0" w:tplc="7B062842">
      <w:start w:val="1"/>
      <w:numFmt w:val="bullet"/>
      <w:lvlText w:val=""/>
      <w:lvlJc w:val="left"/>
      <w:pPr>
        <w:ind w:left="1080" w:hanging="360"/>
      </w:pPr>
      <w:rPr>
        <w:rFonts w:ascii="Symbol" w:hAnsi="Symbol" w:hint="default"/>
      </w:rPr>
    </w:lvl>
    <w:lvl w:ilvl="1" w:tplc="7B062842">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FB3C64"/>
    <w:multiLevelType w:val="hybridMultilevel"/>
    <w:tmpl w:val="0C00BFEC"/>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34904"/>
    <w:multiLevelType w:val="hybridMultilevel"/>
    <w:tmpl w:val="408826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57286DA7"/>
    <w:multiLevelType w:val="multilevel"/>
    <w:tmpl w:val="EB90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A94FB4"/>
    <w:multiLevelType w:val="hybridMultilevel"/>
    <w:tmpl w:val="CC54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955339"/>
    <w:multiLevelType w:val="hybridMultilevel"/>
    <w:tmpl w:val="F2B6D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90C83"/>
    <w:multiLevelType w:val="hybridMultilevel"/>
    <w:tmpl w:val="5BA8BDEC"/>
    <w:lvl w:ilvl="0" w:tplc="10807D64">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116D79"/>
    <w:multiLevelType w:val="hybridMultilevel"/>
    <w:tmpl w:val="223E1426"/>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70E11"/>
    <w:multiLevelType w:val="hybridMultilevel"/>
    <w:tmpl w:val="946214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102E5"/>
    <w:multiLevelType w:val="hybridMultilevel"/>
    <w:tmpl w:val="5C20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90AEC"/>
    <w:multiLevelType w:val="hybridMultilevel"/>
    <w:tmpl w:val="3F88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022AA"/>
    <w:multiLevelType w:val="hybridMultilevel"/>
    <w:tmpl w:val="07464688"/>
    <w:lvl w:ilvl="0" w:tplc="7B0628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073788"/>
    <w:multiLevelType w:val="hybridMultilevel"/>
    <w:tmpl w:val="1B94622A"/>
    <w:lvl w:ilvl="0" w:tplc="10807D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E550A"/>
    <w:multiLevelType w:val="hybridMultilevel"/>
    <w:tmpl w:val="C3308CC6"/>
    <w:lvl w:ilvl="0" w:tplc="06788560">
      <w:start w:val="1"/>
      <w:numFmt w:val="decimal"/>
      <w:lvlText w:val="%1."/>
      <w:lvlJc w:val="left"/>
      <w:pPr>
        <w:ind w:left="720" w:hanging="360"/>
      </w:pPr>
      <w:rPr>
        <w:rFonts w:hint="default"/>
        <w:color w:val="4BACC6" w:themeColor="accent5"/>
      </w:rPr>
    </w:lvl>
    <w:lvl w:ilvl="1" w:tplc="7B06284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934C3"/>
    <w:multiLevelType w:val="hybridMultilevel"/>
    <w:tmpl w:val="D916C9C4"/>
    <w:lvl w:ilvl="0" w:tplc="7B062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B5BB2"/>
    <w:multiLevelType w:val="hybridMultilevel"/>
    <w:tmpl w:val="150A7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D7C88"/>
    <w:multiLevelType w:val="hybridMultilevel"/>
    <w:tmpl w:val="2C788498"/>
    <w:lvl w:ilvl="0" w:tplc="640EDCE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0"/>
  </w:num>
  <w:num w:numId="3">
    <w:abstractNumId w:val="35"/>
  </w:num>
  <w:num w:numId="4">
    <w:abstractNumId w:val="5"/>
  </w:num>
  <w:num w:numId="5">
    <w:abstractNumId w:val="17"/>
  </w:num>
  <w:num w:numId="6">
    <w:abstractNumId w:val="10"/>
  </w:num>
  <w:num w:numId="7">
    <w:abstractNumId w:val="41"/>
  </w:num>
  <w:num w:numId="8">
    <w:abstractNumId w:val="8"/>
  </w:num>
  <w:num w:numId="9">
    <w:abstractNumId w:val="13"/>
  </w:num>
  <w:num w:numId="10">
    <w:abstractNumId w:val="6"/>
  </w:num>
  <w:num w:numId="11">
    <w:abstractNumId w:val="9"/>
  </w:num>
  <w:num w:numId="12">
    <w:abstractNumId w:val="18"/>
  </w:num>
  <w:num w:numId="13">
    <w:abstractNumId w:val="3"/>
  </w:num>
  <w:num w:numId="14">
    <w:abstractNumId w:val="42"/>
  </w:num>
  <w:num w:numId="15">
    <w:abstractNumId w:val="31"/>
  </w:num>
  <w:num w:numId="16">
    <w:abstractNumId w:val="2"/>
  </w:num>
  <w:num w:numId="17">
    <w:abstractNumId w:val="34"/>
  </w:num>
  <w:num w:numId="18">
    <w:abstractNumId w:val="28"/>
  </w:num>
  <w:num w:numId="19">
    <w:abstractNumId w:val="4"/>
  </w:num>
  <w:num w:numId="20">
    <w:abstractNumId w:val="1"/>
  </w:num>
  <w:num w:numId="21">
    <w:abstractNumId w:val="16"/>
  </w:num>
  <w:num w:numId="22">
    <w:abstractNumId w:val="21"/>
  </w:num>
  <w:num w:numId="23">
    <w:abstractNumId w:val="20"/>
  </w:num>
  <w:num w:numId="24">
    <w:abstractNumId w:val="23"/>
  </w:num>
  <w:num w:numId="25">
    <w:abstractNumId w:val="29"/>
  </w:num>
  <w:num w:numId="26">
    <w:abstractNumId w:val="19"/>
  </w:num>
  <w:num w:numId="27">
    <w:abstractNumId w:val="25"/>
  </w:num>
  <w:num w:numId="28">
    <w:abstractNumId w:val="32"/>
  </w:num>
  <w:num w:numId="29">
    <w:abstractNumId w:val="24"/>
  </w:num>
  <w:num w:numId="30">
    <w:abstractNumId w:val="38"/>
  </w:num>
  <w:num w:numId="31">
    <w:abstractNumId w:val="7"/>
  </w:num>
  <w:num w:numId="32">
    <w:abstractNumId w:val="11"/>
  </w:num>
  <w:num w:numId="33">
    <w:abstractNumId w:val="30"/>
  </w:num>
  <w:num w:numId="34">
    <w:abstractNumId w:val="37"/>
  </w:num>
  <w:num w:numId="35">
    <w:abstractNumId w:val="14"/>
  </w:num>
  <w:num w:numId="36">
    <w:abstractNumId w:val="39"/>
  </w:num>
  <w:num w:numId="37">
    <w:abstractNumId w:val="33"/>
  </w:num>
  <w:num w:numId="38">
    <w:abstractNumId w:val="26"/>
  </w:num>
  <w:num w:numId="39">
    <w:abstractNumId w:val="40"/>
  </w:num>
  <w:num w:numId="40">
    <w:abstractNumId w:val="15"/>
  </w:num>
  <w:num w:numId="41">
    <w:abstractNumId w:val="22"/>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F2"/>
    <w:rsid w:val="00002B98"/>
    <w:rsid w:val="000109CE"/>
    <w:rsid w:val="00022705"/>
    <w:rsid w:val="0003404A"/>
    <w:rsid w:val="00065065"/>
    <w:rsid w:val="00076E15"/>
    <w:rsid w:val="00080506"/>
    <w:rsid w:val="00087DA9"/>
    <w:rsid w:val="00094495"/>
    <w:rsid w:val="000959A8"/>
    <w:rsid w:val="000A7338"/>
    <w:rsid w:val="000C4F59"/>
    <w:rsid w:val="000D41F2"/>
    <w:rsid w:val="000D5AB2"/>
    <w:rsid w:val="000E04CE"/>
    <w:rsid w:val="000E1664"/>
    <w:rsid w:val="000E519F"/>
    <w:rsid w:val="000F2750"/>
    <w:rsid w:val="000F6E27"/>
    <w:rsid w:val="00112263"/>
    <w:rsid w:val="00113738"/>
    <w:rsid w:val="00142D91"/>
    <w:rsid w:val="00147086"/>
    <w:rsid w:val="0015774E"/>
    <w:rsid w:val="00170CAB"/>
    <w:rsid w:val="00174058"/>
    <w:rsid w:val="00183244"/>
    <w:rsid w:val="00187B4B"/>
    <w:rsid w:val="001D24D1"/>
    <w:rsid w:val="001E5C5B"/>
    <w:rsid w:val="001F33BE"/>
    <w:rsid w:val="001F3729"/>
    <w:rsid w:val="001F6032"/>
    <w:rsid w:val="00210E14"/>
    <w:rsid w:val="00213619"/>
    <w:rsid w:val="00214007"/>
    <w:rsid w:val="0022183F"/>
    <w:rsid w:val="0024209B"/>
    <w:rsid w:val="00251B53"/>
    <w:rsid w:val="00255F30"/>
    <w:rsid w:val="00263169"/>
    <w:rsid w:val="0027364F"/>
    <w:rsid w:val="002B52D8"/>
    <w:rsid w:val="002C6D3E"/>
    <w:rsid w:val="002C7DEF"/>
    <w:rsid w:val="0030334A"/>
    <w:rsid w:val="00320FE7"/>
    <w:rsid w:val="00352AAE"/>
    <w:rsid w:val="0035390C"/>
    <w:rsid w:val="00356A8B"/>
    <w:rsid w:val="00363DD3"/>
    <w:rsid w:val="0038258A"/>
    <w:rsid w:val="0038446A"/>
    <w:rsid w:val="00395D67"/>
    <w:rsid w:val="003B06B7"/>
    <w:rsid w:val="003B3F90"/>
    <w:rsid w:val="003C1858"/>
    <w:rsid w:val="003C4D7D"/>
    <w:rsid w:val="003C5C1A"/>
    <w:rsid w:val="003D2F3E"/>
    <w:rsid w:val="003D792A"/>
    <w:rsid w:val="003E66DB"/>
    <w:rsid w:val="003F2695"/>
    <w:rsid w:val="003F3227"/>
    <w:rsid w:val="00420170"/>
    <w:rsid w:val="00476569"/>
    <w:rsid w:val="00480A78"/>
    <w:rsid w:val="00481F82"/>
    <w:rsid w:val="004913FB"/>
    <w:rsid w:val="004940E2"/>
    <w:rsid w:val="004A088B"/>
    <w:rsid w:val="004A6760"/>
    <w:rsid w:val="004B0AF5"/>
    <w:rsid w:val="004C2704"/>
    <w:rsid w:val="004C4D4F"/>
    <w:rsid w:val="004D079E"/>
    <w:rsid w:val="004D6D5F"/>
    <w:rsid w:val="004E44DF"/>
    <w:rsid w:val="004F2165"/>
    <w:rsid w:val="004F55A4"/>
    <w:rsid w:val="0051627E"/>
    <w:rsid w:val="00524A0D"/>
    <w:rsid w:val="00530F25"/>
    <w:rsid w:val="005413BC"/>
    <w:rsid w:val="00550DC2"/>
    <w:rsid w:val="00552D6E"/>
    <w:rsid w:val="005635EC"/>
    <w:rsid w:val="005709A9"/>
    <w:rsid w:val="00575ADF"/>
    <w:rsid w:val="00586BC6"/>
    <w:rsid w:val="00592017"/>
    <w:rsid w:val="005A16EB"/>
    <w:rsid w:val="005A29D5"/>
    <w:rsid w:val="005C6DE6"/>
    <w:rsid w:val="005D70DD"/>
    <w:rsid w:val="005E0909"/>
    <w:rsid w:val="005F018D"/>
    <w:rsid w:val="005F2F96"/>
    <w:rsid w:val="005F40B8"/>
    <w:rsid w:val="005F7E33"/>
    <w:rsid w:val="0060012C"/>
    <w:rsid w:val="0062044D"/>
    <w:rsid w:val="00632B69"/>
    <w:rsid w:val="006439EB"/>
    <w:rsid w:val="00647BD0"/>
    <w:rsid w:val="006620A6"/>
    <w:rsid w:val="006644B0"/>
    <w:rsid w:val="00684F10"/>
    <w:rsid w:val="00694493"/>
    <w:rsid w:val="006A4A1D"/>
    <w:rsid w:val="006C3182"/>
    <w:rsid w:val="006E1091"/>
    <w:rsid w:val="006F0162"/>
    <w:rsid w:val="006F490B"/>
    <w:rsid w:val="007025BD"/>
    <w:rsid w:val="0071453E"/>
    <w:rsid w:val="007256FC"/>
    <w:rsid w:val="00750DDE"/>
    <w:rsid w:val="00752E26"/>
    <w:rsid w:val="0075505F"/>
    <w:rsid w:val="00763534"/>
    <w:rsid w:val="00763D28"/>
    <w:rsid w:val="00764221"/>
    <w:rsid w:val="007759EE"/>
    <w:rsid w:val="00793408"/>
    <w:rsid w:val="007C284A"/>
    <w:rsid w:val="007F713E"/>
    <w:rsid w:val="00800756"/>
    <w:rsid w:val="00802B23"/>
    <w:rsid w:val="00810028"/>
    <w:rsid w:val="0083734C"/>
    <w:rsid w:val="00845D9F"/>
    <w:rsid w:val="00865591"/>
    <w:rsid w:val="008902C5"/>
    <w:rsid w:val="008C24CD"/>
    <w:rsid w:val="008E01EA"/>
    <w:rsid w:val="00915934"/>
    <w:rsid w:val="00915D38"/>
    <w:rsid w:val="009207F9"/>
    <w:rsid w:val="0093114E"/>
    <w:rsid w:val="0093293D"/>
    <w:rsid w:val="00952E3A"/>
    <w:rsid w:val="00960D2F"/>
    <w:rsid w:val="009628BD"/>
    <w:rsid w:val="00966A78"/>
    <w:rsid w:val="009856B7"/>
    <w:rsid w:val="00985882"/>
    <w:rsid w:val="009902DB"/>
    <w:rsid w:val="0099188A"/>
    <w:rsid w:val="0099368D"/>
    <w:rsid w:val="009A79BC"/>
    <w:rsid w:val="009C27DA"/>
    <w:rsid w:val="009D6ED3"/>
    <w:rsid w:val="009E68C1"/>
    <w:rsid w:val="009F0E23"/>
    <w:rsid w:val="009F74FF"/>
    <w:rsid w:val="00A134D3"/>
    <w:rsid w:val="00A265C3"/>
    <w:rsid w:val="00A42168"/>
    <w:rsid w:val="00A4248A"/>
    <w:rsid w:val="00A66012"/>
    <w:rsid w:val="00A70DAA"/>
    <w:rsid w:val="00A81237"/>
    <w:rsid w:val="00A90E81"/>
    <w:rsid w:val="00A92AF5"/>
    <w:rsid w:val="00A95684"/>
    <w:rsid w:val="00AA1EF8"/>
    <w:rsid w:val="00AA2171"/>
    <w:rsid w:val="00AB3CBB"/>
    <w:rsid w:val="00AB7A3E"/>
    <w:rsid w:val="00AC363A"/>
    <w:rsid w:val="00AD0107"/>
    <w:rsid w:val="00B40D28"/>
    <w:rsid w:val="00B52972"/>
    <w:rsid w:val="00B548BC"/>
    <w:rsid w:val="00B6570B"/>
    <w:rsid w:val="00B70ABE"/>
    <w:rsid w:val="00B76C49"/>
    <w:rsid w:val="00B77E5F"/>
    <w:rsid w:val="00B95CE0"/>
    <w:rsid w:val="00BA516F"/>
    <w:rsid w:val="00BA5F6A"/>
    <w:rsid w:val="00BA6D82"/>
    <w:rsid w:val="00BA77B1"/>
    <w:rsid w:val="00BB49AB"/>
    <w:rsid w:val="00BC2527"/>
    <w:rsid w:val="00BD2E5D"/>
    <w:rsid w:val="00BF19C4"/>
    <w:rsid w:val="00C027D2"/>
    <w:rsid w:val="00C07566"/>
    <w:rsid w:val="00C22D4A"/>
    <w:rsid w:val="00C25D4F"/>
    <w:rsid w:val="00C27E8E"/>
    <w:rsid w:val="00C321B1"/>
    <w:rsid w:val="00C50DAD"/>
    <w:rsid w:val="00C6485E"/>
    <w:rsid w:val="00C675D4"/>
    <w:rsid w:val="00C75745"/>
    <w:rsid w:val="00C83E68"/>
    <w:rsid w:val="00C945BF"/>
    <w:rsid w:val="00C95C64"/>
    <w:rsid w:val="00CA482C"/>
    <w:rsid w:val="00CA7A0F"/>
    <w:rsid w:val="00CB0FE3"/>
    <w:rsid w:val="00CB2FDD"/>
    <w:rsid w:val="00CE35EE"/>
    <w:rsid w:val="00D1609C"/>
    <w:rsid w:val="00D40459"/>
    <w:rsid w:val="00D407A9"/>
    <w:rsid w:val="00D50BF2"/>
    <w:rsid w:val="00D512DE"/>
    <w:rsid w:val="00D6057E"/>
    <w:rsid w:val="00D64702"/>
    <w:rsid w:val="00D65575"/>
    <w:rsid w:val="00D66612"/>
    <w:rsid w:val="00D801D3"/>
    <w:rsid w:val="00D8175E"/>
    <w:rsid w:val="00D83608"/>
    <w:rsid w:val="00D94F8D"/>
    <w:rsid w:val="00DA0DEA"/>
    <w:rsid w:val="00DB2E1F"/>
    <w:rsid w:val="00DC3FFB"/>
    <w:rsid w:val="00DF34E7"/>
    <w:rsid w:val="00DF6408"/>
    <w:rsid w:val="00E03E36"/>
    <w:rsid w:val="00E1101B"/>
    <w:rsid w:val="00E23A67"/>
    <w:rsid w:val="00E63C85"/>
    <w:rsid w:val="00E83405"/>
    <w:rsid w:val="00E948F6"/>
    <w:rsid w:val="00E96322"/>
    <w:rsid w:val="00E9700F"/>
    <w:rsid w:val="00EA0AEF"/>
    <w:rsid w:val="00EA1B14"/>
    <w:rsid w:val="00EA77AD"/>
    <w:rsid w:val="00EB33EC"/>
    <w:rsid w:val="00ED42DC"/>
    <w:rsid w:val="00EE5540"/>
    <w:rsid w:val="00EF097E"/>
    <w:rsid w:val="00EF1991"/>
    <w:rsid w:val="00EF43D6"/>
    <w:rsid w:val="00F22C50"/>
    <w:rsid w:val="00F242B1"/>
    <w:rsid w:val="00F429FB"/>
    <w:rsid w:val="00F51805"/>
    <w:rsid w:val="00F52933"/>
    <w:rsid w:val="00F628E7"/>
    <w:rsid w:val="00F73BC5"/>
    <w:rsid w:val="00F7469D"/>
    <w:rsid w:val="00F84B52"/>
    <w:rsid w:val="00F84BAC"/>
    <w:rsid w:val="00F96A80"/>
    <w:rsid w:val="00FA2913"/>
    <w:rsid w:val="00FA5E95"/>
    <w:rsid w:val="00FD5948"/>
    <w:rsid w:val="00FD7F83"/>
    <w:rsid w:val="00FE146D"/>
    <w:rsid w:val="00FE2276"/>
    <w:rsid w:val="00FF17A5"/>
    <w:rsid w:val="00FF3048"/>
    <w:rsid w:val="1A7D5CCA"/>
    <w:rsid w:val="710C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8B3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AD"/>
    <w:pPr>
      <w:spacing w:after="120" w:line="276" w:lineRule="auto"/>
    </w:pPr>
    <w:rPr>
      <w:rFonts w:ascii="Arial" w:hAnsi="Arial" w:cs="Arial"/>
      <w:sz w:val="22"/>
      <w:szCs w:val="22"/>
      <w:lang w:eastAsia="en-GB"/>
    </w:rPr>
  </w:style>
  <w:style w:type="paragraph" w:styleId="Heading1">
    <w:name w:val="heading 1"/>
    <w:basedOn w:val="ListParagraph"/>
    <w:next w:val="Normal"/>
    <w:link w:val="Heading1Char"/>
    <w:uiPriority w:val="9"/>
    <w:qFormat/>
    <w:rsid w:val="00C50DAD"/>
    <w:pPr>
      <w:widowControl w:val="0"/>
      <w:tabs>
        <w:tab w:val="left" w:pos="220"/>
        <w:tab w:val="left" w:pos="720"/>
      </w:tabs>
      <w:autoSpaceDE w:val="0"/>
      <w:autoSpaceDN w:val="0"/>
      <w:adjustRightInd w:val="0"/>
      <w:ind w:left="0"/>
      <w:outlineLvl w:val="0"/>
    </w:pPr>
    <w:rPr>
      <w:b/>
      <w:color w:val="000000" w:themeColor="text1"/>
      <w:sz w:val="28"/>
      <w:szCs w:val="28"/>
      <w:lang w:val="en-US"/>
    </w:rPr>
  </w:style>
  <w:style w:type="paragraph" w:styleId="Heading2">
    <w:name w:val="heading 2"/>
    <w:basedOn w:val="Heading1"/>
    <w:next w:val="Normal"/>
    <w:link w:val="Heading2Char"/>
    <w:uiPriority w:val="9"/>
    <w:unhideWhenUsed/>
    <w:qFormat/>
    <w:rsid w:val="00C50DAD"/>
    <w:pPr>
      <w:outlineLvl w:val="1"/>
    </w:pPr>
    <w:rPr>
      <w:color w:val="41A0B0"/>
      <w:sz w:val="24"/>
      <w:szCs w:val="24"/>
    </w:rPr>
  </w:style>
  <w:style w:type="paragraph" w:styleId="Heading3">
    <w:name w:val="heading 3"/>
    <w:basedOn w:val="Normal"/>
    <w:next w:val="Normal"/>
    <w:link w:val="Heading3Char"/>
    <w:uiPriority w:val="9"/>
    <w:unhideWhenUsed/>
    <w:qFormat/>
    <w:rsid w:val="00C50DA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CE"/>
    <w:rPr>
      <w:color w:val="215868" w:themeColor="accent5" w:themeShade="80"/>
      <w:u w:val="single"/>
    </w:rPr>
  </w:style>
  <w:style w:type="paragraph" w:styleId="ListParagraph">
    <w:name w:val="List Paragraph"/>
    <w:basedOn w:val="Normal"/>
    <w:uiPriority w:val="34"/>
    <w:qFormat/>
    <w:rsid w:val="00BA5F6A"/>
    <w:pPr>
      <w:ind w:left="720"/>
      <w:contextualSpacing/>
    </w:pPr>
  </w:style>
  <w:style w:type="paragraph" w:styleId="BalloonText">
    <w:name w:val="Balloon Text"/>
    <w:basedOn w:val="Normal"/>
    <w:link w:val="BalloonTextChar"/>
    <w:uiPriority w:val="99"/>
    <w:semiHidden/>
    <w:unhideWhenUsed/>
    <w:rsid w:val="00BF19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F19C4"/>
    <w:rPr>
      <w:rFonts w:ascii="Lucida Grande" w:hAnsi="Lucida Grande" w:cs="Times New Roman"/>
      <w:sz w:val="18"/>
      <w:szCs w:val="18"/>
      <w:lang w:eastAsia="ja-JP"/>
    </w:rPr>
  </w:style>
  <w:style w:type="character" w:customStyle="1" w:styleId="instancename">
    <w:name w:val="instancename"/>
    <w:basedOn w:val="DefaultParagraphFont"/>
    <w:rsid w:val="00A95684"/>
  </w:style>
  <w:style w:type="character" w:styleId="CommentReference">
    <w:name w:val="annotation reference"/>
    <w:basedOn w:val="DefaultParagraphFont"/>
    <w:uiPriority w:val="99"/>
    <w:semiHidden/>
    <w:unhideWhenUsed/>
    <w:rsid w:val="00C27E8E"/>
    <w:rPr>
      <w:sz w:val="18"/>
      <w:szCs w:val="18"/>
    </w:rPr>
  </w:style>
  <w:style w:type="paragraph" w:styleId="CommentText">
    <w:name w:val="annotation text"/>
    <w:basedOn w:val="Normal"/>
    <w:link w:val="CommentTextChar"/>
    <w:uiPriority w:val="99"/>
    <w:unhideWhenUsed/>
    <w:rsid w:val="00C27E8E"/>
  </w:style>
  <w:style w:type="character" w:customStyle="1" w:styleId="CommentTextChar">
    <w:name w:val="Comment Text Char"/>
    <w:basedOn w:val="DefaultParagraphFont"/>
    <w:link w:val="CommentText"/>
    <w:uiPriority w:val="99"/>
    <w:rsid w:val="00C27E8E"/>
    <w:rPr>
      <w:rFonts w:ascii="Helvetica Neue" w:hAnsi="Helvetica Neue" w:cs="Times New Roman"/>
      <w:lang w:eastAsia="ja-JP"/>
    </w:rPr>
  </w:style>
  <w:style w:type="paragraph" w:styleId="CommentSubject">
    <w:name w:val="annotation subject"/>
    <w:basedOn w:val="CommentText"/>
    <w:next w:val="CommentText"/>
    <w:link w:val="CommentSubjectChar"/>
    <w:uiPriority w:val="99"/>
    <w:semiHidden/>
    <w:unhideWhenUsed/>
    <w:rsid w:val="00C27E8E"/>
    <w:rPr>
      <w:b/>
      <w:bCs/>
      <w:sz w:val="20"/>
      <w:szCs w:val="20"/>
    </w:rPr>
  </w:style>
  <w:style w:type="character" w:customStyle="1" w:styleId="CommentSubjectChar">
    <w:name w:val="Comment Subject Char"/>
    <w:basedOn w:val="CommentTextChar"/>
    <w:link w:val="CommentSubject"/>
    <w:uiPriority w:val="99"/>
    <w:semiHidden/>
    <w:rsid w:val="00C27E8E"/>
    <w:rPr>
      <w:rFonts w:ascii="Helvetica Neue" w:hAnsi="Helvetica Neue" w:cs="Times New Roman"/>
      <w:b/>
      <w:bCs/>
      <w:sz w:val="20"/>
      <w:szCs w:val="20"/>
      <w:lang w:eastAsia="ja-JP"/>
    </w:rPr>
  </w:style>
  <w:style w:type="character" w:styleId="Strong">
    <w:name w:val="Strong"/>
    <w:basedOn w:val="DefaultParagraphFont"/>
    <w:uiPriority w:val="22"/>
    <w:qFormat/>
    <w:rsid w:val="006620A6"/>
    <w:rPr>
      <w:b/>
      <w:bCs/>
    </w:rPr>
  </w:style>
  <w:style w:type="paragraph" w:customStyle="1" w:styleId="p">
    <w:name w:val="p"/>
    <w:basedOn w:val="Normal"/>
    <w:rsid w:val="00F22C50"/>
    <w:pPr>
      <w:spacing w:before="100" w:beforeAutospacing="1" w:after="100" w:afterAutospacing="1"/>
    </w:pPr>
  </w:style>
  <w:style w:type="character" w:styleId="FollowedHyperlink">
    <w:name w:val="FollowedHyperlink"/>
    <w:basedOn w:val="DefaultParagraphFont"/>
    <w:uiPriority w:val="99"/>
    <w:semiHidden/>
    <w:unhideWhenUsed/>
    <w:rsid w:val="00022705"/>
    <w:rPr>
      <w:color w:val="800080" w:themeColor="followedHyperlink"/>
      <w:u w:val="single"/>
    </w:rPr>
  </w:style>
  <w:style w:type="paragraph" w:styleId="IntenseQuote">
    <w:name w:val="Intense Quote"/>
    <w:basedOn w:val="Normal"/>
    <w:next w:val="Normal"/>
    <w:link w:val="IntenseQuoteChar"/>
    <w:uiPriority w:val="30"/>
    <w:qFormat/>
    <w:rsid w:val="0003404A"/>
    <w:pPr>
      <w:pBdr>
        <w:left w:val="single" w:sz="18" w:space="1" w:color="41A0B0"/>
      </w:pBdr>
      <w:spacing w:before="360" w:after="360"/>
      <w:ind w:left="1260" w:right="1550" w:firstLine="90"/>
      <w:jc w:val="center"/>
    </w:pPr>
    <w:rPr>
      <w:b/>
      <w:i/>
      <w:iCs/>
      <w:color w:val="00A0AF"/>
      <w:sz w:val="28"/>
    </w:rPr>
  </w:style>
  <w:style w:type="character" w:customStyle="1" w:styleId="IntenseQuoteChar">
    <w:name w:val="Intense Quote Char"/>
    <w:basedOn w:val="DefaultParagraphFont"/>
    <w:link w:val="IntenseQuote"/>
    <w:uiPriority w:val="30"/>
    <w:rsid w:val="0003404A"/>
    <w:rPr>
      <w:rFonts w:ascii="Arial" w:hAnsi="Arial" w:cs="Arial"/>
      <w:b/>
      <w:i/>
      <w:iCs/>
      <w:color w:val="00A0AF"/>
      <w:sz w:val="28"/>
      <w:szCs w:val="22"/>
      <w:lang w:eastAsia="en-GB"/>
    </w:rPr>
  </w:style>
  <w:style w:type="paragraph" w:customStyle="1" w:styleId="p1">
    <w:name w:val="p1"/>
    <w:basedOn w:val="Normal"/>
    <w:rsid w:val="00CE35EE"/>
    <w:rPr>
      <w:sz w:val="18"/>
      <w:szCs w:val="18"/>
    </w:rPr>
  </w:style>
  <w:style w:type="character" w:customStyle="1" w:styleId="apple-tab-span">
    <w:name w:val="apple-tab-span"/>
    <w:basedOn w:val="DefaultParagraphFont"/>
    <w:rsid w:val="00CE35EE"/>
  </w:style>
  <w:style w:type="character" w:customStyle="1" w:styleId="apple-converted-space">
    <w:name w:val="apple-converted-space"/>
    <w:basedOn w:val="DefaultParagraphFont"/>
    <w:rsid w:val="00CE35EE"/>
  </w:style>
  <w:style w:type="character" w:customStyle="1" w:styleId="Heading1Char">
    <w:name w:val="Heading 1 Char"/>
    <w:basedOn w:val="DefaultParagraphFont"/>
    <w:link w:val="Heading1"/>
    <w:uiPriority w:val="9"/>
    <w:rsid w:val="00C50DAD"/>
    <w:rPr>
      <w:rFonts w:ascii="Arial" w:hAnsi="Arial" w:cs="Arial"/>
      <w:b/>
      <w:color w:val="000000" w:themeColor="text1"/>
      <w:sz w:val="28"/>
      <w:szCs w:val="28"/>
      <w:lang w:val="en-US" w:eastAsia="en-GB"/>
    </w:rPr>
  </w:style>
  <w:style w:type="character" w:customStyle="1" w:styleId="Heading2Char">
    <w:name w:val="Heading 2 Char"/>
    <w:basedOn w:val="DefaultParagraphFont"/>
    <w:link w:val="Heading2"/>
    <w:uiPriority w:val="9"/>
    <w:rsid w:val="00C50DAD"/>
    <w:rPr>
      <w:rFonts w:ascii="Arial" w:hAnsi="Arial" w:cs="Arial"/>
      <w:b/>
      <w:color w:val="41A0B0"/>
      <w:lang w:val="en-US" w:eastAsia="en-GB"/>
    </w:rPr>
  </w:style>
  <w:style w:type="character" w:customStyle="1" w:styleId="Heading3Char">
    <w:name w:val="Heading 3 Char"/>
    <w:basedOn w:val="DefaultParagraphFont"/>
    <w:link w:val="Heading3"/>
    <w:uiPriority w:val="9"/>
    <w:rsid w:val="00C50DAD"/>
    <w:rPr>
      <w:rFonts w:ascii="Arial" w:hAnsi="Arial" w:cs="Arial"/>
      <w:b/>
      <w:sz w:val="22"/>
      <w:szCs w:val="22"/>
      <w:lang w:eastAsia="en-GB"/>
    </w:rPr>
  </w:style>
  <w:style w:type="paragraph" w:styleId="Title">
    <w:name w:val="Title"/>
    <w:basedOn w:val="Normal"/>
    <w:next w:val="Normal"/>
    <w:link w:val="TitleChar"/>
    <w:uiPriority w:val="10"/>
    <w:qFormat/>
    <w:rsid w:val="000340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04A"/>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03404A"/>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3404A"/>
    <w:rPr>
      <w:color w:val="5A5A5A" w:themeColor="text1" w:themeTint="A5"/>
      <w:spacing w:val="15"/>
      <w:sz w:val="22"/>
      <w:szCs w:val="22"/>
      <w:lang w:eastAsia="en-GB"/>
    </w:rPr>
  </w:style>
  <w:style w:type="paragraph" w:styleId="NoSpacing">
    <w:name w:val="No Spacing"/>
    <w:uiPriority w:val="1"/>
    <w:qFormat/>
    <w:rsid w:val="00352AAE"/>
    <w:rPr>
      <w:rFonts w:ascii="Arial" w:hAnsi="Arial" w:cs="Arial"/>
      <w:sz w:val="22"/>
      <w:szCs w:val="22"/>
      <w:lang w:eastAsia="en-GB"/>
    </w:rPr>
  </w:style>
  <w:style w:type="paragraph" w:styleId="Header">
    <w:name w:val="header"/>
    <w:basedOn w:val="Normal"/>
    <w:link w:val="HeaderChar"/>
    <w:uiPriority w:val="99"/>
    <w:unhideWhenUsed/>
    <w:rsid w:val="00C0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7D2"/>
    <w:rPr>
      <w:rFonts w:ascii="Arial" w:hAnsi="Arial" w:cs="Arial"/>
      <w:sz w:val="22"/>
      <w:szCs w:val="22"/>
      <w:lang w:eastAsia="en-GB"/>
    </w:rPr>
  </w:style>
  <w:style w:type="paragraph" w:styleId="Footer">
    <w:name w:val="footer"/>
    <w:basedOn w:val="Normal"/>
    <w:link w:val="FooterChar"/>
    <w:uiPriority w:val="99"/>
    <w:unhideWhenUsed/>
    <w:rsid w:val="00C0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7D2"/>
    <w:rPr>
      <w:rFonts w:ascii="Arial" w:hAnsi="Arial" w:cs="Arial"/>
      <w:sz w:val="22"/>
      <w:szCs w:val="22"/>
      <w:lang w:eastAsia="en-GB"/>
    </w:rPr>
  </w:style>
  <w:style w:type="character" w:styleId="PageNumber">
    <w:name w:val="page number"/>
    <w:basedOn w:val="DefaultParagraphFont"/>
    <w:uiPriority w:val="99"/>
    <w:semiHidden/>
    <w:unhideWhenUsed/>
    <w:rsid w:val="00C0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91348">
      <w:bodyDiv w:val="1"/>
      <w:marLeft w:val="0"/>
      <w:marRight w:val="0"/>
      <w:marTop w:val="0"/>
      <w:marBottom w:val="0"/>
      <w:divBdr>
        <w:top w:val="none" w:sz="0" w:space="0" w:color="auto"/>
        <w:left w:val="none" w:sz="0" w:space="0" w:color="auto"/>
        <w:bottom w:val="none" w:sz="0" w:space="0" w:color="auto"/>
        <w:right w:val="none" w:sz="0" w:space="0" w:color="auto"/>
      </w:divBdr>
    </w:div>
    <w:div w:id="483816141">
      <w:bodyDiv w:val="1"/>
      <w:marLeft w:val="0"/>
      <w:marRight w:val="0"/>
      <w:marTop w:val="0"/>
      <w:marBottom w:val="0"/>
      <w:divBdr>
        <w:top w:val="none" w:sz="0" w:space="0" w:color="auto"/>
        <w:left w:val="none" w:sz="0" w:space="0" w:color="auto"/>
        <w:bottom w:val="none" w:sz="0" w:space="0" w:color="auto"/>
        <w:right w:val="none" w:sz="0" w:space="0" w:color="auto"/>
      </w:divBdr>
    </w:div>
    <w:div w:id="780956700">
      <w:bodyDiv w:val="1"/>
      <w:marLeft w:val="0"/>
      <w:marRight w:val="0"/>
      <w:marTop w:val="0"/>
      <w:marBottom w:val="0"/>
      <w:divBdr>
        <w:top w:val="none" w:sz="0" w:space="0" w:color="auto"/>
        <w:left w:val="none" w:sz="0" w:space="0" w:color="auto"/>
        <w:bottom w:val="none" w:sz="0" w:space="0" w:color="auto"/>
        <w:right w:val="none" w:sz="0" w:space="0" w:color="auto"/>
      </w:divBdr>
    </w:div>
    <w:div w:id="811406451">
      <w:bodyDiv w:val="1"/>
      <w:marLeft w:val="0"/>
      <w:marRight w:val="0"/>
      <w:marTop w:val="0"/>
      <w:marBottom w:val="0"/>
      <w:divBdr>
        <w:top w:val="none" w:sz="0" w:space="0" w:color="auto"/>
        <w:left w:val="none" w:sz="0" w:space="0" w:color="auto"/>
        <w:bottom w:val="none" w:sz="0" w:space="0" w:color="auto"/>
        <w:right w:val="none" w:sz="0" w:space="0" w:color="auto"/>
      </w:divBdr>
    </w:div>
    <w:div w:id="834420525">
      <w:bodyDiv w:val="1"/>
      <w:marLeft w:val="0"/>
      <w:marRight w:val="0"/>
      <w:marTop w:val="0"/>
      <w:marBottom w:val="0"/>
      <w:divBdr>
        <w:top w:val="none" w:sz="0" w:space="0" w:color="auto"/>
        <w:left w:val="none" w:sz="0" w:space="0" w:color="auto"/>
        <w:bottom w:val="none" w:sz="0" w:space="0" w:color="auto"/>
        <w:right w:val="none" w:sz="0" w:space="0" w:color="auto"/>
      </w:divBdr>
    </w:div>
    <w:div w:id="834495872">
      <w:bodyDiv w:val="1"/>
      <w:marLeft w:val="0"/>
      <w:marRight w:val="0"/>
      <w:marTop w:val="0"/>
      <w:marBottom w:val="0"/>
      <w:divBdr>
        <w:top w:val="none" w:sz="0" w:space="0" w:color="auto"/>
        <w:left w:val="none" w:sz="0" w:space="0" w:color="auto"/>
        <w:bottom w:val="none" w:sz="0" w:space="0" w:color="auto"/>
        <w:right w:val="none" w:sz="0" w:space="0" w:color="auto"/>
      </w:divBdr>
    </w:div>
    <w:div w:id="858660091">
      <w:bodyDiv w:val="1"/>
      <w:marLeft w:val="0"/>
      <w:marRight w:val="0"/>
      <w:marTop w:val="0"/>
      <w:marBottom w:val="0"/>
      <w:divBdr>
        <w:top w:val="none" w:sz="0" w:space="0" w:color="auto"/>
        <w:left w:val="none" w:sz="0" w:space="0" w:color="auto"/>
        <w:bottom w:val="none" w:sz="0" w:space="0" w:color="auto"/>
        <w:right w:val="none" w:sz="0" w:space="0" w:color="auto"/>
      </w:divBdr>
      <w:divsChild>
        <w:div w:id="1434744616">
          <w:marLeft w:val="0"/>
          <w:marRight w:val="0"/>
          <w:marTop w:val="0"/>
          <w:marBottom w:val="0"/>
          <w:divBdr>
            <w:top w:val="none" w:sz="0" w:space="0" w:color="auto"/>
            <w:left w:val="none" w:sz="0" w:space="0" w:color="auto"/>
            <w:bottom w:val="none" w:sz="0" w:space="0" w:color="auto"/>
            <w:right w:val="none" w:sz="0" w:space="0" w:color="auto"/>
          </w:divBdr>
        </w:div>
        <w:div w:id="1524705309">
          <w:marLeft w:val="0"/>
          <w:marRight w:val="0"/>
          <w:marTop w:val="0"/>
          <w:marBottom w:val="0"/>
          <w:divBdr>
            <w:top w:val="none" w:sz="0" w:space="0" w:color="auto"/>
            <w:left w:val="none" w:sz="0" w:space="0" w:color="auto"/>
            <w:bottom w:val="none" w:sz="0" w:space="0" w:color="auto"/>
            <w:right w:val="none" w:sz="0" w:space="0" w:color="auto"/>
          </w:divBdr>
        </w:div>
        <w:div w:id="1973442455">
          <w:marLeft w:val="0"/>
          <w:marRight w:val="0"/>
          <w:marTop w:val="0"/>
          <w:marBottom w:val="0"/>
          <w:divBdr>
            <w:top w:val="none" w:sz="0" w:space="0" w:color="auto"/>
            <w:left w:val="none" w:sz="0" w:space="0" w:color="auto"/>
            <w:bottom w:val="none" w:sz="0" w:space="0" w:color="auto"/>
            <w:right w:val="none" w:sz="0" w:space="0" w:color="auto"/>
          </w:divBdr>
        </w:div>
        <w:div w:id="1563296955">
          <w:marLeft w:val="0"/>
          <w:marRight w:val="0"/>
          <w:marTop w:val="0"/>
          <w:marBottom w:val="0"/>
          <w:divBdr>
            <w:top w:val="none" w:sz="0" w:space="0" w:color="auto"/>
            <w:left w:val="none" w:sz="0" w:space="0" w:color="auto"/>
            <w:bottom w:val="none" w:sz="0" w:space="0" w:color="auto"/>
            <w:right w:val="none" w:sz="0" w:space="0" w:color="auto"/>
          </w:divBdr>
        </w:div>
        <w:div w:id="1995180791">
          <w:marLeft w:val="0"/>
          <w:marRight w:val="0"/>
          <w:marTop w:val="0"/>
          <w:marBottom w:val="0"/>
          <w:divBdr>
            <w:top w:val="none" w:sz="0" w:space="0" w:color="auto"/>
            <w:left w:val="none" w:sz="0" w:space="0" w:color="auto"/>
            <w:bottom w:val="none" w:sz="0" w:space="0" w:color="auto"/>
            <w:right w:val="none" w:sz="0" w:space="0" w:color="auto"/>
          </w:divBdr>
        </w:div>
        <w:div w:id="781269564">
          <w:marLeft w:val="0"/>
          <w:marRight w:val="0"/>
          <w:marTop w:val="0"/>
          <w:marBottom w:val="0"/>
          <w:divBdr>
            <w:top w:val="none" w:sz="0" w:space="0" w:color="auto"/>
            <w:left w:val="none" w:sz="0" w:space="0" w:color="auto"/>
            <w:bottom w:val="none" w:sz="0" w:space="0" w:color="auto"/>
            <w:right w:val="none" w:sz="0" w:space="0" w:color="auto"/>
          </w:divBdr>
        </w:div>
        <w:div w:id="935475725">
          <w:marLeft w:val="0"/>
          <w:marRight w:val="0"/>
          <w:marTop w:val="0"/>
          <w:marBottom w:val="0"/>
          <w:divBdr>
            <w:top w:val="none" w:sz="0" w:space="0" w:color="auto"/>
            <w:left w:val="none" w:sz="0" w:space="0" w:color="auto"/>
            <w:bottom w:val="none" w:sz="0" w:space="0" w:color="auto"/>
            <w:right w:val="none" w:sz="0" w:space="0" w:color="auto"/>
          </w:divBdr>
        </w:div>
        <w:div w:id="314258674">
          <w:marLeft w:val="0"/>
          <w:marRight w:val="0"/>
          <w:marTop w:val="0"/>
          <w:marBottom w:val="0"/>
          <w:divBdr>
            <w:top w:val="none" w:sz="0" w:space="0" w:color="auto"/>
            <w:left w:val="none" w:sz="0" w:space="0" w:color="auto"/>
            <w:bottom w:val="none" w:sz="0" w:space="0" w:color="auto"/>
            <w:right w:val="none" w:sz="0" w:space="0" w:color="auto"/>
          </w:divBdr>
        </w:div>
        <w:div w:id="1292714024">
          <w:marLeft w:val="0"/>
          <w:marRight w:val="0"/>
          <w:marTop w:val="0"/>
          <w:marBottom w:val="0"/>
          <w:divBdr>
            <w:top w:val="none" w:sz="0" w:space="0" w:color="auto"/>
            <w:left w:val="none" w:sz="0" w:space="0" w:color="auto"/>
            <w:bottom w:val="none" w:sz="0" w:space="0" w:color="auto"/>
            <w:right w:val="none" w:sz="0" w:space="0" w:color="auto"/>
          </w:divBdr>
        </w:div>
        <w:div w:id="1670987658">
          <w:marLeft w:val="0"/>
          <w:marRight w:val="0"/>
          <w:marTop w:val="0"/>
          <w:marBottom w:val="0"/>
          <w:divBdr>
            <w:top w:val="none" w:sz="0" w:space="0" w:color="auto"/>
            <w:left w:val="none" w:sz="0" w:space="0" w:color="auto"/>
            <w:bottom w:val="none" w:sz="0" w:space="0" w:color="auto"/>
            <w:right w:val="none" w:sz="0" w:space="0" w:color="auto"/>
          </w:divBdr>
        </w:div>
        <w:div w:id="603344651">
          <w:marLeft w:val="0"/>
          <w:marRight w:val="0"/>
          <w:marTop w:val="0"/>
          <w:marBottom w:val="0"/>
          <w:divBdr>
            <w:top w:val="none" w:sz="0" w:space="0" w:color="auto"/>
            <w:left w:val="none" w:sz="0" w:space="0" w:color="auto"/>
            <w:bottom w:val="none" w:sz="0" w:space="0" w:color="auto"/>
            <w:right w:val="none" w:sz="0" w:space="0" w:color="auto"/>
          </w:divBdr>
        </w:div>
        <w:div w:id="1728186652">
          <w:marLeft w:val="0"/>
          <w:marRight w:val="0"/>
          <w:marTop w:val="0"/>
          <w:marBottom w:val="0"/>
          <w:divBdr>
            <w:top w:val="none" w:sz="0" w:space="0" w:color="auto"/>
            <w:left w:val="none" w:sz="0" w:space="0" w:color="auto"/>
            <w:bottom w:val="none" w:sz="0" w:space="0" w:color="auto"/>
            <w:right w:val="none" w:sz="0" w:space="0" w:color="auto"/>
          </w:divBdr>
        </w:div>
        <w:div w:id="10224107">
          <w:marLeft w:val="0"/>
          <w:marRight w:val="0"/>
          <w:marTop w:val="0"/>
          <w:marBottom w:val="0"/>
          <w:divBdr>
            <w:top w:val="none" w:sz="0" w:space="0" w:color="auto"/>
            <w:left w:val="none" w:sz="0" w:space="0" w:color="auto"/>
            <w:bottom w:val="none" w:sz="0" w:space="0" w:color="auto"/>
            <w:right w:val="none" w:sz="0" w:space="0" w:color="auto"/>
          </w:divBdr>
        </w:div>
        <w:div w:id="536308621">
          <w:marLeft w:val="0"/>
          <w:marRight w:val="0"/>
          <w:marTop w:val="0"/>
          <w:marBottom w:val="0"/>
          <w:divBdr>
            <w:top w:val="none" w:sz="0" w:space="0" w:color="auto"/>
            <w:left w:val="none" w:sz="0" w:space="0" w:color="auto"/>
            <w:bottom w:val="none" w:sz="0" w:space="0" w:color="auto"/>
            <w:right w:val="none" w:sz="0" w:space="0" w:color="auto"/>
          </w:divBdr>
        </w:div>
        <w:div w:id="767576504">
          <w:marLeft w:val="0"/>
          <w:marRight w:val="0"/>
          <w:marTop w:val="0"/>
          <w:marBottom w:val="0"/>
          <w:divBdr>
            <w:top w:val="none" w:sz="0" w:space="0" w:color="auto"/>
            <w:left w:val="none" w:sz="0" w:space="0" w:color="auto"/>
            <w:bottom w:val="none" w:sz="0" w:space="0" w:color="auto"/>
            <w:right w:val="none" w:sz="0" w:space="0" w:color="auto"/>
          </w:divBdr>
        </w:div>
        <w:div w:id="613484911">
          <w:marLeft w:val="0"/>
          <w:marRight w:val="0"/>
          <w:marTop w:val="0"/>
          <w:marBottom w:val="0"/>
          <w:divBdr>
            <w:top w:val="none" w:sz="0" w:space="0" w:color="auto"/>
            <w:left w:val="none" w:sz="0" w:space="0" w:color="auto"/>
            <w:bottom w:val="none" w:sz="0" w:space="0" w:color="auto"/>
            <w:right w:val="none" w:sz="0" w:space="0" w:color="auto"/>
          </w:divBdr>
        </w:div>
        <w:div w:id="2034190502">
          <w:marLeft w:val="0"/>
          <w:marRight w:val="0"/>
          <w:marTop w:val="0"/>
          <w:marBottom w:val="0"/>
          <w:divBdr>
            <w:top w:val="none" w:sz="0" w:space="0" w:color="auto"/>
            <w:left w:val="none" w:sz="0" w:space="0" w:color="auto"/>
            <w:bottom w:val="none" w:sz="0" w:space="0" w:color="auto"/>
            <w:right w:val="none" w:sz="0" w:space="0" w:color="auto"/>
          </w:divBdr>
        </w:div>
      </w:divsChild>
    </w:div>
    <w:div w:id="973490620">
      <w:bodyDiv w:val="1"/>
      <w:marLeft w:val="0"/>
      <w:marRight w:val="0"/>
      <w:marTop w:val="0"/>
      <w:marBottom w:val="0"/>
      <w:divBdr>
        <w:top w:val="none" w:sz="0" w:space="0" w:color="auto"/>
        <w:left w:val="none" w:sz="0" w:space="0" w:color="auto"/>
        <w:bottom w:val="none" w:sz="0" w:space="0" w:color="auto"/>
        <w:right w:val="none" w:sz="0" w:space="0" w:color="auto"/>
      </w:divBdr>
    </w:div>
    <w:div w:id="1070349614">
      <w:bodyDiv w:val="1"/>
      <w:marLeft w:val="0"/>
      <w:marRight w:val="0"/>
      <w:marTop w:val="0"/>
      <w:marBottom w:val="0"/>
      <w:divBdr>
        <w:top w:val="none" w:sz="0" w:space="0" w:color="auto"/>
        <w:left w:val="none" w:sz="0" w:space="0" w:color="auto"/>
        <w:bottom w:val="none" w:sz="0" w:space="0" w:color="auto"/>
        <w:right w:val="none" w:sz="0" w:space="0" w:color="auto"/>
      </w:divBdr>
    </w:div>
    <w:div w:id="1710256052">
      <w:bodyDiv w:val="1"/>
      <w:marLeft w:val="0"/>
      <w:marRight w:val="0"/>
      <w:marTop w:val="0"/>
      <w:marBottom w:val="0"/>
      <w:divBdr>
        <w:top w:val="none" w:sz="0" w:space="0" w:color="auto"/>
        <w:left w:val="none" w:sz="0" w:space="0" w:color="auto"/>
        <w:bottom w:val="none" w:sz="0" w:space="0" w:color="auto"/>
        <w:right w:val="none" w:sz="0" w:space="0" w:color="auto"/>
      </w:divBdr>
    </w:div>
    <w:div w:id="1800687347">
      <w:bodyDiv w:val="1"/>
      <w:marLeft w:val="0"/>
      <w:marRight w:val="0"/>
      <w:marTop w:val="0"/>
      <w:marBottom w:val="0"/>
      <w:divBdr>
        <w:top w:val="none" w:sz="0" w:space="0" w:color="auto"/>
        <w:left w:val="none" w:sz="0" w:space="0" w:color="auto"/>
        <w:bottom w:val="none" w:sz="0" w:space="0" w:color="auto"/>
        <w:right w:val="none" w:sz="0" w:space="0" w:color="auto"/>
      </w:divBdr>
    </w:div>
    <w:div w:id="1925726472">
      <w:bodyDiv w:val="1"/>
      <w:marLeft w:val="0"/>
      <w:marRight w:val="0"/>
      <w:marTop w:val="0"/>
      <w:marBottom w:val="0"/>
      <w:divBdr>
        <w:top w:val="none" w:sz="0" w:space="0" w:color="auto"/>
        <w:left w:val="none" w:sz="0" w:space="0" w:color="auto"/>
        <w:bottom w:val="none" w:sz="0" w:space="0" w:color="auto"/>
        <w:right w:val="none" w:sz="0" w:space="0" w:color="auto"/>
      </w:divBdr>
      <w:divsChild>
        <w:div w:id="35132510">
          <w:marLeft w:val="0"/>
          <w:marRight w:val="0"/>
          <w:marTop w:val="0"/>
          <w:marBottom w:val="0"/>
          <w:divBdr>
            <w:top w:val="none" w:sz="0" w:space="0" w:color="auto"/>
            <w:left w:val="none" w:sz="0" w:space="0" w:color="auto"/>
            <w:bottom w:val="none" w:sz="0" w:space="0" w:color="auto"/>
            <w:right w:val="none" w:sz="0" w:space="0" w:color="auto"/>
          </w:divBdr>
        </w:div>
        <w:div w:id="1816531219">
          <w:marLeft w:val="0"/>
          <w:marRight w:val="0"/>
          <w:marTop w:val="0"/>
          <w:marBottom w:val="0"/>
          <w:divBdr>
            <w:top w:val="none" w:sz="0" w:space="0" w:color="auto"/>
            <w:left w:val="none" w:sz="0" w:space="0" w:color="auto"/>
            <w:bottom w:val="none" w:sz="0" w:space="0" w:color="auto"/>
            <w:right w:val="none" w:sz="0" w:space="0" w:color="auto"/>
          </w:divBdr>
        </w:div>
        <w:div w:id="633802381">
          <w:marLeft w:val="0"/>
          <w:marRight w:val="0"/>
          <w:marTop w:val="0"/>
          <w:marBottom w:val="0"/>
          <w:divBdr>
            <w:top w:val="none" w:sz="0" w:space="0" w:color="auto"/>
            <w:left w:val="none" w:sz="0" w:space="0" w:color="auto"/>
            <w:bottom w:val="none" w:sz="0" w:space="0" w:color="auto"/>
            <w:right w:val="none" w:sz="0" w:space="0" w:color="auto"/>
          </w:divBdr>
        </w:div>
        <w:div w:id="1277176135">
          <w:marLeft w:val="0"/>
          <w:marRight w:val="0"/>
          <w:marTop w:val="0"/>
          <w:marBottom w:val="0"/>
          <w:divBdr>
            <w:top w:val="none" w:sz="0" w:space="0" w:color="auto"/>
            <w:left w:val="none" w:sz="0" w:space="0" w:color="auto"/>
            <w:bottom w:val="none" w:sz="0" w:space="0" w:color="auto"/>
            <w:right w:val="none" w:sz="0" w:space="0" w:color="auto"/>
          </w:divBdr>
        </w:div>
        <w:div w:id="178398204">
          <w:marLeft w:val="0"/>
          <w:marRight w:val="0"/>
          <w:marTop w:val="0"/>
          <w:marBottom w:val="0"/>
          <w:divBdr>
            <w:top w:val="none" w:sz="0" w:space="0" w:color="auto"/>
            <w:left w:val="none" w:sz="0" w:space="0" w:color="auto"/>
            <w:bottom w:val="none" w:sz="0" w:space="0" w:color="auto"/>
            <w:right w:val="none" w:sz="0" w:space="0" w:color="auto"/>
          </w:divBdr>
        </w:div>
        <w:div w:id="518856887">
          <w:marLeft w:val="0"/>
          <w:marRight w:val="0"/>
          <w:marTop w:val="0"/>
          <w:marBottom w:val="0"/>
          <w:divBdr>
            <w:top w:val="none" w:sz="0" w:space="0" w:color="auto"/>
            <w:left w:val="none" w:sz="0" w:space="0" w:color="auto"/>
            <w:bottom w:val="none" w:sz="0" w:space="0" w:color="auto"/>
            <w:right w:val="none" w:sz="0" w:space="0" w:color="auto"/>
          </w:divBdr>
        </w:div>
        <w:div w:id="6283241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academic-manual/chapters/chapter-7-programme-and-module-approval-and-amendment-framework/section-5-module-amendment" TargetMode="External"/><Relationship Id="rId18" Type="http://schemas.openxmlformats.org/officeDocument/2006/relationships/hyperlink" Target="ttps://www.ucl.ac.uk/academic-manual/chapters/chapter-7-programme-and-module-approval-and-amendment-framework/section-4-programme" TargetMode="External"/><Relationship Id="rId26" Type="http://schemas.openxmlformats.org/officeDocument/2006/relationships/hyperlink" Target="mailto:p.chaudhury@ucl.ac.uk" TargetMode="External"/><Relationship Id="rId3" Type="http://schemas.openxmlformats.org/officeDocument/2006/relationships/customXml" Target="../customXml/item3.xml"/><Relationship Id="rId21" Type="http://schemas.openxmlformats.org/officeDocument/2006/relationships/hyperlink" Target="http://www.raratutor.ac.uk/wp-content/uploads/2020/01/A4-RARA-Report-2019_FINAL.pdf" TargetMode="External"/><Relationship Id="rId7" Type="http://schemas.openxmlformats.org/officeDocument/2006/relationships/webSettings" Target="webSettings.xml"/><Relationship Id="rId12" Type="http://schemas.openxmlformats.org/officeDocument/2006/relationships/hyperlink" Target="https://www.ucl.ac.uk/academic-manual/chapters/chapter-7-programme-and-module-approval-and-amendment-framework" TargetMode="External"/><Relationship Id="rId17" Type="http://schemas.openxmlformats.org/officeDocument/2006/relationships/hyperlink" Target="https://www.ucl.ac.uk/academic-manual/chapters/chapter-7-programme-and-module-approval-and-amendment-framework/section-4-programme" TargetMode="External"/><Relationship Id="rId25" Type="http://schemas.openxmlformats.org/officeDocument/2006/relationships/hyperlink" Target="mailto:s.bath@ucl.ac.uk" TargetMode="External"/><Relationship Id="rId2" Type="http://schemas.openxmlformats.org/officeDocument/2006/relationships/customXml" Target="../customXml/item2.xml"/><Relationship Id="rId16" Type="http://schemas.openxmlformats.org/officeDocument/2006/relationships/hyperlink" Target="https://www.ucl.ac.uk/academic-manual/chapters/chapter-7-programme-and-module-approval-and-amendment-framework/section-3-approval-new" TargetMode="External"/><Relationship Id="rId20" Type="http://schemas.openxmlformats.org/officeDocument/2006/relationships/hyperlink" Target="http://www.raratutor.ac.uk/wp-content/uploads/2020/01/A4-RARA-Report-2019_FIN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ath@ucl.ac.uk" TargetMode="External"/><Relationship Id="rId24" Type="http://schemas.openxmlformats.org/officeDocument/2006/relationships/hyperlink" Target="https://www.universitiesuk.ac.uk/policy-and-analysis/reports/Documents/2019/bame-student-attainment-uk-universities-case-studies.pdf" TargetMode="External"/><Relationship Id="rId5" Type="http://schemas.openxmlformats.org/officeDocument/2006/relationships/styles" Target="styles.xml"/><Relationship Id="rId15" Type="http://schemas.openxmlformats.org/officeDocument/2006/relationships/hyperlink" Target="https://www.ucl.ac.uk/academic-manual/chapters/chapter-7-programme-and-module-approval-and-amendment-framework" TargetMode="External"/><Relationship Id="rId23" Type="http://schemas.openxmlformats.org/officeDocument/2006/relationships/hyperlink" Target="https://www.ucl.ac.uk/teaching-learning/sites/teaching-learning/files/bame_awarding_gap_toolkit_2020.pdf" TargetMode="External"/><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heacademy.ac.uk/system/files/projects/worlverhampton_2010_disa_final_report.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academic-manual/chapters/chapter-7-programme-and-module-approval-and-amendment-framework/section-4-programme" TargetMode="External"/><Relationship Id="rId22" Type="http://schemas.openxmlformats.org/officeDocument/2006/relationships/hyperlink" Target="https://aclproject.org.uk/wp-content/uploads/2019/07/Guide-to-active-collaborative-learning.pdf" TargetMode="External"/><Relationship Id="rId27" Type="http://schemas.openxmlformats.org/officeDocument/2006/relationships/hyperlink" Target="mailto:s.bath@ucl.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6DEA4B7A61642AF1CBC8324DC4194" ma:contentTypeVersion="4" ma:contentTypeDescription="Create a new document." ma:contentTypeScope="" ma:versionID="428a0438c7efdceb1f4e927ab088433a">
  <xsd:schema xmlns:xsd="http://www.w3.org/2001/XMLSchema" xmlns:xs="http://www.w3.org/2001/XMLSchema" xmlns:p="http://schemas.microsoft.com/office/2006/metadata/properties" xmlns:ns2="7c8ed535-730b-4c0e-9c40-d04408a5dcf6" targetNamespace="http://schemas.microsoft.com/office/2006/metadata/properties" ma:root="true" ma:fieldsID="3aeaf385ed9b3e6c1698f3653d4d8e3a" ns2:_="">
    <xsd:import namespace="7c8ed535-730b-4c0e-9c40-d04408a5d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d535-730b-4c0e-9c40-d04408a5d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29D2D-666F-4926-927C-A75673B1B4A6}">
  <ds:schemaRefs>
    <ds:schemaRef ds:uri="http://purl.org/dc/elements/1.1/"/>
    <ds:schemaRef ds:uri="http://schemas.microsoft.com/office/2006/metadata/properties"/>
    <ds:schemaRef ds:uri="7c8ed535-730b-4c0e-9c40-d04408a5dcf6"/>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AB0E43D-093C-4369-9F74-17196FD6800D}">
  <ds:schemaRefs>
    <ds:schemaRef ds:uri="http://schemas.microsoft.com/sharepoint/v3/contenttype/forms"/>
  </ds:schemaRefs>
</ds:datastoreItem>
</file>

<file path=customXml/itemProps3.xml><?xml version="1.0" encoding="utf-8"?>
<ds:datastoreItem xmlns:ds="http://schemas.openxmlformats.org/officeDocument/2006/customXml" ds:itemID="{D509D35F-15B2-4CC1-9EBC-E81A50B1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d535-730b-4c0e-9c40-d04408a5d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2020-12-15T10:09:00Z</dcterms:created>
  <dcterms:modified xsi:type="dcterms:W3CDTF">2021-01-18T15:26:00Z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0x010100B0D6DEA4B7A61642AF1CBC8324DC4194</vt:lpwstr>
  </property>
</Properties>
</file>