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70" w:rsidRDefault="00327770" w:rsidP="00444E62">
      <w:pPr>
        <w:rPr>
          <w:rFonts w:asciiTheme="majorHAnsi" w:hAnsiTheme="majorHAnsi" w:cs="Arial"/>
          <w:b/>
          <w:sz w:val="22"/>
          <w:szCs w:val="22"/>
          <w:u w:val="single"/>
        </w:rPr>
      </w:pPr>
    </w:p>
    <w:p w:rsidR="0011464F" w:rsidRPr="002A5475" w:rsidRDefault="0011464F" w:rsidP="0011464F">
      <w:pPr>
        <w:jc w:val="center"/>
        <w:rPr>
          <w:rFonts w:asciiTheme="majorHAnsi" w:hAnsiTheme="majorHAnsi" w:cs="Arial"/>
          <w:b/>
          <w:sz w:val="28"/>
          <w:szCs w:val="22"/>
        </w:rPr>
      </w:pPr>
      <w:r w:rsidRPr="002A5475">
        <w:rPr>
          <w:rFonts w:asciiTheme="majorHAnsi" w:hAnsiTheme="majorHAnsi" w:cs="Arial"/>
          <w:b/>
          <w:sz w:val="28"/>
          <w:szCs w:val="22"/>
        </w:rPr>
        <w:t>India-UK Networking Partnership Workshop on</w:t>
      </w:r>
    </w:p>
    <w:p w:rsidR="0011464F" w:rsidRDefault="0011464F" w:rsidP="0011464F">
      <w:pPr>
        <w:jc w:val="center"/>
        <w:rPr>
          <w:rFonts w:asciiTheme="majorHAnsi" w:hAnsiTheme="majorHAnsi" w:cs="Arial"/>
          <w:b/>
          <w:sz w:val="28"/>
          <w:szCs w:val="22"/>
        </w:rPr>
      </w:pPr>
      <w:r>
        <w:rPr>
          <w:rFonts w:asciiTheme="majorHAnsi" w:hAnsiTheme="majorHAnsi" w:cs="Arial"/>
          <w:b/>
          <w:sz w:val="28"/>
          <w:szCs w:val="22"/>
        </w:rPr>
        <w:t>“</w:t>
      </w:r>
      <w:r w:rsidRPr="002A5475">
        <w:rPr>
          <w:rFonts w:asciiTheme="majorHAnsi" w:hAnsiTheme="majorHAnsi" w:cs="Arial"/>
          <w:b/>
          <w:sz w:val="28"/>
          <w:szCs w:val="22"/>
        </w:rPr>
        <w:t>Meeting the Challenges of TB Research Priorities in India</w:t>
      </w:r>
      <w:r>
        <w:rPr>
          <w:rFonts w:asciiTheme="majorHAnsi" w:hAnsiTheme="majorHAnsi" w:cs="Arial"/>
          <w:b/>
          <w:sz w:val="28"/>
          <w:szCs w:val="22"/>
        </w:rPr>
        <w:t>”</w:t>
      </w:r>
    </w:p>
    <w:p w:rsidR="001324E5" w:rsidRDefault="001324E5" w:rsidP="0011464F">
      <w:pPr>
        <w:jc w:val="center"/>
        <w:rPr>
          <w:rFonts w:asciiTheme="majorHAnsi" w:hAnsiTheme="majorHAnsi" w:cs="Arial"/>
          <w:b/>
          <w:sz w:val="28"/>
          <w:szCs w:val="22"/>
        </w:rPr>
      </w:pPr>
    </w:p>
    <w:p w:rsidR="005C7940" w:rsidRPr="00997E3B" w:rsidRDefault="005C7940" w:rsidP="005C794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997E3B">
        <w:rPr>
          <w:rFonts w:asciiTheme="majorHAnsi" w:hAnsiTheme="majorHAnsi" w:cs="Arial"/>
          <w:b/>
          <w:sz w:val="22"/>
          <w:szCs w:val="22"/>
        </w:rPr>
        <w:t>Venue: ICMR, New Delhi</w:t>
      </w:r>
      <w:r w:rsidR="00D8058F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997E3B">
        <w:rPr>
          <w:rFonts w:asciiTheme="majorHAnsi" w:hAnsiTheme="majorHAnsi" w:cs="Arial"/>
          <w:b/>
          <w:sz w:val="22"/>
          <w:szCs w:val="22"/>
        </w:rPr>
        <w:t>Feb2019</w:t>
      </w:r>
    </w:p>
    <w:p w:rsidR="0011464F" w:rsidRPr="002A5475" w:rsidRDefault="0011464F" w:rsidP="0011464F">
      <w:pPr>
        <w:jc w:val="center"/>
        <w:rPr>
          <w:rFonts w:asciiTheme="majorHAnsi" w:hAnsiTheme="majorHAnsi" w:cs="Arial"/>
          <w:b/>
          <w:sz w:val="28"/>
          <w:szCs w:val="22"/>
        </w:rPr>
      </w:pPr>
    </w:p>
    <w:p w:rsidR="00B63F9C" w:rsidRDefault="00EC5BEE" w:rsidP="00444E62">
      <w:pPr>
        <w:rPr>
          <w:rFonts w:asciiTheme="majorHAnsi" w:hAnsiTheme="majorHAnsi" w:cs="Arial"/>
          <w:b/>
          <w:sz w:val="22"/>
          <w:szCs w:val="22"/>
          <w:u w:val="single"/>
        </w:rPr>
      </w:pPr>
      <w:r w:rsidRPr="00700BD4">
        <w:rPr>
          <w:rFonts w:asciiTheme="majorHAnsi" w:hAnsiTheme="majorHAnsi" w:cs="Arial"/>
          <w:b/>
          <w:sz w:val="22"/>
          <w:szCs w:val="22"/>
          <w:u w:val="single"/>
        </w:rPr>
        <w:t xml:space="preserve">Day 1 </w:t>
      </w:r>
      <w:r w:rsidR="00313BAC" w:rsidRPr="00700BD4">
        <w:rPr>
          <w:rFonts w:asciiTheme="majorHAnsi" w:hAnsiTheme="majorHAnsi" w:cs="Arial"/>
          <w:b/>
          <w:sz w:val="22"/>
          <w:szCs w:val="22"/>
          <w:u w:val="single"/>
        </w:rPr>
        <w:t>Agenda</w:t>
      </w:r>
    </w:p>
    <w:p w:rsidR="00BC2486" w:rsidRPr="00700BD4" w:rsidRDefault="00BC2486" w:rsidP="00444E62">
      <w:pPr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>C</w:t>
      </w:r>
      <w:r w:rsidR="00157862">
        <w:rPr>
          <w:rFonts w:asciiTheme="majorHAnsi" w:hAnsiTheme="majorHAnsi" w:cs="Arial"/>
          <w:b/>
          <w:sz w:val="22"/>
          <w:szCs w:val="22"/>
          <w:u w:val="single"/>
        </w:rPr>
        <w:t xml:space="preserve">o-Chairs for the Day: </w:t>
      </w:r>
      <w:r w:rsidR="00D8058F">
        <w:rPr>
          <w:rFonts w:asciiTheme="majorHAnsi" w:hAnsiTheme="majorHAnsi" w:cs="Arial"/>
          <w:b/>
          <w:sz w:val="22"/>
          <w:szCs w:val="22"/>
          <w:u w:val="single"/>
        </w:rPr>
        <w:t xml:space="preserve">CTU representative and ICMR representative </w:t>
      </w:r>
    </w:p>
    <w:p w:rsidR="00EC5BEE" w:rsidRDefault="00EC5BEE" w:rsidP="00444E62">
      <w:pPr>
        <w:rPr>
          <w:rFonts w:asciiTheme="majorHAnsi" w:hAnsiTheme="majorHAnsi" w:cs="Arial"/>
          <w:b/>
          <w:sz w:val="22"/>
          <w:szCs w:val="22"/>
          <w:u w:val="single"/>
        </w:rPr>
      </w:pPr>
    </w:p>
    <w:p w:rsidR="002E241E" w:rsidRPr="0068647C" w:rsidRDefault="002E241E" w:rsidP="002E241E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>09.30 – 09.40</w:t>
      </w:r>
      <w:r w:rsidRPr="0068647C">
        <w:rPr>
          <w:rFonts w:asciiTheme="majorHAnsi" w:hAnsiTheme="majorHAnsi" w:cs="Arial"/>
          <w:b/>
          <w:sz w:val="22"/>
          <w:szCs w:val="22"/>
        </w:rPr>
        <w:t xml:space="preserve">    Registration </w:t>
      </w:r>
    </w:p>
    <w:p w:rsidR="00F119F5" w:rsidRDefault="00F119F5" w:rsidP="00444E62">
      <w:pPr>
        <w:rPr>
          <w:rFonts w:asciiTheme="majorHAnsi" w:hAnsiTheme="majorHAnsi" w:cs="Arial"/>
          <w:b/>
          <w:sz w:val="22"/>
          <w:szCs w:val="22"/>
          <w:u w:val="single"/>
        </w:rPr>
      </w:pPr>
    </w:p>
    <w:p w:rsidR="00C8230E" w:rsidRPr="00700BD4" w:rsidRDefault="005C1736" w:rsidP="00444E62">
      <w:pPr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>0</w:t>
      </w:r>
      <w:r w:rsidR="00FB07D5">
        <w:rPr>
          <w:rFonts w:asciiTheme="majorHAnsi" w:hAnsiTheme="majorHAnsi" w:cs="Arial"/>
          <w:b/>
          <w:sz w:val="22"/>
          <w:szCs w:val="22"/>
          <w:u w:val="single"/>
        </w:rPr>
        <w:t>9.4</w:t>
      </w:r>
      <w:r w:rsidR="0053778F">
        <w:rPr>
          <w:rFonts w:asciiTheme="majorHAnsi" w:hAnsiTheme="majorHAnsi" w:cs="Arial"/>
          <w:b/>
          <w:sz w:val="22"/>
          <w:szCs w:val="22"/>
          <w:u w:val="single"/>
        </w:rPr>
        <w:t>0</w:t>
      </w:r>
      <w:r w:rsidR="00FB07D5">
        <w:rPr>
          <w:rFonts w:asciiTheme="majorHAnsi" w:hAnsiTheme="majorHAnsi" w:cs="Arial"/>
          <w:b/>
          <w:sz w:val="22"/>
          <w:szCs w:val="22"/>
          <w:u w:val="single"/>
        </w:rPr>
        <w:t xml:space="preserve"> - </w:t>
      </w:r>
      <w:r w:rsidR="00C8230E" w:rsidRPr="00700BD4">
        <w:rPr>
          <w:rFonts w:asciiTheme="majorHAnsi" w:hAnsiTheme="majorHAnsi" w:cs="Arial"/>
          <w:b/>
          <w:sz w:val="22"/>
          <w:szCs w:val="22"/>
          <w:u w:val="single"/>
        </w:rPr>
        <w:t>12.</w:t>
      </w:r>
      <w:r>
        <w:rPr>
          <w:rFonts w:asciiTheme="majorHAnsi" w:hAnsiTheme="majorHAnsi" w:cs="Arial"/>
          <w:b/>
          <w:sz w:val="22"/>
          <w:szCs w:val="22"/>
          <w:u w:val="single"/>
        </w:rPr>
        <w:t>30</w:t>
      </w:r>
    </w:p>
    <w:p w:rsidR="006E6EEC" w:rsidRDefault="00EF6157" w:rsidP="00444E62">
      <w:pPr>
        <w:rPr>
          <w:rFonts w:asciiTheme="majorHAnsi" w:hAnsiTheme="majorHAnsi" w:cs="Arial"/>
          <w:b/>
          <w:sz w:val="22"/>
          <w:szCs w:val="22"/>
        </w:rPr>
      </w:pPr>
      <w:r w:rsidRPr="00700BD4">
        <w:rPr>
          <w:rFonts w:asciiTheme="majorHAnsi" w:hAnsiTheme="majorHAnsi" w:cs="Arial"/>
          <w:b/>
          <w:sz w:val="22"/>
          <w:szCs w:val="22"/>
        </w:rPr>
        <w:t>Setting the scene</w:t>
      </w:r>
      <w:r w:rsidR="0006685E" w:rsidRPr="00700BD4">
        <w:rPr>
          <w:rFonts w:asciiTheme="majorHAnsi" w:hAnsiTheme="majorHAnsi" w:cs="Arial"/>
          <w:b/>
          <w:sz w:val="22"/>
          <w:szCs w:val="22"/>
        </w:rPr>
        <w:t xml:space="preserve"> – view from India</w:t>
      </w:r>
      <w:r w:rsidR="006E6EEC" w:rsidRPr="00700BD4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FB07D5" w:rsidRPr="00FB07D5" w:rsidRDefault="0053778F" w:rsidP="00444E62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0</w:t>
      </w:r>
      <w:r w:rsidR="00FB07D5" w:rsidRPr="00FB07D5">
        <w:rPr>
          <w:rFonts w:asciiTheme="majorHAnsi" w:hAnsiTheme="majorHAnsi" w:cs="Arial"/>
          <w:sz w:val="22"/>
          <w:szCs w:val="22"/>
        </w:rPr>
        <w:t>9.4</w:t>
      </w:r>
      <w:r>
        <w:rPr>
          <w:rFonts w:asciiTheme="majorHAnsi" w:hAnsiTheme="majorHAnsi" w:cs="Arial"/>
          <w:sz w:val="22"/>
          <w:szCs w:val="22"/>
        </w:rPr>
        <w:t>0</w:t>
      </w:r>
      <w:r w:rsidR="00FB07D5" w:rsidRPr="00FB07D5">
        <w:rPr>
          <w:rFonts w:asciiTheme="majorHAnsi" w:hAnsiTheme="majorHAnsi" w:cs="Arial"/>
          <w:sz w:val="22"/>
          <w:szCs w:val="22"/>
        </w:rPr>
        <w:t xml:space="preserve"> – </w:t>
      </w:r>
      <w:r>
        <w:rPr>
          <w:rFonts w:asciiTheme="majorHAnsi" w:hAnsiTheme="majorHAnsi" w:cs="Arial"/>
          <w:sz w:val="22"/>
          <w:szCs w:val="22"/>
        </w:rPr>
        <w:t>09.55</w:t>
      </w:r>
      <w:r w:rsidR="00FB07D5" w:rsidRPr="00FB07D5">
        <w:rPr>
          <w:rFonts w:asciiTheme="majorHAnsi" w:hAnsiTheme="majorHAnsi" w:cs="Arial"/>
          <w:sz w:val="22"/>
          <w:szCs w:val="22"/>
        </w:rPr>
        <w:t xml:space="preserve">       Inauguration</w:t>
      </w:r>
      <w:r>
        <w:rPr>
          <w:rFonts w:asciiTheme="majorHAnsi" w:hAnsiTheme="majorHAnsi" w:cs="Arial"/>
          <w:sz w:val="22"/>
          <w:szCs w:val="22"/>
        </w:rPr>
        <w:t xml:space="preserve"> and introductions</w:t>
      </w:r>
      <w:r w:rsidR="00FB07D5" w:rsidRPr="00FB07D5">
        <w:rPr>
          <w:rFonts w:asciiTheme="majorHAnsi" w:hAnsiTheme="majorHAnsi" w:cs="Arial"/>
          <w:sz w:val="22"/>
          <w:szCs w:val="22"/>
        </w:rPr>
        <w:t xml:space="preserve">: </w:t>
      </w:r>
    </w:p>
    <w:p w:rsidR="00C0231A" w:rsidRDefault="0053778F" w:rsidP="0029115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09.55</w:t>
      </w:r>
      <w:r w:rsidR="0011464F">
        <w:rPr>
          <w:rFonts w:asciiTheme="majorHAnsi" w:hAnsiTheme="majorHAnsi" w:cs="Arial"/>
          <w:sz w:val="22"/>
          <w:szCs w:val="22"/>
        </w:rPr>
        <w:t xml:space="preserve"> – </w:t>
      </w:r>
      <w:r w:rsidR="00683B55" w:rsidRPr="00700BD4">
        <w:rPr>
          <w:rFonts w:asciiTheme="majorHAnsi" w:hAnsiTheme="majorHAnsi" w:cs="Arial"/>
          <w:sz w:val="22"/>
          <w:szCs w:val="22"/>
        </w:rPr>
        <w:t>10.</w:t>
      </w:r>
      <w:r>
        <w:rPr>
          <w:rFonts w:asciiTheme="majorHAnsi" w:hAnsiTheme="majorHAnsi" w:cs="Arial"/>
          <w:sz w:val="22"/>
          <w:szCs w:val="22"/>
        </w:rPr>
        <w:t>30</w:t>
      </w:r>
      <w:r w:rsidR="00683B55" w:rsidRPr="00700BD4">
        <w:rPr>
          <w:rFonts w:asciiTheme="majorHAnsi" w:hAnsiTheme="majorHAnsi" w:cs="Arial"/>
          <w:sz w:val="22"/>
          <w:szCs w:val="22"/>
        </w:rPr>
        <w:t xml:space="preserve"> </w:t>
      </w:r>
      <w:r w:rsidR="005C1736">
        <w:rPr>
          <w:rFonts w:asciiTheme="majorHAnsi" w:hAnsiTheme="majorHAnsi" w:cs="Arial"/>
          <w:sz w:val="22"/>
          <w:szCs w:val="22"/>
        </w:rPr>
        <w:t xml:space="preserve">      </w:t>
      </w:r>
      <w:r w:rsidR="00EF6157" w:rsidRPr="00700BD4">
        <w:rPr>
          <w:rFonts w:asciiTheme="majorHAnsi" w:hAnsiTheme="majorHAnsi" w:cs="Arial"/>
          <w:sz w:val="22"/>
          <w:szCs w:val="22"/>
        </w:rPr>
        <w:t xml:space="preserve">An overview of </w:t>
      </w:r>
      <w:r w:rsidR="00683B55" w:rsidRPr="00700BD4">
        <w:rPr>
          <w:rFonts w:asciiTheme="majorHAnsi" w:hAnsiTheme="majorHAnsi" w:cs="Arial"/>
          <w:sz w:val="22"/>
          <w:szCs w:val="22"/>
        </w:rPr>
        <w:t xml:space="preserve">what </w:t>
      </w:r>
      <w:r w:rsidR="00EF6157" w:rsidRPr="00700BD4">
        <w:rPr>
          <w:rFonts w:asciiTheme="majorHAnsi" w:hAnsiTheme="majorHAnsi" w:cs="Arial"/>
          <w:sz w:val="22"/>
          <w:szCs w:val="22"/>
        </w:rPr>
        <w:t>paediatric</w:t>
      </w:r>
      <w:r w:rsidR="00FE5A80" w:rsidRPr="00700BD4">
        <w:rPr>
          <w:rFonts w:asciiTheme="majorHAnsi" w:hAnsiTheme="majorHAnsi" w:cs="Arial"/>
          <w:sz w:val="22"/>
          <w:szCs w:val="22"/>
        </w:rPr>
        <w:t>/</w:t>
      </w:r>
      <w:r w:rsidR="00EF6157" w:rsidRPr="00700BD4">
        <w:rPr>
          <w:rFonts w:asciiTheme="majorHAnsi" w:hAnsiTheme="majorHAnsi" w:cs="Arial"/>
          <w:sz w:val="22"/>
          <w:szCs w:val="22"/>
        </w:rPr>
        <w:t>adult TB research i</w:t>
      </w:r>
      <w:r w:rsidR="00683B55" w:rsidRPr="00700BD4">
        <w:rPr>
          <w:rFonts w:asciiTheme="majorHAnsi" w:hAnsiTheme="majorHAnsi" w:cs="Arial"/>
          <w:sz w:val="22"/>
          <w:szCs w:val="22"/>
        </w:rPr>
        <w:t>s being done in</w:t>
      </w:r>
      <w:r w:rsidR="00EF6157" w:rsidRPr="00700BD4">
        <w:rPr>
          <w:rFonts w:asciiTheme="majorHAnsi" w:hAnsiTheme="majorHAnsi" w:cs="Arial"/>
          <w:sz w:val="22"/>
          <w:szCs w:val="22"/>
        </w:rPr>
        <w:t xml:space="preserve"> India</w:t>
      </w:r>
      <w:r w:rsidR="00C95585" w:rsidRPr="00700BD4">
        <w:rPr>
          <w:rFonts w:asciiTheme="majorHAnsi" w:hAnsiTheme="majorHAnsi" w:cs="Arial"/>
          <w:sz w:val="22"/>
          <w:szCs w:val="22"/>
        </w:rPr>
        <w:t xml:space="preserve"> </w:t>
      </w:r>
      <w:r w:rsidR="00083457" w:rsidRPr="00700BD4">
        <w:rPr>
          <w:rFonts w:asciiTheme="majorHAnsi" w:hAnsiTheme="majorHAnsi" w:cs="Arial"/>
          <w:sz w:val="22"/>
          <w:szCs w:val="22"/>
        </w:rPr>
        <w:t xml:space="preserve">and </w:t>
      </w:r>
      <w:r w:rsidR="00C0231A">
        <w:rPr>
          <w:rFonts w:asciiTheme="majorHAnsi" w:hAnsiTheme="majorHAnsi" w:cs="Arial"/>
          <w:sz w:val="22"/>
          <w:szCs w:val="22"/>
        </w:rPr>
        <w:t>research priorities</w:t>
      </w:r>
      <w:r w:rsidR="00083457" w:rsidRPr="00700BD4">
        <w:rPr>
          <w:rFonts w:asciiTheme="majorHAnsi" w:hAnsiTheme="majorHAnsi" w:cs="Arial"/>
          <w:sz w:val="22"/>
          <w:szCs w:val="22"/>
        </w:rPr>
        <w:t xml:space="preserve"> </w:t>
      </w:r>
    </w:p>
    <w:p w:rsidR="00EF6157" w:rsidRPr="00700BD4" w:rsidRDefault="00683B55" w:rsidP="00291158">
      <w:pPr>
        <w:rPr>
          <w:rFonts w:asciiTheme="majorHAnsi" w:hAnsiTheme="majorHAnsi" w:cs="Arial"/>
          <w:sz w:val="22"/>
          <w:szCs w:val="22"/>
        </w:rPr>
      </w:pPr>
      <w:r w:rsidRPr="00700BD4">
        <w:rPr>
          <w:rFonts w:asciiTheme="majorHAnsi" w:hAnsiTheme="majorHAnsi" w:cs="Arial"/>
          <w:sz w:val="22"/>
          <w:szCs w:val="22"/>
        </w:rPr>
        <w:t>10.</w:t>
      </w:r>
      <w:r w:rsidR="0053778F">
        <w:rPr>
          <w:rFonts w:asciiTheme="majorHAnsi" w:hAnsiTheme="majorHAnsi" w:cs="Arial"/>
          <w:sz w:val="22"/>
          <w:szCs w:val="22"/>
        </w:rPr>
        <w:t>3</w:t>
      </w:r>
      <w:r w:rsidRPr="00700BD4">
        <w:rPr>
          <w:rFonts w:asciiTheme="majorHAnsi" w:hAnsiTheme="majorHAnsi" w:cs="Arial"/>
          <w:sz w:val="22"/>
          <w:szCs w:val="22"/>
        </w:rPr>
        <w:t>0</w:t>
      </w:r>
      <w:r w:rsidR="0011673C">
        <w:rPr>
          <w:rFonts w:asciiTheme="majorHAnsi" w:hAnsiTheme="majorHAnsi" w:cs="Arial"/>
          <w:sz w:val="22"/>
          <w:szCs w:val="22"/>
        </w:rPr>
        <w:t xml:space="preserve"> – </w:t>
      </w:r>
      <w:r w:rsidRPr="00700BD4">
        <w:rPr>
          <w:rFonts w:asciiTheme="majorHAnsi" w:hAnsiTheme="majorHAnsi" w:cs="Arial"/>
          <w:sz w:val="22"/>
          <w:szCs w:val="22"/>
        </w:rPr>
        <w:t>11.</w:t>
      </w:r>
      <w:r w:rsidR="0053778F">
        <w:rPr>
          <w:rFonts w:asciiTheme="majorHAnsi" w:hAnsiTheme="majorHAnsi" w:cs="Arial"/>
          <w:sz w:val="22"/>
          <w:szCs w:val="22"/>
        </w:rPr>
        <w:t>05</w:t>
      </w:r>
      <w:r w:rsidRPr="00700BD4">
        <w:rPr>
          <w:rFonts w:asciiTheme="majorHAnsi" w:hAnsiTheme="majorHAnsi" w:cs="Arial"/>
          <w:sz w:val="22"/>
          <w:szCs w:val="22"/>
        </w:rPr>
        <w:t xml:space="preserve"> </w:t>
      </w:r>
      <w:r w:rsidR="0011464F">
        <w:rPr>
          <w:rFonts w:asciiTheme="majorHAnsi" w:hAnsiTheme="majorHAnsi" w:cs="Arial"/>
          <w:sz w:val="22"/>
          <w:szCs w:val="22"/>
        </w:rPr>
        <w:tab/>
      </w:r>
      <w:r w:rsidR="004A5B5F">
        <w:rPr>
          <w:rFonts w:asciiTheme="majorHAnsi" w:hAnsiTheme="majorHAnsi" w:cs="Arial"/>
          <w:sz w:val="22"/>
          <w:szCs w:val="22"/>
        </w:rPr>
        <w:t xml:space="preserve">  </w:t>
      </w:r>
      <w:bookmarkStart w:id="0" w:name="_GoBack"/>
      <w:bookmarkEnd w:id="0"/>
      <w:r w:rsidRPr="00700BD4">
        <w:rPr>
          <w:rFonts w:asciiTheme="majorHAnsi" w:hAnsiTheme="majorHAnsi" w:cs="Arial"/>
          <w:sz w:val="22"/>
          <w:szCs w:val="22"/>
        </w:rPr>
        <w:t>TB research networks in India</w:t>
      </w:r>
      <w:r w:rsidR="00C95585" w:rsidRPr="00700BD4">
        <w:rPr>
          <w:rFonts w:asciiTheme="majorHAnsi" w:hAnsiTheme="majorHAnsi" w:cs="Arial"/>
          <w:sz w:val="22"/>
          <w:szCs w:val="22"/>
        </w:rPr>
        <w:t xml:space="preserve">  </w:t>
      </w:r>
    </w:p>
    <w:p w:rsidR="0053778F" w:rsidRDefault="0053778F" w:rsidP="00291158">
      <w:pPr>
        <w:rPr>
          <w:rFonts w:asciiTheme="majorHAnsi" w:hAnsiTheme="majorHAnsi" w:cs="Arial"/>
          <w:sz w:val="22"/>
          <w:szCs w:val="22"/>
        </w:rPr>
      </w:pPr>
    </w:p>
    <w:p w:rsidR="0053778F" w:rsidRDefault="005C1736" w:rsidP="0029115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11.05 - 11.20</w:t>
      </w:r>
      <w:r w:rsidR="0053778F">
        <w:rPr>
          <w:rFonts w:asciiTheme="majorHAnsi" w:hAnsiTheme="majorHAnsi" w:cs="Arial"/>
          <w:sz w:val="22"/>
          <w:szCs w:val="22"/>
        </w:rPr>
        <w:t xml:space="preserve">    Tea break</w:t>
      </w:r>
    </w:p>
    <w:p w:rsidR="0053778F" w:rsidRDefault="0053778F" w:rsidP="00291158">
      <w:pPr>
        <w:rPr>
          <w:rFonts w:asciiTheme="majorHAnsi" w:hAnsiTheme="majorHAnsi" w:cs="Arial"/>
          <w:sz w:val="22"/>
          <w:szCs w:val="22"/>
        </w:rPr>
      </w:pPr>
    </w:p>
    <w:p w:rsidR="00C95585" w:rsidRPr="00700BD4" w:rsidRDefault="00683B55" w:rsidP="00291158">
      <w:pPr>
        <w:rPr>
          <w:rFonts w:asciiTheme="majorHAnsi" w:hAnsiTheme="majorHAnsi" w:cs="Arial"/>
          <w:sz w:val="22"/>
          <w:szCs w:val="22"/>
        </w:rPr>
      </w:pPr>
      <w:r w:rsidRPr="00700BD4">
        <w:rPr>
          <w:rFonts w:asciiTheme="majorHAnsi" w:hAnsiTheme="majorHAnsi" w:cs="Arial"/>
          <w:sz w:val="22"/>
          <w:szCs w:val="22"/>
        </w:rPr>
        <w:t>11.</w:t>
      </w:r>
      <w:r w:rsidR="005C1736">
        <w:rPr>
          <w:rFonts w:asciiTheme="majorHAnsi" w:hAnsiTheme="majorHAnsi" w:cs="Arial"/>
          <w:sz w:val="22"/>
          <w:szCs w:val="22"/>
        </w:rPr>
        <w:t>20</w:t>
      </w:r>
      <w:r w:rsidR="0011673C">
        <w:rPr>
          <w:rFonts w:asciiTheme="majorHAnsi" w:hAnsiTheme="majorHAnsi" w:cs="Arial"/>
          <w:sz w:val="22"/>
          <w:szCs w:val="22"/>
        </w:rPr>
        <w:t xml:space="preserve"> – </w:t>
      </w:r>
      <w:r w:rsidRPr="00700BD4">
        <w:rPr>
          <w:rFonts w:asciiTheme="majorHAnsi" w:hAnsiTheme="majorHAnsi" w:cs="Arial"/>
          <w:sz w:val="22"/>
          <w:szCs w:val="22"/>
        </w:rPr>
        <w:t>1</w:t>
      </w:r>
      <w:r w:rsidR="006120A6" w:rsidRPr="00700BD4">
        <w:rPr>
          <w:rFonts w:asciiTheme="majorHAnsi" w:hAnsiTheme="majorHAnsi" w:cs="Arial"/>
          <w:sz w:val="22"/>
          <w:szCs w:val="22"/>
        </w:rPr>
        <w:t>1</w:t>
      </w:r>
      <w:r w:rsidRPr="00700BD4">
        <w:rPr>
          <w:rFonts w:asciiTheme="majorHAnsi" w:hAnsiTheme="majorHAnsi" w:cs="Arial"/>
          <w:sz w:val="22"/>
          <w:szCs w:val="22"/>
        </w:rPr>
        <w:t>.</w:t>
      </w:r>
      <w:r w:rsidR="00C0231A">
        <w:rPr>
          <w:rFonts w:asciiTheme="majorHAnsi" w:hAnsiTheme="majorHAnsi" w:cs="Arial"/>
          <w:sz w:val="22"/>
          <w:szCs w:val="22"/>
        </w:rPr>
        <w:t>5</w:t>
      </w:r>
      <w:r w:rsidR="005C1736">
        <w:rPr>
          <w:rFonts w:asciiTheme="majorHAnsi" w:hAnsiTheme="majorHAnsi" w:cs="Arial"/>
          <w:sz w:val="22"/>
          <w:szCs w:val="22"/>
        </w:rPr>
        <w:t>5</w:t>
      </w:r>
      <w:r w:rsidRPr="00700BD4">
        <w:rPr>
          <w:rFonts w:asciiTheme="majorHAnsi" w:hAnsiTheme="majorHAnsi" w:cs="Arial"/>
          <w:sz w:val="22"/>
          <w:szCs w:val="22"/>
        </w:rPr>
        <w:t xml:space="preserve"> </w:t>
      </w:r>
      <w:r w:rsidR="0011464F">
        <w:rPr>
          <w:rFonts w:asciiTheme="majorHAnsi" w:hAnsiTheme="majorHAnsi" w:cs="Arial"/>
          <w:sz w:val="22"/>
          <w:szCs w:val="22"/>
        </w:rPr>
        <w:tab/>
      </w:r>
      <w:r w:rsidR="00EF6157" w:rsidRPr="00700BD4">
        <w:rPr>
          <w:rFonts w:asciiTheme="majorHAnsi" w:hAnsiTheme="majorHAnsi" w:cs="Arial"/>
          <w:sz w:val="22"/>
          <w:szCs w:val="22"/>
        </w:rPr>
        <w:t xml:space="preserve">Key challenges to conducting clinical trials </w:t>
      </w:r>
      <w:r w:rsidR="0006685E" w:rsidRPr="00700BD4">
        <w:rPr>
          <w:rFonts w:asciiTheme="majorHAnsi" w:hAnsiTheme="majorHAnsi" w:cs="Arial"/>
          <w:sz w:val="22"/>
          <w:szCs w:val="22"/>
        </w:rPr>
        <w:t xml:space="preserve">in </w:t>
      </w:r>
      <w:r w:rsidR="00EF6157" w:rsidRPr="00700BD4">
        <w:rPr>
          <w:rFonts w:asciiTheme="majorHAnsi" w:hAnsiTheme="majorHAnsi" w:cs="Arial"/>
          <w:sz w:val="22"/>
          <w:szCs w:val="22"/>
        </w:rPr>
        <w:t>India</w:t>
      </w:r>
      <w:r w:rsidR="00C95585" w:rsidRPr="00700BD4">
        <w:rPr>
          <w:rFonts w:asciiTheme="majorHAnsi" w:hAnsiTheme="majorHAnsi" w:cs="Arial"/>
          <w:sz w:val="22"/>
          <w:szCs w:val="22"/>
        </w:rPr>
        <w:t xml:space="preserve"> </w:t>
      </w:r>
    </w:p>
    <w:p w:rsidR="006120A6" w:rsidRPr="00700BD4" w:rsidRDefault="006120A6" w:rsidP="006120A6">
      <w:pPr>
        <w:rPr>
          <w:rFonts w:asciiTheme="majorHAnsi" w:hAnsiTheme="majorHAnsi" w:cs="Arial"/>
          <w:sz w:val="22"/>
          <w:szCs w:val="22"/>
        </w:rPr>
      </w:pPr>
      <w:r w:rsidRPr="00700BD4">
        <w:rPr>
          <w:rFonts w:asciiTheme="majorHAnsi" w:hAnsiTheme="majorHAnsi" w:cs="Arial"/>
          <w:sz w:val="22"/>
          <w:szCs w:val="22"/>
        </w:rPr>
        <w:t>11.</w:t>
      </w:r>
      <w:r w:rsidR="00C0231A">
        <w:rPr>
          <w:rFonts w:asciiTheme="majorHAnsi" w:hAnsiTheme="majorHAnsi" w:cs="Arial"/>
          <w:sz w:val="22"/>
          <w:szCs w:val="22"/>
        </w:rPr>
        <w:t>5</w:t>
      </w:r>
      <w:r w:rsidR="005C1736">
        <w:rPr>
          <w:rFonts w:asciiTheme="majorHAnsi" w:hAnsiTheme="majorHAnsi" w:cs="Arial"/>
          <w:sz w:val="22"/>
          <w:szCs w:val="22"/>
        </w:rPr>
        <w:t>5</w:t>
      </w:r>
      <w:r w:rsidR="0011673C">
        <w:rPr>
          <w:rFonts w:asciiTheme="majorHAnsi" w:hAnsiTheme="majorHAnsi" w:cs="Arial"/>
          <w:sz w:val="22"/>
          <w:szCs w:val="22"/>
        </w:rPr>
        <w:t xml:space="preserve"> – </w:t>
      </w:r>
      <w:r w:rsidRPr="00700BD4">
        <w:rPr>
          <w:rFonts w:asciiTheme="majorHAnsi" w:hAnsiTheme="majorHAnsi" w:cs="Arial"/>
          <w:sz w:val="22"/>
          <w:szCs w:val="22"/>
        </w:rPr>
        <w:t>12.</w:t>
      </w:r>
      <w:r w:rsidR="0053778F">
        <w:rPr>
          <w:rFonts w:asciiTheme="majorHAnsi" w:hAnsiTheme="majorHAnsi" w:cs="Arial"/>
          <w:sz w:val="22"/>
          <w:szCs w:val="22"/>
        </w:rPr>
        <w:t>30</w:t>
      </w:r>
      <w:r w:rsidRPr="00700BD4">
        <w:rPr>
          <w:rFonts w:asciiTheme="majorHAnsi" w:hAnsiTheme="majorHAnsi" w:cs="Arial"/>
          <w:sz w:val="22"/>
          <w:szCs w:val="22"/>
        </w:rPr>
        <w:t xml:space="preserve"> </w:t>
      </w:r>
      <w:r w:rsidR="0011464F">
        <w:rPr>
          <w:rFonts w:asciiTheme="majorHAnsi" w:hAnsiTheme="majorHAnsi" w:cs="Arial"/>
          <w:sz w:val="22"/>
          <w:szCs w:val="22"/>
        </w:rPr>
        <w:tab/>
      </w:r>
      <w:r w:rsidRPr="00700BD4">
        <w:rPr>
          <w:rFonts w:asciiTheme="majorHAnsi" w:hAnsiTheme="majorHAnsi" w:cs="Arial"/>
          <w:sz w:val="22"/>
          <w:szCs w:val="22"/>
        </w:rPr>
        <w:t xml:space="preserve">Academic Clinical Research Unit (A-CRU) network – a possible solution </w:t>
      </w:r>
    </w:p>
    <w:p w:rsidR="0053778F" w:rsidRDefault="0053778F" w:rsidP="00444E62">
      <w:pPr>
        <w:rPr>
          <w:rFonts w:asciiTheme="majorHAnsi" w:hAnsiTheme="majorHAnsi" w:cs="Arial"/>
          <w:sz w:val="22"/>
          <w:szCs w:val="22"/>
        </w:rPr>
      </w:pPr>
      <w:r w:rsidRPr="009906EB">
        <w:rPr>
          <w:rFonts w:asciiTheme="majorHAnsi" w:hAnsiTheme="majorHAnsi" w:cs="Arial"/>
          <w:sz w:val="22"/>
          <w:szCs w:val="22"/>
        </w:rPr>
        <w:t xml:space="preserve">Each presentation </w:t>
      </w:r>
      <w:r w:rsidRPr="006E5B90">
        <w:rPr>
          <w:rFonts w:asciiTheme="majorHAnsi" w:hAnsiTheme="majorHAnsi" w:cs="Arial"/>
          <w:b/>
          <w:sz w:val="22"/>
          <w:szCs w:val="22"/>
        </w:rPr>
        <w:t xml:space="preserve">includes </w:t>
      </w:r>
      <w:r w:rsidRPr="009906EB">
        <w:rPr>
          <w:rFonts w:asciiTheme="majorHAnsi" w:hAnsiTheme="majorHAnsi" w:cs="Arial"/>
          <w:sz w:val="22"/>
          <w:szCs w:val="22"/>
        </w:rPr>
        <w:t>5 minutes for Q &amp; A</w:t>
      </w:r>
    </w:p>
    <w:p w:rsidR="0053778F" w:rsidRPr="00700BD4" w:rsidRDefault="0053778F" w:rsidP="00444E62">
      <w:pPr>
        <w:rPr>
          <w:rFonts w:asciiTheme="majorHAnsi" w:hAnsiTheme="majorHAnsi" w:cs="Arial"/>
          <w:sz w:val="22"/>
          <w:szCs w:val="22"/>
        </w:rPr>
      </w:pPr>
    </w:p>
    <w:p w:rsidR="006E6EEC" w:rsidRPr="00700BD4" w:rsidRDefault="00C8230E" w:rsidP="00444E62">
      <w:pPr>
        <w:rPr>
          <w:rFonts w:asciiTheme="majorHAnsi" w:hAnsiTheme="majorHAnsi" w:cs="Arial"/>
          <w:b/>
          <w:sz w:val="22"/>
          <w:szCs w:val="22"/>
        </w:rPr>
      </w:pPr>
      <w:r w:rsidRPr="00700BD4">
        <w:rPr>
          <w:rFonts w:asciiTheme="majorHAnsi" w:hAnsiTheme="majorHAnsi" w:cs="Arial"/>
          <w:b/>
          <w:sz w:val="22"/>
          <w:szCs w:val="22"/>
        </w:rPr>
        <w:t>12.</w:t>
      </w:r>
      <w:r w:rsidR="0053778F">
        <w:rPr>
          <w:rFonts w:asciiTheme="majorHAnsi" w:hAnsiTheme="majorHAnsi" w:cs="Arial"/>
          <w:b/>
          <w:sz w:val="22"/>
          <w:szCs w:val="22"/>
        </w:rPr>
        <w:t>30</w:t>
      </w:r>
      <w:r w:rsidR="0011673C">
        <w:rPr>
          <w:rFonts w:asciiTheme="majorHAnsi" w:hAnsiTheme="majorHAnsi" w:cs="Arial"/>
          <w:sz w:val="22"/>
          <w:szCs w:val="22"/>
        </w:rPr>
        <w:t xml:space="preserve"> – </w:t>
      </w:r>
      <w:r w:rsidRPr="00700BD4">
        <w:rPr>
          <w:rFonts w:asciiTheme="majorHAnsi" w:hAnsiTheme="majorHAnsi" w:cs="Arial"/>
          <w:b/>
          <w:sz w:val="22"/>
          <w:szCs w:val="22"/>
        </w:rPr>
        <w:t>13.</w:t>
      </w:r>
      <w:r w:rsidR="0053778F">
        <w:rPr>
          <w:rFonts w:asciiTheme="majorHAnsi" w:hAnsiTheme="majorHAnsi" w:cs="Arial"/>
          <w:b/>
          <w:sz w:val="22"/>
          <w:szCs w:val="22"/>
        </w:rPr>
        <w:t>30</w:t>
      </w:r>
      <w:r w:rsidR="00B63F9C" w:rsidRPr="00700BD4">
        <w:rPr>
          <w:rFonts w:asciiTheme="majorHAnsi" w:hAnsiTheme="majorHAnsi" w:cs="Arial"/>
          <w:b/>
          <w:sz w:val="22"/>
          <w:szCs w:val="22"/>
        </w:rPr>
        <w:t xml:space="preserve"> </w:t>
      </w:r>
      <w:r w:rsidR="0011464F">
        <w:rPr>
          <w:rFonts w:asciiTheme="majorHAnsi" w:hAnsiTheme="majorHAnsi" w:cs="Arial"/>
          <w:b/>
          <w:sz w:val="22"/>
          <w:szCs w:val="22"/>
        </w:rPr>
        <w:t>L</w:t>
      </w:r>
      <w:r w:rsidR="00B63F9C" w:rsidRPr="00700BD4">
        <w:rPr>
          <w:rFonts w:asciiTheme="majorHAnsi" w:hAnsiTheme="majorHAnsi" w:cs="Arial"/>
          <w:b/>
          <w:sz w:val="22"/>
          <w:szCs w:val="22"/>
        </w:rPr>
        <w:t>unch</w:t>
      </w:r>
    </w:p>
    <w:p w:rsidR="00C8230E" w:rsidRPr="00700BD4" w:rsidRDefault="00C8230E" w:rsidP="00444E62">
      <w:pPr>
        <w:rPr>
          <w:rFonts w:asciiTheme="majorHAnsi" w:hAnsiTheme="majorHAnsi" w:cs="Arial"/>
          <w:b/>
          <w:sz w:val="22"/>
          <w:szCs w:val="22"/>
        </w:rPr>
      </w:pPr>
    </w:p>
    <w:p w:rsidR="00C34467" w:rsidRPr="005C1736" w:rsidRDefault="00C8230E" w:rsidP="00444E62">
      <w:pPr>
        <w:rPr>
          <w:rFonts w:asciiTheme="majorHAnsi" w:hAnsiTheme="majorHAnsi" w:cs="Arial"/>
          <w:b/>
          <w:sz w:val="22"/>
          <w:szCs w:val="22"/>
          <w:u w:val="single"/>
        </w:rPr>
      </w:pPr>
      <w:r w:rsidRPr="005C1736">
        <w:rPr>
          <w:rFonts w:asciiTheme="majorHAnsi" w:hAnsiTheme="majorHAnsi" w:cs="Arial"/>
          <w:b/>
          <w:sz w:val="22"/>
          <w:szCs w:val="22"/>
          <w:u w:val="single"/>
        </w:rPr>
        <w:t>13.</w:t>
      </w:r>
      <w:r w:rsidR="00C34467" w:rsidRPr="005C1736">
        <w:rPr>
          <w:rFonts w:asciiTheme="majorHAnsi" w:hAnsiTheme="majorHAnsi" w:cs="Arial"/>
          <w:b/>
          <w:sz w:val="22"/>
          <w:szCs w:val="22"/>
          <w:u w:val="single"/>
        </w:rPr>
        <w:t>30</w:t>
      </w:r>
      <w:r w:rsidR="0011673C" w:rsidRPr="00CC48C5">
        <w:rPr>
          <w:rFonts w:asciiTheme="majorHAnsi" w:hAnsiTheme="majorHAnsi" w:cs="Arial"/>
          <w:b/>
          <w:sz w:val="22"/>
          <w:szCs w:val="22"/>
          <w:u w:val="single"/>
        </w:rPr>
        <w:t xml:space="preserve"> –</w:t>
      </w:r>
      <w:r w:rsidR="00C34467" w:rsidRPr="00CC48C5">
        <w:rPr>
          <w:rFonts w:asciiTheme="majorHAnsi" w:hAnsiTheme="majorHAnsi" w:cs="Arial"/>
          <w:b/>
          <w:sz w:val="22"/>
          <w:szCs w:val="22"/>
          <w:u w:val="single"/>
        </w:rPr>
        <w:t xml:space="preserve"> 16.1</w:t>
      </w:r>
      <w:r w:rsidR="00802AE4">
        <w:rPr>
          <w:rFonts w:asciiTheme="majorHAnsi" w:hAnsiTheme="majorHAnsi" w:cs="Arial"/>
          <w:b/>
          <w:sz w:val="22"/>
          <w:szCs w:val="22"/>
          <w:u w:val="single"/>
        </w:rPr>
        <w:t>5</w:t>
      </w:r>
      <w:r w:rsidR="0011673C" w:rsidRPr="00CC48C5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</w:p>
    <w:p w:rsidR="00683B55" w:rsidRPr="00700BD4" w:rsidRDefault="00C0231A" w:rsidP="00444E62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TB trials in practice – view from MRC CTU</w:t>
      </w:r>
    </w:p>
    <w:p w:rsidR="005753A6" w:rsidRDefault="00683B55" w:rsidP="00444E62">
      <w:pPr>
        <w:rPr>
          <w:rFonts w:asciiTheme="majorHAnsi" w:hAnsiTheme="majorHAnsi" w:cs="Arial"/>
          <w:sz w:val="22"/>
          <w:szCs w:val="22"/>
        </w:rPr>
      </w:pPr>
      <w:r w:rsidRPr="00700BD4">
        <w:rPr>
          <w:rFonts w:asciiTheme="majorHAnsi" w:hAnsiTheme="majorHAnsi" w:cs="Arial"/>
          <w:sz w:val="22"/>
          <w:szCs w:val="22"/>
        </w:rPr>
        <w:t>13.</w:t>
      </w:r>
      <w:r w:rsidR="00C34467">
        <w:rPr>
          <w:rFonts w:asciiTheme="majorHAnsi" w:hAnsiTheme="majorHAnsi" w:cs="Arial"/>
          <w:sz w:val="22"/>
          <w:szCs w:val="22"/>
        </w:rPr>
        <w:t>30</w:t>
      </w:r>
      <w:r w:rsidR="0011673C">
        <w:rPr>
          <w:rFonts w:asciiTheme="majorHAnsi" w:hAnsiTheme="majorHAnsi" w:cs="Arial"/>
          <w:sz w:val="22"/>
          <w:szCs w:val="22"/>
        </w:rPr>
        <w:t xml:space="preserve"> – </w:t>
      </w:r>
      <w:r w:rsidRPr="00700BD4">
        <w:rPr>
          <w:rFonts w:asciiTheme="majorHAnsi" w:hAnsiTheme="majorHAnsi" w:cs="Arial"/>
          <w:sz w:val="22"/>
          <w:szCs w:val="22"/>
        </w:rPr>
        <w:t>1</w:t>
      </w:r>
      <w:r w:rsidR="00C34467">
        <w:rPr>
          <w:rFonts w:asciiTheme="majorHAnsi" w:hAnsiTheme="majorHAnsi" w:cs="Arial"/>
          <w:sz w:val="22"/>
          <w:szCs w:val="22"/>
        </w:rPr>
        <w:t>4</w:t>
      </w:r>
      <w:r w:rsidRPr="00700BD4">
        <w:rPr>
          <w:rFonts w:asciiTheme="majorHAnsi" w:hAnsiTheme="majorHAnsi" w:cs="Arial"/>
          <w:sz w:val="22"/>
          <w:szCs w:val="22"/>
        </w:rPr>
        <w:t>.</w:t>
      </w:r>
      <w:r w:rsidR="005753A6">
        <w:rPr>
          <w:rFonts w:asciiTheme="majorHAnsi" w:hAnsiTheme="majorHAnsi" w:cs="Arial"/>
          <w:sz w:val="22"/>
          <w:szCs w:val="22"/>
        </w:rPr>
        <w:t>0</w:t>
      </w:r>
      <w:r w:rsidR="00C34467">
        <w:rPr>
          <w:rFonts w:asciiTheme="majorHAnsi" w:hAnsiTheme="majorHAnsi" w:cs="Arial"/>
          <w:sz w:val="22"/>
          <w:szCs w:val="22"/>
        </w:rPr>
        <w:t>5</w:t>
      </w:r>
      <w:r w:rsidRPr="00700BD4">
        <w:rPr>
          <w:rFonts w:asciiTheme="majorHAnsi" w:hAnsiTheme="majorHAnsi" w:cs="Arial"/>
          <w:sz w:val="22"/>
          <w:szCs w:val="22"/>
        </w:rPr>
        <w:t xml:space="preserve"> </w:t>
      </w:r>
      <w:r w:rsidR="0011464F">
        <w:rPr>
          <w:rFonts w:asciiTheme="majorHAnsi" w:hAnsiTheme="majorHAnsi" w:cs="Arial"/>
          <w:sz w:val="22"/>
          <w:szCs w:val="22"/>
        </w:rPr>
        <w:tab/>
      </w:r>
      <w:r w:rsidR="00C34467">
        <w:rPr>
          <w:rFonts w:asciiTheme="majorHAnsi" w:hAnsiTheme="majorHAnsi" w:cs="Arial"/>
          <w:sz w:val="22"/>
          <w:szCs w:val="22"/>
        </w:rPr>
        <w:t xml:space="preserve">Clinical Trial designs </w:t>
      </w:r>
    </w:p>
    <w:p w:rsidR="005753A6" w:rsidRDefault="00683B55" w:rsidP="0011464F">
      <w:pPr>
        <w:ind w:left="1440" w:hanging="1440"/>
        <w:rPr>
          <w:rFonts w:asciiTheme="majorHAnsi" w:hAnsiTheme="majorHAnsi" w:cs="Arial"/>
          <w:sz w:val="22"/>
          <w:szCs w:val="22"/>
        </w:rPr>
      </w:pPr>
      <w:r w:rsidRPr="00700BD4">
        <w:rPr>
          <w:rFonts w:asciiTheme="majorHAnsi" w:hAnsiTheme="majorHAnsi" w:cs="Arial"/>
          <w:sz w:val="22"/>
          <w:szCs w:val="22"/>
        </w:rPr>
        <w:t>1</w:t>
      </w:r>
      <w:r w:rsidR="00C34467">
        <w:rPr>
          <w:rFonts w:asciiTheme="majorHAnsi" w:hAnsiTheme="majorHAnsi" w:cs="Arial"/>
          <w:sz w:val="22"/>
          <w:szCs w:val="22"/>
        </w:rPr>
        <w:t>4</w:t>
      </w:r>
      <w:r w:rsidRPr="00700BD4">
        <w:rPr>
          <w:rFonts w:asciiTheme="majorHAnsi" w:hAnsiTheme="majorHAnsi" w:cs="Arial"/>
          <w:sz w:val="22"/>
          <w:szCs w:val="22"/>
        </w:rPr>
        <w:t>.</w:t>
      </w:r>
      <w:r w:rsidR="005753A6">
        <w:rPr>
          <w:rFonts w:asciiTheme="majorHAnsi" w:hAnsiTheme="majorHAnsi" w:cs="Arial"/>
          <w:sz w:val="22"/>
          <w:szCs w:val="22"/>
        </w:rPr>
        <w:t>0</w:t>
      </w:r>
      <w:r w:rsidR="00C34467">
        <w:rPr>
          <w:rFonts w:asciiTheme="majorHAnsi" w:hAnsiTheme="majorHAnsi" w:cs="Arial"/>
          <w:sz w:val="22"/>
          <w:szCs w:val="22"/>
        </w:rPr>
        <w:t>5</w:t>
      </w:r>
      <w:r w:rsidR="0011673C">
        <w:rPr>
          <w:rFonts w:asciiTheme="majorHAnsi" w:hAnsiTheme="majorHAnsi" w:cs="Arial"/>
          <w:sz w:val="22"/>
          <w:szCs w:val="22"/>
        </w:rPr>
        <w:t xml:space="preserve"> – </w:t>
      </w:r>
      <w:r w:rsidRPr="00700BD4">
        <w:rPr>
          <w:rFonts w:asciiTheme="majorHAnsi" w:hAnsiTheme="majorHAnsi" w:cs="Arial"/>
          <w:sz w:val="22"/>
          <w:szCs w:val="22"/>
        </w:rPr>
        <w:t>14.</w:t>
      </w:r>
      <w:r w:rsidR="00C34467">
        <w:rPr>
          <w:rFonts w:asciiTheme="majorHAnsi" w:hAnsiTheme="majorHAnsi" w:cs="Arial"/>
          <w:sz w:val="22"/>
          <w:szCs w:val="22"/>
        </w:rPr>
        <w:t>40</w:t>
      </w:r>
      <w:r w:rsidRPr="00700BD4">
        <w:rPr>
          <w:rFonts w:asciiTheme="majorHAnsi" w:hAnsiTheme="majorHAnsi" w:cs="Arial"/>
          <w:sz w:val="22"/>
          <w:szCs w:val="22"/>
        </w:rPr>
        <w:t xml:space="preserve"> </w:t>
      </w:r>
      <w:r w:rsidR="0011464F">
        <w:rPr>
          <w:rFonts w:asciiTheme="majorHAnsi" w:hAnsiTheme="majorHAnsi" w:cs="Arial"/>
          <w:sz w:val="22"/>
          <w:szCs w:val="22"/>
        </w:rPr>
        <w:tab/>
        <w:t xml:space="preserve"> </w:t>
      </w:r>
      <w:r w:rsidR="00C34467">
        <w:rPr>
          <w:rFonts w:asciiTheme="majorHAnsi" w:hAnsiTheme="majorHAnsi" w:cs="Arial"/>
          <w:sz w:val="22"/>
          <w:szCs w:val="22"/>
        </w:rPr>
        <w:t xml:space="preserve">Trial designs </w:t>
      </w:r>
      <w:r w:rsidR="00C34467" w:rsidRPr="00700BD4">
        <w:rPr>
          <w:rFonts w:asciiTheme="majorHAnsi" w:hAnsiTheme="majorHAnsi" w:cs="Arial"/>
          <w:sz w:val="22"/>
          <w:szCs w:val="22"/>
        </w:rPr>
        <w:t xml:space="preserve">developed by the MRC CTU in TB </w:t>
      </w:r>
    </w:p>
    <w:p w:rsidR="005753A6" w:rsidRPr="00700BD4" w:rsidRDefault="005753A6" w:rsidP="005753A6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14.</w:t>
      </w:r>
      <w:r w:rsidR="00C34467">
        <w:rPr>
          <w:rFonts w:asciiTheme="majorHAnsi" w:hAnsiTheme="majorHAnsi" w:cs="Arial"/>
          <w:sz w:val="22"/>
          <w:szCs w:val="22"/>
        </w:rPr>
        <w:t>40</w:t>
      </w:r>
      <w:r w:rsidR="0011673C">
        <w:rPr>
          <w:rFonts w:asciiTheme="majorHAnsi" w:hAnsiTheme="majorHAnsi" w:cs="Arial"/>
          <w:sz w:val="22"/>
          <w:szCs w:val="22"/>
        </w:rPr>
        <w:t xml:space="preserve"> – </w:t>
      </w:r>
      <w:r>
        <w:rPr>
          <w:rFonts w:asciiTheme="majorHAnsi" w:hAnsiTheme="majorHAnsi" w:cs="Arial"/>
          <w:sz w:val="22"/>
          <w:szCs w:val="22"/>
        </w:rPr>
        <w:t>1</w:t>
      </w:r>
      <w:r w:rsidR="00C34467">
        <w:rPr>
          <w:rFonts w:asciiTheme="majorHAnsi" w:hAnsiTheme="majorHAnsi" w:cs="Arial"/>
          <w:sz w:val="22"/>
          <w:szCs w:val="22"/>
        </w:rPr>
        <w:t>5</w:t>
      </w:r>
      <w:r>
        <w:rPr>
          <w:rFonts w:asciiTheme="majorHAnsi" w:hAnsiTheme="majorHAnsi" w:cs="Arial"/>
          <w:sz w:val="22"/>
          <w:szCs w:val="22"/>
        </w:rPr>
        <w:t>.</w:t>
      </w:r>
      <w:r w:rsidR="00C34467">
        <w:rPr>
          <w:rFonts w:asciiTheme="majorHAnsi" w:hAnsiTheme="majorHAnsi" w:cs="Arial"/>
          <w:sz w:val="22"/>
          <w:szCs w:val="22"/>
        </w:rPr>
        <w:t>1</w:t>
      </w:r>
      <w:r w:rsidR="005C1736">
        <w:rPr>
          <w:rFonts w:asciiTheme="majorHAnsi" w:hAnsiTheme="majorHAnsi" w:cs="Arial"/>
          <w:sz w:val="22"/>
          <w:szCs w:val="22"/>
        </w:rPr>
        <w:t>5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11464F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Review of TB Trials at the MRC CTU – highlighting methodology and design used </w:t>
      </w:r>
    </w:p>
    <w:p w:rsidR="00C34467" w:rsidRDefault="00C34467" w:rsidP="0011464F">
      <w:pPr>
        <w:ind w:left="1440" w:hanging="1440"/>
        <w:rPr>
          <w:rFonts w:asciiTheme="majorHAnsi" w:hAnsiTheme="majorHAnsi" w:cs="Arial"/>
          <w:sz w:val="22"/>
          <w:szCs w:val="22"/>
        </w:rPr>
      </w:pPr>
    </w:p>
    <w:p w:rsidR="00C34467" w:rsidRDefault="005C1736" w:rsidP="0011464F">
      <w:pPr>
        <w:ind w:left="1440" w:hanging="144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15.15</w:t>
      </w:r>
      <w:r w:rsidR="00C34467">
        <w:rPr>
          <w:rFonts w:asciiTheme="majorHAnsi" w:hAnsiTheme="majorHAnsi" w:cs="Arial"/>
          <w:sz w:val="22"/>
          <w:szCs w:val="22"/>
        </w:rPr>
        <w:t xml:space="preserve"> - </w:t>
      </w:r>
      <w:r>
        <w:rPr>
          <w:rFonts w:asciiTheme="majorHAnsi" w:hAnsiTheme="majorHAnsi" w:cs="Arial"/>
          <w:sz w:val="22"/>
          <w:szCs w:val="22"/>
        </w:rPr>
        <w:t>15.25</w:t>
      </w:r>
      <w:r w:rsidR="00C34467">
        <w:rPr>
          <w:rFonts w:asciiTheme="majorHAnsi" w:hAnsiTheme="majorHAnsi" w:cs="Arial"/>
          <w:sz w:val="22"/>
          <w:szCs w:val="22"/>
        </w:rPr>
        <w:t xml:space="preserve">      Tea break</w:t>
      </w:r>
    </w:p>
    <w:p w:rsidR="00C34467" w:rsidRDefault="00C34467" w:rsidP="0011464F">
      <w:pPr>
        <w:ind w:left="1440" w:hanging="1440"/>
        <w:rPr>
          <w:rFonts w:asciiTheme="majorHAnsi" w:hAnsiTheme="majorHAnsi" w:cs="Arial"/>
          <w:sz w:val="22"/>
          <w:szCs w:val="22"/>
        </w:rPr>
      </w:pPr>
    </w:p>
    <w:p w:rsidR="00683B55" w:rsidRDefault="00683B55" w:rsidP="0011464F">
      <w:pPr>
        <w:ind w:left="1440" w:hanging="1440"/>
        <w:rPr>
          <w:rFonts w:asciiTheme="majorHAnsi" w:hAnsiTheme="majorHAnsi" w:cs="Arial"/>
          <w:sz w:val="22"/>
          <w:szCs w:val="22"/>
        </w:rPr>
      </w:pPr>
      <w:r w:rsidRPr="00700BD4">
        <w:rPr>
          <w:rFonts w:asciiTheme="majorHAnsi" w:hAnsiTheme="majorHAnsi" w:cs="Arial"/>
          <w:sz w:val="22"/>
          <w:szCs w:val="22"/>
        </w:rPr>
        <w:t>1</w:t>
      </w:r>
      <w:r w:rsidR="00C34467">
        <w:rPr>
          <w:rFonts w:asciiTheme="majorHAnsi" w:hAnsiTheme="majorHAnsi" w:cs="Arial"/>
          <w:sz w:val="22"/>
          <w:szCs w:val="22"/>
        </w:rPr>
        <w:t>5</w:t>
      </w:r>
      <w:r w:rsidRPr="00700BD4">
        <w:rPr>
          <w:rFonts w:asciiTheme="majorHAnsi" w:hAnsiTheme="majorHAnsi" w:cs="Arial"/>
          <w:sz w:val="22"/>
          <w:szCs w:val="22"/>
        </w:rPr>
        <w:t>.</w:t>
      </w:r>
      <w:r w:rsidR="00C34467">
        <w:rPr>
          <w:rFonts w:asciiTheme="majorHAnsi" w:hAnsiTheme="majorHAnsi" w:cs="Arial"/>
          <w:sz w:val="22"/>
          <w:szCs w:val="22"/>
        </w:rPr>
        <w:t>2</w:t>
      </w:r>
      <w:r w:rsidR="005C1736">
        <w:rPr>
          <w:rFonts w:asciiTheme="majorHAnsi" w:hAnsiTheme="majorHAnsi" w:cs="Arial"/>
          <w:sz w:val="22"/>
          <w:szCs w:val="22"/>
        </w:rPr>
        <w:t>5</w:t>
      </w:r>
      <w:r w:rsidR="0011673C">
        <w:rPr>
          <w:rFonts w:asciiTheme="majorHAnsi" w:hAnsiTheme="majorHAnsi" w:cs="Arial"/>
          <w:sz w:val="22"/>
          <w:szCs w:val="22"/>
        </w:rPr>
        <w:t xml:space="preserve"> – </w:t>
      </w:r>
      <w:r w:rsidRPr="00700BD4">
        <w:rPr>
          <w:rFonts w:asciiTheme="majorHAnsi" w:hAnsiTheme="majorHAnsi" w:cs="Arial"/>
          <w:sz w:val="22"/>
          <w:szCs w:val="22"/>
        </w:rPr>
        <w:t>1</w:t>
      </w:r>
      <w:r w:rsidR="005C1736">
        <w:rPr>
          <w:rFonts w:asciiTheme="majorHAnsi" w:hAnsiTheme="majorHAnsi" w:cs="Arial"/>
          <w:sz w:val="22"/>
          <w:szCs w:val="22"/>
        </w:rPr>
        <w:t>6.00</w:t>
      </w:r>
      <w:r w:rsidRPr="00700BD4">
        <w:rPr>
          <w:rFonts w:asciiTheme="majorHAnsi" w:hAnsiTheme="majorHAnsi" w:cs="Arial"/>
          <w:sz w:val="22"/>
          <w:szCs w:val="22"/>
        </w:rPr>
        <w:t xml:space="preserve"> </w:t>
      </w:r>
      <w:r w:rsidR="0011464F">
        <w:rPr>
          <w:rFonts w:asciiTheme="majorHAnsi" w:hAnsiTheme="majorHAnsi" w:cs="Arial"/>
          <w:sz w:val="22"/>
          <w:szCs w:val="22"/>
        </w:rPr>
        <w:tab/>
      </w:r>
      <w:r w:rsidRPr="00700BD4">
        <w:rPr>
          <w:rFonts w:asciiTheme="majorHAnsi" w:hAnsiTheme="majorHAnsi" w:cs="Arial"/>
          <w:sz w:val="22"/>
          <w:szCs w:val="22"/>
        </w:rPr>
        <w:t>Operational overview</w:t>
      </w:r>
      <w:r w:rsidR="00EC5BEE" w:rsidRPr="00700BD4">
        <w:rPr>
          <w:rFonts w:asciiTheme="majorHAnsi" w:hAnsiTheme="majorHAnsi" w:cs="Arial"/>
          <w:sz w:val="22"/>
          <w:szCs w:val="22"/>
        </w:rPr>
        <w:t xml:space="preserve"> – SOPS and trial toolkits </w:t>
      </w:r>
      <w:r w:rsidRPr="00700BD4">
        <w:rPr>
          <w:rFonts w:asciiTheme="majorHAnsi" w:hAnsiTheme="majorHAnsi" w:cs="Arial"/>
          <w:sz w:val="22"/>
          <w:szCs w:val="22"/>
        </w:rPr>
        <w:t>(</w:t>
      </w:r>
      <w:r w:rsidR="00D8058F">
        <w:rPr>
          <w:rFonts w:asciiTheme="majorHAnsi" w:hAnsiTheme="majorHAnsi" w:cs="Arial"/>
          <w:sz w:val="22"/>
          <w:szCs w:val="22"/>
        </w:rPr>
        <w:t xml:space="preserve">Led by MRC CTU, </w:t>
      </w:r>
      <w:r w:rsidRPr="00700BD4">
        <w:rPr>
          <w:rFonts w:asciiTheme="majorHAnsi" w:hAnsiTheme="majorHAnsi" w:cs="Arial"/>
          <w:sz w:val="22"/>
          <w:szCs w:val="22"/>
        </w:rPr>
        <w:t>interactive discussion with the site representatives)</w:t>
      </w:r>
    </w:p>
    <w:p w:rsidR="00C34467" w:rsidRPr="00CC48C5" w:rsidRDefault="00C34467" w:rsidP="00683B55">
      <w:pPr>
        <w:rPr>
          <w:rFonts w:asciiTheme="majorHAnsi" w:hAnsiTheme="majorHAnsi" w:cs="Arial"/>
          <w:sz w:val="22"/>
          <w:szCs w:val="22"/>
        </w:rPr>
      </w:pPr>
      <w:r w:rsidRPr="00CC48C5">
        <w:rPr>
          <w:rFonts w:asciiTheme="majorHAnsi" w:hAnsiTheme="majorHAnsi" w:cs="Arial"/>
          <w:sz w:val="22"/>
          <w:szCs w:val="22"/>
        </w:rPr>
        <w:t xml:space="preserve">Each presentation </w:t>
      </w:r>
      <w:r w:rsidRPr="00CC48C5">
        <w:rPr>
          <w:rFonts w:asciiTheme="majorHAnsi" w:hAnsiTheme="majorHAnsi" w:cs="Arial"/>
          <w:b/>
          <w:sz w:val="22"/>
          <w:szCs w:val="22"/>
        </w:rPr>
        <w:t>includes</w:t>
      </w:r>
      <w:r w:rsidRPr="00CC48C5">
        <w:rPr>
          <w:rFonts w:asciiTheme="majorHAnsi" w:hAnsiTheme="majorHAnsi" w:cs="Arial"/>
          <w:sz w:val="22"/>
          <w:szCs w:val="22"/>
        </w:rPr>
        <w:t xml:space="preserve"> 5 minutes for Q &amp; A </w:t>
      </w:r>
    </w:p>
    <w:p w:rsidR="00C34467" w:rsidRDefault="00C34467" w:rsidP="00683B55">
      <w:pPr>
        <w:rPr>
          <w:rFonts w:asciiTheme="majorHAnsi" w:hAnsiTheme="majorHAnsi" w:cs="Arial"/>
          <w:b/>
          <w:sz w:val="22"/>
          <w:szCs w:val="22"/>
          <w:u w:val="single"/>
        </w:rPr>
      </w:pPr>
    </w:p>
    <w:p w:rsidR="005753A6" w:rsidRPr="00700BD4" w:rsidRDefault="005753A6" w:rsidP="00683B55">
      <w:pPr>
        <w:rPr>
          <w:rFonts w:asciiTheme="majorHAnsi" w:hAnsiTheme="majorHAnsi" w:cs="Arial"/>
          <w:sz w:val="22"/>
          <w:szCs w:val="22"/>
        </w:rPr>
      </w:pPr>
      <w:r w:rsidRPr="00784C01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5C1736">
        <w:rPr>
          <w:rFonts w:asciiTheme="majorHAnsi" w:hAnsiTheme="majorHAnsi" w:cs="Arial"/>
          <w:b/>
          <w:sz w:val="22"/>
          <w:szCs w:val="22"/>
          <w:u w:val="single"/>
        </w:rPr>
        <w:t>6.00</w:t>
      </w:r>
      <w:r w:rsidR="0011673C" w:rsidRPr="0011673C">
        <w:rPr>
          <w:rFonts w:asciiTheme="majorHAnsi" w:hAnsiTheme="majorHAnsi" w:cs="Arial"/>
          <w:sz w:val="22"/>
          <w:szCs w:val="22"/>
          <w:u w:val="single"/>
        </w:rPr>
        <w:t xml:space="preserve"> – </w:t>
      </w:r>
      <w:r w:rsidRPr="00784C01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C34467">
        <w:rPr>
          <w:rFonts w:asciiTheme="majorHAnsi" w:hAnsiTheme="majorHAnsi" w:cs="Arial"/>
          <w:b/>
          <w:sz w:val="22"/>
          <w:szCs w:val="22"/>
          <w:u w:val="single"/>
        </w:rPr>
        <w:t>6</w:t>
      </w:r>
      <w:r w:rsidRPr="00784C01">
        <w:rPr>
          <w:rFonts w:asciiTheme="majorHAnsi" w:hAnsiTheme="majorHAnsi" w:cs="Arial"/>
          <w:b/>
          <w:sz w:val="22"/>
          <w:szCs w:val="22"/>
          <w:u w:val="single"/>
        </w:rPr>
        <w:t>.</w:t>
      </w:r>
      <w:r w:rsidR="00C34467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5C1736">
        <w:rPr>
          <w:rFonts w:asciiTheme="majorHAnsi" w:hAnsiTheme="majorHAnsi" w:cs="Arial"/>
          <w:b/>
          <w:sz w:val="22"/>
          <w:szCs w:val="22"/>
          <w:u w:val="single"/>
        </w:rPr>
        <w:t>5</w:t>
      </w:r>
      <w:r>
        <w:rPr>
          <w:rFonts w:asciiTheme="majorHAnsi" w:hAnsiTheme="majorHAnsi" w:cs="Arial"/>
          <w:sz w:val="22"/>
          <w:szCs w:val="22"/>
        </w:rPr>
        <w:t xml:space="preserve"> Panel discussion</w:t>
      </w:r>
    </w:p>
    <w:p w:rsidR="00683B55" w:rsidRPr="00700BD4" w:rsidRDefault="00683B55" w:rsidP="00444E62">
      <w:pPr>
        <w:rPr>
          <w:rFonts w:asciiTheme="majorHAnsi" w:hAnsiTheme="majorHAnsi" w:cs="Arial"/>
          <w:sz w:val="22"/>
          <w:szCs w:val="22"/>
        </w:rPr>
      </w:pPr>
    </w:p>
    <w:p w:rsidR="00683B55" w:rsidRPr="00700BD4" w:rsidRDefault="00683B55" w:rsidP="00444E62">
      <w:pPr>
        <w:rPr>
          <w:rFonts w:asciiTheme="majorHAnsi" w:hAnsiTheme="majorHAnsi" w:cs="Arial"/>
          <w:b/>
          <w:sz w:val="22"/>
          <w:szCs w:val="22"/>
          <w:u w:val="single"/>
        </w:rPr>
      </w:pPr>
      <w:r w:rsidRPr="00700BD4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C34467">
        <w:rPr>
          <w:rFonts w:asciiTheme="majorHAnsi" w:hAnsiTheme="majorHAnsi" w:cs="Arial"/>
          <w:b/>
          <w:sz w:val="22"/>
          <w:szCs w:val="22"/>
          <w:u w:val="single"/>
        </w:rPr>
        <w:t>6</w:t>
      </w:r>
      <w:r w:rsidRPr="00700BD4">
        <w:rPr>
          <w:rFonts w:asciiTheme="majorHAnsi" w:hAnsiTheme="majorHAnsi" w:cs="Arial"/>
          <w:b/>
          <w:sz w:val="22"/>
          <w:szCs w:val="22"/>
          <w:u w:val="single"/>
        </w:rPr>
        <w:t>.</w:t>
      </w:r>
      <w:r w:rsidR="005C1736">
        <w:rPr>
          <w:rFonts w:asciiTheme="majorHAnsi" w:hAnsiTheme="majorHAnsi" w:cs="Arial"/>
          <w:b/>
          <w:sz w:val="22"/>
          <w:szCs w:val="22"/>
          <w:u w:val="single"/>
        </w:rPr>
        <w:t>15</w:t>
      </w:r>
      <w:r w:rsidR="0011673C" w:rsidRPr="0011673C">
        <w:rPr>
          <w:rFonts w:asciiTheme="majorHAnsi" w:hAnsiTheme="majorHAnsi" w:cs="Arial"/>
          <w:sz w:val="22"/>
          <w:szCs w:val="22"/>
          <w:u w:val="single"/>
        </w:rPr>
        <w:t xml:space="preserve"> – </w:t>
      </w:r>
      <w:r w:rsidRPr="00700BD4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5C1736">
        <w:rPr>
          <w:rFonts w:asciiTheme="majorHAnsi" w:hAnsiTheme="majorHAnsi" w:cs="Arial"/>
          <w:b/>
          <w:sz w:val="22"/>
          <w:szCs w:val="22"/>
          <w:u w:val="single"/>
        </w:rPr>
        <w:t>7.05</w:t>
      </w:r>
      <w:r w:rsidRPr="00700BD4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</w:p>
    <w:p w:rsidR="00683B55" w:rsidRPr="00700BD4" w:rsidRDefault="00683B55" w:rsidP="00444E62">
      <w:pPr>
        <w:rPr>
          <w:rFonts w:asciiTheme="majorHAnsi" w:hAnsiTheme="majorHAnsi" w:cs="Arial"/>
          <w:b/>
          <w:sz w:val="22"/>
          <w:szCs w:val="22"/>
        </w:rPr>
      </w:pPr>
      <w:r w:rsidRPr="00700BD4">
        <w:rPr>
          <w:rFonts w:asciiTheme="majorHAnsi" w:hAnsiTheme="majorHAnsi" w:cs="Arial"/>
          <w:b/>
          <w:sz w:val="22"/>
          <w:szCs w:val="22"/>
        </w:rPr>
        <w:t>Unanswered question</w:t>
      </w:r>
      <w:r w:rsidR="005753A6">
        <w:rPr>
          <w:rFonts w:asciiTheme="majorHAnsi" w:hAnsiTheme="majorHAnsi" w:cs="Arial"/>
          <w:b/>
          <w:sz w:val="22"/>
          <w:szCs w:val="22"/>
        </w:rPr>
        <w:t>s</w:t>
      </w:r>
      <w:r w:rsidRPr="00700BD4">
        <w:rPr>
          <w:rFonts w:asciiTheme="majorHAnsi" w:hAnsiTheme="majorHAnsi" w:cs="Arial"/>
          <w:b/>
          <w:sz w:val="22"/>
          <w:szCs w:val="22"/>
        </w:rPr>
        <w:t xml:space="preserve"> in TB – adults and paediatrics</w:t>
      </w:r>
    </w:p>
    <w:p w:rsidR="00D8058F" w:rsidRDefault="00683B55" w:rsidP="00444E62">
      <w:pPr>
        <w:rPr>
          <w:rFonts w:asciiTheme="majorHAnsi" w:hAnsiTheme="majorHAnsi" w:cs="Arial"/>
          <w:sz w:val="22"/>
          <w:szCs w:val="22"/>
        </w:rPr>
      </w:pPr>
      <w:r w:rsidRPr="00700BD4">
        <w:rPr>
          <w:rFonts w:asciiTheme="majorHAnsi" w:hAnsiTheme="majorHAnsi" w:cs="Arial"/>
          <w:sz w:val="22"/>
          <w:szCs w:val="22"/>
        </w:rPr>
        <w:t>Adults</w:t>
      </w:r>
      <w:r w:rsidR="00D8058F">
        <w:rPr>
          <w:rFonts w:asciiTheme="majorHAnsi" w:hAnsiTheme="majorHAnsi" w:cs="Arial"/>
          <w:sz w:val="22"/>
          <w:szCs w:val="22"/>
        </w:rPr>
        <w:t xml:space="preserve"> (CTU expert)</w:t>
      </w:r>
    </w:p>
    <w:p w:rsidR="00683B55" w:rsidRPr="00700BD4" w:rsidRDefault="00683B55" w:rsidP="00444E62">
      <w:pPr>
        <w:rPr>
          <w:rFonts w:asciiTheme="majorHAnsi" w:hAnsiTheme="majorHAnsi" w:cs="Arial"/>
          <w:sz w:val="22"/>
          <w:szCs w:val="22"/>
        </w:rPr>
      </w:pPr>
      <w:r w:rsidRPr="00700BD4">
        <w:rPr>
          <w:rFonts w:asciiTheme="majorHAnsi" w:hAnsiTheme="majorHAnsi" w:cs="Arial"/>
          <w:sz w:val="22"/>
          <w:szCs w:val="22"/>
        </w:rPr>
        <w:t>Paediatrics</w:t>
      </w:r>
      <w:r w:rsidR="00D8058F">
        <w:rPr>
          <w:rFonts w:asciiTheme="majorHAnsi" w:hAnsiTheme="majorHAnsi" w:cs="Arial"/>
          <w:sz w:val="22"/>
          <w:szCs w:val="22"/>
        </w:rPr>
        <w:t xml:space="preserve"> (CTU expert)</w:t>
      </w:r>
    </w:p>
    <w:p w:rsidR="00683B55" w:rsidRPr="00700BD4" w:rsidRDefault="005C1736" w:rsidP="00444E62">
      <w:pPr>
        <w:rPr>
          <w:rFonts w:asciiTheme="majorHAnsi" w:hAnsiTheme="majorHAnsi" w:cs="Arial"/>
          <w:sz w:val="22"/>
          <w:szCs w:val="22"/>
        </w:rPr>
      </w:pPr>
      <w:r w:rsidRPr="005C1736">
        <w:rPr>
          <w:rFonts w:asciiTheme="majorHAnsi" w:hAnsiTheme="majorHAnsi" w:cs="Arial"/>
          <w:sz w:val="22"/>
          <w:szCs w:val="22"/>
        </w:rPr>
        <w:t xml:space="preserve">Each presentation </w:t>
      </w:r>
      <w:r w:rsidRPr="00CC48C5">
        <w:rPr>
          <w:rFonts w:asciiTheme="majorHAnsi" w:hAnsiTheme="majorHAnsi" w:cs="Arial"/>
          <w:b/>
          <w:sz w:val="22"/>
          <w:szCs w:val="22"/>
        </w:rPr>
        <w:t xml:space="preserve">includes </w:t>
      </w:r>
      <w:r w:rsidRPr="005C1736">
        <w:rPr>
          <w:rFonts w:asciiTheme="majorHAnsi" w:hAnsiTheme="majorHAnsi" w:cs="Arial"/>
          <w:sz w:val="22"/>
          <w:szCs w:val="22"/>
        </w:rPr>
        <w:t>5 minutes for Q &amp; A</w:t>
      </w:r>
    </w:p>
    <w:p w:rsidR="005C1736" w:rsidRDefault="005C1736" w:rsidP="00444E62">
      <w:pPr>
        <w:rPr>
          <w:rFonts w:asciiTheme="majorHAnsi" w:hAnsiTheme="majorHAnsi" w:cs="Arial"/>
          <w:b/>
          <w:sz w:val="22"/>
          <w:szCs w:val="22"/>
          <w:u w:val="single"/>
        </w:rPr>
      </w:pPr>
    </w:p>
    <w:p w:rsidR="00683B55" w:rsidRDefault="00683B55" w:rsidP="00444E62">
      <w:pPr>
        <w:rPr>
          <w:rFonts w:asciiTheme="majorHAnsi" w:hAnsiTheme="majorHAnsi" w:cs="Arial"/>
          <w:sz w:val="22"/>
          <w:szCs w:val="22"/>
        </w:rPr>
      </w:pPr>
      <w:r w:rsidRPr="00700BD4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5C1736">
        <w:rPr>
          <w:rFonts w:asciiTheme="majorHAnsi" w:hAnsiTheme="majorHAnsi" w:cs="Arial"/>
          <w:b/>
          <w:sz w:val="22"/>
          <w:szCs w:val="22"/>
          <w:u w:val="single"/>
        </w:rPr>
        <w:t>7.05</w:t>
      </w:r>
      <w:r w:rsidR="0011673C" w:rsidRPr="0011673C">
        <w:rPr>
          <w:rFonts w:asciiTheme="majorHAnsi" w:hAnsiTheme="majorHAnsi" w:cs="Arial"/>
          <w:sz w:val="22"/>
          <w:szCs w:val="22"/>
          <w:u w:val="single"/>
        </w:rPr>
        <w:t xml:space="preserve"> – </w:t>
      </w:r>
      <w:r w:rsidRPr="00700BD4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5753A6">
        <w:rPr>
          <w:rFonts w:asciiTheme="majorHAnsi" w:hAnsiTheme="majorHAnsi" w:cs="Arial"/>
          <w:b/>
          <w:sz w:val="22"/>
          <w:szCs w:val="22"/>
          <w:u w:val="single"/>
        </w:rPr>
        <w:t>7.</w:t>
      </w:r>
      <w:r w:rsidR="005C1736">
        <w:rPr>
          <w:rFonts w:asciiTheme="majorHAnsi" w:hAnsiTheme="majorHAnsi" w:cs="Arial"/>
          <w:b/>
          <w:sz w:val="22"/>
          <w:szCs w:val="22"/>
          <w:u w:val="single"/>
        </w:rPr>
        <w:t>35</w:t>
      </w:r>
      <w:r w:rsidR="00EC5BEE" w:rsidRPr="00784C01">
        <w:rPr>
          <w:rFonts w:asciiTheme="majorHAnsi" w:hAnsiTheme="majorHAnsi" w:cs="Arial"/>
          <w:b/>
          <w:sz w:val="22"/>
          <w:szCs w:val="22"/>
        </w:rPr>
        <w:t xml:space="preserve"> </w:t>
      </w:r>
      <w:r w:rsidR="005753A6" w:rsidRPr="00784C01">
        <w:rPr>
          <w:rFonts w:asciiTheme="majorHAnsi" w:hAnsiTheme="majorHAnsi" w:cs="Arial"/>
          <w:b/>
          <w:sz w:val="22"/>
          <w:szCs w:val="22"/>
        </w:rPr>
        <w:t>Overview of Day 2 (</w:t>
      </w:r>
      <w:r w:rsidR="00D8058F">
        <w:rPr>
          <w:rFonts w:asciiTheme="majorHAnsi" w:hAnsiTheme="majorHAnsi" w:cs="Arial"/>
          <w:b/>
          <w:sz w:val="22"/>
          <w:szCs w:val="22"/>
        </w:rPr>
        <w:t>Co-Chair</w:t>
      </w:r>
      <w:r w:rsidR="005753A6" w:rsidRPr="00784C01">
        <w:rPr>
          <w:rFonts w:asciiTheme="majorHAnsi" w:hAnsiTheme="majorHAnsi" w:cs="Arial"/>
          <w:b/>
          <w:sz w:val="22"/>
          <w:szCs w:val="22"/>
        </w:rPr>
        <w:t>)</w:t>
      </w:r>
    </w:p>
    <w:p w:rsidR="00157862" w:rsidRDefault="00157862" w:rsidP="00504AB6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- Workshop attendees will f</w:t>
      </w:r>
      <w:r w:rsidR="00504AB6">
        <w:rPr>
          <w:rFonts w:asciiTheme="majorHAnsi" w:hAnsiTheme="majorHAnsi" w:cs="Arial"/>
          <w:sz w:val="22"/>
          <w:szCs w:val="22"/>
        </w:rPr>
        <w:t xml:space="preserve">orm </w:t>
      </w:r>
      <w:r w:rsidR="0011464F">
        <w:rPr>
          <w:rFonts w:asciiTheme="majorHAnsi" w:hAnsiTheme="majorHAnsi" w:cs="Arial"/>
          <w:b/>
          <w:sz w:val="22"/>
          <w:szCs w:val="22"/>
        </w:rPr>
        <w:t>4</w:t>
      </w:r>
      <w:r w:rsidR="00504AB6">
        <w:rPr>
          <w:rFonts w:asciiTheme="majorHAnsi" w:hAnsiTheme="majorHAnsi" w:cs="Arial"/>
          <w:sz w:val="22"/>
          <w:szCs w:val="22"/>
        </w:rPr>
        <w:t xml:space="preserve"> groups </w:t>
      </w:r>
    </w:p>
    <w:p w:rsidR="00C34467" w:rsidRPr="00700BD4" w:rsidRDefault="00C34467" w:rsidP="00C34467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- Each group will be expected to design </w:t>
      </w:r>
      <w:r w:rsidRPr="00700BD4">
        <w:rPr>
          <w:rFonts w:asciiTheme="majorHAnsi" w:hAnsiTheme="majorHAnsi" w:cs="Arial"/>
          <w:sz w:val="22"/>
          <w:szCs w:val="22"/>
        </w:rPr>
        <w:t>an imaginary trial based on one of these areas of importance in TB research</w:t>
      </w:r>
      <w:r>
        <w:rPr>
          <w:rFonts w:asciiTheme="majorHAnsi" w:hAnsiTheme="majorHAnsi" w:cs="Arial"/>
          <w:sz w:val="22"/>
          <w:szCs w:val="22"/>
        </w:rPr>
        <w:t xml:space="preserve">, </w:t>
      </w:r>
      <w:r w:rsidRPr="00700BD4">
        <w:rPr>
          <w:rFonts w:asciiTheme="majorHAnsi" w:hAnsiTheme="majorHAnsi" w:cs="Arial"/>
          <w:sz w:val="22"/>
          <w:szCs w:val="22"/>
        </w:rPr>
        <w:t>within one o</w:t>
      </w:r>
      <w:r>
        <w:rPr>
          <w:rFonts w:asciiTheme="majorHAnsi" w:hAnsiTheme="majorHAnsi" w:cs="Arial"/>
          <w:sz w:val="22"/>
          <w:szCs w:val="22"/>
        </w:rPr>
        <w:t>f the topics listed below, and be expected to populate the grant template provided.</w:t>
      </w:r>
      <w:r w:rsidR="00F119F5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i.e. </w:t>
      </w:r>
      <w:r w:rsidRPr="00700BD4">
        <w:rPr>
          <w:rFonts w:asciiTheme="majorHAnsi" w:hAnsiTheme="majorHAnsi" w:cs="Arial"/>
          <w:sz w:val="22"/>
          <w:szCs w:val="22"/>
        </w:rPr>
        <w:t xml:space="preserve">drug-resistant </w:t>
      </w:r>
      <w:r>
        <w:rPr>
          <w:rFonts w:asciiTheme="majorHAnsi" w:hAnsiTheme="majorHAnsi" w:cs="Arial"/>
          <w:sz w:val="22"/>
          <w:szCs w:val="22"/>
        </w:rPr>
        <w:t xml:space="preserve">or –sensitive </w:t>
      </w:r>
      <w:r w:rsidRPr="00700BD4">
        <w:rPr>
          <w:rFonts w:asciiTheme="majorHAnsi" w:hAnsiTheme="majorHAnsi" w:cs="Arial"/>
          <w:sz w:val="22"/>
          <w:szCs w:val="22"/>
        </w:rPr>
        <w:t>TB</w:t>
      </w:r>
      <w:r>
        <w:rPr>
          <w:rFonts w:asciiTheme="majorHAnsi" w:hAnsiTheme="majorHAnsi" w:cs="Arial"/>
          <w:sz w:val="22"/>
          <w:szCs w:val="22"/>
        </w:rPr>
        <w:t xml:space="preserve">; </w:t>
      </w:r>
      <w:r w:rsidRPr="00700BD4">
        <w:rPr>
          <w:rFonts w:asciiTheme="majorHAnsi" w:hAnsiTheme="majorHAnsi" w:cs="Arial"/>
          <w:sz w:val="22"/>
          <w:szCs w:val="22"/>
        </w:rPr>
        <w:t>TB</w:t>
      </w:r>
      <w:r w:rsidR="00F119F5">
        <w:rPr>
          <w:rFonts w:asciiTheme="majorHAnsi" w:hAnsiTheme="majorHAnsi" w:cs="Arial"/>
          <w:sz w:val="22"/>
          <w:szCs w:val="22"/>
        </w:rPr>
        <w:t xml:space="preserve"> prevention</w:t>
      </w:r>
      <w:r>
        <w:rPr>
          <w:rFonts w:asciiTheme="majorHAnsi" w:hAnsiTheme="majorHAnsi" w:cs="Arial"/>
          <w:sz w:val="22"/>
          <w:szCs w:val="22"/>
        </w:rPr>
        <w:t xml:space="preserve">; </w:t>
      </w:r>
      <w:r w:rsidRPr="00700BD4">
        <w:rPr>
          <w:rFonts w:asciiTheme="majorHAnsi" w:hAnsiTheme="majorHAnsi" w:cs="Arial"/>
          <w:sz w:val="22"/>
          <w:szCs w:val="22"/>
        </w:rPr>
        <w:t>diagnostics in TB</w:t>
      </w:r>
      <w:r>
        <w:rPr>
          <w:rFonts w:asciiTheme="majorHAnsi" w:hAnsiTheme="majorHAnsi" w:cs="Arial"/>
          <w:sz w:val="22"/>
          <w:szCs w:val="22"/>
        </w:rPr>
        <w:t xml:space="preserve">; </w:t>
      </w:r>
      <w:r w:rsidRPr="00700BD4">
        <w:rPr>
          <w:rFonts w:asciiTheme="majorHAnsi" w:hAnsiTheme="majorHAnsi" w:cs="Arial"/>
          <w:sz w:val="22"/>
          <w:szCs w:val="22"/>
        </w:rPr>
        <w:t>adjunctive therapies in TB</w:t>
      </w:r>
      <w:r>
        <w:rPr>
          <w:rFonts w:asciiTheme="majorHAnsi" w:hAnsiTheme="majorHAnsi" w:cs="Arial"/>
          <w:sz w:val="22"/>
          <w:szCs w:val="22"/>
        </w:rPr>
        <w:t xml:space="preserve">; </w:t>
      </w:r>
      <w:r w:rsidRPr="00700BD4">
        <w:rPr>
          <w:rFonts w:asciiTheme="majorHAnsi" w:hAnsiTheme="majorHAnsi" w:cs="Arial"/>
          <w:sz w:val="22"/>
          <w:szCs w:val="22"/>
        </w:rPr>
        <w:t>complications of TB (e.g. TB meningitis)</w:t>
      </w:r>
    </w:p>
    <w:p w:rsidR="00157862" w:rsidRPr="00CC48C5" w:rsidRDefault="00157862" w:rsidP="00504AB6">
      <w:pPr>
        <w:rPr>
          <w:rFonts w:asciiTheme="majorHAnsi" w:hAnsiTheme="majorHAnsi" w:cs="Arial"/>
          <w:b/>
          <w:sz w:val="22"/>
          <w:szCs w:val="22"/>
        </w:rPr>
      </w:pPr>
      <w:r w:rsidRPr="00CC48C5">
        <w:rPr>
          <w:rFonts w:asciiTheme="majorHAnsi" w:hAnsiTheme="majorHAnsi" w:cs="Arial"/>
          <w:b/>
          <w:sz w:val="22"/>
          <w:szCs w:val="22"/>
        </w:rPr>
        <w:t>Each group will plan for Day 2 Grant proposal writing</w:t>
      </w:r>
    </w:p>
    <w:p w:rsidR="00504AB6" w:rsidRDefault="00504AB6" w:rsidP="00444E62">
      <w:pPr>
        <w:rPr>
          <w:rFonts w:asciiTheme="majorHAnsi" w:hAnsiTheme="majorHAnsi" w:cs="Arial"/>
          <w:sz w:val="22"/>
          <w:szCs w:val="22"/>
        </w:rPr>
      </w:pPr>
    </w:p>
    <w:p w:rsidR="005753A6" w:rsidRPr="00784C01" w:rsidRDefault="005753A6" w:rsidP="00444E62">
      <w:pPr>
        <w:rPr>
          <w:rFonts w:asciiTheme="majorHAnsi" w:hAnsiTheme="majorHAnsi" w:cs="Arial"/>
          <w:b/>
          <w:sz w:val="22"/>
          <w:szCs w:val="22"/>
        </w:rPr>
      </w:pPr>
      <w:r w:rsidRPr="00784C01">
        <w:rPr>
          <w:rFonts w:asciiTheme="majorHAnsi" w:hAnsiTheme="majorHAnsi" w:cs="Arial"/>
          <w:b/>
          <w:sz w:val="22"/>
          <w:szCs w:val="22"/>
        </w:rPr>
        <w:t>17.</w:t>
      </w:r>
      <w:r w:rsidR="005C1736">
        <w:rPr>
          <w:rFonts w:asciiTheme="majorHAnsi" w:hAnsiTheme="majorHAnsi" w:cs="Arial"/>
          <w:b/>
          <w:sz w:val="22"/>
          <w:szCs w:val="22"/>
        </w:rPr>
        <w:t>35</w:t>
      </w:r>
      <w:r w:rsidR="0011673C">
        <w:rPr>
          <w:rFonts w:asciiTheme="majorHAnsi" w:hAnsiTheme="majorHAnsi" w:cs="Arial"/>
          <w:sz w:val="22"/>
          <w:szCs w:val="22"/>
        </w:rPr>
        <w:t xml:space="preserve"> – </w:t>
      </w:r>
      <w:r w:rsidRPr="00784C01">
        <w:rPr>
          <w:rFonts w:asciiTheme="majorHAnsi" w:hAnsiTheme="majorHAnsi" w:cs="Arial"/>
          <w:b/>
          <w:sz w:val="22"/>
          <w:szCs w:val="22"/>
        </w:rPr>
        <w:t>17.</w:t>
      </w:r>
      <w:r w:rsidR="005C1736">
        <w:rPr>
          <w:rFonts w:asciiTheme="majorHAnsi" w:hAnsiTheme="majorHAnsi" w:cs="Arial"/>
          <w:b/>
          <w:sz w:val="22"/>
          <w:szCs w:val="22"/>
        </w:rPr>
        <w:t>45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784C01">
        <w:rPr>
          <w:rFonts w:asciiTheme="majorHAnsi" w:hAnsiTheme="majorHAnsi" w:cs="Arial"/>
          <w:b/>
          <w:sz w:val="22"/>
          <w:szCs w:val="22"/>
        </w:rPr>
        <w:t>wrap up and close of Day 1 (</w:t>
      </w:r>
      <w:r w:rsidR="00D8058F">
        <w:rPr>
          <w:rFonts w:asciiTheme="majorHAnsi" w:hAnsiTheme="majorHAnsi" w:cs="Arial"/>
          <w:b/>
          <w:sz w:val="22"/>
          <w:szCs w:val="22"/>
        </w:rPr>
        <w:t>NIRT representative</w:t>
      </w:r>
      <w:r w:rsidRPr="00784C01">
        <w:rPr>
          <w:rFonts w:asciiTheme="majorHAnsi" w:hAnsiTheme="majorHAnsi" w:cs="Arial"/>
          <w:b/>
          <w:sz w:val="22"/>
          <w:szCs w:val="22"/>
        </w:rPr>
        <w:t>)</w:t>
      </w:r>
    </w:p>
    <w:p w:rsidR="00D8058F" w:rsidRDefault="00D8058F" w:rsidP="00444E62">
      <w:pPr>
        <w:rPr>
          <w:rFonts w:asciiTheme="majorHAnsi" w:hAnsiTheme="majorHAnsi" w:cs="Arial"/>
          <w:sz w:val="22"/>
          <w:szCs w:val="22"/>
        </w:rPr>
      </w:pPr>
    </w:p>
    <w:p w:rsidR="00C0231A" w:rsidRDefault="00C0231A" w:rsidP="00444E62">
      <w:pPr>
        <w:rPr>
          <w:rFonts w:asciiTheme="majorHAnsi" w:hAnsiTheme="majorHAnsi" w:cs="Arial"/>
          <w:sz w:val="22"/>
          <w:szCs w:val="22"/>
        </w:rPr>
      </w:pPr>
    </w:p>
    <w:p w:rsidR="00327770" w:rsidRDefault="00327770" w:rsidP="00444E62">
      <w:pPr>
        <w:rPr>
          <w:rFonts w:asciiTheme="majorHAnsi" w:hAnsiTheme="majorHAnsi" w:cs="Arial"/>
          <w:sz w:val="22"/>
          <w:szCs w:val="22"/>
        </w:rPr>
      </w:pPr>
    </w:p>
    <w:p w:rsidR="00327770" w:rsidRPr="00700BD4" w:rsidRDefault="00327770" w:rsidP="00444E62">
      <w:pPr>
        <w:rPr>
          <w:rFonts w:asciiTheme="majorHAnsi" w:hAnsiTheme="majorHAnsi" w:cs="Arial"/>
          <w:sz w:val="22"/>
          <w:szCs w:val="22"/>
        </w:rPr>
      </w:pPr>
    </w:p>
    <w:p w:rsidR="00EF6157" w:rsidRPr="00700BD4" w:rsidRDefault="00EF6157" w:rsidP="00444E62">
      <w:pPr>
        <w:rPr>
          <w:rFonts w:asciiTheme="majorHAnsi" w:hAnsiTheme="majorHAnsi" w:cs="Arial"/>
          <w:sz w:val="22"/>
          <w:szCs w:val="22"/>
        </w:rPr>
      </w:pPr>
    </w:p>
    <w:p w:rsidR="0011464F" w:rsidRPr="002A5475" w:rsidRDefault="0011464F" w:rsidP="0011464F">
      <w:pPr>
        <w:jc w:val="center"/>
        <w:rPr>
          <w:rFonts w:asciiTheme="majorHAnsi" w:hAnsiTheme="majorHAnsi" w:cs="Arial"/>
          <w:b/>
          <w:sz w:val="28"/>
          <w:szCs w:val="22"/>
        </w:rPr>
      </w:pPr>
      <w:r w:rsidRPr="002A5475">
        <w:rPr>
          <w:rFonts w:asciiTheme="majorHAnsi" w:hAnsiTheme="majorHAnsi" w:cs="Arial"/>
          <w:b/>
          <w:sz w:val="28"/>
          <w:szCs w:val="22"/>
        </w:rPr>
        <w:t>India-UK Networking Partnership Workshop on</w:t>
      </w:r>
    </w:p>
    <w:p w:rsidR="0011464F" w:rsidRDefault="0011464F" w:rsidP="0011464F">
      <w:pPr>
        <w:jc w:val="center"/>
        <w:rPr>
          <w:rFonts w:asciiTheme="majorHAnsi" w:hAnsiTheme="majorHAnsi" w:cs="Arial"/>
          <w:b/>
          <w:sz w:val="28"/>
          <w:szCs w:val="22"/>
        </w:rPr>
      </w:pPr>
      <w:r>
        <w:rPr>
          <w:rFonts w:asciiTheme="majorHAnsi" w:hAnsiTheme="majorHAnsi" w:cs="Arial"/>
          <w:b/>
          <w:sz w:val="28"/>
          <w:szCs w:val="22"/>
        </w:rPr>
        <w:t>“</w:t>
      </w:r>
      <w:r w:rsidRPr="002A5475">
        <w:rPr>
          <w:rFonts w:asciiTheme="majorHAnsi" w:hAnsiTheme="majorHAnsi" w:cs="Arial"/>
          <w:b/>
          <w:sz w:val="28"/>
          <w:szCs w:val="22"/>
        </w:rPr>
        <w:t>Meeting the Challenges of TB Research Priorities in India</w:t>
      </w:r>
      <w:r>
        <w:rPr>
          <w:rFonts w:asciiTheme="majorHAnsi" w:hAnsiTheme="majorHAnsi" w:cs="Arial"/>
          <w:b/>
          <w:sz w:val="28"/>
          <w:szCs w:val="22"/>
        </w:rPr>
        <w:t>”</w:t>
      </w:r>
    </w:p>
    <w:p w:rsidR="0011464F" w:rsidRPr="002A5475" w:rsidRDefault="0011464F" w:rsidP="0011464F">
      <w:pPr>
        <w:jc w:val="center"/>
        <w:rPr>
          <w:rFonts w:asciiTheme="majorHAnsi" w:hAnsiTheme="majorHAnsi" w:cs="Arial"/>
          <w:b/>
          <w:sz w:val="28"/>
          <w:szCs w:val="22"/>
        </w:rPr>
      </w:pPr>
    </w:p>
    <w:p w:rsidR="0011464F" w:rsidRDefault="0011464F" w:rsidP="0011464F">
      <w:pPr>
        <w:rPr>
          <w:rFonts w:asciiTheme="majorHAnsi" w:hAnsiTheme="majorHAnsi" w:cs="Arial"/>
          <w:b/>
          <w:sz w:val="22"/>
          <w:szCs w:val="22"/>
          <w:u w:val="single"/>
        </w:rPr>
      </w:pPr>
      <w:r w:rsidRPr="00700BD4">
        <w:rPr>
          <w:rFonts w:asciiTheme="majorHAnsi" w:hAnsiTheme="majorHAnsi" w:cs="Arial"/>
          <w:b/>
          <w:sz w:val="22"/>
          <w:szCs w:val="22"/>
          <w:u w:val="single"/>
        </w:rPr>
        <w:t xml:space="preserve">Day </w:t>
      </w:r>
      <w:r>
        <w:rPr>
          <w:rFonts w:asciiTheme="majorHAnsi" w:hAnsiTheme="majorHAnsi" w:cs="Arial"/>
          <w:b/>
          <w:sz w:val="22"/>
          <w:szCs w:val="22"/>
          <w:u w:val="single"/>
        </w:rPr>
        <w:t>2</w:t>
      </w:r>
      <w:r w:rsidRPr="00700BD4">
        <w:rPr>
          <w:rFonts w:asciiTheme="majorHAnsi" w:hAnsiTheme="majorHAnsi" w:cs="Arial"/>
          <w:b/>
          <w:sz w:val="22"/>
          <w:szCs w:val="22"/>
          <w:u w:val="single"/>
        </w:rPr>
        <w:t xml:space="preserve"> Agenda</w:t>
      </w:r>
    </w:p>
    <w:p w:rsidR="0011464F" w:rsidRDefault="0011464F" w:rsidP="00444E62">
      <w:pPr>
        <w:rPr>
          <w:rFonts w:asciiTheme="majorHAnsi" w:hAnsiTheme="majorHAnsi" w:cs="Arial"/>
          <w:b/>
          <w:sz w:val="22"/>
          <w:szCs w:val="22"/>
          <w:u w:val="single"/>
        </w:rPr>
      </w:pPr>
    </w:p>
    <w:p w:rsidR="00504AB6" w:rsidRDefault="0011464F" w:rsidP="00444E62">
      <w:pPr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 xml:space="preserve">Co-Chairs for the </w:t>
      </w:r>
      <w:r w:rsidR="0021475D">
        <w:rPr>
          <w:rFonts w:asciiTheme="majorHAnsi" w:hAnsiTheme="majorHAnsi" w:cs="Arial"/>
          <w:b/>
          <w:sz w:val="22"/>
          <w:szCs w:val="22"/>
          <w:u w:val="single"/>
        </w:rPr>
        <w:t>day:</w:t>
      </w:r>
      <w:r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="00D8058F">
        <w:rPr>
          <w:rFonts w:asciiTheme="majorHAnsi" w:hAnsiTheme="majorHAnsi" w:cs="Arial"/>
          <w:b/>
          <w:sz w:val="22"/>
          <w:szCs w:val="22"/>
          <w:u w:val="single"/>
        </w:rPr>
        <w:t>CTU representative and</w:t>
      </w:r>
      <w:r w:rsidR="00D8058F">
        <w:rPr>
          <w:rFonts w:asciiTheme="majorHAnsi" w:hAnsiTheme="majorHAnsi" w:cs="Arial"/>
          <w:b/>
          <w:sz w:val="22"/>
          <w:szCs w:val="22"/>
          <w:u w:val="single"/>
        </w:rPr>
        <w:t xml:space="preserve"> NIRT</w:t>
      </w:r>
      <w:r w:rsidR="00D8058F">
        <w:rPr>
          <w:rFonts w:asciiTheme="majorHAnsi" w:hAnsiTheme="majorHAnsi" w:cs="Arial"/>
          <w:b/>
          <w:sz w:val="22"/>
          <w:szCs w:val="22"/>
          <w:u w:val="single"/>
        </w:rPr>
        <w:t xml:space="preserve"> representative </w:t>
      </w:r>
    </w:p>
    <w:p w:rsidR="00504AB6" w:rsidRDefault="00504AB6" w:rsidP="00444E62">
      <w:pPr>
        <w:rPr>
          <w:rFonts w:asciiTheme="majorHAnsi" w:hAnsiTheme="majorHAnsi" w:cs="Arial"/>
          <w:b/>
          <w:sz w:val="22"/>
          <w:szCs w:val="22"/>
          <w:u w:val="single"/>
        </w:rPr>
      </w:pPr>
    </w:p>
    <w:p w:rsidR="00EB148D" w:rsidRPr="00700BD4" w:rsidRDefault="00C8230E" w:rsidP="00444E62">
      <w:pPr>
        <w:rPr>
          <w:rFonts w:asciiTheme="majorHAnsi" w:hAnsiTheme="majorHAnsi" w:cs="Arial"/>
          <w:sz w:val="22"/>
          <w:szCs w:val="22"/>
        </w:rPr>
      </w:pPr>
      <w:r w:rsidRPr="00700BD4">
        <w:rPr>
          <w:rFonts w:asciiTheme="majorHAnsi" w:hAnsiTheme="majorHAnsi" w:cs="Arial"/>
          <w:b/>
          <w:sz w:val="22"/>
          <w:szCs w:val="22"/>
        </w:rPr>
        <w:t>09.</w:t>
      </w:r>
      <w:r w:rsidR="00EB148D" w:rsidRPr="00700BD4">
        <w:rPr>
          <w:rFonts w:asciiTheme="majorHAnsi" w:hAnsiTheme="majorHAnsi" w:cs="Arial"/>
          <w:b/>
          <w:sz w:val="22"/>
          <w:szCs w:val="22"/>
        </w:rPr>
        <w:t>00</w:t>
      </w:r>
      <w:r w:rsidR="0011673C">
        <w:rPr>
          <w:rFonts w:asciiTheme="majorHAnsi" w:hAnsiTheme="majorHAnsi" w:cs="Arial"/>
          <w:sz w:val="22"/>
          <w:szCs w:val="22"/>
        </w:rPr>
        <w:t xml:space="preserve"> – </w:t>
      </w:r>
      <w:r w:rsidR="00EB148D" w:rsidRPr="00700BD4">
        <w:rPr>
          <w:rFonts w:asciiTheme="majorHAnsi" w:hAnsiTheme="majorHAnsi" w:cs="Arial"/>
          <w:b/>
          <w:sz w:val="22"/>
          <w:szCs w:val="22"/>
        </w:rPr>
        <w:t>09.30</w:t>
      </w:r>
      <w:r w:rsidR="00EB148D" w:rsidRPr="00700BD4">
        <w:rPr>
          <w:rFonts w:asciiTheme="majorHAnsi" w:hAnsiTheme="majorHAnsi" w:cs="Arial"/>
          <w:sz w:val="22"/>
          <w:szCs w:val="22"/>
        </w:rPr>
        <w:t xml:space="preserve"> Trial governance – role and importance of oversight committees (</w:t>
      </w:r>
      <w:r w:rsidR="00D8058F">
        <w:rPr>
          <w:rFonts w:asciiTheme="majorHAnsi" w:hAnsiTheme="majorHAnsi" w:cs="Arial"/>
          <w:sz w:val="22"/>
          <w:szCs w:val="22"/>
        </w:rPr>
        <w:t>CTU</w:t>
      </w:r>
      <w:r w:rsidR="00EB148D" w:rsidRPr="00700BD4">
        <w:rPr>
          <w:rFonts w:asciiTheme="majorHAnsi" w:hAnsiTheme="majorHAnsi" w:cs="Arial"/>
          <w:sz w:val="22"/>
          <w:szCs w:val="22"/>
        </w:rPr>
        <w:t>)</w:t>
      </w:r>
    </w:p>
    <w:p w:rsidR="00EB148D" w:rsidRPr="00700BD4" w:rsidRDefault="00EB148D" w:rsidP="00444E62">
      <w:pPr>
        <w:rPr>
          <w:rFonts w:asciiTheme="majorHAnsi" w:hAnsiTheme="majorHAnsi" w:cs="Arial"/>
          <w:sz w:val="22"/>
          <w:szCs w:val="22"/>
        </w:rPr>
      </w:pPr>
      <w:r w:rsidRPr="00700BD4">
        <w:rPr>
          <w:rFonts w:asciiTheme="majorHAnsi" w:hAnsiTheme="majorHAnsi" w:cs="Arial"/>
          <w:b/>
          <w:sz w:val="22"/>
          <w:szCs w:val="22"/>
        </w:rPr>
        <w:t>09.30</w:t>
      </w:r>
      <w:r w:rsidR="0011673C">
        <w:rPr>
          <w:rFonts w:asciiTheme="majorHAnsi" w:hAnsiTheme="majorHAnsi" w:cs="Arial"/>
          <w:sz w:val="22"/>
          <w:szCs w:val="22"/>
        </w:rPr>
        <w:t xml:space="preserve"> – </w:t>
      </w:r>
      <w:r w:rsidRPr="00700BD4">
        <w:rPr>
          <w:rFonts w:asciiTheme="majorHAnsi" w:hAnsiTheme="majorHAnsi" w:cs="Arial"/>
          <w:b/>
          <w:sz w:val="22"/>
          <w:szCs w:val="22"/>
        </w:rPr>
        <w:t>10.00</w:t>
      </w:r>
      <w:r w:rsidRPr="00700BD4">
        <w:rPr>
          <w:rFonts w:asciiTheme="majorHAnsi" w:hAnsiTheme="majorHAnsi" w:cs="Arial"/>
          <w:sz w:val="22"/>
          <w:szCs w:val="22"/>
        </w:rPr>
        <w:t xml:space="preserve"> Team science in clinical trials (</w:t>
      </w:r>
      <w:r w:rsidR="00D8058F">
        <w:rPr>
          <w:rFonts w:asciiTheme="majorHAnsi" w:hAnsiTheme="majorHAnsi" w:cs="Arial"/>
          <w:sz w:val="22"/>
          <w:szCs w:val="22"/>
        </w:rPr>
        <w:t>CTU</w:t>
      </w:r>
      <w:r w:rsidRPr="00700BD4">
        <w:rPr>
          <w:rFonts w:asciiTheme="majorHAnsi" w:hAnsiTheme="majorHAnsi" w:cs="Arial"/>
          <w:sz w:val="22"/>
          <w:szCs w:val="22"/>
        </w:rPr>
        <w:t>)</w:t>
      </w:r>
    </w:p>
    <w:p w:rsidR="00EB148D" w:rsidRPr="00700BD4" w:rsidRDefault="00EB148D" w:rsidP="00444E62">
      <w:pPr>
        <w:rPr>
          <w:rFonts w:asciiTheme="majorHAnsi" w:hAnsiTheme="majorHAnsi" w:cs="Arial"/>
          <w:sz w:val="22"/>
          <w:szCs w:val="22"/>
        </w:rPr>
      </w:pPr>
      <w:r w:rsidRPr="00700BD4">
        <w:rPr>
          <w:rFonts w:asciiTheme="majorHAnsi" w:hAnsiTheme="majorHAnsi" w:cs="Arial"/>
          <w:b/>
          <w:sz w:val="22"/>
          <w:szCs w:val="22"/>
        </w:rPr>
        <w:t>10.00</w:t>
      </w:r>
      <w:r w:rsidR="0011673C">
        <w:rPr>
          <w:rFonts w:asciiTheme="majorHAnsi" w:hAnsiTheme="majorHAnsi" w:cs="Arial"/>
          <w:sz w:val="22"/>
          <w:szCs w:val="22"/>
        </w:rPr>
        <w:t xml:space="preserve"> – </w:t>
      </w:r>
      <w:r w:rsidRPr="00700BD4">
        <w:rPr>
          <w:rFonts w:asciiTheme="majorHAnsi" w:hAnsiTheme="majorHAnsi" w:cs="Arial"/>
          <w:b/>
          <w:sz w:val="22"/>
          <w:szCs w:val="22"/>
        </w:rPr>
        <w:t>10.15</w:t>
      </w:r>
      <w:r w:rsidRPr="00700BD4">
        <w:rPr>
          <w:rFonts w:asciiTheme="majorHAnsi" w:hAnsiTheme="majorHAnsi" w:cs="Arial"/>
          <w:sz w:val="22"/>
          <w:szCs w:val="22"/>
        </w:rPr>
        <w:t xml:space="preserve"> Q and A</w:t>
      </w:r>
    </w:p>
    <w:p w:rsidR="00EB148D" w:rsidRPr="00700BD4" w:rsidRDefault="00EB148D" w:rsidP="00444E62">
      <w:pPr>
        <w:rPr>
          <w:rFonts w:asciiTheme="majorHAnsi" w:hAnsiTheme="majorHAnsi" w:cs="Arial"/>
          <w:b/>
          <w:sz w:val="22"/>
          <w:szCs w:val="22"/>
        </w:rPr>
      </w:pPr>
    </w:p>
    <w:p w:rsidR="00504AB6" w:rsidRPr="00700BD4" w:rsidRDefault="00EB148D" w:rsidP="00504AB6">
      <w:pPr>
        <w:rPr>
          <w:rFonts w:asciiTheme="majorHAnsi" w:hAnsiTheme="majorHAnsi" w:cs="Arial"/>
          <w:b/>
          <w:sz w:val="22"/>
          <w:szCs w:val="22"/>
        </w:rPr>
      </w:pPr>
      <w:r w:rsidRPr="00700BD4">
        <w:rPr>
          <w:rFonts w:asciiTheme="majorHAnsi" w:hAnsiTheme="majorHAnsi" w:cs="Arial"/>
          <w:b/>
          <w:sz w:val="22"/>
          <w:szCs w:val="22"/>
        </w:rPr>
        <w:t>10.</w:t>
      </w:r>
      <w:r w:rsidR="008345C3">
        <w:rPr>
          <w:rFonts w:asciiTheme="majorHAnsi" w:hAnsiTheme="majorHAnsi" w:cs="Arial"/>
          <w:b/>
          <w:sz w:val="22"/>
          <w:szCs w:val="22"/>
        </w:rPr>
        <w:t>15</w:t>
      </w:r>
      <w:r w:rsidRPr="00700BD4">
        <w:rPr>
          <w:rFonts w:asciiTheme="majorHAnsi" w:hAnsiTheme="majorHAnsi" w:cs="Arial"/>
          <w:b/>
          <w:sz w:val="22"/>
          <w:szCs w:val="22"/>
        </w:rPr>
        <w:t xml:space="preserve"> – 1</w:t>
      </w:r>
      <w:r w:rsidR="008345C3">
        <w:rPr>
          <w:rFonts w:asciiTheme="majorHAnsi" w:hAnsiTheme="majorHAnsi" w:cs="Arial"/>
          <w:b/>
          <w:sz w:val="22"/>
          <w:szCs w:val="22"/>
        </w:rPr>
        <w:t>3.00</w:t>
      </w:r>
      <w:r w:rsidRPr="00700BD4">
        <w:rPr>
          <w:rFonts w:asciiTheme="majorHAnsi" w:hAnsiTheme="majorHAnsi" w:cs="Arial"/>
          <w:b/>
          <w:sz w:val="22"/>
          <w:szCs w:val="22"/>
        </w:rPr>
        <w:t xml:space="preserve"> </w:t>
      </w:r>
      <w:r w:rsidR="00504AB6">
        <w:rPr>
          <w:rFonts w:asciiTheme="majorHAnsi" w:hAnsiTheme="majorHAnsi" w:cs="Arial"/>
          <w:b/>
          <w:sz w:val="22"/>
          <w:szCs w:val="22"/>
        </w:rPr>
        <w:t>Grant proposal writing</w:t>
      </w:r>
      <w:r w:rsidR="008345C3">
        <w:rPr>
          <w:rFonts w:asciiTheme="majorHAnsi" w:hAnsiTheme="majorHAnsi" w:cs="Arial"/>
          <w:b/>
          <w:sz w:val="22"/>
          <w:szCs w:val="22"/>
        </w:rPr>
        <w:t xml:space="preserve"> </w:t>
      </w:r>
      <w:r w:rsidR="0011464F">
        <w:rPr>
          <w:rFonts w:asciiTheme="majorHAnsi" w:hAnsiTheme="majorHAnsi" w:cs="Arial"/>
          <w:b/>
          <w:sz w:val="22"/>
          <w:szCs w:val="22"/>
        </w:rPr>
        <w:t>(4</w:t>
      </w:r>
      <w:r w:rsidR="00504AB6" w:rsidRPr="00700BD4">
        <w:rPr>
          <w:rFonts w:asciiTheme="majorHAnsi" w:hAnsiTheme="majorHAnsi" w:cs="Arial"/>
          <w:b/>
          <w:sz w:val="22"/>
          <w:szCs w:val="22"/>
        </w:rPr>
        <w:t xml:space="preserve"> groups</w:t>
      </w:r>
      <w:r w:rsidR="00504AB6">
        <w:rPr>
          <w:rFonts w:asciiTheme="majorHAnsi" w:hAnsiTheme="majorHAnsi" w:cs="Arial"/>
          <w:b/>
          <w:sz w:val="22"/>
          <w:szCs w:val="22"/>
        </w:rPr>
        <w:t xml:space="preserve"> </w:t>
      </w:r>
      <w:r w:rsidR="0011464F">
        <w:rPr>
          <w:rFonts w:asciiTheme="majorHAnsi" w:hAnsiTheme="majorHAnsi" w:cs="Arial"/>
          <w:b/>
          <w:sz w:val="22"/>
          <w:szCs w:val="22"/>
        </w:rPr>
        <w:t xml:space="preserve">with </w:t>
      </w:r>
      <w:r w:rsidR="00504AB6">
        <w:rPr>
          <w:rFonts w:asciiTheme="majorHAnsi" w:hAnsiTheme="majorHAnsi" w:cs="Arial"/>
          <w:b/>
          <w:sz w:val="22"/>
          <w:szCs w:val="22"/>
        </w:rPr>
        <w:t>9 convenors</w:t>
      </w:r>
      <w:r w:rsidR="0011464F">
        <w:rPr>
          <w:rFonts w:asciiTheme="majorHAnsi" w:hAnsiTheme="majorHAnsi" w:cs="Arial"/>
          <w:b/>
          <w:sz w:val="22"/>
          <w:szCs w:val="22"/>
        </w:rPr>
        <w:t>)</w:t>
      </w:r>
      <w:r w:rsidR="00504AB6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504AB6" w:rsidRDefault="00504AB6" w:rsidP="00444E62">
      <w:pPr>
        <w:rPr>
          <w:rFonts w:asciiTheme="majorHAnsi" w:hAnsiTheme="majorHAnsi" w:cs="Arial"/>
          <w:b/>
          <w:sz w:val="22"/>
          <w:szCs w:val="22"/>
        </w:rPr>
      </w:pPr>
    </w:p>
    <w:p w:rsidR="00EB148D" w:rsidRPr="00700BD4" w:rsidRDefault="008345C3" w:rsidP="00444E62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10.15</w:t>
      </w:r>
      <w:r w:rsidR="0011673C">
        <w:rPr>
          <w:rFonts w:asciiTheme="majorHAnsi" w:hAnsiTheme="majorHAnsi" w:cs="Arial"/>
          <w:sz w:val="22"/>
          <w:szCs w:val="22"/>
        </w:rPr>
        <w:t xml:space="preserve"> – </w:t>
      </w:r>
      <w:r>
        <w:rPr>
          <w:rFonts w:asciiTheme="majorHAnsi" w:hAnsiTheme="majorHAnsi" w:cs="Arial"/>
          <w:b/>
          <w:sz w:val="22"/>
          <w:szCs w:val="22"/>
        </w:rPr>
        <w:t>10.30</w:t>
      </w:r>
      <w:r w:rsidR="00504AB6">
        <w:rPr>
          <w:rFonts w:asciiTheme="majorHAnsi" w:hAnsiTheme="majorHAnsi" w:cs="Arial"/>
          <w:b/>
          <w:sz w:val="22"/>
          <w:szCs w:val="22"/>
        </w:rPr>
        <w:t xml:space="preserve"> </w:t>
      </w:r>
      <w:r w:rsidR="00504AB6" w:rsidRPr="00784C01">
        <w:rPr>
          <w:rFonts w:asciiTheme="majorHAnsi" w:hAnsiTheme="majorHAnsi" w:cs="Arial"/>
          <w:sz w:val="22"/>
          <w:szCs w:val="22"/>
        </w:rPr>
        <w:t>Introduction and purpose of this session (</w:t>
      </w:r>
      <w:r w:rsidR="00D8058F">
        <w:rPr>
          <w:rFonts w:asciiTheme="majorHAnsi" w:hAnsiTheme="majorHAnsi" w:cs="Arial"/>
          <w:sz w:val="22"/>
          <w:szCs w:val="22"/>
        </w:rPr>
        <w:t>Co-Chair</w:t>
      </w:r>
      <w:r w:rsidR="00504AB6" w:rsidRPr="00784C01">
        <w:rPr>
          <w:rFonts w:asciiTheme="majorHAnsi" w:hAnsiTheme="majorHAnsi" w:cs="Arial"/>
          <w:sz w:val="22"/>
          <w:szCs w:val="22"/>
        </w:rPr>
        <w:t>)</w:t>
      </w:r>
      <w:r w:rsidR="00396074" w:rsidRPr="00700BD4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ED759D" w:rsidRPr="00700BD4" w:rsidRDefault="00ED759D" w:rsidP="00444E62">
      <w:pPr>
        <w:rPr>
          <w:rFonts w:asciiTheme="majorHAnsi" w:hAnsiTheme="majorHAnsi" w:cs="Arial"/>
          <w:sz w:val="22"/>
          <w:szCs w:val="22"/>
        </w:rPr>
      </w:pPr>
    </w:p>
    <w:p w:rsidR="008345C3" w:rsidRDefault="00ED759D" w:rsidP="00444E62">
      <w:pPr>
        <w:rPr>
          <w:rFonts w:asciiTheme="majorHAnsi" w:hAnsiTheme="majorHAnsi" w:cs="Arial"/>
          <w:b/>
          <w:sz w:val="22"/>
          <w:szCs w:val="22"/>
        </w:rPr>
      </w:pPr>
      <w:r w:rsidRPr="00700BD4">
        <w:rPr>
          <w:rFonts w:asciiTheme="majorHAnsi" w:hAnsiTheme="majorHAnsi" w:cs="Arial"/>
          <w:b/>
          <w:sz w:val="22"/>
          <w:szCs w:val="22"/>
        </w:rPr>
        <w:t>1</w:t>
      </w:r>
      <w:r w:rsidR="008345C3">
        <w:rPr>
          <w:rFonts w:asciiTheme="majorHAnsi" w:hAnsiTheme="majorHAnsi" w:cs="Arial"/>
          <w:b/>
          <w:sz w:val="22"/>
          <w:szCs w:val="22"/>
        </w:rPr>
        <w:t>0</w:t>
      </w:r>
      <w:r w:rsidRPr="00700BD4">
        <w:rPr>
          <w:rFonts w:asciiTheme="majorHAnsi" w:hAnsiTheme="majorHAnsi" w:cs="Arial"/>
          <w:b/>
          <w:sz w:val="22"/>
          <w:szCs w:val="22"/>
        </w:rPr>
        <w:t>.</w:t>
      </w:r>
      <w:r w:rsidR="008345C3">
        <w:rPr>
          <w:rFonts w:asciiTheme="majorHAnsi" w:hAnsiTheme="majorHAnsi" w:cs="Arial"/>
          <w:b/>
          <w:sz w:val="22"/>
          <w:szCs w:val="22"/>
        </w:rPr>
        <w:t>30</w:t>
      </w:r>
      <w:r w:rsidR="0011673C">
        <w:rPr>
          <w:rFonts w:asciiTheme="majorHAnsi" w:hAnsiTheme="majorHAnsi" w:cs="Arial"/>
          <w:sz w:val="22"/>
          <w:szCs w:val="22"/>
        </w:rPr>
        <w:t xml:space="preserve"> – </w:t>
      </w:r>
      <w:r w:rsidRPr="00700BD4">
        <w:rPr>
          <w:rFonts w:asciiTheme="majorHAnsi" w:hAnsiTheme="majorHAnsi" w:cs="Arial"/>
          <w:b/>
          <w:sz w:val="22"/>
          <w:szCs w:val="22"/>
        </w:rPr>
        <w:t>1</w:t>
      </w:r>
      <w:r w:rsidR="008345C3">
        <w:rPr>
          <w:rFonts w:asciiTheme="majorHAnsi" w:hAnsiTheme="majorHAnsi" w:cs="Arial"/>
          <w:b/>
          <w:sz w:val="22"/>
          <w:szCs w:val="22"/>
        </w:rPr>
        <w:t>2.30</w:t>
      </w:r>
    </w:p>
    <w:p w:rsidR="00ED759D" w:rsidRPr="00784C01" w:rsidRDefault="008345C3" w:rsidP="00444E62">
      <w:pPr>
        <w:rPr>
          <w:rFonts w:asciiTheme="majorHAnsi" w:hAnsiTheme="majorHAnsi" w:cs="Arial"/>
          <w:sz w:val="22"/>
          <w:szCs w:val="22"/>
        </w:rPr>
      </w:pPr>
      <w:r w:rsidRPr="00784C01">
        <w:rPr>
          <w:rFonts w:asciiTheme="majorHAnsi" w:hAnsiTheme="majorHAnsi" w:cs="Arial"/>
          <w:sz w:val="22"/>
          <w:szCs w:val="22"/>
        </w:rPr>
        <w:t>Each group populates the grant template provided</w:t>
      </w:r>
    </w:p>
    <w:p w:rsidR="008345C3" w:rsidRDefault="008345C3" w:rsidP="00444E62">
      <w:pPr>
        <w:rPr>
          <w:rFonts w:asciiTheme="majorHAnsi" w:hAnsiTheme="majorHAnsi" w:cs="Arial"/>
          <w:sz w:val="22"/>
          <w:szCs w:val="22"/>
        </w:rPr>
      </w:pPr>
    </w:p>
    <w:p w:rsidR="008345C3" w:rsidRPr="00784C01" w:rsidRDefault="008345C3" w:rsidP="00444E62">
      <w:pPr>
        <w:rPr>
          <w:rFonts w:asciiTheme="majorHAnsi" w:hAnsiTheme="majorHAnsi" w:cs="Arial"/>
          <w:b/>
          <w:sz w:val="22"/>
          <w:szCs w:val="22"/>
        </w:rPr>
      </w:pPr>
      <w:r w:rsidRPr="008345C3">
        <w:rPr>
          <w:rFonts w:asciiTheme="majorHAnsi" w:hAnsiTheme="majorHAnsi" w:cs="Arial"/>
          <w:b/>
          <w:sz w:val="22"/>
          <w:szCs w:val="22"/>
        </w:rPr>
        <w:t>12.</w:t>
      </w:r>
      <w:r>
        <w:rPr>
          <w:rFonts w:asciiTheme="majorHAnsi" w:hAnsiTheme="majorHAnsi" w:cs="Arial"/>
          <w:b/>
          <w:sz w:val="22"/>
          <w:szCs w:val="22"/>
        </w:rPr>
        <w:t>30</w:t>
      </w:r>
      <w:r w:rsidR="0011673C">
        <w:rPr>
          <w:rFonts w:asciiTheme="majorHAnsi" w:hAnsiTheme="majorHAnsi" w:cs="Arial"/>
          <w:sz w:val="22"/>
          <w:szCs w:val="22"/>
        </w:rPr>
        <w:t xml:space="preserve"> – </w:t>
      </w:r>
      <w:r w:rsidRPr="008345C3">
        <w:rPr>
          <w:rFonts w:asciiTheme="majorHAnsi" w:hAnsiTheme="majorHAnsi" w:cs="Arial"/>
          <w:b/>
          <w:sz w:val="22"/>
          <w:szCs w:val="22"/>
        </w:rPr>
        <w:t>1</w:t>
      </w:r>
      <w:r>
        <w:rPr>
          <w:rFonts w:asciiTheme="majorHAnsi" w:hAnsiTheme="majorHAnsi" w:cs="Arial"/>
          <w:b/>
          <w:sz w:val="22"/>
          <w:szCs w:val="22"/>
        </w:rPr>
        <w:t>3</w:t>
      </w:r>
      <w:r w:rsidRPr="008345C3">
        <w:rPr>
          <w:rFonts w:asciiTheme="majorHAnsi" w:hAnsiTheme="majorHAnsi" w:cs="Arial"/>
          <w:b/>
          <w:sz w:val="22"/>
          <w:szCs w:val="22"/>
        </w:rPr>
        <w:t>.</w:t>
      </w:r>
      <w:r>
        <w:rPr>
          <w:rFonts w:asciiTheme="majorHAnsi" w:hAnsiTheme="majorHAnsi" w:cs="Arial"/>
          <w:b/>
          <w:sz w:val="22"/>
          <w:szCs w:val="22"/>
        </w:rPr>
        <w:t>00</w:t>
      </w:r>
    </w:p>
    <w:p w:rsidR="00ED759D" w:rsidRPr="00700BD4" w:rsidRDefault="00ED759D" w:rsidP="00444E62">
      <w:pPr>
        <w:rPr>
          <w:rFonts w:asciiTheme="majorHAnsi" w:hAnsiTheme="majorHAnsi" w:cs="Arial"/>
          <w:sz w:val="22"/>
          <w:szCs w:val="22"/>
        </w:rPr>
      </w:pPr>
      <w:r w:rsidRPr="00700BD4">
        <w:rPr>
          <w:rFonts w:asciiTheme="majorHAnsi" w:hAnsiTheme="majorHAnsi" w:cs="Arial"/>
          <w:sz w:val="22"/>
          <w:szCs w:val="22"/>
        </w:rPr>
        <w:t>Each group briefly (10</w:t>
      </w:r>
      <w:r w:rsidR="008345C3">
        <w:rPr>
          <w:rFonts w:asciiTheme="majorHAnsi" w:hAnsiTheme="majorHAnsi" w:cs="Arial"/>
          <w:sz w:val="22"/>
          <w:szCs w:val="22"/>
        </w:rPr>
        <w:t xml:space="preserve"> </w:t>
      </w:r>
      <w:r w:rsidRPr="00700BD4">
        <w:rPr>
          <w:rFonts w:asciiTheme="majorHAnsi" w:hAnsiTheme="majorHAnsi" w:cs="Arial"/>
          <w:sz w:val="22"/>
          <w:szCs w:val="22"/>
        </w:rPr>
        <w:t xml:space="preserve">mins per group) presents their </w:t>
      </w:r>
      <w:r w:rsidR="008345C3">
        <w:rPr>
          <w:rFonts w:asciiTheme="majorHAnsi" w:hAnsiTheme="majorHAnsi" w:cs="Arial"/>
          <w:sz w:val="22"/>
          <w:szCs w:val="22"/>
        </w:rPr>
        <w:t>Grant proposal – as bullet point summary</w:t>
      </w:r>
      <w:r w:rsidRPr="00700BD4">
        <w:rPr>
          <w:rFonts w:asciiTheme="majorHAnsi" w:hAnsiTheme="majorHAnsi" w:cs="Arial"/>
          <w:sz w:val="22"/>
          <w:szCs w:val="22"/>
        </w:rPr>
        <w:t>, including some of the challenges they see</w:t>
      </w:r>
    </w:p>
    <w:p w:rsidR="00396074" w:rsidRPr="00700BD4" w:rsidRDefault="00396074" w:rsidP="00444E62">
      <w:pPr>
        <w:rPr>
          <w:rFonts w:asciiTheme="majorHAnsi" w:hAnsiTheme="majorHAnsi" w:cs="Arial"/>
          <w:b/>
          <w:sz w:val="22"/>
          <w:szCs w:val="22"/>
        </w:rPr>
      </w:pPr>
    </w:p>
    <w:p w:rsidR="00ED759D" w:rsidRPr="00700BD4" w:rsidRDefault="00C8230E" w:rsidP="00444E62">
      <w:pPr>
        <w:rPr>
          <w:rFonts w:asciiTheme="majorHAnsi" w:hAnsiTheme="majorHAnsi" w:cs="Arial"/>
          <w:b/>
          <w:sz w:val="22"/>
          <w:szCs w:val="22"/>
          <w:u w:val="single"/>
        </w:rPr>
      </w:pPr>
      <w:r w:rsidRPr="00700BD4">
        <w:rPr>
          <w:rFonts w:asciiTheme="majorHAnsi" w:hAnsiTheme="majorHAnsi" w:cs="Arial"/>
          <w:b/>
          <w:sz w:val="22"/>
          <w:szCs w:val="22"/>
        </w:rPr>
        <w:t>13.</w:t>
      </w:r>
      <w:r w:rsidR="008345C3">
        <w:rPr>
          <w:rFonts w:asciiTheme="majorHAnsi" w:hAnsiTheme="majorHAnsi" w:cs="Arial"/>
          <w:b/>
          <w:sz w:val="22"/>
          <w:szCs w:val="22"/>
        </w:rPr>
        <w:t>00</w:t>
      </w:r>
      <w:r w:rsidR="0011673C">
        <w:rPr>
          <w:rFonts w:asciiTheme="majorHAnsi" w:hAnsiTheme="majorHAnsi" w:cs="Arial"/>
          <w:sz w:val="22"/>
          <w:szCs w:val="22"/>
        </w:rPr>
        <w:t xml:space="preserve"> – </w:t>
      </w:r>
      <w:r w:rsidR="008345C3">
        <w:rPr>
          <w:rFonts w:asciiTheme="majorHAnsi" w:hAnsiTheme="majorHAnsi" w:cs="Arial"/>
          <w:b/>
          <w:sz w:val="22"/>
          <w:szCs w:val="22"/>
        </w:rPr>
        <w:t>13.45</w:t>
      </w:r>
      <w:r w:rsidRPr="00700BD4">
        <w:rPr>
          <w:rFonts w:asciiTheme="majorHAnsi" w:hAnsiTheme="majorHAnsi" w:cs="Arial"/>
          <w:b/>
          <w:sz w:val="22"/>
          <w:szCs w:val="22"/>
        </w:rPr>
        <w:t xml:space="preserve"> </w:t>
      </w:r>
      <w:r w:rsidR="0011464F">
        <w:rPr>
          <w:rFonts w:asciiTheme="majorHAnsi" w:hAnsiTheme="majorHAnsi" w:cs="Arial"/>
          <w:b/>
          <w:sz w:val="22"/>
          <w:szCs w:val="22"/>
        </w:rPr>
        <w:t>L</w:t>
      </w:r>
      <w:r w:rsidRPr="00700BD4">
        <w:rPr>
          <w:rFonts w:asciiTheme="majorHAnsi" w:hAnsiTheme="majorHAnsi" w:cs="Arial"/>
          <w:b/>
          <w:sz w:val="22"/>
          <w:szCs w:val="22"/>
        </w:rPr>
        <w:t>unch</w:t>
      </w:r>
    </w:p>
    <w:p w:rsidR="00ED759D" w:rsidRPr="00700BD4" w:rsidRDefault="00ED759D" w:rsidP="00444E62">
      <w:pPr>
        <w:rPr>
          <w:rFonts w:asciiTheme="majorHAnsi" w:hAnsiTheme="majorHAnsi" w:cs="Arial"/>
          <w:b/>
          <w:sz w:val="22"/>
          <w:szCs w:val="22"/>
          <w:u w:val="single"/>
        </w:rPr>
      </w:pPr>
    </w:p>
    <w:p w:rsidR="008345C3" w:rsidRDefault="00B63F9C" w:rsidP="00444E62">
      <w:pPr>
        <w:rPr>
          <w:rFonts w:asciiTheme="majorHAnsi" w:hAnsiTheme="majorHAnsi" w:cs="Arial"/>
          <w:b/>
          <w:sz w:val="22"/>
          <w:szCs w:val="22"/>
        </w:rPr>
      </w:pPr>
      <w:r w:rsidRPr="00784C01">
        <w:rPr>
          <w:rFonts w:asciiTheme="majorHAnsi" w:hAnsiTheme="majorHAnsi" w:cs="Arial"/>
          <w:b/>
          <w:sz w:val="22"/>
          <w:szCs w:val="22"/>
        </w:rPr>
        <w:t>13.</w:t>
      </w:r>
      <w:r w:rsidR="00291158" w:rsidRPr="00784C01">
        <w:rPr>
          <w:rFonts w:asciiTheme="majorHAnsi" w:hAnsiTheme="majorHAnsi" w:cs="Arial"/>
          <w:b/>
          <w:sz w:val="22"/>
          <w:szCs w:val="22"/>
        </w:rPr>
        <w:t>45</w:t>
      </w:r>
      <w:r w:rsidR="0011673C">
        <w:rPr>
          <w:rFonts w:asciiTheme="majorHAnsi" w:hAnsiTheme="majorHAnsi" w:cs="Arial"/>
          <w:sz w:val="22"/>
          <w:szCs w:val="22"/>
        </w:rPr>
        <w:t xml:space="preserve"> – </w:t>
      </w:r>
      <w:r w:rsidRPr="00784C01">
        <w:rPr>
          <w:rFonts w:asciiTheme="majorHAnsi" w:hAnsiTheme="majorHAnsi" w:cs="Arial"/>
          <w:b/>
          <w:sz w:val="22"/>
          <w:szCs w:val="22"/>
        </w:rPr>
        <w:t>1</w:t>
      </w:r>
      <w:r w:rsidR="00ED759D" w:rsidRPr="00784C01">
        <w:rPr>
          <w:rFonts w:asciiTheme="majorHAnsi" w:hAnsiTheme="majorHAnsi" w:cs="Arial"/>
          <w:b/>
          <w:sz w:val="22"/>
          <w:szCs w:val="22"/>
        </w:rPr>
        <w:t>5.00</w:t>
      </w:r>
      <w:r w:rsidR="008345C3">
        <w:rPr>
          <w:rFonts w:asciiTheme="majorHAnsi" w:hAnsiTheme="majorHAnsi" w:cs="Arial"/>
          <w:b/>
          <w:sz w:val="22"/>
          <w:szCs w:val="22"/>
        </w:rPr>
        <w:t xml:space="preserve"> </w:t>
      </w:r>
      <w:r w:rsidR="0011464F">
        <w:rPr>
          <w:rFonts w:asciiTheme="majorHAnsi" w:hAnsiTheme="majorHAnsi" w:cs="Arial"/>
          <w:b/>
          <w:sz w:val="22"/>
          <w:szCs w:val="22"/>
        </w:rPr>
        <w:t>R</w:t>
      </w:r>
      <w:r w:rsidR="00ED759D" w:rsidRPr="00700BD4">
        <w:rPr>
          <w:rFonts w:asciiTheme="majorHAnsi" w:hAnsiTheme="majorHAnsi" w:cs="Arial"/>
          <w:b/>
          <w:sz w:val="22"/>
          <w:szCs w:val="22"/>
        </w:rPr>
        <w:t xml:space="preserve">esearch journey </w:t>
      </w:r>
      <w:r w:rsidR="008345C3">
        <w:rPr>
          <w:rFonts w:asciiTheme="majorHAnsi" w:hAnsiTheme="majorHAnsi" w:cs="Arial"/>
          <w:b/>
          <w:sz w:val="22"/>
          <w:szCs w:val="22"/>
        </w:rPr>
        <w:t xml:space="preserve">(Chair – </w:t>
      </w:r>
      <w:r w:rsidR="00D8058F">
        <w:rPr>
          <w:rFonts w:asciiTheme="majorHAnsi" w:hAnsiTheme="majorHAnsi" w:cs="Arial"/>
          <w:b/>
          <w:sz w:val="22"/>
          <w:szCs w:val="22"/>
        </w:rPr>
        <w:t>CTU</w:t>
      </w:r>
      <w:r w:rsidR="008345C3">
        <w:rPr>
          <w:rFonts w:asciiTheme="majorHAnsi" w:hAnsiTheme="majorHAnsi" w:cs="Arial"/>
          <w:b/>
          <w:sz w:val="22"/>
          <w:szCs w:val="22"/>
        </w:rPr>
        <w:t>)</w:t>
      </w:r>
    </w:p>
    <w:p w:rsidR="00ED759D" w:rsidRDefault="008345C3" w:rsidP="00444E62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A</w:t>
      </w:r>
      <w:r w:rsidR="00ED759D" w:rsidRPr="00700BD4">
        <w:rPr>
          <w:rFonts w:asciiTheme="majorHAnsi" w:hAnsiTheme="majorHAnsi" w:cs="Arial"/>
          <w:b/>
          <w:sz w:val="22"/>
          <w:szCs w:val="22"/>
        </w:rPr>
        <w:t>n i</w:t>
      </w:r>
      <w:r w:rsidR="00C8230E" w:rsidRPr="00700BD4">
        <w:rPr>
          <w:rFonts w:asciiTheme="majorHAnsi" w:hAnsiTheme="majorHAnsi" w:cs="Arial"/>
          <w:b/>
          <w:sz w:val="22"/>
          <w:szCs w:val="22"/>
        </w:rPr>
        <w:t xml:space="preserve">nteractive discussion </w:t>
      </w:r>
      <w:r>
        <w:rPr>
          <w:rFonts w:asciiTheme="majorHAnsi" w:hAnsiTheme="majorHAnsi" w:cs="Arial"/>
          <w:b/>
          <w:sz w:val="22"/>
          <w:szCs w:val="22"/>
        </w:rPr>
        <w:t xml:space="preserve">(people still in </w:t>
      </w:r>
      <w:r w:rsidR="00C8230E" w:rsidRPr="00700BD4">
        <w:rPr>
          <w:rFonts w:asciiTheme="majorHAnsi" w:hAnsiTheme="majorHAnsi" w:cs="Arial"/>
          <w:b/>
          <w:sz w:val="22"/>
          <w:szCs w:val="22"/>
        </w:rPr>
        <w:t>the</w:t>
      </w:r>
      <w:r>
        <w:rPr>
          <w:rFonts w:asciiTheme="majorHAnsi" w:hAnsiTheme="majorHAnsi" w:cs="Arial"/>
          <w:b/>
          <w:sz w:val="22"/>
          <w:szCs w:val="22"/>
        </w:rPr>
        <w:t>ir</w:t>
      </w:r>
      <w:r w:rsidR="00C8230E" w:rsidRPr="00700BD4">
        <w:rPr>
          <w:rFonts w:asciiTheme="majorHAnsi" w:hAnsiTheme="majorHAnsi" w:cs="Arial"/>
          <w:b/>
          <w:sz w:val="22"/>
          <w:szCs w:val="22"/>
        </w:rPr>
        <w:t xml:space="preserve"> </w:t>
      </w:r>
      <w:r w:rsidR="00ED759D" w:rsidRPr="00700BD4">
        <w:rPr>
          <w:rFonts w:asciiTheme="majorHAnsi" w:hAnsiTheme="majorHAnsi" w:cs="Arial"/>
          <w:b/>
          <w:sz w:val="22"/>
          <w:szCs w:val="22"/>
        </w:rPr>
        <w:t>3</w:t>
      </w:r>
      <w:r w:rsidR="00C8230E" w:rsidRPr="00700BD4">
        <w:rPr>
          <w:rFonts w:asciiTheme="majorHAnsi" w:hAnsiTheme="majorHAnsi" w:cs="Arial"/>
          <w:b/>
          <w:sz w:val="22"/>
          <w:szCs w:val="22"/>
        </w:rPr>
        <w:t xml:space="preserve"> groups</w:t>
      </w:r>
      <w:r>
        <w:rPr>
          <w:rFonts w:asciiTheme="majorHAnsi" w:hAnsiTheme="majorHAnsi" w:cs="Arial"/>
          <w:b/>
          <w:sz w:val="22"/>
          <w:szCs w:val="22"/>
        </w:rPr>
        <w:t>)</w:t>
      </w:r>
      <w:r w:rsidR="00ED759D" w:rsidRPr="00700BD4">
        <w:rPr>
          <w:rFonts w:asciiTheme="majorHAnsi" w:hAnsiTheme="majorHAnsi" w:cs="Arial"/>
          <w:b/>
          <w:sz w:val="22"/>
          <w:szCs w:val="22"/>
        </w:rPr>
        <w:t xml:space="preserve">, and thinking how this relates to the </w:t>
      </w:r>
      <w:r>
        <w:rPr>
          <w:rFonts w:asciiTheme="majorHAnsi" w:hAnsiTheme="majorHAnsi" w:cs="Arial"/>
          <w:b/>
          <w:sz w:val="22"/>
          <w:szCs w:val="22"/>
        </w:rPr>
        <w:t>Grant</w:t>
      </w:r>
      <w:r w:rsidR="00ED759D" w:rsidRPr="00700BD4">
        <w:rPr>
          <w:rFonts w:asciiTheme="majorHAnsi" w:hAnsiTheme="majorHAnsi" w:cs="Arial"/>
          <w:b/>
          <w:sz w:val="22"/>
          <w:szCs w:val="22"/>
        </w:rPr>
        <w:t xml:space="preserve"> you have put together, and will include other examples of challenges in STREAM, SURE, SHINE – and how they have been overcome </w:t>
      </w:r>
    </w:p>
    <w:p w:rsidR="00700BD4" w:rsidRDefault="00700BD4" w:rsidP="00444E62">
      <w:pPr>
        <w:rPr>
          <w:rFonts w:asciiTheme="majorHAnsi" w:hAnsiTheme="majorHAnsi" w:cs="Arial"/>
          <w:b/>
          <w:sz w:val="22"/>
          <w:szCs w:val="22"/>
        </w:rPr>
      </w:pPr>
    </w:p>
    <w:p w:rsidR="008345C3" w:rsidRPr="008B267C" w:rsidRDefault="008345C3" w:rsidP="00444E62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Each group will need to think about how each of the below, and how these operational challenges impact their trial in the Grant application. </w:t>
      </w:r>
    </w:p>
    <w:p w:rsidR="00ED759D" w:rsidRPr="00700BD4" w:rsidRDefault="00ED759D" w:rsidP="00444E62">
      <w:pPr>
        <w:rPr>
          <w:rFonts w:asciiTheme="majorHAnsi" w:hAnsiTheme="majorHAnsi" w:cs="Arial"/>
          <w:b/>
          <w:sz w:val="22"/>
          <w:szCs w:val="22"/>
        </w:rPr>
      </w:pPr>
    </w:p>
    <w:p w:rsidR="00ED759D" w:rsidRPr="00700BD4" w:rsidRDefault="008345C3" w:rsidP="00444E62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1) </w:t>
      </w:r>
      <w:r w:rsidR="00ED759D" w:rsidRPr="00700BD4">
        <w:rPr>
          <w:rFonts w:asciiTheme="majorHAnsi" w:hAnsiTheme="majorHAnsi" w:cs="Arial"/>
          <w:b/>
          <w:sz w:val="22"/>
          <w:szCs w:val="22"/>
        </w:rPr>
        <w:t>Start up</w:t>
      </w:r>
      <w:r w:rsidR="00ED759D" w:rsidRPr="00700BD4">
        <w:rPr>
          <w:rFonts w:asciiTheme="majorHAnsi" w:hAnsiTheme="majorHAnsi" w:cs="Arial"/>
          <w:sz w:val="22"/>
          <w:szCs w:val="22"/>
        </w:rPr>
        <w:t xml:space="preserve"> – e.g. regulatory hurdles, recruitment, lab issues, establishing oversight committees, CRF design and database</w:t>
      </w:r>
      <w:r w:rsidR="00AE21EF" w:rsidRPr="00700BD4">
        <w:rPr>
          <w:rFonts w:asciiTheme="majorHAnsi" w:hAnsiTheme="majorHAnsi" w:cs="Arial"/>
          <w:sz w:val="22"/>
          <w:szCs w:val="22"/>
        </w:rPr>
        <w:t xml:space="preserve">; drug procurement and logistics including labelling, importation, </w:t>
      </w:r>
      <w:r w:rsidR="00713985" w:rsidRPr="00700BD4">
        <w:rPr>
          <w:rFonts w:asciiTheme="majorHAnsi" w:hAnsiTheme="majorHAnsi" w:cs="Arial"/>
          <w:sz w:val="22"/>
          <w:szCs w:val="22"/>
        </w:rPr>
        <w:t xml:space="preserve">shipments etc </w:t>
      </w:r>
    </w:p>
    <w:p w:rsidR="00ED759D" w:rsidRPr="00700BD4" w:rsidRDefault="008345C3" w:rsidP="00444E62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2) </w:t>
      </w:r>
      <w:r w:rsidR="00ED759D" w:rsidRPr="00700BD4">
        <w:rPr>
          <w:rFonts w:asciiTheme="majorHAnsi" w:hAnsiTheme="majorHAnsi" w:cs="Arial"/>
          <w:b/>
          <w:sz w:val="22"/>
          <w:szCs w:val="22"/>
        </w:rPr>
        <w:t>During the trial</w:t>
      </w:r>
      <w:r w:rsidR="00ED759D" w:rsidRPr="00700BD4">
        <w:rPr>
          <w:rFonts w:asciiTheme="majorHAnsi" w:hAnsiTheme="majorHAnsi" w:cs="Arial"/>
          <w:sz w:val="22"/>
          <w:szCs w:val="22"/>
        </w:rPr>
        <w:t xml:space="preserve"> – e.g. </w:t>
      </w:r>
      <w:r w:rsidR="00713985" w:rsidRPr="00700BD4">
        <w:rPr>
          <w:rFonts w:asciiTheme="majorHAnsi" w:hAnsiTheme="majorHAnsi" w:cs="Arial"/>
          <w:sz w:val="22"/>
          <w:szCs w:val="22"/>
        </w:rPr>
        <w:t xml:space="preserve">recruitment, trial </w:t>
      </w:r>
      <w:r w:rsidR="00ED759D" w:rsidRPr="00700BD4">
        <w:rPr>
          <w:rFonts w:asciiTheme="majorHAnsi" w:hAnsiTheme="majorHAnsi" w:cs="Arial"/>
          <w:sz w:val="22"/>
          <w:szCs w:val="22"/>
        </w:rPr>
        <w:t>adherence, minimising loss to follow-up, protocol amendments, changing global guidelines, ongoing review by oversight committees, monitoring</w:t>
      </w:r>
    </w:p>
    <w:p w:rsidR="00ED759D" w:rsidRDefault="008345C3" w:rsidP="00444E62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3) </w:t>
      </w:r>
      <w:r w:rsidR="00ED759D" w:rsidRPr="00700BD4">
        <w:rPr>
          <w:rFonts w:asciiTheme="majorHAnsi" w:hAnsiTheme="majorHAnsi" w:cs="Arial"/>
          <w:b/>
          <w:sz w:val="22"/>
          <w:szCs w:val="22"/>
        </w:rPr>
        <w:t>At the end of the trial</w:t>
      </w:r>
      <w:r w:rsidR="00ED759D" w:rsidRPr="00700BD4">
        <w:rPr>
          <w:rFonts w:asciiTheme="majorHAnsi" w:hAnsiTheme="majorHAnsi" w:cs="Arial"/>
          <w:sz w:val="22"/>
          <w:szCs w:val="22"/>
        </w:rPr>
        <w:t xml:space="preserve"> – e.g. close out, datalock, presentation and publication, informing participants, informing regulators and guideline panels</w:t>
      </w:r>
      <w:r w:rsidR="00713985" w:rsidRPr="00700BD4">
        <w:rPr>
          <w:rFonts w:asciiTheme="majorHAnsi" w:hAnsiTheme="majorHAnsi" w:cs="Arial"/>
          <w:sz w:val="22"/>
          <w:szCs w:val="22"/>
        </w:rPr>
        <w:t>, messages to key stakeholders, dissemination</w:t>
      </w:r>
    </w:p>
    <w:p w:rsidR="008345C3" w:rsidRDefault="008345C3" w:rsidP="00444E62">
      <w:pPr>
        <w:rPr>
          <w:rFonts w:asciiTheme="majorHAnsi" w:hAnsiTheme="majorHAnsi" w:cs="Arial"/>
          <w:sz w:val="22"/>
          <w:szCs w:val="22"/>
        </w:rPr>
      </w:pPr>
    </w:p>
    <w:p w:rsidR="008345C3" w:rsidRPr="00700BD4" w:rsidRDefault="008345C3" w:rsidP="00444E62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Each group will provide a 10 minute summary of one of the above – groups will be randomly selected on the day to feedback on either 1) start-up, 2) during the trial, 3) at the end of the trial</w:t>
      </w:r>
      <w:r w:rsidR="00157862">
        <w:rPr>
          <w:rFonts w:asciiTheme="majorHAnsi" w:hAnsiTheme="majorHAnsi" w:cs="Arial"/>
          <w:sz w:val="22"/>
          <w:szCs w:val="22"/>
        </w:rPr>
        <w:t>,</w:t>
      </w:r>
      <w:r>
        <w:rPr>
          <w:rFonts w:asciiTheme="majorHAnsi" w:hAnsiTheme="majorHAnsi" w:cs="Arial"/>
          <w:sz w:val="22"/>
          <w:szCs w:val="22"/>
        </w:rPr>
        <w:t xml:space="preserve"> challenges and solutions</w:t>
      </w:r>
    </w:p>
    <w:p w:rsidR="00C8230E" w:rsidRPr="00700BD4" w:rsidRDefault="00C8230E" w:rsidP="00444E62">
      <w:pPr>
        <w:rPr>
          <w:rFonts w:asciiTheme="majorHAnsi" w:hAnsiTheme="majorHAnsi" w:cs="Arial"/>
          <w:b/>
          <w:sz w:val="22"/>
          <w:szCs w:val="22"/>
        </w:rPr>
      </w:pPr>
    </w:p>
    <w:p w:rsidR="00C8230E" w:rsidRPr="00700BD4" w:rsidRDefault="00C8230E" w:rsidP="00444E62">
      <w:pPr>
        <w:rPr>
          <w:rFonts w:asciiTheme="majorHAnsi" w:hAnsiTheme="majorHAnsi" w:cs="Arial"/>
          <w:b/>
          <w:sz w:val="22"/>
          <w:szCs w:val="22"/>
        </w:rPr>
      </w:pPr>
      <w:r w:rsidRPr="0011673C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ED759D" w:rsidRPr="0011673C">
        <w:rPr>
          <w:rFonts w:asciiTheme="majorHAnsi" w:hAnsiTheme="majorHAnsi" w:cs="Arial"/>
          <w:b/>
          <w:sz w:val="22"/>
          <w:szCs w:val="22"/>
          <w:u w:val="single"/>
        </w:rPr>
        <w:t>5</w:t>
      </w:r>
      <w:r w:rsidR="00E52AC7" w:rsidRPr="0011673C">
        <w:rPr>
          <w:rFonts w:asciiTheme="majorHAnsi" w:hAnsiTheme="majorHAnsi" w:cs="Arial"/>
          <w:b/>
          <w:sz w:val="22"/>
          <w:szCs w:val="22"/>
          <w:u w:val="single"/>
        </w:rPr>
        <w:t>.</w:t>
      </w:r>
      <w:r w:rsidR="00ED759D" w:rsidRPr="0011673C">
        <w:rPr>
          <w:rFonts w:asciiTheme="majorHAnsi" w:hAnsiTheme="majorHAnsi" w:cs="Arial"/>
          <w:b/>
          <w:sz w:val="22"/>
          <w:szCs w:val="22"/>
          <w:u w:val="single"/>
        </w:rPr>
        <w:t>00</w:t>
      </w:r>
      <w:r w:rsidR="0011673C" w:rsidRPr="0011673C">
        <w:rPr>
          <w:rFonts w:asciiTheme="majorHAnsi" w:hAnsiTheme="majorHAnsi" w:cs="Arial"/>
          <w:sz w:val="22"/>
          <w:szCs w:val="22"/>
          <w:u w:val="single"/>
        </w:rPr>
        <w:t xml:space="preserve"> – </w:t>
      </w:r>
      <w:r w:rsidRPr="0011673C">
        <w:rPr>
          <w:rFonts w:asciiTheme="majorHAnsi" w:hAnsiTheme="majorHAnsi" w:cs="Arial"/>
          <w:b/>
          <w:sz w:val="22"/>
          <w:szCs w:val="22"/>
          <w:u w:val="single"/>
        </w:rPr>
        <w:t>15.</w:t>
      </w:r>
      <w:r w:rsidR="00ED759D" w:rsidRPr="0011673C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ED759D" w:rsidRPr="00700BD4">
        <w:rPr>
          <w:rFonts w:asciiTheme="majorHAnsi" w:hAnsiTheme="majorHAnsi" w:cs="Arial"/>
          <w:b/>
          <w:sz w:val="22"/>
          <w:szCs w:val="22"/>
          <w:u w:val="single"/>
        </w:rPr>
        <w:t>5</w:t>
      </w:r>
      <w:r w:rsidRPr="00700BD4">
        <w:rPr>
          <w:rFonts w:asciiTheme="majorHAnsi" w:hAnsiTheme="majorHAnsi" w:cs="Arial"/>
          <w:b/>
          <w:sz w:val="22"/>
          <w:szCs w:val="22"/>
        </w:rPr>
        <w:t xml:space="preserve"> tea break</w:t>
      </w:r>
    </w:p>
    <w:p w:rsidR="00C8230E" w:rsidRPr="00700BD4" w:rsidRDefault="00C8230E" w:rsidP="00444E62">
      <w:pPr>
        <w:rPr>
          <w:rFonts w:asciiTheme="majorHAnsi" w:hAnsiTheme="majorHAnsi" w:cs="Arial"/>
          <w:b/>
          <w:sz w:val="22"/>
          <w:szCs w:val="22"/>
        </w:rPr>
      </w:pPr>
    </w:p>
    <w:p w:rsidR="00C8230E" w:rsidRPr="00700BD4" w:rsidRDefault="00C8230E" w:rsidP="00444E62">
      <w:pPr>
        <w:rPr>
          <w:rFonts w:asciiTheme="majorHAnsi" w:hAnsiTheme="majorHAnsi" w:cs="Arial"/>
          <w:b/>
          <w:sz w:val="22"/>
          <w:szCs w:val="22"/>
          <w:u w:val="single"/>
        </w:rPr>
      </w:pPr>
      <w:r w:rsidRPr="00700BD4">
        <w:rPr>
          <w:rFonts w:asciiTheme="majorHAnsi" w:hAnsiTheme="majorHAnsi" w:cs="Arial"/>
          <w:b/>
          <w:sz w:val="22"/>
          <w:szCs w:val="22"/>
          <w:u w:val="single"/>
        </w:rPr>
        <w:t>15.</w:t>
      </w:r>
      <w:r w:rsidR="00ED759D" w:rsidRPr="00700BD4">
        <w:rPr>
          <w:rFonts w:asciiTheme="majorHAnsi" w:hAnsiTheme="majorHAnsi" w:cs="Arial"/>
          <w:b/>
          <w:sz w:val="22"/>
          <w:szCs w:val="22"/>
          <w:u w:val="single"/>
        </w:rPr>
        <w:t>15</w:t>
      </w:r>
      <w:r w:rsidR="00902806" w:rsidRPr="00902806">
        <w:rPr>
          <w:rFonts w:asciiTheme="majorHAnsi" w:hAnsiTheme="majorHAnsi" w:cs="Arial"/>
          <w:sz w:val="22"/>
          <w:szCs w:val="22"/>
          <w:u w:val="single"/>
        </w:rPr>
        <w:t xml:space="preserve"> – </w:t>
      </w:r>
      <w:r w:rsidRPr="00700BD4">
        <w:rPr>
          <w:rFonts w:asciiTheme="majorHAnsi" w:hAnsiTheme="majorHAnsi" w:cs="Arial"/>
          <w:b/>
          <w:sz w:val="22"/>
          <w:szCs w:val="22"/>
          <w:u w:val="single"/>
        </w:rPr>
        <w:t>16.</w:t>
      </w:r>
      <w:r w:rsidR="00291158" w:rsidRPr="00700BD4">
        <w:rPr>
          <w:rFonts w:asciiTheme="majorHAnsi" w:hAnsiTheme="majorHAnsi" w:cs="Arial"/>
          <w:b/>
          <w:sz w:val="22"/>
          <w:szCs w:val="22"/>
          <w:u w:val="single"/>
        </w:rPr>
        <w:t>15</w:t>
      </w:r>
      <w:r w:rsidRPr="00700BD4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</w:p>
    <w:p w:rsidR="00444E62" w:rsidRPr="00BB501D" w:rsidRDefault="00BB501D" w:rsidP="00444E62">
      <w:pPr>
        <w:rPr>
          <w:rFonts w:asciiTheme="majorHAnsi" w:hAnsiTheme="majorHAnsi" w:cs="Arial"/>
          <w:b/>
          <w:sz w:val="22"/>
          <w:szCs w:val="22"/>
        </w:rPr>
      </w:pPr>
      <w:r w:rsidRPr="00BB501D">
        <w:rPr>
          <w:rFonts w:asciiTheme="majorHAnsi" w:hAnsiTheme="majorHAnsi" w:cs="Arial"/>
          <w:b/>
          <w:sz w:val="22"/>
          <w:szCs w:val="22"/>
        </w:rPr>
        <w:t>Research opportunities and future collaborations (</w:t>
      </w:r>
      <w:r w:rsidR="00D8058F">
        <w:rPr>
          <w:rFonts w:asciiTheme="majorHAnsi" w:hAnsiTheme="majorHAnsi" w:cs="Arial"/>
          <w:b/>
          <w:sz w:val="22"/>
          <w:szCs w:val="22"/>
        </w:rPr>
        <w:t>CTU</w:t>
      </w:r>
      <w:r w:rsidRPr="00BB501D">
        <w:rPr>
          <w:rFonts w:asciiTheme="majorHAnsi" w:hAnsiTheme="majorHAnsi" w:cs="Arial"/>
          <w:b/>
          <w:sz w:val="22"/>
          <w:szCs w:val="22"/>
        </w:rPr>
        <w:t>)</w:t>
      </w:r>
    </w:p>
    <w:p w:rsidR="00291158" w:rsidRPr="00700BD4" w:rsidRDefault="00291158" w:rsidP="00444E62">
      <w:pPr>
        <w:rPr>
          <w:rFonts w:asciiTheme="majorHAnsi" w:hAnsiTheme="majorHAnsi" w:cs="Arial"/>
          <w:b/>
          <w:sz w:val="22"/>
          <w:szCs w:val="22"/>
        </w:rPr>
      </w:pPr>
    </w:p>
    <w:p w:rsidR="00157862" w:rsidRPr="001324E5" w:rsidRDefault="00291158" w:rsidP="00444E62">
      <w:pPr>
        <w:rPr>
          <w:rFonts w:asciiTheme="majorHAnsi" w:hAnsiTheme="majorHAnsi" w:cs="Arial"/>
          <w:b/>
          <w:sz w:val="22"/>
          <w:szCs w:val="22"/>
          <w:u w:val="single"/>
        </w:rPr>
      </w:pPr>
      <w:r w:rsidRPr="001324E5">
        <w:rPr>
          <w:rFonts w:asciiTheme="majorHAnsi" w:hAnsiTheme="majorHAnsi" w:cs="Arial"/>
          <w:b/>
          <w:sz w:val="22"/>
          <w:szCs w:val="22"/>
          <w:u w:val="single"/>
        </w:rPr>
        <w:t>16.15</w:t>
      </w:r>
      <w:r w:rsidR="00902806" w:rsidRPr="001324E5">
        <w:rPr>
          <w:rFonts w:asciiTheme="majorHAnsi" w:hAnsiTheme="majorHAnsi" w:cs="Arial"/>
          <w:sz w:val="22"/>
          <w:szCs w:val="22"/>
          <w:u w:val="single"/>
        </w:rPr>
        <w:t xml:space="preserve"> – </w:t>
      </w:r>
      <w:r w:rsidRPr="001324E5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DC6DF3" w:rsidRPr="001324E5">
        <w:rPr>
          <w:rFonts w:asciiTheme="majorHAnsi" w:hAnsiTheme="majorHAnsi" w:cs="Arial"/>
          <w:b/>
          <w:sz w:val="22"/>
          <w:szCs w:val="22"/>
          <w:u w:val="single"/>
        </w:rPr>
        <w:t>7</w:t>
      </w:r>
      <w:r w:rsidRPr="001324E5">
        <w:rPr>
          <w:rFonts w:asciiTheme="majorHAnsi" w:hAnsiTheme="majorHAnsi" w:cs="Arial"/>
          <w:b/>
          <w:sz w:val="22"/>
          <w:szCs w:val="22"/>
          <w:u w:val="single"/>
        </w:rPr>
        <w:t>.</w:t>
      </w:r>
      <w:r w:rsidR="00DC6DF3" w:rsidRPr="001324E5">
        <w:rPr>
          <w:rFonts w:asciiTheme="majorHAnsi" w:hAnsiTheme="majorHAnsi" w:cs="Arial"/>
          <w:b/>
          <w:sz w:val="22"/>
          <w:szCs w:val="22"/>
          <w:u w:val="single"/>
        </w:rPr>
        <w:t>0</w:t>
      </w:r>
      <w:r w:rsidRPr="001324E5">
        <w:rPr>
          <w:rFonts w:asciiTheme="majorHAnsi" w:hAnsiTheme="majorHAnsi" w:cs="Arial"/>
          <w:b/>
          <w:sz w:val="22"/>
          <w:szCs w:val="22"/>
          <w:u w:val="single"/>
        </w:rPr>
        <w:t xml:space="preserve">0 </w:t>
      </w:r>
    </w:p>
    <w:p w:rsidR="00291158" w:rsidRPr="00700BD4" w:rsidRDefault="00EC5BEE" w:rsidP="00444E62">
      <w:pPr>
        <w:rPr>
          <w:rFonts w:asciiTheme="majorHAnsi" w:hAnsiTheme="majorHAnsi" w:cs="Arial"/>
          <w:sz w:val="22"/>
          <w:szCs w:val="22"/>
        </w:rPr>
      </w:pPr>
      <w:r w:rsidRPr="00700BD4">
        <w:rPr>
          <w:rFonts w:asciiTheme="majorHAnsi" w:hAnsiTheme="majorHAnsi" w:cs="Arial"/>
          <w:b/>
          <w:sz w:val="22"/>
          <w:szCs w:val="22"/>
        </w:rPr>
        <w:t>S</w:t>
      </w:r>
      <w:r w:rsidR="00291158" w:rsidRPr="00700BD4">
        <w:rPr>
          <w:rFonts w:asciiTheme="majorHAnsi" w:hAnsiTheme="majorHAnsi" w:cs="Arial"/>
          <w:b/>
          <w:sz w:val="22"/>
          <w:szCs w:val="22"/>
        </w:rPr>
        <w:t>ummary of the 2</w:t>
      </w:r>
      <w:r w:rsidR="00D8058F">
        <w:rPr>
          <w:rFonts w:asciiTheme="majorHAnsi" w:hAnsiTheme="majorHAnsi" w:cs="Arial"/>
          <w:b/>
          <w:sz w:val="22"/>
          <w:szCs w:val="22"/>
        </w:rPr>
        <w:t>-</w:t>
      </w:r>
      <w:r w:rsidR="00291158" w:rsidRPr="00700BD4">
        <w:rPr>
          <w:rFonts w:asciiTheme="majorHAnsi" w:hAnsiTheme="majorHAnsi" w:cs="Arial"/>
          <w:b/>
          <w:sz w:val="22"/>
          <w:szCs w:val="22"/>
        </w:rPr>
        <w:t xml:space="preserve">day workshop, wrap up, next steps </w:t>
      </w:r>
      <w:r w:rsidR="00291158" w:rsidRPr="00700BD4">
        <w:rPr>
          <w:rFonts w:asciiTheme="majorHAnsi" w:hAnsiTheme="majorHAnsi" w:cs="Arial"/>
          <w:sz w:val="22"/>
          <w:szCs w:val="22"/>
        </w:rPr>
        <w:t>(</w:t>
      </w:r>
      <w:r w:rsidR="00D8058F">
        <w:rPr>
          <w:rFonts w:asciiTheme="majorHAnsi" w:hAnsiTheme="majorHAnsi" w:cs="Arial"/>
          <w:sz w:val="22"/>
          <w:szCs w:val="22"/>
        </w:rPr>
        <w:t>CTU and NIRT representative</w:t>
      </w:r>
      <w:r w:rsidR="00291158" w:rsidRPr="00700BD4">
        <w:rPr>
          <w:rFonts w:asciiTheme="majorHAnsi" w:hAnsiTheme="majorHAnsi" w:cs="Arial"/>
          <w:sz w:val="22"/>
          <w:szCs w:val="22"/>
        </w:rPr>
        <w:t>)</w:t>
      </w:r>
    </w:p>
    <w:p w:rsidR="00C8230E" w:rsidRPr="00700BD4" w:rsidRDefault="00C8230E" w:rsidP="00444E62">
      <w:pPr>
        <w:ind w:left="720"/>
        <w:rPr>
          <w:rFonts w:asciiTheme="majorHAnsi" w:hAnsiTheme="majorHAnsi" w:cs="Arial"/>
          <w:sz w:val="22"/>
          <w:szCs w:val="22"/>
        </w:rPr>
      </w:pPr>
    </w:p>
    <w:p w:rsidR="00444E62" w:rsidRPr="00700BD4" w:rsidRDefault="00444E62" w:rsidP="00444E62">
      <w:pPr>
        <w:ind w:left="720"/>
        <w:rPr>
          <w:rFonts w:asciiTheme="majorHAnsi" w:hAnsiTheme="majorHAnsi" w:cs="Arial"/>
          <w:sz w:val="22"/>
          <w:szCs w:val="22"/>
        </w:rPr>
      </w:pPr>
    </w:p>
    <w:p w:rsidR="00444E62" w:rsidRPr="008B267C" w:rsidRDefault="00444E62" w:rsidP="00444E62">
      <w:pPr>
        <w:rPr>
          <w:rFonts w:asciiTheme="majorHAnsi" w:hAnsiTheme="majorHAnsi" w:cs="Arial"/>
          <w:sz w:val="22"/>
          <w:szCs w:val="22"/>
        </w:rPr>
      </w:pPr>
    </w:p>
    <w:p w:rsidR="00444E62" w:rsidRPr="008B267C" w:rsidRDefault="00444E62" w:rsidP="00444E62">
      <w:pPr>
        <w:rPr>
          <w:rFonts w:asciiTheme="majorHAnsi" w:hAnsiTheme="majorHAnsi" w:cs="Arial"/>
          <w:sz w:val="22"/>
          <w:szCs w:val="22"/>
        </w:rPr>
      </w:pPr>
    </w:p>
    <w:p w:rsidR="0081106D" w:rsidRPr="008B267C" w:rsidRDefault="0081106D" w:rsidP="00444E62">
      <w:pPr>
        <w:rPr>
          <w:rFonts w:asciiTheme="majorHAnsi" w:hAnsiTheme="majorHAnsi" w:cs="Arial"/>
          <w:sz w:val="22"/>
          <w:szCs w:val="22"/>
        </w:rPr>
      </w:pPr>
    </w:p>
    <w:sectPr w:rsidR="0081106D" w:rsidRPr="008B267C" w:rsidSect="0011464F">
      <w:headerReference w:type="first" r:id="rId8"/>
      <w:pgSz w:w="11900" w:h="16840"/>
      <w:pgMar w:top="232" w:right="737" w:bottom="454" w:left="737" w:header="680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44D" w:rsidRDefault="008D144D" w:rsidP="00DA4ABB">
      <w:r>
        <w:separator/>
      </w:r>
    </w:p>
  </w:endnote>
  <w:endnote w:type="continuationSeparator" w:id="0">
    <w:p w:rsidR="008D144D" w:rsidRDefault="008D144D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44D" w:rsidRDefault="008D144D" w:rsidP="00DA4ABB">
      <w:r>
        <w:separator/>
      </w:r>
    </w:p>
  </w:footnote>
  <w:footnote w:type="continuationSeparator" w:id="0">
    <w:p w:rsidR="008D144D" w:rsidRDefault="008D144D" w:rsidP="00DA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D5" w:rsidRPr="00FB07D5" w:rsidRDefault="00FB07D5">
    <w:pPr>
      <w:pStyle w:val="Header"/>
      <w:rPr>
        <w:lang w:val="en-IN"/>
      </w:rPr>
    </w:pPr>
    <w:r>
      <w:rPr>
        <w:lang w:val="en-IN"/>
      </w:rPr>
      <w:t>31012019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11150"/>
    <w:multiLevelType w:val="hybridMultilevel"/>
    <w:tmpl w:val="C7BE4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B1B7A"/>
    <w:multiLevelType w:val="hybridMultilevel"/>
    <w:tmpl w:val="AF7EE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wMjUzMTYytTQzsDRV0lEKTi0uzszPAykwrgUAEwJTvCwAAAA="/>
    <w:docVar w:name="_PubVPasteboard_" w:val="0"/>
    <w:docVar w:name="OpenInPublishingView" w:val="0"/>
  </w:docVars>
  <w:rsids>
    <w:rsidRoot w:val="00DA4ABB"/>
    <w:rsid w:val="000031BB"/>
    <w:rsid w:val="000033EB"/>
    <w:rsid w:val="00003CB4"/>
    <w:rsid w:val="00006B91"/>
    <w:rsid w:val="00010E4E"/>
    <w:rsid w:val="00013DDF"/>
    <w:rsid w:val="00017733"/>
    <w:rsid w:val="000204D6"/>
    <w:rsid w:val="00020DE9"/>
    <w:rsid w:val="00053BE2"/>
    <w:rsid w:val="00060BFE"/>
    <w:rsid w:val="00061E18"/>
    <w:rsid w:val="00062C4C"/>
    <w:rsid w:val="0006685E"/>
    <w:rsid w:val="00083457"/>
    <w:rsid w:val="000A123C"/>
    <w:rsid w:val="000A7B74"/>
    <w:rsid w:val="000D2958"/>
    <w:rsid w:val="000D32B4"/>
    <w:rsid w:val="000D3B45"/>
    <w:rsid w:val="000E3A26"/>
    <w:rsid w:val="001040D5"/>
    <w:rsid w:val="00104239"/>
    <w:rsid w:val="0011464F"/>
    <w:rsid w:val="001148C9"/>
    <w:rsid w:val="0011673C"/>
    <w:rsid w:val="001324E5"/>
    <w:rsid w:val="00146C6D"/>
    <w:rsid w:val="00157862"/>
    <w:rsid w:val="0019319D"/>
    <w:rsid w:val="00197F34"/>
    <w:rsid w:val="001C1F6E"/>
    <w:rsid w:val="001C4DF9"/>
    <w:rsid w:val="001E15A3"/>
    <w:rsid w:val="001E2D6A"/>
    <w:rsid w:val="001E4000"/>
    <w:rsid w:val="001E6870"/>
    <w:rsid w:val="0021475D"/>
    <w:rsid w:val="00226906"/>
    <w:rsid w:val="00231CA1"/>
    <w:rsid w:val="00234C51"/>
    <w:rsid w:val="00254AA1"/>
    <w:rsid w:val="00273711"/>
    <w:rsid w:val="0027653E"/>
    <w:rsid w:val="00291158"/>
    <w:rsid w:val="002B16E0"/>
    <w:rsid w:val="002C01F2"/>
    <w:rsid w:val="002C6CBE"/>
    <w:rsid w:val="002C780F"/>
    <w:rsid w:val="002E241E"/>
    <w:rsid w:val="002E6622"/>
    <w:rsid w:val="002F020C"/>
    <w:rsid w:val="002F59AF"/>
    <w:rsid w:val="003037A8"/>
    <w:rsid w:val="00307BB4"/>
    <w:rsid w:val="00313BAC"/>
    <w:rsid w:val="00313F89"/>
    <w:rsid w:val="00324E75"/>
    <w:rsid w:val="00327770"/>
    <w:rsid w:val="0033140F"/>
    <w:rsid w:val="003459D6"/>
    <w:rsid w:val="0036562C"/>
    <w:rsid w:val="00385663"/>
    <w:rsid w:val="00392914"/>
    <w:rsid w:val="00396074"/>
    <w:rsid w:val="003B3EF8"/>
    <w:rsid w:val="003C553B"/>
    <w:rsid w:val="003F6776"/>
    <w:rsid w:val="004103AB"/>
    <w:rsid w:val="0043020F"/>
    <w:rsid w:val="00444E62"/>
    <w:rsid w:val="00452274"/>
    <w:rsid w:val="00464866"/>
    <w:rsid w:val="004922D1"/>
    <w:rsid w:val="004A5B5F"/>
    <w:rsid w:val="004B4930"/>
    <w:rsid w:val="004C0C8C"/>
    <w:rsid w:val="004C49A2"/>
    <w:rsid w:val="004E199A"/>
    <w:rsid w:val="004E33FC"/>
    <w:rsid w:val="00504AB6"/>
    <w:rsid w:val="0050728E"/>
    <w:rsid w:val="00510147"/>
    <w:rsid w:val="00514D1E"/>
    <w:rsid w:val="00523915"/>
    <w:rsid w:val="00523C90"/>
    <w:rsid w:val="0053233C"/>
    <w:rsid w:val="0053778F"/>
    <w:rsid w:val="00551F9D"/>
    <w:rsid w:val="00572554"/>
    <w:rsid w:val="005753A6"/>
    <w:rsid w:val="005878C0"/>
    <w:rsid w:val="0059333E"/>
    <w:rsid w:val="005C1736"/>
    <w:rsid w:val="005C4674"/>
    <w:rsid w:val="005C5411"/>
    <w:rsid w:val="005C5E3F"/>
    <w:rsid w:val="005C7940"/>
    <w:rsid w:val="005E5036"/>
    <w:rsid w:val="005E5199"/>
    <w:rsid w:val="005E758A"/>
    <w:rsid w:val="005F3250"/>
    <w:rsid w:val="005F505C"/>
    <w:rsid w:val="006120A6"/>
    <w:rsid w:val="0062120B"/>
    <w:rsid w:val="00624DBC"/>
    <w:rsid w:val="00636098"/>
    <w:rsid w:val="00637783"/>
    <w:rsid w:val="0064270F"/>
    <w:rsid w:val="0066161C"/>
    <w:rsid w:val="00675115"/>
    <w:rsid w:val="00680DB2"/>
    <w:rsid w:val="00683B55"/>
    <w:rsid w:val="006868F4"/>
    <w:rsid w:val="00691F57"/>
    <w:rsid w:val="00692661"/>
    <w:rsid w:val="006C3409"/>
    <w:rsid w:val="006E0342"/>
    <w:rsid w:val="006E2A5E"/>
    <w:rsid w:val="006E6EEC"/>
    <w:rsid w:val="00700BD4"/>
    <w:rsid w:val="0070300B"/>
    <w:rsid w:val="00705110"/>
    <w:rsid w:val="0070776C"/>
    <w:rsid w:val="00710113"/>
    <w:rsid w:val="00713985"/>
    <w:rsid w:val="007163E9"/>
    <w:rsid w:val="0072651B"/>
    <w:rsid w:val="0073519E"/>
    <w:rsid w:val="007421FD"/>
    <w:rsid w:val="00744DA5"/>
    <w:rsid w:val="00745144"/>
    <w:rsid w:val="00745155"/>
    <w:rsid w:val="00751E29"/>
    <w:rsid w:val="007532B3"/>
    <w:rsid w:val="00766A15"/>
    <w:rsid w:val="00784C01"/>
    <w:rsid w:val="007C0FA1"/>
    <w:rsid w:val="007C3B99"/>
    <w:rsid w:val="007E579A"/>
    <w:rsid w:val="00802AE4"/>
    <w:rsid w:val="00803B65"/>
    <w:rsid w:val="0081106D"/>
    <w:rsid w:val="008314F5"/>
    <w:rsid w:val="00831EA8"/>
    <w:rsid w:val="008345C3"/>
    <w:rsid w:val="00847090"/>
    <w:rsid w:val="00852852"/>
    <w:rsid w:val="00854CF8"/>
    <w:rsid w:val="00856E4D"/>
    <w:rsid w:val="00860644"/>
    <w:rsid w:val="008616E5"/>
    <w:rsid w:val="00883DFE"/>
    <w:rsid w:val="008875C5"/>
    <w:rsid w:val="008956AD"/>
    <w:rsid w:val="008A31F1"/>
    <w:rsid w:val="008A7907"/>
    <w:rsid w:val="008B267C"/>
    <w:rsid w:val="008B2FFF"/>
    <w:rsid w:val="008B53A6"/>
    <w:rsid w:val="008C6597"/>
    <w:rsid w:val="008D144D"/>
    <w:rsid w:val="008D54BA"/>
    <w:rsid w:val="008E480F"/>
    <w:rsid w:val="00901178"/>
    <w:rsid w:val="00902806"/>
    <w:rsid w:val="00935D0B"/>
    <w:rsid w:val="009866A2"/>
    <w:rsid w:val="0099599F"/>
    <w:rsid w:val="009B206C"/>
    <w:rsid w:val="009E1C7D"/>
    <w:rsid w:val="009E711F"/>
    <w:rsid w:val="009F01D9"/>
    <w:rsid w:val="00A014B9"/>
    <w:rsid w:val="00A02F39"/>
    <w:rsid w:val="00A15478"/>
    <w:rsid w:val="00A17C51"/>
    <w:rsid w:val="00A41B41"/>
    <w:rsid w:val="00A45534"/>
    <w:rsid w:val="00A53836"/>
    <w:rsid w:val="00A65B79"/>
    <w:rsid w:val="00A70D8A"/>
    <w:rsid w:val="00A730E1"/>
    <w:rsid w:val="00A760EC"/>
    <w:rsid w:val="00A93ECE"/>
    <w:rsid w:val="00A973B2"/>
    <w:rsid w:val="00AA3734"/>
    <w:rsid w:val="00AB1A23"/>
    <w:rsid w:val="00AB2D71"/>
    <w:rsid w:val="00AD27BA"/>
    <w:rsid w:val="00AE02E5"/>
    <w:rsid w:val="00AE1834"/>
    <w:rsid w:val="00AE21EF"/>
    <w:rsid w:val="00AF036D"/>
    <w:rsid w:val="00AF0A09"/>
    <w:rsid w:val="00AF7B46"/>
    <w:rsid w:val="00B0313B"/>
    <w:rsid w:val="00B1273A"/>
    <w:rsid w:val="00B62FD4"/>
    <w:rsid w:val="00B63F9C"/>
    <w:rsid w:val="00B804E1"/>
    <w:rsid w:val="00B82C65"/>
    <w:rsid w:val="00B857B6"/>
    <w:rsid w:val="00B944F6"/>
    <w:rsid w:val="00BB147F"/>
    <w:rsid w:val="00BB4DFA"/>
    <w:rsid w:val="00BB501D"/>
    <w:rsid w:val="00BC2486"/>
    <w:rsid w:val="00BF313C"/>
    <w:rsid w:val="00BF3BDE"/>
    <w:rsid w:val="00C0231A"/>
    <w:rsid w:val="00C11C7A"/>
    <w:rsid w:val="00C25492"/>
    <w:rsid w:val="00C34467"/>
    <w:rsid w:val="00C54A0F"/>
    <w:rsid w:val="00C559E4"/>
    <w:rsid w:val="00C64BA3"/>
    <w:rsid w:val="00C8230E"/>
    <w:rsid w:val="00C95585"/>
    <w:rsid w:val="00CA08E1"/>
    <w:rsid w:val="00CA4682"/>
    <w:rsid w:val="00CC05B1"/>
    <w:rsid w:val="00CC48C5"/>
    <w:rsid w:val="00CC5BA2"/>
    <w:rsid w:val="00CF5C15"/>
    <w:rsid w:val="00D023A9"/>
    <w:rsid w:val="00D04983"/>
    <w:rsid w:val="00D279C8"/>
    <w:rsid w:val="00D36EA1"/>
    <w:rsid w:val="00D40A9A"/>
    <w:rsid w:val="00D70BBC"/>
    <w:rsid w:val="00D7120D"/>
    <w:rsid w:val="00D721BD"/>
    <w:rsid w:val="00D80051"/>
    <w:rsid w:val="00D8058F"/>
    <w:rsid w:val="00D96B0B"/>
    <w:rsid w:val="00DA4034"/>
    <w:rsid w:val="00DA4ABB"/>
    <w:rsid w:val="00DC6244"/>
    <w:rsid w:val="00DC6DF3"/>
    <w:rsid w:val="00DC715D"/>
    <w:rsid w:val="00DF449E"/>
    <w:rsid w:val="00E026F5"/>
    <w:rsid w:val="00E02F5E"/>
    <w:rsid w:val="00E3153F"/>
    <w:rsid w:val="00E36C1D"/>
    <w:rsid w:val="00E47E6C"/>
    <w:rsid w:val="00E52AC7"/>
    <w:rsid w:val="00E56EAD"/>
    <w:rsid w:val="00EA1BC9"/>
    <w:rsid w:val="00EB11EA"/>
    <w:rsid w:val="00EB148D"/>
    <w:rsid w:val="00EB2A83"/>
    <w:rsid w:val="00EC08FB"/>
    <w:rsid w:val="00EC500A"/>
    <w:rsid w:val="00EC5BEE"/>
    <w:rsid w:val="00ED759D"/>
    <w:rsid w:val="00EF6157"/>
    <w:rsid w:val="00F045F6"/>
    <w:rsid w:val="00F119F5"/>
    <w:rsid w:val="00F152CE"/>
    <w:rsid w:val="00F17FFD"/>
    <w:rsid w:val="00F31F90"/>
    <w:rsid w:val="00F46EC6"/>
    <w:rsid w:val="00F50528"/>
    <w:rsid w:val="00F70B43"/>
    <w:rsid w:val="00F74946"/>
    <w:rsid w:val="00FA43CD"/>
    <w:rsid w:val="00FB07D5"/>
    <w:rsid w:val="00FB5DC7"/>
    <w:rsid w:val="00FC36C1"/>
    <w:rsid w:val="00FE5A80"/>
    <w:rsid w:val="00FF7903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F5882DA"/>
  <w15:docId w15:val="{997C491D-CD58-469E-B4C7-E157087F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paragraph" w:styleId="NoSpacing">
    <w:name w:val="No Spacing"/>
    <w:uiPriority w:val="1"/>
    <w:qFormat/>
    <w:rsid w:val="004103AB"/>
    <w:rPr>
      <w:rFonts w:ascii="Arial" w:eastAsia="Times New Roman" w:hAnsi="Arial"/>
      <w:sz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606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5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6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66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66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6A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8846F3-F971-4667-80B2-0654D0B9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davidson</dc:creator>
  <cp:lastModifiedBy>Pett, Sarah</cp:lastModifiedBy>
  <cp:revision>5</cp:revision>
  <cp:lastPrinted>2018-06-24T14:33:00Z</cp:lastPrinted>
  <dcterms:created xsi:type="dcterms:W3CDTF">2019-04-28T08:12:00Z</dcterms:created>
  <dcterms:modified xsi:type="dcterms:W3CDTF">2021-01-31T14:14:00Z</dcterms:modified>
</cp:coreProperties>
</file>