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spacing w:before="100"/>
        <w:ind w:left="2476"/>
      </w:pPr>
      <w:r>
        <w:rPr>
          <w:w w:val="105"/>
        </w:rPr>
        <w:t>This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spacing w:val="-4"/>
          <w:w w:val="105"/>
        </w:rPr>
        <w:t> </w:t>
      </w:r>
      <w:r>
        <w:rPr>
          <w:w w:val="105"/>
        </w:rPr>
        <w:t>certify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that</w:t>
      </w:r>
      <w:r>
        <w:rPr>
          <w:rFonts w:ascii="Times New Roman"/>
          <w:spacing w:val="-4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Energy</w:t>
      </w:r>
      <w:r>
        <w:rPr>
          <w:rFonts w:ascii="Times New Roman"/>
          <w:spacing w:val="-4"/>
          <w:w w:val="105"/>
        </w:rPr>
        <w:t> </w:t>
      </w:r>
      <w:r>
        <w:rPr>
          <w:w w:val="105"/>
        </w:rPr>
        <w:t>Management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System</w:t>
      </w:r>
      <w:r>
        <w:rPr>
          <w:rFonts w:ascii="Times New Roman"/>
          <w:spacing w:val="-5"/>
          <w:w w:val="105"/>
        </w:rPr>
        <w:t> </w:t>
      </w:r>
      <w:r>
        <w:rPr>
          <w:spacing w:val="-5"/>
          <w:w w:val="105"/>
        </w:rPr>
        <w:t>of:</w:t>
      </w:r>
    </w:p>
    <w:p>
      <w:pPr>
        <w:pStyle w:val="Heading1"/>
        <w:spacing w:before="167"/>
      </w:pPr>
      <w:r>
        <w:rPr/>
        <w:t>University</w:t>
      </w:r>
      <w:r>
        <w:rPr>
          <w:rFonts w:ascii="Times New Roman"/>
          <w:b w:val="0"/>
          <w:spacing w:val="6"/>
        </w:rPr>
        <w:t> </w:t>
      </w:r>
      <w:r>
        <w:rPr/>
        <w:t>College</w:t>
      </w:r>
      <w:r>
        <w:rPr>
          <w:rFonts w:ascii="Times New Roman"/>
          <w:b w:val="0"/>
          <w:spacing w:val="7"/>
        </w:rPr>
        <w:t> </w:t>
      </w:r>
      <w:r>
        <w:rPr>
          <w:spacing w:val="-2"/>
        </w:rPr>
        <w:t>London</w:t>
      </w:r>
    </w:p>
    <w:p>
      <w:pPr>
        <w:pStyle w:val="BodyText"/>
        <w:spacing w:before="81"/>
        <w:ind w:left="2476"/>
      </w:pPr>
      <w:r>
        <w:rPr>
          <w:w w:val="105"/>
        </w:rPr>
        <w:t>Gower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Street,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London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,</w:t>
      </w:r>
      <w:r>
        <w:rPr>
          <w:rFonts w:ascii="Times New Roman"/>
          <w:spacing w:val="39"/>
          <w:w w:val="105"/>
        </w:rPr>
        <w:t> </w:t>
      </w:r>
      <w:r>
        <w:rPr>
          <w:w w:val="105"/>
        </w:rPr>
        <w:t>WC1E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6BT,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United</w:t>
      </w:r>
      <w:r>
        <w:rPr>
          <w:rFonts w:ascii="Times New Roman"/>
          <w:spacing w:val="-5"/>
          <w:w w:val="105"/>
        </w:rPr>
        <w:t> </w:t>
      </w:r>
      <w:r>
        <w:rPr>
          <w:spacing w:val="-2"/>
          <w:w w:val="105"/>
        </w:rPr>
        <w:t>Kingdom</w:t>
      </w:r>
    </w:p>
    <w:p>
      <w:pPr>
        <w:pStyle w:val="BodyText"/>
        <w:spacing w:before="2"/>
      </w:pPr>
    </w:p>
    <w:p>
      <w:pPr>
        <w:pStyle w:val="BodyText"/>
        <w:ind w:left="2476"/>
      </w:pPr>
      <w:r>
        <w:rPr/>
        <w:t>applicable</w:t>
      </w:r>
      <w:r>
        <w:rPr>
          <w:rFonts w:ascii="Times New Roman"/>
          <w:spacing w:val="21"/>
          <w:w w:val="105"/>
        </w:rPr>
        <w:t> </w:t>
      </w:r>
      <w:r>
        <w:rPr>
          <w:spacing w:val="-5"/>
          <w:w w:val="105"/>
        </w:rPr>
        <w:t>to:</w:t>
      </w:r>
    </w:p>
    <w:p>
      <w:pPr>
        <w:pStyle w:val="Heading1"/>
        <w:spacing w:line="297" w:lineRule="auto"/>
        <w:ind w:right="527"/>
      </w:pPr>
      <w:r>
        <w:rPr/>
        <w:t>The</w:t>
      </w:r>
      <w:r>
        <w:rPr>
          <w:rFonts w:ascii="Times New Roman"/>
          <w:b w:val="0"/>
        </w:rPr>
        <w:t> </w:t>
      </w:r>
      <w:r>
        <w:rPr/>
        <w:t>provision</w:t>
      </w:r>
      <w:r>
        <w:rPr>
          <w:rFonts w:ascii="Times New Roman"/>
          <w:b w:val="0"/>
        </w:rPr>
        <w:t> </w:t>
      </w:r>
      <w:r>
        <w:rPr/>
        <w:t>of</w:t>
      </w:r>
      <w:r>
        <w:rPr>
          <w:rFonts w:ascii="Times New Roman"/>
          <w:b w:val="0"/>
        </w:rPr>
        <w:t> </w:t>
      </w:r>
      <w:r>
        <w:rPr/>
        <w:t>further</w:t>
      </w:r>
      <w:r>
        <w:rPr>
          <w:rFonts w:ascii="Times New Roman"/>
          <w:b w:val="0"/>
        </w:rPr>
        <w:t> </w:t>
      </w:r>
      <w:r>
        <w:rPr/>
        <w:t>and</w:t>
      </w:r>
      <w:r>
        <w:rPr>
          <w:rFonts w:ascii="Times New Roman"/>
          <w:b w:val="0"/>
        </w:rPr>
        <w:t> </w:t>
      </w:r>
      <w:r>
        <w:rPr/>
        <w:t>higher</w:t>
      </w:r>
      <w:r>
        <w:rPr>
          <w:rFonts w:ascii="Times New Roman"/>
          <w:b w:val="0"/>
        </w:rPr>
        <w:t> </w:t>
      </w:r>
      <w:r>
        <w:rPr/>
        <w:t>education,</w:t>
      </w:r>
      <w:r>
        <w:rPr>
          <w:rFonts w:ascii="Times New Roman"/>
          <w:b w:val="0"/>
        </w:rPr>
        <w:t> </w:t>
      </w:r>
      <w:r>
        <w:rPr/>
        <w:t>research</w:t>
      </w:r>
      <w:r>
        <w:rPr>
          <w:rFonts w:ascii="Times New Roman"/>
          <w:b w:val="0"/>
        </w:rPr>
        <w:t> </w:t>
      </w:r>
      <w:r>
        <w:rPr/>
        <w:t>and</w:t>
      </w:r>
      <w:r>
        <w:rPr>
          <w:rFonts w:ascii="Times New Roman"/>
          <w:b w:val="0"/>
        </w:rPr>
        <w:t> </w:t>
      </w:r>
      <w:r>
        <w:rPr/>
        <w:t>support</w:t>
      </w:r>
      <w:r>
        <w:rPr>
          <w:rFonts w:ascii="Times New Roman"/>
          <w:b w:val="0"/>
        </w:rPr>
        <w:t> </w:t>
      </w:r>
      <w:r>
        <w:rPr/>
        <w:t>services</w:t>
      </w:r>
      <w:r>
        <w:rPr>
          <w:rFonts w:ascii="Times New Roman"/>
          <w:b w:val="0"/>
        </w:rPr>
        <w:t> </w:t>
      </w:r>
      <w:r>
        <w:rPr/>
        <w:t>for</w:t>
      </w:r>
      <w:r>
        <w:rPr>
          <w:rFonts w:ascii="Times New Roman"/>
          <w:b w:val="0"/>
        </w:rPr>
        <w:t> </w:t>
      </w:r>
      <w:r>
        <w:rPr/>
        <w:t>the</w:t>
      </w:r>
      <w:r>
        <w:rPr>
          <w:rFonts w:ascii="Times New Roman"/>
          <w:b w:val="0"/>
        </w:rPr>
        <w:t> </w:t>
      </w:r>
      <w:r>
        <w:rPr>
          <w:spacing w:val="-2"/>
        </w:rPr>
        <w:t>university</w:t>
      </w:r>
    </w:p>
    <w:p>
      <w:pPr>
        <w:pStyle w:val="BodyText"/>
        <w:spacing w:before="57"/>
        <w:ind w:left="2476"/>
      </w:pPr>
      <w:r>
        <w:rPr>
          <w:w w:val="105"/>
        </w:rPr>
        <w:t>has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been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assessed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and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registered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by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NQA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against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provisions</w:t>
      </w:r>
      <w:r>
        <w:rPr>
          <w:rFonts w:ascii="Times New Roman"/>
          <w:spacing w:val="-9"/>
          <w:w w:val="105"/>
        </w:rPr>
        <w:t> </w:t>
      </w:r>
      <w:r>
        <w:rPr>
          <w:spacing w:val="-5"/>
          <w:w w:val="105"/>
        </w:rPr>
        <w:t>of:</w:t>
      </w:r>
    </w:p>
    <w:p>
      <w:pPr>
        <w:pStyle w:val="Heading1"/>
        <w:spacing w:before="178"/>
      </w:pPr>
      <w:r>
        <w:rPr/>
        <w:t>ISO</w:t>
      </w:r>
      <w:r>
        <w:rPr>
          <w:rFonts w:ascii="Times New Roman"/>
          <w:b w:val="0"/>
          <w:spacing w:val="9"/>
        </w:rPr>
        <w:t> </w:t>
      </w:r>
      <w:r>
        <w:rPr>
          <w:spacing w:val="-2"/>
        </w:rPr>
        <w:t>50001:2018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80" w:lineRule="auto"/>
        <w:ind w:left="2476" w:right="527"/>
      </w:pPr>
      <w:r>
        <w:rPr>
          <w:w w:val="105"/>
        </w:rPr>
        <w:t>This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registration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subject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company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maintaining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an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energy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management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system,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to</w:t>
      </w:r>
      <w:r>
        <w:rPr>
          <w:rFonts w:ascii="Times New Roman"/>
          <w:spacing w:val="-6"/>
          <w:w w:val="105"/>
        </w:rPr>
        <w:t> </w:t>
      </w:r>
      <w:r>
        <w:rPr>
          <w:w w:val="105"/>
        </w:rPr>
        <w:t>the</w:t>
      </w:r>
      <w:r>
        <w:rPr>
          <w:rFonts w:ascii="Times New Roman"/>
          <w:w w:val="105"/>
        </w:rPr>
        <w:t> </w:t>
      </w:r>
      <w:r>
        <w:rPr>
          <w:w w:val="105"/>
        </w:rPr>
        <w:t>above</w:t>
      </w:r>
      <w:r>
        <w:rPr>
          <w:rFonts w:ascii="Times New Roman"/>
          <w:w w:val="105"/>
        </w:rPr>
        <w:t> </w:t>
      </w:r>
      <w:r>
        <w:rPr>
          <w:w w:val="105"/>
        </w:rPr>
        <w:t>standard,</w:t>
      </w:r>
      <w:r>
        <w:rPr>
          <w:rFonts w:ascii="Times New Roman"/>
          <w:w w:val="105"/>
        </w:rPr>
        <w:t> </w:t>
      </w:r>
      <w:r>
        <w:rPr>
          <w:w w:val="105"/>
        </w:rPr>
        <w:t>which</w:t>
      </w:r>
      <w:r>
        <w:rPr>
          <w:rFonts w:ascii="Times New Roman"/>
          <w:w w:val="105"/>
        </w:rPr>
        <w:t> </w:t>
      </w:r>
      <w:r>
        <w:rPr>
          <w:w w:val="105"/>
        </w:rPr>
        <w:t>will</w:t>
      </w:r>
      <w:r>
        <w:rPr>
          <w:rFonts w:ascii="Times New Roman"/>
          <w:w w:val="105"/>
        </w:rPr>
        <w:t> </w:t>
      </w:r>
      <w:r>
        <w:rPr>
          <w:w w:val="105"/>
        </w:rPr>
        <w:t>be</w:t>
      </w:r>
      <w:r>
        <w:rPr>
          <w:rFonts w:ascii="Times New Roman"/>
          <w:w w:val="105"/>
        </w:rPr>
        <w:t> </w:t>
      </w:r>
      <w:r>
        <w:rPr>
          <w:w w:val="105"/>
        </w:rPr>
        <w:t>monitored</w:t>
      </w:r>
      <w:r>
        <w:rPr>
          <w:rFonts w:ascii="Times New Roman"/>
          <w:w w:val="105"/>
        </w:rPr>
        <w:t> </w:t>
      </w:r>
      <w:r>
        <w:rPr>
          <w:w w:val="105"/>
        </w:rPr>
        <w:t>by</w:t>
      </w:r>
      <w:r>
        <w:rPr>
          <w:rFonts w:ascii="Times New Roman"/>
          <w:w w:val="105"/>
        </w:rPr>
        <w:t> </w:t>
      </w:r>
      <w:r>
        <w:rPr>
          <w:w w:val="105"/>
        </w:rPr>
        <w:t>NQA.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20"/>
          <w:pgMar w:top="1940" w:bottom="280" w:left="260" w:right="220"/>
        </w:sectPr>
      </w:pPr>
    </w:p>
    <w:p>
      <w:pPr>
        <w:pStyle w:val="Title"/>
      </w:pPr>
      <w:r>
        <w:rPr>
          <w:w w:val="208"/>
        </w:rPr>
        <w:t>F</w:t>
      </w:r>
    </w:p>
    <w:p>
      <w:pPr>
        <w:pStyle w:val="BodyText"/>
        <w:spacing w:line="108" w:lineRule="exact"/>
        <w:ind w:left="2635"/>
      </w:pPr>
      <w:r>
        <w:rPr>
          <w:w w:val="105"/>
        </w:rPr>
        <w:t>Managing</w:t>
      </w:r>
      <w:r>
        <w:rPr>
          <w:rFonts w:ascii="Times New Roman"/>
          <w:spacing w:val="-13"/>
          <w:w w:val="105"/>
        </w:rPr>
        <w:t> </w:t>
      </w:r>
      <w:r>
        <w:rPr>
          <w:spacing w:val="-2"/>
          <w:w w:val="105"/>
        </w:rPr>
        <w:t>Director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311" w:val="left" w:leader="none"/>
        </w:tabs>
        <w:spacing w:before="175"/>
        <w:ind w:left="1806"/>
      </w:pPr>
      <w:r>
        <w:rPr/>
        <w:t>Certificate</w:t>
      </w:r>
      <w:r>
        <w:rPr>
          <w:rFonts w:ascii="Times New Roman"/>
          <w:spacing w:val="20"/>
          <w:w w:val="105"/>
        </w:rPr>
        <w:t> </w:t>
      </w:r>
      <w:r>
        <w:rPr>
          <w:spacing w:val="-5"/>
          <w:w w:val="105"/>
        </w:rPr>
        <w:t>No.</w:t>
      </w:r>
      <w:r>
        <w:rPr>
          <w:rFonts w:ascii="Times New Roman"/>
        </w:rPr>
        <w:tab/>
      </w:r>
      <w:r>
        <w:rPr>
          <w:spacing w:val="-2"/>
          <w:w w:val="105"/>
          <w:position w:val="1"/>
        </w:rPr>
        <w:t>127408</w:t>
      </w:r>
    </w:p>
    <w:p>
      <w:pPr>
        <w:spacing w:after="0"/>
        <w:sectPr>
          <w:type w:val="continuous"/>
          <w:pgSz w:w="11900" w:h="16820"/>
          <w:pgMar w:top="1940" w:bottom="280" w:left="260" w:right="220"/>
          <w:cols w:num="2" w:equalWidth="0">
            <w:col w:w="5034" w:space="40"/>
            <w:col w:w="6346"/>
          </w:cols>
        </w:sectPr>
      </w:pPr>
    </w:p>
    <w:p>
      <w:pPr>
        <w:pStyle w:val="BodyText"/>
        <w:tabs>
          <w:tab w:pos="9384" w:val="left" w:leader="none"/>
        </w:tabs>
        <w:spacing w:before="86"/>
        <w:ind w:left="6880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48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ISO</w:t>
      </w:r>
      <w:r>
        <w:rPr>
          <w:rFonts w:ascii="Times New Roman"/>
          <w:spacing w:val="-7"/>
          <w:w w:val="105"/>
          <w:position w:val="1"/>
        </w:rPr>
        <w:t> </w:t>
      </w:r>
      <w:r>
        <w:rPr>
          <w:w w:val="105"/>
          <w:position w:val="1"/>
        </w:rPr>
        <w:t>Approval</w:t>
      </w:r>
      <w:r>
        <w:rPr>
          <w:rFonts w:ascii="Times New Roman"/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Date:</w:t>
      </w:r>
      <w:r>
        <w:rPr>
          <w:rFonts w:ascii="Times New Roman"/>
          <w:position w:val="1"/>
        </w:rPr>
        <w:tab/>
      </w:r>
      <w:r>
        <w:rPr>
          <w:w w:val="105"/>
        </w:rPr>
        <w:t>20</w:t>
      </w:r>
      <w:r>
        <w:rPr>
          <w:rFonts w:ascii="Times New Roman"/>
          <w:spacing w:val="-11"/>
          <w:w w:val="105"/>
        </w:rPr>
        <w:t> </w:t>
      </w:r>
      <w:r>
        <w:rPr>
          <w:w w:val="105"/>
        </w:rPr>
        <w:t>November</w:t>
      </w:r>
      <w:r>
        <w:rPr>
          <w:rFonts w:ascii="Times New Roman"/>
          <w:spacing w:val="-10"/>
          <w:w w:val="105"/>
        </w:rPr>
        <w:t> </w:t>
      </w:r>
      <w:r>
        <w:rPr>
          <w:spacing w:val="-4"/>
          <w:w w:val="105"/>
        </w:rPr>
        <w:t>2019</w:t>
      </w:r>
    </w:p>
    <w:p>
      <w:pPr>
        <w:pStyle w:val="BodyText"/>
        <w:tabs>
          <w:tab w:pos="9385" w:val="left" w:leader="none"/>
        </w:tabs>
        <w:spacing w:before="49"/>
        <w:ind w:left="6894"/>
      </w:pPr>
      <w:r>
        <w:rPr>
          <w:spacing w:val="-2"/>
          <w:w w:val="105"/>
          <w:position w:val="1"/>
        </w:rPr>
        <w:t>Reissued:</w:t>
      </w:r>
      <w:r>
        <w:rPr>
          <w:rFonts w:ascii="Times New Roman"/>
          <w:position w:val="1"/>
        </w:rPr>
        <w:tab/>
      </w:r>
      <w:r>
        <w:rPr>
          <w:w w:val="105"/>
        </w:rPr>
        <w:t>5</w:t>
      </w:r>
      <w:r>
        <w:rPr>
          <w:rFonts w:ascii="Times New Roman"/>
          <w:w w:val="105"/>
        </w:rPr>
        <w:t> </w:t>
      </w:r>
      <w:r>
        <w:rPr>
          <w:w w:val="105"/>
        </w:rPr>
        <w:t>July</w:t>
      </w:r>
      <w:r>
        <w:rPr>
          <w:rFonts w:ascii="Times New Roman"/>
          <w:w w:val="105"/>
        </w:rPr>
        <w:t> </w:t>
      </w:r>
      <w:r>
        <w:rPr>
          <w:spacing w:val="-4"/>
          <w:w w:val="105"/>
        </w:rPr>
        <w:t>2021</w:t>
      </w:r>
    </w:p>
    <w:p>
      <w:pPr>
        <w:pStyle w:val="BodyText"/>
        <w:tabs>
          <w:tab w:pos="9392" w:val="left" w:leader="none"/>
        </w:tabs>
        <w:spacing w:before="70"/>
        <w:ind w:left="6886"/>
      </w:pPr>
      <w:r>
        <w:rPr>
          <w:w w:val="105"/>
        </w:rPr>
        <w:t>Valid</w:t>
      </w:r>
      <w:r>
        <w:rPr>
          <w:rFonts w:ascii="Times New Roman"/>
          <w:spacing w:val="-4"/>
          <w:w w:val="105"/>
        </w:rPr>
        <w:t> </w:t>
      </w:r>
      <w:r>
        <w:rPr>
          <w:spacing w:val="-2"/>
          <w:w w:val="105"/>
        </w:rPr>
        <w:t>Until:</w:t>
      </w:r>
      <w:r>
        <w:rPr>
          <w:rFonts w:ascii="Times New Roman"/>
        </w:rPr>
        <w:tab/>
      </w:r>
      <w:r>
        <w:rPr>
          <w:w w:val="105"/>
          <w:position w:val="2"/>
        </w:rPr>
        <w:t>2</w:t>
      </w:r>
      <w:r>
        <w:rPr>
          <w:rFonts w:ascii="Times New Roman"/>
          <w:w w:val="105"/>
          <w:position w:val="2"/>
        </w:rPr>
        <w:t> </w:t>
      </w:r>
      <w:r>
        <w:rPr>
          <w:w w:val="105"/>
          <w:position w:val="2"/>
        </w:rPr>
        <w:t>July</w:t>
      </w:r>
      <w:r>
        <w:rPr>
          <w:rFonts w:ascii="Times New Roman"/>
          <w:w w:val="105"/>
          <w:position w:val="2"/>
        </w:rPr>
        <w:t> </w:t>
      </w:r>
      <w:r>
        <w:rPr>
          <w:spacing w:val="-4"/>
          <w:w w:val="105"/>
          <w:position w:val="2"/>
        </w:rPr>
        <w:t>2024</w:t>
      </w:r>
    </w:p>
    <w:p>
      <w:pPr>
        <w:pStyle w:val="BodyText"/>
        <w:tabs>
          <w:tab w:pos="9603" w:val="right" w:leader="none"/>
        </w:tabs>
        <w:spacing w:before="51"/>
        <w:ind w:left="6895"/>
      </w:pPr>
      <w:r>
        <w:rPr>
          <w:w w:val="105"/>
        </w:rPr>
        <w:t>EAC</w:t>
      </w:r>
      <w:r>
        <w:rPr>
          <w:rFonts w:ascii="Times New Roman"/>
          <w:spacing w:val="-4"/>
          <w:w w:val="105"/>
        </w:rPr>
        <w:t> </w:t>
      </w:r>
      <w:r>
        <w:rPr>
          <w:spacing w:val="-2"/>
          <w:w w:val="105"/>
        </w:rPr>
        <w:t>Code:</w:t>
      </w:r>
      <w:r>
        <w:rPr>
          <w:rFonts w:ascii="Times New Roman"/>
        </w:rPr>
        <w:tab/>
      </w:r>
      <w:r>
        <w:rPr>
          <w:spacing w:val="-5"/>
          <w:w w:val="105"/>
        </w:rPr>
        <w:t>37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5"/>
        <w:ind w:right="101"/>
        <w:jc w:val="right"/>
      </w:pPr>
      <w:r>
        <w:rPr>
          <w:w w:val="105"/>
        </w:rPr>
        <w:t>Page</w:t>
      </w:r>
      <w:r>
        <w:rPr>
          <w:rFonts w:ascii="Times New Roman"/>
          <w:spacing w:val="-1"/>
          <w:w w:val="105"/>
        </w:rPr>
        <w:t> </w:t>
      </w:r>
      <w:r>
        <w:rPr>
          <w:w w:val="105"/>
        </w:rPr>
        <w:t>1</w:t>
      </w:r>
      <w:r>
        <w:rPr>
          <w:rFonts w:ascii="Times New Roman"/>
          <w:w w:val="105"/>
        </w:rPr>
        <w:t> </w:t>
      </w:r>
      <w:r>
        <w:rPr>
          <w:w w:val="105"/>
        </w:rPr>
        <w:t>of</w:t>
      </w:r>
      <w:r>
        <w:rPr>
          <w:rFonts w:ascii="Times New Roman"/>
          <w:spacing w:val="-1"/>
          <w:w w:val="105"/>
        </w:rPr>
        <w:t> </w:t>
      </w:r>
      <w:r>
        <w:rPr>
          <w:spacing w:val="-10"/>
          <w:w w:val="105"/>
        </w:rPr>
        <w:t>1</w:t>
      </w:r>
    </w:p>
    <w:p>
      <w:pPr>
        <w:spacing w:line="187" w:lineRule="auto" w:before="80"/>
        <w:ind w:left="100" w:right="1220" w:firstLine="0"/>
        <w:jc w:val="left"/>
        <w:rPr>
          <w:sz w:val="12"/>
        </w:rPr>
      </w:pP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use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UKAS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Mark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indicates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respect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those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activities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covered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accreditation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certificate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number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015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held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NQA.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trading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name</w:t>
      </w:r>
      <w:r>
        <w:rPr>
          <w:rFonts w:ascii="Times New Roman"/>
          <w:spacing w:val="40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Certification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Limited,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Registration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No.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09351758.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Registered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Office: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Warwick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House,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Houghton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Hall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Park,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Houghton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Regis,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Dunstable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Bedfordshire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LU5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5ZX,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United</w:t>
      </w:r>
      <w:r>
        <w:rPr>
          <w:rFonts w:ascii="Times New Roman"/>
          <w:spacing w:val="-3"/>
          <w:w w:val="105"/>
          <w:sz w:val="12"/>
        </w:rPr>
        <w:t> </w:t>
      </w:r>
      <w:r>
        <w:rPr>
          <w:w w:val="105"/>
          <w:sz w:val="12"/>
        </w:rPr>
        <w:t>Kingdom.</w:t>
      </w:r>
      <w:r>
        <w:rPr>
          <w:rFonts w:ascii="Times New Roman"/>
          <w:spacing w:val="40"/>
          <w:w w:val="105"/>
          <w:sz w:val="12"/>
        </w:rPr>
        <w:t> </w:t>
      </w:r>
      <w:r>
        <w:rPr>
          <w:w w:val="105"/>
          <w:sz w:val="12"/>
        </w:rPr>
        <w:t>This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certificate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property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NQA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and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must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be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returned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on</w:t>
      </w:r>
      <w:r>
        <w:rPr>
          <w:rFonts w:ascii="Times New Roman"/>
          <w:w w:val="105"/>
          <w:sz w:val="12"/>
        </w:rPr>
        <w:t> </w:t>
      </w:r>
      <w:r>
        <w:rPr>
          <w:w w:val="105"/>
          <w:sz w:val="12"/>
        </w:rPr>
        <w:t>request.</w:t>
      </w:r>
    </w:p>
    <w:sectPr>
      <w:type w:val="continuous"/>
      <w:pgSz w:w="11900" w:h="16820"/>
      <w:pgMar w:top="194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5"/>
      <w:ind w:left="2476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319" w:lineRule="exact"/>
      <w:ind w:left="2290"/>
      <w:jc w:val="center"/>
    </w:pPr>
    <w:rPr>
      <w:rFonts w:ascii="Arial Black" w:hAnsi="Arial Black" w:eastAsia="Arial Black" w:cs="Arial Black"/>
      <w:sz w:val="197"/>
      <w:szCs w:val="1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2022-07-15T08:47:22Z</dcterms:created>
  <dcterms:modified xsi:type="dcterms:W3CDTF">2022-07-15T08:47:22Z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