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1"/>
        <w:rPr>
          <w:rFonts w:ascii="Times New Roman"/>
          <w:sz w:val="17"/>
        </w:rPr>
      </w:pPr>
    </w:p>
    <w:p>
      <w:pPr>
        <w:pStyle w:val="BodyText"/>
        <w:spacing w:before="100"/>
        <w:ind w:left="2476"/>
      </w:pPr>
      <w:r>
        <w:rPr>
          <w:w w:val="105"/>
        </w:rPr>
        <w:t>This</w:t>
      </w:r>
      <w:r>
        <w:rPr>
          <w:rFonts w:ascii="Times New Roman"/>
          <w:spacing w:val="-6"/>
          <w:w w:val="105"/>
        </w:rPr>
        <w:t> </w:t>
      </w:r>
      <w:r>
        <w:rPr>
          <w:w w:val="105"/>
        </w:rPr>
        <w:t>is</w:t>
      </w:r>
      <w:r>
        <w:rPr>
          <w:rFonts w:ascii="Times New Roman"/>
          <w:spacing w:val="-6"/>
          <w:w w:val="105"/>
        </w:rPr>
        <w:t> </w:t>
      </w:r>
      <w:r>
        <w:rPr>
          <w:w w:val="105"/>
        </w:rPr>
        <w:t>to</w:t>
      </w:r>
      <w:r>
        <w:rPr>
          <w:rFonts w:ascii="Times New Roman"/>
          <w:spacing w:val="-6"/>
          <w:w w:val="105"/>
        </w:rPr>
        <w:t> </w:t>
      </w:r>
      <w:r>
        <w:rPr>
          <w:w w:val="105"/>
        </w:rPr>
        <w:t>certify</w:t>
      </w:r>
      <w:r>
        <w:rPr>
          <w:rFonts w:ascii="Times New Roman"/>
          <w:spacing w:val="-6"/>
          <w:w w:val="105"/>
        </w:rPr>
        <w:t> </w:t>
      </w:r>
      <w:r>
        <w:rPr>
          <w:w w:val="105"/>
        </w:rPr>
        <w:t>that</w:t>
      </w:r>
      <w:r>
        <w:rPr>
          <w:rFonts w:ascii="Times New Roman"/>
          <w:spacing w:val="-6"/>
          <w:w w:val="105"/>
        </w:rPr>
        <w:t> </w:t>
      </w:r>
      <w:r>
        <w:rPr>
          <w:w w:val="105"/>
        </w:rPr>
        <w:t>the</w:t>
      </w:r>
      <w:r>
        <w:rPr>
          <w:rFonts w:ascii="Times New Roman"/>
          <w:spacing w:val="-6"/>
          <w:w w:val="105"/>
        </w:rPr>
        <w:t> </w:t>
      </w:r>
      <w:r>
        <w:rPr>
          <w:w w:val="105"/>
        </w:rPr>
        <w:t>Environmental</w:t>
      </w:r>
      <w:r>
        <w:rPr>
          <w:rFonts w:ascii="Times New Roman"/>
          <w:spacing w:val="-6"/>
          <w:w w:val="105"/>
        </w:rPr>
        <w:t> </w:t>
      </w:r>
      <w:r>
        <w:rPr>
          <w:w w:val="105"/>
        </w:rPr>
        <w:t>Management</w:t>
      </w:r>
      <w:r>
        <w:rPr>
          <w:rFonts w:ascii="Times New Roman"/>
          <w:spacing w:val="-6"/>
          <w:w w:val="105"/>
        </w:rPr>
        <w:t> </w:t>
      </w:r>
      <w:r>
        <w:rPr>
          <w:w w:val="105"/>
        </w:rPr>
        <w:t>System</w:t>
      </w:r>
      <w:r>
        <w:rPr>
          <w:rFonts w:ascii="Times New Roman"/>
          <w:spacing w:val="-6"/>
          <w:w w:val="105"/>
        </w:rPr>
        <w:t> </w:t>
      </w:r>
      <w:r>
        <w:rPr>
          <w:spacing w:val="-5"/>
          <w:w w:val="105"/>
        </w:rPr>
        <w:t>of:</w:t>
      </w:r>
    </w:p>
    <w:p>
      <w:pPr>
        <w:pStyle w:val="Heading1"/>
        <w:spacing w:before="167"/>
      </w:pPr>
      <w:r>
        <w:rPr/>
        <w:t>University</w:t>
      </w:r>
      <w:r>
        <w:rPr>
          <w:rFonts w:ascii="Times New Roman"/>
          <w:b w:val="0"/>
          <w:spacing w:val="6"/>
        </w:rPr>
        <w:t> </w:t>
      </w:r>
      <w:r>
        <w:rPr/>
        <w:t>College</w:t>
      </w:r>
      <w:r>
        <w:rPr>
          <w:rFonts w:ascii="Times New Roman"/>
          <w:b w:val="0"/>
          <w:spacing w:val="7"/>
        </w:rPr>
        <w:t> </w:t>
      </w:r>
      <w:r>
        <w:rPr>
          <w:spacing w:val="-2"/>
        </w:rPr>
        <w:t>London</w:t>
      </w:r>
    </w:p>
    <w:p>
      <w:pPr>
        <w:pStyle w:val="BodyText"/>
        <w:spacing w:before="81"/>
        <w:ind w:left="2476"/>
      </w:pPr>
      <w:r>
        <w:rPr>
          <w:w w:val="105"/>
        </w:rPr>
        <w:t>Gower</w:t>
      </w:r>
      <w:r>
        <w:rPr>
          <w:rFonts w:ascii="Times New Roman"/>
          <w:spacing w:val="-6"/>
          <w:w w:val="105"/>
        </w:rPr>
        <w:t> </w:t>
      </w:r>
      <w:r>
        <w:rPr>
          <w:w w:val="105"/>
        </w:rPr>
        <w:t>Street,</w:t>
      </w:r>
      <w:r>
        <w:rPr>
          <w:rFonts w:ascii="Times New Roman"/>
          <w:spacing w:val="-5"/>
          <w:w w:val="105"/>
        </w:rPr>
        <w:t> </w:t>
      </w:r>
      <w:r>
        <w:rPr>
          <w:w w:val="105"/>
        </w:rPr>
        <w:t>London</w:t>
      </w:r>
      <w:r>
        <w:rPr>
          <w:rFonts w:ascii="Times New Roman"/>
          <w:spacing w:val="-5"/>
          <w:w w:val="105"/>
        </w:rPr>
        <w:t> </w:t>
      </w:r>
      <w:r>
        <w:rPr>
          <w:w w:val="105"/>
        </w:rPr>
        <w:t>,</w:t>
      </w:r>
      <w:r>
        <w:rPr>
          <w:rFonts w:ascii="Times New Roman"/>
          <w:spacing w:val="39"/>
          <w:w w:val="105"/>
        </w:rPr>
        <w:t> </w:t>
      </w:r>
      <w:r>
        <w:rPr>
          <w:w w:val="105"/>
        </w:rPr>
        <w:t>WC1E</w:t>
      </w:r>
      <w:r>
        <w:rPr>
          <w:rFonts w:ascii="Times New Roman"/>
          <w:spacing w:val="-6"/>
          <w:w w:val="105"/>
        </w:rPr>
        <w:t> </w:t>
      </w:r>
      <w:r>
        <w:rPr>
          <w:w w:val="105"/>
        </w:rPr>
        <w:t>6BT,</w:t>
      </w:r>
      <w:r>
        <w:rPr>
          <w:rFonts w:ascii="Times New Roman"/>
          <w:spacing w:val="-5"/>
          <w:w w:val="105"/>
        </w:rPr>
        <w:t> </w:t>
      </w:r>
      <w:r>
        <w:rPr>
          <w:w w:val="105"/>
        </w:rPr>
        <w:t>United</w:t>
      </w:r>
      <w:r>
        <w:rPr>
          <w:rFonts w:ascii="Times New Roman"/>
          <w:spacing w:val="-5"/>
          <w:w w:val="105"/>
        </w:rPr>
        <w:t> </w:t>
      </w:r>
      <w:r>
        <w:rPr>
          <w:spacing w:val="-2"/>
          <w:w w:val="105"/>
        </w:rPr>
        <w:t>Kingdom</w:t>
      </w:r>
    </w:p>
    <w:p>
      <w:pPr>
        <w:pStyle w:val="BodyText"/>
        <w:spacing w:before="2"/>
      </w:pPr>
    </w:p>
    <w:p>
      <w:pPr>
        <w:pStyle w:val="BodyText"/>
        <w:ind w:left="2476"/>
      </w:pPr>
      <w:r>
        <w:rPr/>
        <w:t>applicable</w:t>
      </w:r>
      <w:r>
        <w:rPr>
          <w:rFonts w:ascii="Times New Roman"/>
          <w:spacing w:val="21"/>
          <w:w w:val="105"/>
        </w:rPr>
        <w:t> </w:t>
      </w:r>
      <w:r>
        <w:rPr>
          <w:spacing w:val="-5"/>
          <w:w w:val="105"/>
        </w:rPr>
        <w:t>to:</w:t>
      </w:r>
    </w:p>
    <w:p>
      <w:pPr>
        <w:pStyle w:val="Heading1"/>
        <w:spacing w:line="297" w:lineRule="auto"/>
        <w:ind w:right="1784"/>
      </w:pPr>
      <w:r>
        <w:rPr/>
        <w:t>The</w:t>
      </w:r>
      <w:r>
        <w:rPr>
          <w:rFonts w:ascii="Times New Roman"/>
          <w:b w:val="0"/>
        </w:rPr>
        <w:t> </w:t>
      </w:r>
      <w:r>
        <w:rPr/>
        <w:t>provision</w:t>
      </w:r>
      <w:r>
        <w:rPr>
          <w:rFonts w:ascii="Times New Roman"/>
          <w:b w:val="0"/>
        </w:rPr>
        <w:t> </w:t>
      </w:r>
      <w:r>
        <w:rPr/>
        <w:t>of</w:t>
      </w:r>
      <w:r>
        <w:rPr>
          <w:rFonts w:ascii="Times New Roman"/>
          <w:b w:val="0"/>
        </w:rPr>
        <w:t> </w:t>
      </w:r>
      <w:r>
        <w:rPr/>
        <w:t>further</w:t>
      </w:r>
      <w:r>
        <w:rPr>
          <w:rFonts w:ascii="Times New Roman"/>
          <w:b w:val="0"/>
        </w:rPr>
        <w:t> </w:t>
      </w:r>
      <w:r>
        <w:rPr/>
        <w:t>and</w:t>
      </w:r>
      <w:r>
        <w:rPr>
          <w:rFonts w:ascii="Times New Roman"/>
          <w:b w:val="0"/>
        </w:rPr>
        <w:t> </w:t>
      </w:r>
      <w:r>
        <w:rPr/>
        <w:t>higher</w:t>
      </w:r>
      <w:r>
        <w:rPr>
          <w:rFonts w:ascii="Times New Roman"/>
          <w:b w:val="0"/>
        </w:rPr>
        <w:t> </w:t>
      </w:r>
      <w:r>
        <w:rPr/>
        <w:t>education,</w:t>
      </w:r>
      <w:r>
        <w:rPr>
          <w:rFonts w:ascii="Times New Roman"/>
          <w:b w:val="0"/>
        </w:rPr>
        <w:t> </w:t>
      </w:r>
      <w:r>
        <w:rPr/>
        <w:t>research</w:t>
      </w:r>
      <w:r>
        <w:rPr>
          <w:rFonts w:ascii="Times New Roman"/>
          <w:b w:val="0"/>
        </w:rPr>
        <w:t> </w:t>
      </w:r>
      <w:r>
        <w:rPr/>
        <w:t>and</w:t>
      </w:r>
      <w:r>
        <w:rPr>
          <w:rFonts w:ascii="Times New Roman"/>
          <w:b w:val="0"/>
        </w:rPr>
        <w:t> </w:t>
      </w:r>
      <w:r>
        <w:rPr/>
        <w:t>support</w:t>
      </w:r>
      <w:r>
        <w:rPr>
          <w:rFonts w:ascii="Times New Roman"/>
          <w:b w:val="0"/>
        </w:rPr>
        <w:t> </w:t>
      </w:r>
      <w:r>
        <w:rPr/>
        <w:t>services</w:t>
      </w:r>
      <w:r>
        <w:rPr>
          <w:rFonts w:ascii="Times New Roman"/>
          <w:b w:val="0"/>
        </w:rPr>
        <w:t> </w:t>
      </w:r>
      <w:r>
        <w:rPr/>
        <w:t>for</w:t>
      </w:r>
      <w:r>
        <w:rPr>
          <w:rFonts w:ascii="Times New Roman"/>
          <w:b w:val="0"/>
        </w:rPr>
        <w:t> </w:t>
      </w:r>
      <w:r>
        <w:rPr/>
        <w:t>the</w:t>
      </w:r>
      <w:r>
        <w:rPr>
          <w:rFonts w:ascii="Times New Roman"/>
          <w:b w:val="0"/>
        </w:rPr>
        <w:t> </w:t>
      </w:r>
      <w:r>
        <w:rPr/>
        <w:t>university</w:t>
      </w:r>
    </w:p>
    <w:p>
      <w:pPr>
        <w:pStyle w:val="BodyText"/>
        <w:spacing w:before="57"/>
        <w:ind w:left="2476"/>
      </w:pPr>
      <w:r>
        <w:rPr>
          <w:w w:val="105"/>
        </w:rPr>
        <w:t>has</w:t>
      </w:r>
      <w:r>
        <w:rPr>
          <w:rFonts w:ascii="Times New Roman"/>
          <w:spacing w:val="-9"/>
          <w:w w:val="105"/>
        </w:rPr>
        <w:t> </w:t>
      </w:r>
      <w:r>
        <w:rPr>
          <w:w w:val="105"/>
        </w:rPr>
        <w:t>been</w:t>
      </w:r>
      <w:r>
        <w:rPr>
          <w:rFonts w:ascii="Times New Roman"/>
          <w:spacing w:val="-9"/>
          <w:w w:val="105"/>
        </w:rPr>
        <w:t> </w:t>
      </w:r>
      <w:r>
        <w:rPr>
          <w:w w:val="105"/>
        </w:rPr>
        <w:t>assessed</w:t>
      </w:r>
      <w:r>
        <w:rPr>
          <w:rFonts w:ascii="Times New Roman"/>
          <w:spacing w:val="-8"/>
          <w:w w:val="105"/>
        </w:rPr>
        <w:t> </w:t>
      </w:r>
      <w:r>
        <w:rPr>
          <w:w w:val="105"/>
        </w:rPr>
        <w:t>and</w:t>
      </w:r>
      <w:r>
        <w:rPr>
          <w:rFonts w:ascii="Times New Roman"/>
          <w:spacing w:val="-9"/>
          <w:w w:val="105"/>
        </w:rPr>
        <w:t> </w:t>
      </w:r>
      <w:r>
        <w:rPr>
          <w:w w:val="105"/>
        </w:rPr>
        <w:t>registered</w:t>
      </w:r>
      <w:r>
        <w:rPr>
          <w:rFonts w:ascii="Times New Roman"/>
          <w:spacing w:val="-9"/>
          <w:w w:val="105"/>
        </w:rPr>
        <w:t> </w:t>
      </w:r>
      <w:r>
        <w:rPr>
          <w:w w:val="105"/>
        </w:rPr>
        <w:t>by</w:t>
      </w:r>
      <w:r>
        <w:rPr>
          <w:rFonts w:ascii="Times New Roman"/>
          <w:spacing w:val="-8"/>
          <w:w w:val="105"/>
        </w:rPr>
        <w:t> </w:t>
      </w:r>
      <w:r>
        <w:rPr>
          <w:w w:val="105"/>
        </w:rPr>
        <w:t>NQA</w:t>
      </w:r>
      <w:r>
        <w:rPr>
          <w:rFonts w:ascii="Times New Roman"/>
          <w:spacing w:val="-9"/>
          <w:w w:val="105"/>
        </w:rPr>
        <w:t> </w:t>
      </w:r>
      <w:r>
        <w:rPr>
          <w:w w:val="105"/>
        </w:rPr>
        <w:t>against</w:t>
      </w:r>
      <w:r>
        <w:rPr>
          <w:rFonts w:ascii="Times New Roman"/>
          <w:spacing w:val="-9"/>
          <w:w w:val="105"/>
        </w:rPr>
        <w:t> </w:t>
      </w:r>
      <w:r>
        <w:rPr>
          <w:w w:val="105"/>
        </w:rPr>
        <w:t>the</w:t>
      </w:r>
      <w:r>
        <w:rPr>
          <w:rFonts w:ascii="Times New Roman"/>
          <w:spacing w:val="-8"/>
          <w:w w:val="105"/>
        </w:rPr>
        <w:t> </w:t>
      </w:r>
      <w:r>
        <w:rPr>
          <w:w w:val="105"/>
        </w:rPr>
        <w:t>provisions</w:t>
      </w:r>
      <w:r>
        <w:rPr>
          <w:rFonts w:ascii="Times New Roman"/>
          <w:spacing w:val="-9"/>
          <w:w w:val="105"/>
        </w:rPr>
        <w:t> </w:t>
      </w:r>
      <w:r>
        <w:rPr>
          <w:spacing w:val="-5"/>
          <w:w w:val="105"/>
        </w:rPr>
        <w:t>of:</w:t>
      </w:r>
    </w:p>
    <w:p>
      <w:pPr>
        <w:pStyle w:val="Heading1"/>
        <w:spacing w:before="178"/>
      </w:pPr>
      <w:r>
        <w:rPr/>
        <w:t>ISO</w:t>
      </w:r>
      <w:r>
        <w:rPr>
          <w:rFonts w:ascii="Times New Roman"/>
          <w:b w:val="0"/>
          <w:spacing w:val="9"/>
        </w:rPr>
        <w:t> </w:t>
      </w:r>
      <w:r>
        <w:rPr>
          <w:spacing w:val="-2"/>
        </w:rPr>
        <w:t>14001:2015</w:t>
      </w:r>
    </w:p>
    <w:p>
      <w:pPr>
        <w:pStyle w:val="BodyText"/>
        <w:spacing w:before="7"/>
        <w:rPr>
          <w:b/>
          <w:sz w:val="18"/>
        </w:rPr>
      </w:pPr>
    </w:p>
    <w:p>
      <w:pPr>
        <w:pStyle w:val="BodyText"/>
        <w:spacing w:line="280" w:lineRule="auto"/>
        <w:ind w:left="2476" w:right="1220"/>
      </w:pPr>
      <w:r>
        <w:rPr>
          <w:w w:val="105"/>
        </w:rPr>
        <w:t>This</w:t>
      </w:r>
      <w:r>
        <w:rPr>
          <w:rFonts w:ascii="Times New Roman"/>
          <w:spacing w:val="-8"/>
          <w:w w:val="105"/>
        </w:rPr>
        <w:t> </w:t>
      </w:r>
      <w:r>
        <w:rPr>
          <w:w w:val="105"/>
        </w:rPr>
        <w:t>registration</w:t>
      </w:r>
      <w:r>
        <w:rPr>
          <w:rFonts w:ascii="Times New Roman"/>
          <w:spacing w:val="-8"/>
          <w:w w:val="105"/>
        </w:rPr>
        <w:t> </w:t>
      </w:r>
      <w:r>
        <w:rPr>
          <w:w w:val="105"/>
        </w:rPr>
        <w:t>is</w:t>
      </w:r>
      <w:r>
        <w:rPr>
          <w:rFonts w:ascii="Times New Roman"/>
          <w:spacing w:val="-8"/>
          <w:w w:val="105"/>
        </w:rPr>
        <w:t> </w:t>
      </w:r>
      <w:r>
        <w:rPr>
          <w:w w:val="105"/>
        </w:rPr>
        <w:t>subject</w:t>
      </w:r>
      <w:r>
        <w:rPr>
          <w:rFonts w:ascii="Times New Roman"/>
          <w:spacing w:val="-8"/>
          <w:w w:val="105"/>
        </w:rPr>
        <w:t> </w:t>
      </w:r>
      <w:r>
        <w:rPr>
          <w:w w:val="105"/>
        </w:rPr>
        <w:t>to</w:t>
      </w:r>
      <w:r>
        <w:rPr>
          <w:rFonts w:ascii="Times New Roman"/>
          <w:spacing w:val="-8"/>
          <w:w w:val="105"/>
        </w:rPr>
        <w:t> </w:t>
      </w:r>
      <w:r>
        <w:rPr>
          <w:w w:val="105"/>
        </w:rPr>
        <w:t>the</w:t>
      </w:r>
      <w:r>
        <w:rPr>
          <w:rFonts w:ascii="Times New Roman"/>
          <w:spacing w:val="-8"/>
          <w:w w:val="105"/>
        </w:rPr>
        <w:t> </w:t>
      </w:r>
      <w:r>
        <w:rPr>
          <w:w w:val="105"/>
        </w:rPr>
        <w:t>company</w:t>
      </w:r>
      <w:r>
        <w:rPr>
          <w:rFonts w:ascii="Times New Roman"/>
          <w:spacing w:val="-8"/>
          <w:w w:val="105"/>
        </w:rPr>
        <w:t> </w:t>
      </w:r>
      <w:r>
        <w:rPr>
          <w:w w:val="105"/>
        </w:rPr>
        <w:t>maintaining</w:t>
      </w:r>
      <w:r>
        <w:rPr>
          <w:rFonts w:ascii="Times New Roman"/>
          <w:spacing w:val="-8"/>
          <w:w w:val="105"/>
        </w:rPr>
        <w:t> </w:t>
      </w:r>
      <w:r>
        <w:rPr>
          <w:w w:val="105"/>
        </w:rPr>
        <w:t>an</w:t>
      </w:r>
      <w:r>
        <w:rPr>
          <w:rFonts w:ascii="Times New Roman"/>
          <w:spacing w:val="-8"/>
          <w:w w:val="105"/>
        </w:rPr>
        <w:t> </w:t>
      </w:r>
      <w:r>
        <w:rPr>
          <w:w w:val="105"/>
        </w:rPr>
        <w:t>environmental</w:t>
      </w:r>
      <w:r>
        <w:rPr>
          <w:rFonts w:ascii="Times New Roman"/>
          <w:spacing w:val="-8"/>
          <w:w w:val="105"/>
        </w:rPr>
        <w:t> </w:t>
      </w:r>
      <w:r>
        <w:rPr>
          <w:w w:val="105"/>
        </w:rPr>
        <w:t>management</w:t>
      </w:r>
      <w:r>
        <w:rPr>
          <w:rFonts w:ascii="Times New Roman"/>
          <w:w w:val="105"/>
        </w:rPr>
        <w:t> </w:t>
      </w:r>
      <w:r>
        <w:rPr>
          <w:w w:val="105"/>
        </w:rPr>
        <w:t>system,</w:t>
      </w:r>
      <w:r>
        <w:rPr>
          <w:rFonts w:ascii="Times New Roman"/>
          <w:w w:val="105"/>
        </w:rPr>
        <w:t> </w:t>
      </w:r>
      <w:r>
        <w:rPr>
          <w:w w:val="105"/>
        </w:rPr>
        <w:t>to</w:t>
      </w:r>
      <w:r>
        <w:rPr>
          <w:rFonts w:ascii="Times New Roman"/>
          <w:w w:val="105"/>
        </w:rPr>
        <w:t> </w:t>
      </w:r>
      <w:r>
        <w:rPr>
          <w:w w:val="105"/>
        </w:rPr>
        <w:t>the</w:t>
      </w:r>
      <w:r>
        <w:rPr>
          <w:rFonts w:ascii="Times New Roman"/>
          <w:w w:val="105"/>
        </w:rPr>
        <w:t> </w:t>
      </w:r>
      <w:r>
        <w:rPr>
          <w:w w:val="105"/>
        </w:rPr>
        <w:t>above</w:t>
      </w:r>
      <w:r>
        <w:rPr>
          <w:rFonts w:ascii="Times New Roman"/>
          <w:w w:val="105"/>
        </w:rPr>
        <w:t> </w:t>
      </w:r>
      <w:r>
        <w:rPr>
          <w:w w:val="105"/>
        </w:rPr>
        <w:t>standard,</w:t>
      </w:r>
      <w:r>
        <w:rPr>
          <w:rFonts w:ascii="Times New Roman"/>
          <w:w w:val="105"/>
        </w:rPr>
        <w:t> </w:t>
      </w:r>
      <w:r>
        <w:rPr>
          <w:w w:val="105"/>
        </w:rPr>
        <w:t>which</w:t>
      </w:r>
      <w:r>
        <w:rPr>
          <w:rFonts w:ascii="Times New Roman"/>
          <w:w w:val="105"/>
        </w:rPr>
        <w:t> </w:t>
      </w:r>
      <w:r>
        <w:rPr>
          <w:w w:val="105"/>
        </w:rPr>
        <w:t>will</w:t>
      </w:r>
      <w:r>
        <w:rPr>
          <w:rFonts w:ascii="Times New Roman"/>
          <w:w w:val="105"/>
        </w:rPr>
        <w:t> </w:t>
      </w:r>
      <w:r>
        <w:rPr>
          <w:w w:val="105"/>
        </w:rPr>
        <w:t>be</w:t>
      </w:r>
      <w:r>
        <w:rPr>
          <w:rFonts w:ascii="Times New Roman"/>
          <w:w w:val="105"/>
        </w:rPr>
        <w:t> </w:t>
      </w:r>
      <w:r>
        <w:rPr>
          <w:w w:val="105"/>
        </w:rPr>
        <w:t>monitored</w:t>
      </w:r>
      <w:r>
        <w:rPr>
          <w:rFonts w:ascii="Times New Roman"/>
          <w:w w:val="105"/>
        </w:rPr>
        <w:t> </w:t>
      </w:r>
      <w:r>
        <w:rPr>
          <w:w w:val="105"/>
        </w:rPr>
        <w:t>by</w:t>
      </w:r>
      <w:r>
        <w:rPr>
          <w:rFonts w:ascii="Times New Roman"/>
          <w:w w:val="105"/>
        </w:rPr>
        <w:t> </w:t>
      </w:r>
      <w:r>
        <w:rPr>
          <w:w w:val="105"/>
        </w:rPr>
        <w:t>NQA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11900" w:h="16820"/>
          <w:pgMar w:top="1940" w:bottom="280" w:left="260" w:right="220"/>
        </w:sectPr>
      </w:pPr>
    </w:p>
    <w:p>
      <w:pPr>
        <w:pStyle w:val="Title"/>
      </w:pPr>
      <w:r>
        <w:rPr>
          <w:w w:val="208"/>
        </w:rPr>
        <w:t>F</w:t>
      </w:r>
    </w:p>
    <w:p>
      <w:pPr>
        <w:pStyle w:val="BodyText"/>
        <w:spacing w:line="108" w:lineRule="exact"/>
        <w:ind w:left="2635"/>
      </w:pPr>
      <w:r>
        <w:rPr>
          <w:w w:val="105"/>
        </w:rPr>
        <w:t>Managing</w:t>
      </w:r>
      <w:r>
        <w:rPr>
          <w:rFonts w:ascii="Times New Roman"/>
          <w:spacing w:val="-13"/>
          <w:w w:val="105"/>
        </w:rPr>
        <w:t> </w:t>
      </w:r>
      <w:r>
        <w:rPr>
          <w:spacing w:val="-2"/>
          <w:w w:val="105"/>
        </w:rPr>
        <w:t>Director</w:t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tabs>
          <w:tab w:pos="4311" w:val="left" w:leader="none"/>
        </w:tabs>
        <w:spacing w:before="175"/>
        <w:ind w:left="1806"/>
      </w:pPr>
      <w:r>
        <w:rPr/>
        <w:t>Certificate</w:t>
      </w:r>
      <w:r>
        <w:rPr>
          <w:rFonts w:ascii="Times New Roman"/>
          <w:spacing w:val="20"/>
          <w:w w:val="105"/>
        </w:rPr>
        <w:t> </w:t>
      </w:r>
      <w:r>
        <w:rPr>
          <w:spacing w:val="-5"/>
          <w:w w:val="105"/>
        </w:rPr>
        <w:t>No.</w:t>
      </w:r>
      <w:r>
        <w:rPr>
          <w:rFonts w:ascii="Times New Roman"/>
        </w:rPr>
        <w:tab/>
      </w:r>
      <w:r>
        <w:rPr>
          <w:spacing w:val="-2"/>
          <w:w w:val="105"/>
          <w:position w:val="1"/>
        </w:rPr>
        <w:t>69850</w:t>
      </w:r>
    </w:p>
    <w:p>
      <w:pPr>
        <w:spacing w:after="0"/>
        <w:sectPr>
          <w:type w:val="continuous"/>
          <w:pgSz w:w="11900" w:h="16820"/>
          <w:pgMar w:top="1940" w:bottom="280" w:left="260" w:right="220"/>
          <w:cols w:num="2" w:equalWidth="0">
            <w:col w:w="5034" w:space="40"/>
            <w:col w:w="6346"/>
          </w:cols>
        </w:sectPr>
      </w:pPr>
    </w:p>
    <w:p>
      <w:pPr>
        <w:pStyle w:val="BodyText"/>
        <w:tabs>
          <w:tab w:pos="9384" w:val="left" w:leader="none"/>
        </w:tabs>
        <w:spacing w:before="86"/>
        <w:ind w:left="6880"/>
      </w:pPr>
      <w:r>
        <w:rPr/>
        <w:drawing>
          <wp:anchor distT="0" distB="0" distL="0" distR="0" allowOverlap="1" layoutInCell="1" locked="0" behindDoc="1" simplePos="0" relativeHeight="48754534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64825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6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position w:val="1"/>
        </w:rPr>
        <w:t>ISO</w:t>
      </w:r>
      <w:r>
        <w:rPr>
          <w:rFonts w:ascii="Times New Roman"/>
          <w:spacing w:val="-7"/>
          <w:w w:val="105"/>
          <w:position w:val="1"/>
        </w:rPr>
        <w:t> </w:t>
      </w:r>
      <w:r>
        <w:rPr>
          <w:w w:val="105"/>
          <w:position w:val="1"/>
        </w:rPr>
        <w:t>Approval</w:t>
      </w:r>
      <w:r>
        <w:rPr>
          <w:rFonts w:ascii="Times New Roman"/>
          <w:spacing w:val="-6"/>
          <w:w w:val="105"/>
          <w:position w:val="1"/>
        </w:rPr>
        <w:t> </w:t>
      </w:r>
      <w:r>
        <w:rPr>
          <w:spacing w:val="-2"/>
          <w:w w:val="105"/>
          <w:position w:val="1"/>
        </w:rPr>
        <w:t>Date:</w:t>
      </w:r>
      <w:r>
        <w:rPr>
          <w:rFonts w:ascii="Times New Roman"/>
          <w:position w:val="1"/>
        </w:rPr>
        <w:tab/>
      </w:r>
      <w:r>
        <w:rPr>
          <w:w w:val="105"/>
        </w:rPr>
        <w:t>26</w:t>
      </w:r>
      <w:r>
        <w:rPr>
          <w:rFonts w:ascii="Times New Roman"/>
          <w:spacing w:val="-2"/>
          <w:w w:val="105"/>
        </w:rPr>
        <w:t> </w:t>
      </w:r>
      <w:r>
        <w:rPr>
          <w:w w:val="105"/>
        </w:rPr>
        <w:t>July</w:t>
      </w:r>
      <w:r>
        <w:rPr>
          <w:rFonts w:ascii="Times New Roman"/>
          <w:spacing w:val="-1"/>
          <w:w w:val="105"/>
        </w:rPr>
        <w:t> </w:t>
      </w:r>
      <w:r>
        <w:rPr>
          <w:spacing w:val="-4"/>
          <w:w w:val="105"/>
        </w:rPr>
        <w:t>2017</w:t>
      </w:r>
    </w:p>
    <w:p>
      <w:pPr>
        <w:pStyle w:val="BodyText"/>
        <w:tabs>
          <w:tab w:pos="9385" w:val="left" w:leader="none"/>
        </w:tabs>
        <w:spacing w:before="49"/>
        <w:ind w:left="6894"/>
        <w:jc w:val="both"/>
      </w:pPr>
      <w:r>
        <w:rPr>
          <w:spacing w:val="-2"/>
          <w:w w:val="105"/>
          <w:position w:val="1"/>
        </w:rPr>
        <w:t>Reissued:</w:t>
      </w:r>
      <w:r>
        <w:rPr>
          <w:rFonts w:ascii="Times New Roman"/>
          <w:position w:val="1"/>
        </w:rPr>
        <w:tab/>
      </w:r>
      <w:r>
        <w:rPr>
          <w:w w:val="105"/>
        </w:rPr>
        <w:t>5</w:t>
      </w:r>
      <w:r>
        <w:rPr>
          <w:rFonts w:ascii="Times New Roman"/>
          <w:w w:val="105"/>
        </w:rPr>
        <w:t> </w:t>
      </w:r>
      <w:r>
        <w:rPr>
          <w:w w:val="105"/>
        </w:rPr>
        <w:t>July</w:t>
      </w:r>
      <w:r>
        <w:rPr>
          <w:rFonts w:ascii="Times New Roman"/>
          <w:w w:val="105"/>
        </w:rPr>
        <w:t> </w:t>
      </w:r>
      <w:r>
        <w:rPr>
          <w:spacing w:val="-4"/>
          <w:w w:val="105"/>
        </w:rPr>
        <w:t>2021</w:t>
      </w:r>
    </w:p>
    <w:p>
      <w:pPr>
        <w:pStyle w:val="BodyText"/>
        <w:tabs>
          <w:tab w:pos="9392" w:val="left" w:leader="none"/>
          <w:tab w:pos="9595" w:val="right" w:leader="none"/>
        </w:tabs>
        <w:spacing w:line="314" w:lineRule="auto" w:before="70"/>
        <w:ind w:left="6886" w:right="1017"/>
        <w:jc w:val="both"/>
      </w:pPr>
      <w:r>
        <w:rPr>
          <w:w w:val="105"/>
        </w:rPr>
        <w:t>Valid</w:t>
      </w:r>
      <w:r>
        <w:rPr>
          <w:rFonts w:ascii="Times New Roman"/>
          <w:w w:val="105"/>
        </w:rPr>
        <w:t> </w:t>
      </w:r>
      <w:r>
        <w:rPr>
          <w:w w:val="105"/>
        </w:rPr>
        <w:t>Until:</w:t>
      </w:r>
      <w:r>
        <w:rPr>
          <w:rFonts w:ascii="Times New Roman"/>
        </w:rPr>
        <w:tab/>
      </w:r>
      <w:r>
        <w:rPr>
          <w:w w:val="105"/>
          <w:position w:val="2"/>
        </w:rPr>
        <w:t>2</w:t>
      </w:r>
      <w:r>
        <w:rPr>
          <w:rFonts w:ascii="Times New Roman"/>
          <w:spacing w:val="-13"/>
          <w:w w:val="105"/>
          <w:position w:val="2"/>
        </w:rPr>
        <w:t> </w:t>
      </w:r>
      <w:r>
        <w:rPr>
          <w:w w:val="105"/>
          <w:position w:val="2"/>
        </w:rPr>
        <w:t>July</w:t>
      </w:r>
      <w:r>
        <w:rPr>
          <w:rFonts w:ascii="Times New Roman"/>
          <w:spacing w:val="-12"/>
          <w:w w:val="105"/>
          <w:position w:val="2"/>
        </w:rPr>
        <w:t> </w:t>
      </w:r>
      <w:r>
        <w:rPr>
          <w:w w:val="105"/>
          <w:position w:val="2"/>
        </w:rPr>
        <w:t>2024</w:t>
      </w:r>
      <w:r>
        <w:rPr>
          <w:rFonts w:ascii="Times New Roman"/>
          <w:w w:val="105"/>
          <w:position w:val="2"/>
        </w:rPr>
        <w:t> </w:t>
      </w:r>
      <w:r>
        <w:rPr>
          <w:w w:val="105"/>
        </w:rPr>
        <w:t>Prior</w:t>
      </w:r>
      <w:r>
        <w:rPr>
          <w:rFonts w:ascii="Times New Roman"/>
          <w:w w:val="105"/>
        </w:rPr>
        <w:t> </w:t>
      </w:r>
      <w:r>
        <w:rPr>
          <w:w w:val="105"/>
        </w:rPr>
        <w:t>Cycle</w:t>
      </w:r>
      <w:r>
        <w:rPr>
          <w:rFonts w:ascii="Times New Roman"/>
          <w:w w:val="105"/>
        </w:rPr>
        <w:t> </w:t>
      </w:r>
      <w:r>
        <w:rPr>
          <w:w w:val="105"/>
        </w:rPr>
        <w:t>Exp</w:t>
      </w:r>
      <w:r>
        <w:rPr>
          <w:rFonts w:ascii="Times New Roman"/>
          <w:w w:val="105"/>
        </w:rPr>
        <w:t> </w:t>
      </w:r>
      <w:r>
        <w:rPr>
          <w:w w:val="105"/>
        </w:rPr>
        <w:t>Date:</w:t>
      </w:r>
      <w:r>
        <w:rPr>
          <w:rFonts w:ascii="Times New Roman"/>
        </w:rPr>
        <w:tab/>
      </w:r>
      <w:r>
        <w:rPr>
          <w:w w:val="105"/>
          <w:position w:val="-1"/>
        </w:rPr>
        <w:t>3</w:t>
      </w:r>
      <w:r>
        <w:rPr>
          <w:rFonts w:ascii="Times New Roman"/>
          <w:spacing w:val="-13"/>
          <w:w w:val="105"/>
          <w:position w:val="-1"/>
        </w:rPr>
        <w:t> </w:t>
      </w:r>
      <w:r>
        <w:rPr>
          <w:w w:val="105"/>
          <w:position w:val="-1"/>
        </w:rPr>
        <w:t>July</w:t>
      </w:r>
      <w:r>
        <w:rPr>
          <w:rFonts w:ascii="Times New Roman"/>
          <w:spacing w:val="-12"/>
          <w:w w:val="105"/>
          <w:position w:val="-1"/>
        </w:rPr>
        <w:t> </w:t>
      </w:r>
      <w:r>
        <w:rPr>
          <w:w w:val="105"/>
          <w:position w:val="-1"/>
        </w:rPr>
        <w:t>2021</w:t>
      </w:r>
      <w:r>
        <w:rPr>
          <w:rFonts w:ascii="Times New Roman"/>
          <w:w w:val="105"/>
          <w:position w:val="-1"/>
        </w:rPr>
        <w:t> </w:t>
      </w:r>
      <w:r>
        <w:rPr>
          <w:w w:val="105"/>
        </w:rPr>
        <w:t>EAC</w:t>
      </w:r>
      <w:r>
        <w:rPr>
          <w:rFonts w:ascii="Times New Roman"/>
          <w:w w:val="105"/>
        </w:rPr>
        <w:t> </w:t>
      </w:r>
      <w:r>
        <w:rPr>
          <w:w w:val="105"/>
        </w:rPr>
        <w:t>Code:</w:t>
      </w:r>
      <w:r>
        <w:rPr>
          <w:rFonts w:ascii="Times New Roman"/>
        </w:rPr>
        <w:tab/>
        <w:tab/>
      </w:r>
      <w:r>
        <w:rPr>
          <w:spacing w:val="-6"/>
          <w:w w:val="105"/>
        </w:rPr>
        <w:t>37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ind w:right="101"/>
        <w:jc w:val="right"/>
      </w:pPr>
      <w:r>
        <w:rPr>
          <w:w w:val="105"/>
        </w:rPr>
        <w:t>Page</w:t>
      </w:r>
      <w:r>
        <w:rPr>
          <w:rFonts w:ascii="Times New Roman"/>
          <w:spacing w:val="-1"/>
          <w:w w:val="105"/>
        </w:rPr>
        <w:t> </w:t>
      </w:r>
      <w:r>
        <w:rPr>
          <w:w w:val="105"/>
        </w:rPr>
        <w:t>1</w:t>
      </w:r>
      <w:r>
        <w:rPr>
          <w:rFonts w:ascii="Times New Roman"/>
          <w:w w:val="105"/>
        </w:rPr>
        <w:t> </w:t>
      </w:r>
      <w:r>
        <w:rPr>
          <w:w w:val="105"/>
        </w:rPr>
        <w:t>of</w:t>
      </w:r>
      <w:r>
        <w:rPr>
          <w:rFonts w:ascii="Times New Roman"/>
          <w:spacing w:val="-1"/>
          <w:w w:val="105"/>
        </w:rPr>
        <w:t> </w:t>
      </w:r>
      <w:r>
        <w:rPr>
          <w:spacing w:val="-10"/>
          <w:w w:val="105"/>
        </w:rPr>
        <w:t>1</w:t>
      </w:r>
    </w:p>
    <w:p>
      <w:pPr>
        <w:spacing w:line="187" w:lineRule="auto" w:before="80"/>
        <w:ind w:left="100" w:right="1220" w:firstLine="0"/>
        <w:jc w:val="left"/>
        <w:rPr>
          <w:sz w:val="12"/>
        </w:rPr>
      </w:pPr>
      <w:r>
        <w:rPr>
          <w:w w:val="105"/>
          <w:sz w:val="12"/>
        </w:rPr>
        <w:t>The</w:t>
      </w:r>
      <w:r>
        <w:rPr>
          <w:rFonts w:ascii="Times New Roman"/>
          <w:w w:val="105"/>
          <w:sz w:val="12"/>
        </w:rPr>
        <w:t> </w:t>
      </w:r>
      <w:r>
        <w:rPr>
          <w:w w:val="105"/>
          <w:sz w:val="12"/>
        </w:rPr>
        <w:t>use</w:t>
      </w:r>
      <w:r>
        <w:rPr>
          <w:rFonts w:ascii="Times New Roman"/>
          <w:w w:val="105"/>
          <w:sz w:val="12"/>
        </w:rPr>
        <w:t> </w:t>
      </w:r>
      <w:r>
        <w:rPr>
          <w:w w:val="105"/>
          <w:sz w:val="12"/>
        </w:rPr>
        <w:t>of</w:t>
      </w:r>
      <w:r>
        <w:rPr>
          <w:rFonts w:ascii="Times New Roman"/>
          <w:w w:val="105"/>
          <w:sz w:val="12"/>
        </w:rPr>
        <w:t> </w:t>
      </w:r>
      <w:r>
        <w:rPr>
          <w:w w:val="105"/>
          <w:sz w:val="12"/>
        </w:rPr>
        <w:t>the</w:t>
      </w:r>
      <w:r>
        <w:rPr>
          <w:rFonts w:ascii="Times New Roman"/>
          <w:w w:val="105"/>
          <w:sz w:val="12"/>
        </w:rPr>
        <w:t> </w:t>
      </w:r>
      <w:r>
        <w:rPr>
          <w:w w:val="105"/>
          <w:sz w:val="12"/>
        </w:rPr>
        <w:t>UKAS</w:t>
      </w:r>
      <w:r>
        <w:rPr>
          <w:rFonts w:ascii="Times New Roman"/>
          <w:w w:val="105"/>
          <w:sz w:val="12"/>
        </w:rPr>
        <w:t> </w:t>
      </w:r>
      <w:r>
        <w:rPr>
          <w:w w:val="105"/>
          <w:sz w:val="12"/>
        </w:rPr>
        <w:t>Accreditation</w:t>
      </w:r>
      <w:r>
        <w:rPr>
          <w:rFonts w:ascii="Times New Roman"/>
          <w:w w:val="105"/>
          <w:sz w:val="12"/>
        </w:rPr>
        <w:t> </w:t>
      </w:r>
      <w:r>
        <w:rPr>
          <w:w w:val="105"/>
          <w:sz w:val="12"/>
        </w:rPr>
        <w:t>Mark</w:t>
      </w:r>
      <w:r>
        <w:rPr>
          <w:rFonts w:ascii="Times New Roman"/>
          <w:w w:val="105"/>
          <w:sz w:val="12"/>
        </w:rPr>
        <w:t> </w:t>
      </w:r>
      <w:r>
        <w:rPr>
          <w:w w:val="105"/>
          <w:sz w:val="12"/>
        </w:rPr>
        <w:t>indicates</w:t>
      </w:r>
      <w:r>
        <w:rPr>
          <w:rFonts w:ascii="Times New Roman"/>
          <w:w w:val="105"/>
          <w:sz w:val="12"/>
        </w:rPr>
        <w:t> </w:t>
      </w:r>
      <w:r>
        <w:rPr>
          <w:w w:val="105"/>
          <w:sz w:val="12"/>
        </w:rPr>
        <w:t>accreditation</w:t>
      </w:r>
      <w:r>
        <w:rPr>
          <w:rFonts w:ascii="Times New Roman"/>
          <w:w w:val="105"/>
          <w:sz w:val="12"/>
        </w:rPr>
        <w:t> </w:t>
      </w:r>
      <w:r>
        <w:rPr>
          <w:w w:val="105"/>
          <w:sz w:val="12"/>
        </w:rPr>
        <w:t>in</w:t>
      </w:r>
      <w:r>
        <w:rPr>
          <w:rFonts w:ascii="Times New Roman"/>
          <w:w w:val="105"/>
          <w:sz w:val="12"/>
        </w:rPr>
        <w:t> </w:t>
      </w:r>
      <w:r>
        <w:rPr>
          <w:w w:val="105"/>
          <w:sz w:val="12"/>
        </w:rPr>
        <w:t>respect</w:t>
      </w:r>
      <w:r>
        <w:rPr>
          <w:rFonts w:ascii="Times New Roman"/>
          <w:w w:val="105"/>
          <w:sz w:val="12"/>
        </w:rPr>
        <w:t> </w:t>
      </w:r>
      <w:r>
        <w:rPr>
          <w:w w:val="105"/>
          <w:sz w:val="12"/>
        </w:rPr>
        <w:t>of</w:t>
      </w:r>
      <w:r>
        <w:rPr>
          <w:rFonts w:ascii="Times New Roman"/>
          <w:w w:val="105"/>
          <w:sz w:val="12"/>
        </w:rPr>
        <w:t> </w:t>
      </w:r>
      <w:r>
        <w:rPr>
          <w:w w:val="105"/>
          <w:sz w:val="12"/>
        </w:rPr>
        <w:t>those</w:t>
      </w:r>
      <w:r>
        <w:rPr>
          <w:rFonts w:ascii="Times New Roman"/>
          <w:w w:val="105"/>
          <w:sz w:val="12"/>
        </w:rPr>
        <w:t> </w:t>
      </w:r>
      <w:r>
        <w:rPr>
          <w:w w:val="105"/>
          <w:sz w:val="12"/>
        </w:rPr>
        <w:t>activities</w:t>
      </w:r>
      <w:r>
        <w:rPr>
          <w:rFonts w:ascii="Times New Roman"/>
          <w:w w:val="105"/>
          <w:sz w:val="12"/>
        </w:rPr>
        <w:t> </w:t>
      </w:r>
      <w:r>
        <w:rPr>
          <w:w w:val="105"/>
          <w:sz w:val="12"/>
        </w:rPr>
        <w:t>covered</w:t>
      </w:r>
      <w:r>
        <w:rPr>
          <w:rFonts w:ascii="Times New Roman"/>
          <w:w w:val="105"/>
          <w:sz w:val="12"/>
        </w:rPr>
        <w:t> </w:t>
      </w:r>
      <w:r>
        <w:rPr>
          <w:w w:val="105"/>
          <w:sz w:val="12"/>
        </w:rPr>
        <w:t>by</w:t>
      </w:r>
      <w:r>
        <w:rPr>
          <w:rFonts w:ascii="Times New Roman"/>
          <w:w w:val="105"/>
          <w:sz w:val="12"/>
        </w:rPr>
        <w:t> </w:t>
      </w:r>
      <w:r>
        <w:rPr>
          <w:w w:val="105"/>
          <w:sz w:val="12"/>
        </w:rPr>
        <w:t>the</w:t>
      </w:r>
      <w:r>
        <w:rPr>
          <w:rFonts w:ascii="Times New Roman"/>
          <w:w w:val="105"/>
          <w:sz w:val="12"/>
        </w:rPr>
        <w:t> </w:t>
      </w:r>
      <w:r>
        <w:rPr>
          <w:w w:val="105"/>
          <w:sz w:val="12"/>
        </w:rPr>
        <w:t>accreditation</w:t>
      </w:r>
      <w:r>
        <w:rPr>
          <w:rFonts w:ascii="Times New Roman"/>
          <w:w w:val="105"/>
          <w:sz w:val="12"/>
        </w:rPr>
        <w:t> </w:t>
      </w:r>
      <w:r>
        <w:rPr>
          <w:w w:val="105"/>
          <w:sz w:val="12"/>
        </w:rPr>
        <w:t>certificate</w:t>
      </w:r>
      <w:r>
        <w:rPr>
          <w:rFonts w:ascii="Times New Roman"/>
          <w:w w:val="105"/>
          <w:sz w:val="12"/>
        </w:rPr>
        <w:t> </w:t>
      </w:r>
      <w:r>
        <w:rPr>
          <w:w w:val="105"/>
          <w:sz w:val="12"/>
        </w:rPr>
        <w:t>number</w:t>
      </w:r>
      <w:r>
        <w:rPr>
          <w:rFonts w:ascii="Times New Roman"/>
          <w:w w:val="105"/>
          <w:sz w:val="12"/>
        </w:rPr>
        <w:t> </w:t>
      </w:r>
      <w:r>
        <w:rPr>
          <w:w w:val="105"/>
          <w:sz w:val="12"/>
        </w:rPr>
        <w:t>015</w:t>
      </w:r>
      <w:r>
        <w:rPr>
          <w:rFonts w:ascii="Times New Roman"/>
          <w:w w:val="105"/>
          <w:sz w:val="12"/>
        </w:rPr>
        <w:t> </w:t>
      </w:r>
      <w:r>
        <w:rPr>
          <w:w w:val="105"/>
          <w:sz w:val="12"/>
        </w:rPr>
        <w:t>held</w:t>
      </w:r>
      <w:r>
        <w:rPr>
          <w:rFonts w:ascii="Times New Roman"/>
          <w:w w:val="105"/>
          <w:sz w:val="12"/>
        </w:rPr>
        <w:t> </w:t>
      </w:r>
      <w:r>
        <w:rPr>
          <w:w w:val="105"/>
          <w:sz w:val="12"/>
        </w:rPr>
        <w:t>by</w:t>
      </w:r>
      <w:r>
        <w:rPr>
          <w:rFonts w:ascii="Times New Roman"/>
          <w:w w:val="105"/>
          <w:sz w:val="12"/>
        </w:rPr>
        <w:t> </w:t>
      </w:r>
      <w:r>
        <w:rPr>
          <w:w w:val="105"/>
          <w:sz w:val="12"/>
        </w:rPr>
        <w:t>NQA.</w:t>
      </w:r>
      <w:r>
        <w:rPr>
          <w:rFonts w:ascii="Times New Roman"/>
          <w:w w:val="105"/>
          <w:sz w:val="12"/>
        </w:rPr>
        <w:t> </w:t>
      </w:r>
      <w:r>
        <w:rPr>
          <w:w w:val="105"/>
          <w:sz w:val="12"/>
        </w:rPr>
        <w:t>NQA</w:t>
      </w:r>
      <w:r>
        <w:rPr>
          <w:rFonts w:ascii="Times New Roman"/>
          <w:w w:val="105"/>
          <w:sz w:val="12"/>
        </w:rPr>
        <w:t> </w:t>
      </w:r>
      <w:r>
        <w:rPr>
          <w:w w:val="105"/>
          <w:sz w:val="12"/>
        </w:rPr>
        <w:t>is</w:t>
      </w:r>
      <w:r>
        <w:rPr>
          <w:rFonts w:ascii="Times New Roman"/>
          <w:w w:val="105"/>
          <w:sz w:val="12"/>
        </w:rPr>
        <w:t> </w:t>
      </w:r>
      <w:r>
        <w:rPr>
          <w:w w:val="105"/>
          <w:sz w:val="12"/>
        </w:rPr>
        <w:t>a</w:t>
      </w:r>
      <w:r>
        <w:rPr>
          <w:rFonts w:ascii="Times New Roman"/>
          <w:w w:val="105"/>
          <w:sz w:val="12"/>
        </w:rPr>
        <w:t> </w:t>
      </w:r>
      <w:r>
        <w:rPr>
          <w:w w:val="105"/>
          <w:sz w:val="12"/>
        </w:rPr>
        <w:t>trading</w:t>
      </w:r>
      <w:r>
        <w:rPr>
          <w:rFonts w:ascii="Times New Roman"/>
          <w:w w:val="105"/>
          <w:sz w:val="12"/>
        </w:rPr>
        <w:t> </w:t>
      </w:r>
      <w:r>
        <w:rPr>
          <w:w w:val="105"/>
          <w:sz w:val="12"/>
        </w:rPr>
        <w:t>name</w:t>
      </w:r>
      <w:r>
        <w:rPr>
          <w:rFonts w:ascii="Times New Roman"/>
          <w:spacing w:val="40"/>
          <w:w w:val="105"/>
          <w:sz w:val="12"/>
        </w:rPr>
        <w:t> </w:t>
      </w:r>
      <w:r>
        <w:rPr>
          <w:w w:val="105"/>
          <w:sz w:val="12"/>
        </w:rPr>
        <w:t>of</w:t>
      </w:r>
      <w:r>
        <w:rPr>
          <w:rFonts w:ascii="Times New Roman"/>
          <w:spacing w:val="-3"/>
          <w:w w:val="105"/>
          <w:sz w:val="12"/>
        </w:rPr>
        <w:t> </w:t>
      </w:r>
      <w:r>
        <w:rPr>
          <w:w w:val="105"/>
          <w:sz w:val="12"/>
        </w:rPr>
        <w:t>NQA</w:t>
      </w:r>
      <w:r>
        <w:rPr>
          <w:rFonts w:ascii="Times New Roman"/>
          <w:spacing w:val="-3"/>
          <w:w w:val="105"/>
          <w:sz w:val="12"/>
        </w:rPr>
        <w:t> </w:t>
      </w:r>
      <w:r>
        <w:rPr>
          <w:w w:val="105"/>
          <w:sz w:val="12"/>
        </w:rPr>
        <w:t>Certification</w:t>
      </w:r>
      <w:r>
        <w:rPr>
          <w:rFonts w:ascii="Times New Roman"/>
          <w:spacing w:val="-3"/>
          <w:w w:val="105"/>
          <w:sz w:val="12"/>
        </w:rPr>
        <w:t> </w:t>
      </w:r>
      <w:r>
        <w:rPr>
          <w:w w:val="105"/>
          <w:sz w:val="12"/>
        </w:rPr>
        <w:t>Limited,</w:t>
      </w:r>
      <w:r>
        <w:rPr>
          <w:rFonts w:ascii="Times New Roman"/>
          <w:spacing w:val="-3"/>
          <w:w w:val="105"/>
          <w:sz w:val="12"/>
        </w:rPr>
        <w:t> </w:t>
      </w:r>
      <w:r>
        <w:rPr>
          <w:w w:val="105"/>
          <w:sz w:val="12"/>
        </w:rPr>
        <w:t>Registration</w:t>
      </w:r>
      <w:r>
        <w:rPr>
          <w:rFonts w:ascii="Times New Roman"/>
          <w:spacing w:val="-3"/>
          <w:w w:val="105"/>
          <w:sz w:val="12"/>
        </w:rPr>
        <w:t> </w:t>
      </w:r>
      <w:r>
        <w:rPr>
          <w:w w:val="105"/>
          <w:sz w:val="12"/>
        </w:rPr>
        <w:t>No.</w:t>
      </w:r>
      <w:r>
        <w:rPr>
          <w:rFonts w:ascii="Times New Roman"/>
          <w:spacing w:val="-3"/>
          <w:w w:val="105"/>
          <w:sz w:val="12"/>
        </w:rPr>
        <w:t> </w:t>
      </w:r>
      <w:r>
        <w:rPr>
          <w:w w:val="105"/>
          <w:sz w:val="12"/>
        </w:rPr>
        <w:t>09351758.</w:t>
      </w:r>
      <w:r>
        <w:rPr>
          <w:rFonts w:ascii="Times New Roman"/>
          <w:spacing w:val="-3"/>
          <w:w w:val="105"/>
          <w:sz w:val="12"/>
        </w:rPr>
        <w:t> </w:t>
      </w:r>
      <w:r>
        <w:rPr>
          <w:w w:val="105"/>
          <w:sz w:val="12"/>
        </w:rPr>
        <w:t>Registered</w:t>
      </w:r>
      <w:r>
        <w:rPr>
          <w:rFonts w:ascii="Times New Roman"/>
          <w:spacing w:val="-3"/>
          <w:w w:val="105"/>
          <w:sz w:val="12"/>
        </w:rPr>
        <w:t> </w:t>
      </w:r>
      <w:r>
        <w:rPr>
          <w:w w:val="105"/>
          <w:sz w:val="12"/>
        </w:rPr>
        <w:t>Office:</w:t>
      </w:r>
      <w:r>
        <w:rPr>
          <w:rFonts w:ascii="Times New Roman"/>
          <w:spacing w:val="-3"/>
          <w:w w:val="105"/>
          <w:sz w:val="12"/>
        </w:rPr>
        <w:t> </w:t>
      </w:r>
      <w:r>
        <w:rPr>
          <w:w w:val="105"/>
          <w:sz w:val="12"/>
        </w:rPr>
        <w:t>Warwick</w:t>
      </w:r>
      <w:r>
        <w:rPr>
          <w:rFonts w:ascii="Times New Roman"/>
          <w:spacing w:val="-3"/>
          <w:w w:val="105"/>
          <w:sz w:val="12"/>
        </w:rPr>
        <w:t> </w:t>
      </w:r>
      <w:r>
        <w:rPr>
          <w:w w:val="105"/>
          <w:sz w:val="12"/>
        </w:rPr>
        <w:t>House,</w:t>
      </w:r>
      <w:r>
        <w:rPr>
          <w:rFonts w:ascii="Times New Roman"/>
          <w:spacing w:val="-3"/>
          <w:w w:val="105"/>
          <w:sz w:val="12"/>
        </w:rPr>
        <w:t> </w:t>
      </w:r>
      <w:r>
        <w:rPr>
          <w:w w:val="105"/>
          <w:sz w:val="12"/>
        </w:rPr>
        <w:t>Houghton</w:t>
      </w:r>
      <w:r>
        <w:rPr>
          <w:rFonts w:ascii="Times New Roman"/>
          <w:spacing w:val="-3"/>
          <w:w w:val="105"/>
          <w:sz w:val="12"/>
        </w:rPr>
        <w:t> </w:t>
      </w:r>
      <w:r>
        <w:rPr>
          <w:w w:val="105"/>
          <w:sz w:val="12"/>
        </w:rPr>
        <w:t>Hall</w:t>
      </w:r>
      <w:r>
        <w:rPr>
          <w:rFonts w:ascii="Times New Roman"/>
          <w:spacing w:val="-3"/>
          <w:w w:val="105"/>
          <w:sz w:val="12"/>
        </w:rPr>
        <w:t> </w:t>
      </w:r>
      <w:r>
        <w:rPr>
          <w:w w:val="105"/>
          <w:sz w:val="12"/>
        </w:rPr>
        <w:t>Park,</w:t>
      </w:r>
      <w:r>
        <w:rPr>
          <w:rFonts w:ascii="Times New Roman"/>
          <w:spacing w:val="-3"/>
          <w:w w:val="105"/>
          <w:sz w:val="12"/>
        </w:rPr>
        <w:t> </w:t>
      </w:r>
      <w:r>
        <w:rPr>
          <w:w w:val="105"/>
          <w:sz w:val="12"/>
        </w:rPr>
        <w:t>Houghton</w:t>
      </w:r>
      <w:r>
        <w:rPr>
          <w:rFonts w:ascii="Times New Roman"/>
          <w:spacing w:val="-3"/>
          <w:w w:val="105"/>
          <w:sz w:val="12"/>
        </w:rPr>
        <w:t> </w:t>
      </w:r>
      <w:r>
        <w:rPr>
          <w:w w:val="105"/>
          <w:sz w:val="12"/>
        </w:rPr>
        <w:t>Regis,</w:t>
      </w:r>
      <w:r>
        <w:rPr>
          <w:rFonts w:ascii="Times New Roman"/>
          <w:spacing w:val="-3"/>
          <w:w w:val="105"/>
          <w:sz w:val="12"/>
        </w:rPr>
        <w:t> </w:t>
      </w:r>
      <w:r>
        <w:rPr>
          <w:w w:val="105"/>
          <w:sz w:val="12"/>
        </w:rPr>
        <w:t>Dunstable</w:t>
      </w:r>
      <w:r>
        <w:rPr>
          <w:rFonts w:ascii="Times New Roman"/>
          <w:spacing w:val="-3"/>
          <w:w w:val="105"/>
          <w:sz w:val="12"/>
        </w:rPr>
        <w:t> </w:t>
      </w:r>
      <w:r>
        <w:rPr>
          <w:w w:val="105"/>
          <w:sz w:val="12"/>
        </w:rPr>
        <w:t>Bedfordshire</w:t>
      </w:r>
      <w:r>
        <w:rPr>
          <w:rFonts w:ascii="Times New Roman"/>
          <w:spacing w:val="-3"/>
          <w:w w:val="105"/>
          <w:sz w:val="12"/>
        </w:rPr>
        <w:t> </w:t>
      </w:r>
      <w:r>
        <w:rPr>
          <w:w w:val="105"/>
          <w:sz w:val="12"/>
        </w:rPr>
        <w:t>LU5</w:t>
      </w:r>
      <w:r>
        <w:rPr>
          <w:rFonts w:ascii="Times New Roman"/>
          <w:spacing w:val="-3"/>
          <w:w w:val="105"/>
          <w:sz w:val="12"/>
        </w:rPr>
        <w:t> </w:t>
      </w:r>
      <w:r>
        <w:rPr>
          <w:w w:val="105"/>
          <w:sz w:val="12"/>
        </w:rPr>
        <w:t>5ZX,</w:t>
      </w:r>
      <w:r>
        <w:rPr>
          <w:rFonts w:ascii="Times New Roman"/>
          <w:spacing w:val="-3"/>
          <w:w w:val="105"/>
          <w:sz w:val="12"/>
        </w:rPr>
        <w:t> </w:t>
      </w:r>
      <w:r>
        <w:rPr>
          <w:w w:val="105"/>
          <w:sz w:val="12"/>
        </w:rPr>
        <w:t>United</w:t>
      </w:r>
      <w:r>
        <w:rPr>
          <w:rFonts w:ascii="Times New Roman"/>
          <w:spacing w:val="-3"/>
          <w:w w:val="105"/>
          <w:sz w:val="12"/>
        </w:rPr>
        <w:t> </w:t>
      </w:r>
      <w:r>
        <w:rPr>
          <w:w w:val="105"/>
          <w:sz w:val="12"/>
        </w:rPr>
        <w:t>Kingdom.</w:t>
      </w:r>
      <w:r>
        <w:rPr>
          <w:rFonts w:ascii="Times New Roman"/>
          <w:spacing w:val="40"/>
          <w:w w:val="105"/>
          <w:sz w:val="12"/>
        </w:rPr>
        <w:t> </w:t>
      </w:r>
      <w:r>
        <w:rPr>
          <w:w w:val="105"/>
          <w:sz w:val="12"/>
        </w:rPr>
        <w:t>This</w:t>
      </w:r>
      <w:r>
        <w:rPr>
          <w:rFonts w:ascii="Times New Roman"/>
          <w:w w:val="105"/>
          <w:sz w:val="12"/>
        </w:rPr>
        <w:t> </w:t>
      </w:r>
      <w:r>
        <w:rPr>
          <w:w w:val="105"/>
          <w:sz w:val="12"/>
        </w:rPr>
        <w:t>certificate</w:t>
      </w:r>
      <w:r>
        <w:rPr>
          <w:rFonts w:ascii="Times New Roman"/>
          <w:w w:val="105"/>
          <w:sz w:val="12"/>
        </w:rPr>
        <w:t> </w:t>
      </w:r>
      <w:r>
        <w:rPr>
          <w:w w:val="105"/>
          <w:sz w:val="12"/>
        </w:rPr>
        <w:t>is</w:t>
      </w:r>
      <w:r>
        <w:rPr>
          <w:rFonts w:ascii="Times New Roman"/>
          <w:w w:val="105"/>
          <w:sz w:val="12"/>
        </w:rPr>
        <w:t> </w:t>
      </w:r>
      <w:r>
        <w:rPr>
          <w:w w:val="105"/>
          <w:sz w:val="12"/>
        </w:rPr>
        <w:t>the</w:t>
      </w:r>
      <w:r>
        <w:rPr>
          <w:rFonts w:ascii="Times New Roman"/>
          <w:w w:val="105"/>
          <w:sz w:val="12"/>
        </w:rPr>
        <w:t> </w:t>
      </w:r>
      <w:r>
        <w:rPr>
          <w:w w:val="105"/>
          <w:sz w:val="12"/>
        </w:rPr>
        <w:t>property</w:t>
      </w:r>
      <w:r>
        <w:rPr>
          <w:rFonts w:ascii="Times New Roman"/>
          <w:w w:val="105"/>
          <w:sz w:val="12"/>
        </w:rPr>
        <w:t> </w:t>
      </w:r>
      <w:r>
        <w:rPr>
          <w:w w:val="105"/>
          <w:sz w:val="12"/>
        </w:rPr>
        <w:t>of</w:t>
      </w:r>
      <w:r>
        <w:rPr>
          <w:rFonts w:ascii="Times New Roman"/>
          <w:w w:val="105"/>
          <w:sz w:val="12"/>
        </w:rPr>
        <w:t> </w:t>
      </w:r>
      <w:r>
        <w:rPr>
          <w:w w:val="105"/>
          <w:sz w:val="12"/>
        </w:rPr>
        <w:t>NQA</w:t>
      </w:r>
      <w:r>
        <w:rPr>
          <w:rFonts w:ascii="Times New Roman"/>
          <w:w w:val="105"/>
          <w:sz w:val="12"/>
        </w:rPr>
        <w:t> </w:t>
      </w:r>
      <w:r>
        <w:rPr>
          <w:w w:val="105"/>
          <w:sz w:val="12"/>
        </w:rPr>
        <w:t>and</w:t>
      </w:r>
      <w:r>
        <w:rPr>
          <w:rFonts w:ascii="Times New Roman"/>
          <w:w w:val="105"/>
          <w:sz w:val="12"/>
        </w:rPr>
        <w:t> </w:t>
      </w:r>
      <w:r>
        <w:rPr>
          <w:w w:val="105"/>
          <w:sz w:val="12"/>
        </w:rPr>
        <w:t>must</w:t>
      </w:r>
      <w:r>
        <w:rPr>
          <w:rFonts w:ascii="Times New Roman"/>
          <w:w w:val="105"/>
          <w:sz w:val="12"/>
        </w:rPr>
        <w:t> </w:t>
      </w:r>
      <w:r>
        <w:rPr>
          <w:w w:val="105"/>
          <w:sz w:val="12"/>
        </w:rPr>
        <w:t>be</w:t>
      </w:r>
      <w:r>
        <w:rPr>
          <w:rFonts w:ascii="Times New Roman"/>
          <w:w w:val="105"/>
          <w:sz w:val="12"/>
        </w:rPr>
        <w:t> </w:t>
      </w:r>
      <w:r>
        <w:rPr>
          <w:w w:val="105"/>
          <w:sz w:val="12"/>
        </w:rPr>
        <w:t>returned</w:t>
      </w:r>
      <w:r>
        <w:rPr>
          <w:rFonts w:ascii="Times New Roman"/>
          <w:w w:val="105"/>
          <w:sz w:val="12"/>
        </w:rPr>
        <w:t> </w:t>
      </w:r>
      <w:r>
        <w:rPr>
          <w:w w:val="105"/>
          <w:sz w:val="12"/>
        </w:rPr>
        <w:t>on</w:t>
      </w:r>
      <w:r>
        <w:rPr>
          <w:rFonts w:ascii="Times New Roman"/>
          <w:w w:val="105"/>
          <w:sz w:val="12"/>
        </w:rPr>
        <w:t> </w:t>
      </w:r>
      <w:r>
        <w:rPr>
          <w:w w:val="105"/>
          <w:sz w:val="12"/>
        </w:rPr>
        <w:t>request.</w:t>
      </w:r>
    </w:p>
    <w:sectPr>
      <w:type w:val="continuous"/>
      <w:pgSz w:w="11900" w:h="16820"/>
      <w:pgMar w:top="1940" w:bottom="280" w:left="260" w:right="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Black">
    <w:altName w:val="Arial Black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9"/>
      <w:szCs w:val="19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55"/>
      <w:ind w:left="2476"/>
      <w:outlineLvl w:val="1"/>
    </w:pPr>
    <w:rPr>
      <w:rFonts w:ascii="Arial" w:hAnsi="Arial" w:eastAsia="Arial" w:cs="Arial"/>
      <w:b/>
      <w:bCs/>
      <w:sz w:val="19"/>
      <w:szCs w:val="19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2319" w:lineRule="exact"/>
      <w:ind w:left="2290"/>
      <w:jc w:val="center"/>
    </w:pPr>
    <w:rPr>
      <w:rFonts w:ascii="Arial Black" w:hAnsi="Arial Black" w:eastAsia="Arial Black" w:cs="Arial Black"/>
      <w:sz w:val="197"/>
      <w:szCs w:val="197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2022-07-15T08:44:13Z</dcterms:created>
  <dcterms:modified xsi:type="dcterms:W3CDTF">2022-07-15T08:44:13Z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Producer">
    <vt:lpwstr>Powered By Crystal</vt:lpwstr>
  </property>
</Properties>
</file>