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17E8" w14:textId="06C2EB4B" w:rsidR="00F60425" w:rsidRPr="00370346" w:rsidRDefault="00F60425" w:rsidP="00010E3D">
      <w:pPr>
        <w:pStyle w:val="Title"/>
        <w:spacing w:after="160" w:line="259" w:lineRule="auto"/>
        <w:rPr>
          <w:rFonts w:ascii="Arial" w:eastAsia="Times New Roman" w:hAnsi="Arial" w:cs="Arial"/>
          <w:sz w:val="40"/>
          <w:szCs w:val="40"/>
          <w:lang w:eastAsia="en-GB"/>
        </w:rPr>
      </w:pPr>
      <w:r w:rsidRPr="00370346">
        <w:rPr>
          <w:rFonts w:ascii="Arial" w:eastAsia="Times New Roman" w:hAnsi="Arial" w:cs="Arial"/>
          <w:sz w:val="40"/>
          <w:szCs w:val="40"/>
          <w:lang w:eastAsia="en-GB"/>
        </w:rPr>
        <w:t>ESD at UCL</w:t>
      </w:r>
      <w:r w:rsidR="00010E3D">
        <w:rPr>
          <w:rFonts w:ascii="Arial" w:eastAsia="Times New Roman" w:hAnsi="Arial" w:cs="Arial"/>
          <w:sz w:val="40"/>
          <w:szCs w:val="40"/>
          <w:lang w:eastAsia="en-GB"/>
        </w:rPr>
        <w:t>: Enhancing e</w:t>
      </w:r>
      <w:r w:rsidRPr="00370346">
        <w:rPr>
          <w:rFonts w:ascii="Arial" w:eastAsia="Times New Roman" w:hAnsi="Arial" w:cs="Arial"/>
          <w:sz w:val="40"/>
          <w:szCs w:val="40"/>
          <w:lang w:eastAsia="en-GB"/>
        </w:rPr>
        <w:t>ducation</w:t>
      </w:r>
      <w:r w:rsidR="002766BC">
        <w:rPr>
          <w:rFonts w:ascii="Arial" w:eastAsia="Times New Roman" w:hAnsi="Arial" w:cs="Arial"/>
          <w:sz w:val="40"/>
          <w:szCs w:val="40"/>
          <w:lang w:eastAsia="en-GB"/>
        </w:rPr>
        <w:t>, employability</w:t>
      </w:r>
      <w:r w:rsidRPr="00370346">
        <w:rPr>
          <w:rFonts w:ascii="Arial" w:eastAsia="Times New Roman" w:hAnsi="Arial" w:cs="Arial"/>
          <w:sz w:val="40"/>
          <w:szCs w:val="40"/>
          <w:lang w:eastAsia="en-GB"/>
        </w:rPr>
        <w:t xml:space="preserve"> and </w:t>
      </w:r>
      <w:r w:rsidR="002766BC">
        <w:rPr>
          <w:rFonts w:ascii="Arial" w:eastAsia="Times New Roman" w:hAnsi="Arial" w:cs="Arial"/>
          <w:sz w:val="40"/>
          <w:szCs w:val="40"/>
          <w:lang w:eastAsia="en-GB"/>
        </w:rPr>
        <w:t xml:space="preserve">the </w:t>
      </w:r>
      <w:r w:rsidR="00370346">
        <w:rPr>
          <w:rFonts w:ascii="Arial" w:eastAsia="Times New Roman" w:hAnsi="Arial" w:cs="Arial"/>
          <w:sz w:val="40"/>
          <w:szCs w:val="40"/>
          <w:lang w:eastAsia="en-GB"/>
        </w:rPr>
        <w:t>s</w:t>
      </w:r>
      <w:r w:rsidRPr="00370346">
        <w:rPr>
          <w:rFonts w:ascii="Arial" w:eastAsia="Times New Roman" w:hAnsi="Arial" w:cs="Arial"/>
          <w:sz w:val="40"/>
          <w:szCs w:val="40"/>
          <w:lang w:eastAsia="en-GB"/>
        </w:rPr>
        <w:t xml:space="preserve">tudent </w:t>
      </w:r>
      <w:r w:rsidR="00370346">
        <w:rPr>
          <w:rFonts w:ascii="Arial" w:eastAsia="Times New Roman" w:hAnsi="Arial" w:cs="Arial"/>
          <w:sz w:val="40"/>
          <w:szCs w:val="40"/>
          <w:lang w:eastAsia="en-GB"/>
        </w:rPr>
        <w:t>e</w:t>
      </w:r>
      <w:r w:rsidRPr="00370346">
        <w:rPr>
          <w:rFonts w:ascii="Arial" w:eastAsia="Times New Roman" w:hAnsi="Arial" w:cs="Arial"/>
          <w:sz w:val="40"/>
          <w:szCs w:val="40"/>
          <w:lang w:eastAsia="en-GB"/>
        </w:rPr>
        <w:t>xperience</w:t>
      </w:r>
    </w:p>
    <w:p w14:paraId="29438C65" w14:textId="3D2BF780" w:rsidR="00EE3E01" w:rsidRDefault="00EE3E01" w:rsidP="00010E3D">
      <w:pPr>
        <w:rPr>
          <w:rFonts w:ascii="Arial" w:hAnsi="Arial" w:cs="Arial"/>
          <w:lang w:eastAsia="en-GB"/>
        </w:rPr>
      </w:pPr>
    </w:p>
    <w:p w14:paraId="45237AA3" w14:textId="2165025B" w:rsidR="00EE3E01" w:rsidRDefault="00EE3E01" w:rsidP="00130FBF">
      <w:pPr>
        <w:pStyle w:val="Heading1"/>
        <w:rPr>
          <w:lang w:eastAsia="en-GB"/>
        </w:rPr>
      </w:pPr>
      <w:r>
        <w:rPr>
          <w:lang w:eastAsia="en-GB"/>
        </w:rPr>
        <w:t>Introduction</w:t>
      </w:r>
    </w:p>
    <w:p w14:paraId="37CB26B3" w14:textId="2482B341" w:rsidR="00010E3D" w:rsidRDefault="00010E3D" w:rsidP="00010E3D">
      <w:pPr>
        <w:rPr>
          <w:rFonts w:ascii="Arial" w:hAnsi="Arial" w:cs="Arial"/>
          <w:lang w:eastAsia="en-GB"/>
        </w:rPr>
      </w:pPr>
      <w:r>
        <w:rPr>
          <w:rFonts w:ascii="Arial" w:hAnsi="Arial" w:cs="Arial"/>
          <w:lang w:eastAsia="en-GB"/>
        </w:rPr>
        <w:t>Th</w:t>
      </w:r>
      <w:r w:rsidR="00FD2532">
        <w:rPr>
          <w:rFonts w:ascii="Arial" w:hAnsi="Arial" w:cs="Arial"/>
          <w:lang w:eastAsia="en-GB"/>
        </w:rPr>
        <w:t>is</w:t>
      </w:r>
      <w:r>
        <w:rPr>
          <w:rFonts w:ascii="Arial" w:hAnsi="Arial" w:cs="Arial"/>
          <w:lang w:eastAsia="en-GB"/>
        </w:rPr>
        <w:t xml:space="preserve"> document</w:t>
      </w:r>
      <w:r w:rsidR="00203F71" w:rsidRPr="00370346">
        <w:rPr>
          <w:rFonts w:ascii="Arial" w:hAnsi="Arial" w:cs="Arial"/>
          <w:lang w:eastAsia="en-GB"/>
        </w:rPr>
        <w:t xml:space="preserve"> propos</w:t>
      </w:r>
      <w:r>
        <w:rPr>
          <w:rFonts w:ascii="Arial" w:hAnsi="Arial" w:cs="Arial"/>
          <w:lang w:eastAsia="en-GB"/>
        </w:rPr>
        <w:t xml:space="preserve">es </w:t>
      </w:r>
      <w:r w:rsidR="007359DC" w:rsidRPr="00370346">
        <w:rPr>
          <w:rFonts w:ascii="Arial" w:hAnsi="Arial" w:cs="Arial"/>
          <w:lang w:eastAsia="en-GB"/>
        </w:rPr>
        <w:t xml:space="preserve">how </w:t>
      </w:r>
      <w:r w:rsidR="00F60425" w:rsidRPr="00370346">
        <w:rPr>
          <w:rFonts w:ascii="Arial" w:hAnsi="Arial" w:cs="Arial"/>
          <w:lang w:eastAsia="en-GB"/>
        </w:rPr>
        <w:t>UCL</w:t>
      </w:r>
      <w:r w:rsidR="00203F71" w:rsidRPr="00370346">
        <w:rPr>
          <w:rFonts w:ascii="Arial" w:hAnsi="Arial" w:cs="Arial"/>
          <w:lang w:eastAsia="en-GB"/>
        </w:rPr>
        <w:t xml:space="preserve"> could meet its</w:t>
      </w:r>
      <w:r w:rsidR="007359DC" w:rsidRPr="00370346">
        <w:rPr>
          <w:rFonts w:ascii="Arial" w:hAnsi="Arial" w:cs="Arial"/>
          <w:lang w:eastAsia="en-GB"/>
        </w:rPr>
        <w:t xml:space="preserve"> commitment around</w:t>
      </w:r>
      <w:r w:rsidR="00F60425" w:rsidRPr="00370346">
        <w:rPr>
          <w:rFonts w:ascii="Arial" w:hAnsi="Arial" w:cs="Arial"/>
          <w:lang w:eastAsia="en-GB"/>
        </w:rPr>
        <w:t xml:space="preserve"> </w:t>
      </w:r>
      <w:r w:rsidR="00B14A96" w:rsidRPr="00370346">
        <w:rPr>
          <w:rFonts w:ascii="Arial" w:hAnsi="Arial" w:cs="Arial"/>
          <w:lang w:eastAsia="en-GB"/>
        </w:rPr>
        <w:t xml:space="preserve">Education for Sustainable Development </w:t>
      </w:r>
      <w:r w:rsidR="004633A2" w:rsidRPr="00370346">
        <w:rPr>
          <w:rFonts w:ascii="Arial" w:hAnsi="Arial" w:cs="Arial"/>
          <w:lang w:eastAsia="en-GB"/>
        </w:rPr>
        <w:t>(</w:t>
      </w:r>
      <w:r w:rsidR="00B14A96" w:rsidRPr="00370346">
        <w:rPr>
          <w:rFonts w:ascii="Arial" w:hAnsi="Arial" w:cs="Arial"/>
          <w:lang w:eastAsia="en-GB"/>
        </w:rPr>
        <w:t>ESD</w:t>
      </w:r>
      <w:r w:rsidR="00752A56" w:rsidRPr="00370346">
        <w:rPr>
          <w:rFonts w:ascii="Arial" w:hAnsi="Arial" w:cs="Arial"/>
          <w:lang w:eastAsia="en-GB"/>
        </w:rPr>
        <w:t xml:space="preserve">) – </w:t>
      </w:r>
      <w:r w:rsidR="00A55343" w:rsidRPr="00370346">
        <w:rPr>
          <w:rFonts w:ascii="Arial" w:hAnsi="Arial" w:cs="Arial"/>
          <w:lang w:eastAsia="en-GB"/>
        </w:rPr>
        <w:t>both clarify</w:t>
      </w:r>
      <w:r w:rsidR="00203F71" w:rsidRPr="00370346">
        <w:rPr>
          <w:rFonts w:ascii="Arial" w:hAnsi="Arial" w:cs="Arial"/>
          <w:lang w:eastAsia="en-GB"/>
        </w:rPr>
        <w:t>ing</w:t>
      </w:r>
      <w:r w:rsidR="00A55343" w:rsidRPr="00370346">
        <w:rPr>
          <w:rFonts w:ascii="Arial" w:hAnsi="Arial" w:cs="Arial"/>
          <w:lang w:eastAsia="en-GB"/>
        </w:rPr>
        <w:t xml:space="preserve"> </w:t>
      </w:r>
      <w:r w:rsidR="002766BC">
        <w:rPr>
          <w:rFonts w:ascii="Arial" w:hAnsi="Arial" w:cs="Arial"/>
          <w:lang w:eastAsia="en-GB"/>
        </w:rPr>
        <w:t>its</w:t>
      </w:r>
      <w:r w:rsidR="002766BC" w:rsidRPr="00370346">
        <w:rPr>
          <w:rFonts w:ascii="Arial" w:hAnsi="Arial" w:cs="Arial"/>
          <w:lang w:eastAsia="en-GB"/>
        </w:rPr>
        <w:t xml:space="preserve"> </w:t>
      </w:r>
      <w:r w:rsidR="00A55343" w:rsidRPr="00370346">
        <w:rPr>
          <w:rFonts w:ascii="Arial" w:hAnsi="Arial" w:cs="Arial"/>
          <w:lang w:eastAsia="en-GB"/>
        </w:rPr>
        <w:t xml:space="preserve">commitment </w:t>
      </w:r>
      <w:r w:rsidR="002766BC">
        <w:rPr>
          <w:rFonts w:ascii="Arial" w:hAnsi="Arial" w:cs="Arial"/>
          <w:lang w:eastAsia="en-GB"/>
        </w:rPr>
        <w:t xml:space="preserve">to ESD </w:t>
      </w:r>
      <w:r w:rsidR="00A55343" w:rsidRPr="00370346">
        <w:rPr>
          <w:rFonts w:ascii="Arial" w:hAnsi="Arial" w:cs="Arial"/>
          <w:lang w:eastAsia="en-GB"/>
        </w:rPr>
        <w:t xml:space="preserve">and </w:t>
      </w:r>
      <w:r w:rsidR="00FD2532">
        <w:rPr>
          <w:rFonts w:ascii="Arial" w:hAnsi="Arial" w:cs="Arial"/>
          <w:lang w:eastAsia="en-GB"/>
        </w:rPr>
        <w:t>presenting</w:t>
      </w:r>
      <w:r w:rsidR="00A55343" w:rsidRPr="00370346">
        <w:rPr>
          <w:rFonts w:ascii="Arial" w:hAnsi="Arial" w:cs="Arial"/>
          <w:lang w:eastAsia="en-GB"/>
        </w:rPr>
        <w:t xml:space="preserve"> a </w:t>
      </w:r>
      <w:r w:rsidR="007359DC" w:rsidRPr="00370346">
        <w:rPr>
          <w:rFonts w:ascii="Arial" w:hAnsi="Arial" w:cs="Arial"/>
          <w:lang w:eastAsia="en-GB"/>
        </w:rPr>
        <w:t xml:space="preserve">plan </w:t>
      </w:r>
      <w:r w:rsidR="002766BC">
        <w:rPr>
          <w:rFonts w:ascii="Arial" w:hAnsi="Arial" w:cs="Arial"/>
          <w:lang w:eastAsia="en-GB"/>
        </w:rPr>
        <w:t>to fulfil that commitment</w:t>
      </w:r>
      <w:r>
        <w:rPr>
          <w:rFonts w:ascii="Arial" w:hAnsi="Arial" w:cs="Arial"/>
          <w:lang w:eastAsia="en-GB"/>
        </w:rPr>
        <w:t>.</w:t>
      </w:r>
      <w:r w:rsidR="00752A56" w:rsidRPr="00370346">
        <w:rPr>
          <w:rFonts w:ascii="Arial" w:hAnsi="Arial" w:cs="Arial"/>
          <w:lang w:eastAsia="en-GB"/>
        </w:rPr>
        <w:t xml:space="preserve"> </w:t>
      </w:r>
    </w:p>
    <w:p w14:paraId="7DD27C28" w14:textId="6310F3CF" w:rsidR="00010E3D" w:rsidRDefault="007C2316" w:rsidP="00010E3D">
      <w:pPr>
        <w:rPr>
          <w:rFonts w:ascii="Arial" w:hAnsi="Arial" w:cs="Arial"/>
          <w:lang w:eastAsia="en-GB"/>
        </w:rPr>
      </w:pPr>
      <w:r>
        <w:rPr>
          <w:rFonts w:ascii="Arial" w:hAnsi="Arial" w:cs="Arial"/>
          <w:lang w:eastAsia="en-GB"/>
        </w:rPr>
        <w:t xml:space="preserve">The </w:t>
      </w:r>
      <w:r w:rsidR="00010E3D">
        <w:rPr>
          <w:rFonts w:ascii="Arial" w:hAnsi="Arial" w:cs="Arial"/>
          <w:lang w:eastAsia="en-GB"/>
        </w:rPr>
        <w:t>plan</w:t>
      </w:r>
      <w:r>
        <w:rPr>
          <w:rFonts w:ascii="Arial" w:hAnsi="Arial" w:cs="Arial"/>
          <w:lang w:eastAsia="en-GB"/>
        </w:rPr>
        <w:t xml:space="preserve"> is represented as ‘</w:t>
      </w:r>
      <w:r w:rsidRPr="00010E3D">
        <w:rPr>
          <w:rFonts w:ascii="Arial" w:hAnsi="Arial" w:cs="Arial"/>
          <w:lang w:eastAsia="en-GB"/>
        </w:rPr>
        <w:t>Four</w:t>
      </w:r>
      <w:r>
        <w:rPr>
          <w:rFonts w:ascii="Arial" w:hAnsi="Arial" w:cs="Arial"/>
          <w:lang w:eastAsia="en-GB"/>
        </w:rPr>
        <w:t xml:space="preserve"> Corners’, to </w:t>
      </w:r>
      <w:r w:rsidR="00B14A96">
        <w:rPr>
          <w:rFonts w:ascii="Arial" w:hAnsi="Arial" w:cs="Arial"/>
          <w:lang w:eastAsia="en-GB"/>
        </w:rPr>
        <w:t xml:space="preserve">illustrate </w:t>
      </w:r>
      <w:r>
        <w:rPr>
          <w:rFonts w:ascii="Arial" w:hAnsi="Arial" w:cs="Arial"/>
          <w:lang w:eastAsia="en-GB"/>
        </w:rPr>
        <w:t xml:space="preserve">how diverse approaches can combine to create a strong structure for ESD learning and teaching. </w:t>
      </w:r>
      <w:r w:rsidR="00D10C4D">
        <w:rPr>
          <w:rFonts w:ascii="Arial" w:hAnsi="Arial" w:cs="Arial"/>
          <w:lang w:eastAsia="en-GB"/>
        </w:rPr>
        <w:t>Each of the corners enhance</w:t>
      </w:r>
      <w:r w:rsidR="00FD2532">
        <w:rPr>
          <w:rFonts w:ascii="Arial" w:hAnsi="Arial" w:cs="Arial"/>
          <w:lang w:eastAsia="en-GB"/>
        </w:rPr>
        <w:t>s</w:t>
      </w:r>
      <w:r w:rsidR="00D10C4D">
        <w:rPr>
          <w:rFonts w:ascii="Arial" w:hAnsi="Arial" w:cs="Arial"/>
          <w:lang w:eastAsia="en-GB"/>
        </w:rPr>
        <w:t xml:space="preserve"> the employability of our students.</w:t>
      </w:r>
    </w:p>
    <w:p w14:paraId="09AB5ECC" w14:textId="39E64DB8" w:rsidR="00121E99" w:rsidRDefault="00121E99" w:rsidP="00121E99">
      <w:pPr>
        <w:rPr>
          <w:rFonts w:ascii="Arial" w:hAnsi="Arial" w:cs="Arial"/>
          <w:lang w:eastAsia="en-GB"/>
        </w:rPr>
      </w:pPr>
      <w:r>
        <w:rPr>
          <w:rFonts w:ascii="Arial" w:hAnsi="Arial" w:cs="Arial"/>
          <w:lang w:eastAsia="en-GB"/>
        </w:rPr>
        <w:t>The implementation of ESD provides a focal point for a cohesive narrative for a UCL education. One that:</w:t>
      </w:r>
    </w:p>
    <w:p w14:paraId="48985E37" w14:textId="652B630B" w:rsidR="00FD2532" w:rsidRPr="00121E99" w:rsidRDefault="00FD2532" w:rsidP="00FD2532">
      <w:pPr>
        <w:pStyle w:val="ListParagraph"/>
        <w:numPr>
          <w:ilvl w:val="0"/>
          <w:numId w:val="20"/>
        </w:numPr>
        <w:rPr>
          <w:rFonts w:ascii="Arial" w:hAnsi="Arial" w:cs="Arial"/>
          <w:lang w:eastAsia="en-GB"/>
        </w:rPr>
      </w:pPr>
      <w:r>
        <w:rPr>
          <w:rFonts w:ascii="Arial" w:hAnsi="Arial" w:cs="Arial"/>
          <w:lang w:eastAsia="en-GB"/>
        </w:rPr>
        <w:t>is r</w:t>
      </w:r>
      <w:r w:rsidRPr="00121E99">
        <w:rPr>
          <w:rFonts w:ascii="Arial" w:hAnsi="Arial" w:cs="Arial"/>
          <w:lang w:eastAsia="en-GB"/>
        </w:rPr>
        <w:t>esearch-led and provides our students with the skills and experience they need to address global challenges</w:t>
      </w:r>
      <w:r>
        <w:rPr>
          <w:rFonts w:ascii="Arial" w:hAnsi="Arial" w:cs="Arial"/>
          <w:lang w:eastAsia="en-GB"/>
        </w:rPr>
        <w:t>;</w:t>
      </w:r>
    </w:p>
    <w:p w14:paraId="2CD06304" w14:textId="6BD277E5" w:rsidR="00121E99" w:rsidRPr="00F049C0" w:rsidRDefault="002E59D9" w:rsidP="00F049C0">
      <w:pPr>
        <w:pStyle w:val="ListParagraph"/>
        <w:numPr>
          <w:ilvl w:val="0"/>
          <w:numId w:val="20"/>
        </w:numPr>
        <w:rPr>
          <w:rFonts w:ascii="Arial" w:hAnsi="Arial" w:cs="Arial"/>
          <w:lang w:eastAsia="en-GB"/>
        </w:rPr>
      </w:pPr>
      <w:r w:rsidRPr="00F049C0">
        <w:rPr>
          <w:rFonts w:ascii="Arial" w:hAnsi="Arial" w:cs="Arial"/>
          <w:lang w:eastAsia="en-GB"/>
        </w:rPr>
        <w:t xml:space="preserve">is </w:t>
      </w:r>
      <w:r w:rsidR="00FD2532" w:rsidRPr="00F049C0">
        <w:rPr>
          <w:rFonts w:ascii="Arial" w:hAnsi="Arial" w:cs="Arial"/>
          <w:lang w:eastAsia="en-GB"/>
        </w:rPr>
        <w:t>f</w:t>
      </w:r>
      <w:r w:rsidR="00121E99" w:rsidRPr="00F049C0">
        <w:rPr>
          <w:rFonts w:ascii="Arial" w:hAnsi="Arial" w:cs="Arial"/>
          <w:lang w:eastAsia="en-GB"/>
        </w:rPr>
        <w:t>uture-focused</w:t>
      </w:r>
      <w:r w:rsidR="00F049C0" w:rsidRPr="00F049C0">
        <w:rPr>
          <w:rFonts w:ascii="Arial" w:hAnsi="Arial" w:cs="Arial"/>
          <w:lang w:eastAsia="en-GB"/>
        </w:rPr>
        <w:t>, and capable of</w:t>
      </w:r>
      <w:r w:rsidR="00F049C0">
        <w:rPr>
          <w:rFonts w:ascii="Arial" w:hAnsi="Arial" w:cs="Arial"/>
          <w:lang w:eastAsia="en-GB"/>
        </w:rPr>
        <w:t xml:space="preserve"> </w:t>
      </w:r>
      <w:r w:rsidR="00FD2532" w:rsidRPr="00F049C0">
        <w:rPr>
          <w:rFonts w:ascii="Arial" w:hAnsi="Arial" w:cs="Arial"/>
          <w:lang w:eastAsia="en-GB"/>
        </w:rPr>
        <w:t>e</w:t>
      </w:r>
      <w:r w:rsidR="00121E99" w:rsidRPr="00F049C0">
        <w:rPr>
          <w:rFonts w:ascii="Arial" w:hAnsi="Arial" w:cs="Arial"/>
          <w:lang w:eastAsia="en-GB"/>
        </w:rPr>
        <w:t>nhanc</w:t>
      </w:r>
      <w:r w:rsidR="00F049C0">
        <w:rPr>
          <w:rFonts w:ascii="Arial" w:hAnsi="Arial" w:cs="Arial"/>
          <w:lang w:eastAsia="en-GB"/>
        </w:rPr>
        <w:t xml:space="preserve">ing </w:t>
      </w:r>
      <w:r w:rsidR="00121E99" w:rsidRPr="00F049C0">
        <w:rPr>
          <w:rFonts w:ascii="Arial" w:hAnsi="Arial" w:cs="Arial"/>
          <w:lang w:eastAsia="en-GB"/>
        </w:rPr>
        <w:t>the employability of our graduates as they enter workplace</w:t>
      </w:r>
      <w:r w:rsidR="00FD2532" w:rsidRPr="00F049C0">
        <w:rPr>
          <w:rFonts w:ascii="Arial" w:hAnsi="Arial" w:cs="Arial"/>
          <w:lang w:eastAsia="en-GB"/>
        </w:rPr>
        <w:t>s</w:t>
      </w:r>
      <w:r w:rsidR="00121E99" w:rsidRPr="00F049C0">
        <w:rPr>
          <w:rFonts w:ascii="Arial" w:hAnsi="Arial" w:cs="Arial"/>
          <w:lang w:eastAsia="en-GB"/>
        </w:rPr>
        <w:t xml:space="preserve"> that will increasingly </w:t>
      </w:r>
      <w:r w:rsidR="00FD2532" w:rsidRPr="00F049C0">
        <w:rPr>
          <w:rFonts w:ascii="Arial" w:hAnsi="Arial" w:cs="Arial"/>
          <w:lang w:eastAsia="en-GB"/>
        </w:rPr>
        <w:t>seek</w:t>
      </w:r>
      <w:r w:rsidR="00121E99" w:rsidRPr="00F049C0">
        <w:rPr>
          <w:rFonts w:ascii="Arial" w:hAnsi="Arial" w:cs="Arial"/>
          <w:lang w:eastAsia="en-GB"/>
        </w:rPr>
        <w:t xml:space="preserve"> employees who have the knowledge</w:t>
      </w:r>
      <w:r w:rsidRPr="00F049C0">
        <w:rPr>
          <w:rFonts w:ascii="Arial" w:hAnsi="Arial" w:cs="Arial"/>
          <w:lang w:eastAsia="en-GB"/>
        </w:rPr>
        <w:t>,</w:t>
      </w:r>
      <w:r w:rsidR="00121E99" w:rsidRPr="00F049C0">
        <w:rPr>
          <w:rFonts w:ascii="Arial" w:hAnsi="Arial" w:cs="Arial"/>
          <w:lang w:eastAsia="en-GB"/>
        </w:rPr>
        <w:t xml:space="preserve"> competencies </w:t>
      </w:r>
      <w:r w:rsidRPr="00F049C0">
        <w:rPr>
          <w:rFonts w:ascii="Arial" w:hAnsi="Arial" w:cs="Arial"/>
          <w:lang w:eastAsia="en-GB"/>
        </w:rPr>
        <w:t xml:space="preserve">and technological skills </w:t>
      </w:r>
      <w:r w:rsidR="00121E99" w:rsidRPr="00F049C0">
        <w:rPr>
          <w:rFonts w:ascii="Arial" w:hAnsi="Arial" w:cs="Arial"/>
          <w:lang w:eastAsia="en-GB"/>
        </w:rPr>
        <w:t xml:space="preserve">needed to address the challenges facing </w:t>
      </w:r>
      <w:r w:rsidR="00FD2532" w:rsidRPr="00F049C0">
        <w:rPr>
          <w:rFonts w:ascii="Arial" w:hAnsi="Arial" w:cs="Arial"/>
          <w:lang w:eastAsia="en-GB"/>
        </w:rPr>
        <w:t xml:space="preserve">the </w:t>
      </w:r>
      <w:r w:rsidR="00121E99" w:rsidRPr="00F049C0">
        <w:rPr>
          <w:rFonts w:ascii="Arial" w:hAnsi="Arial" w:cs="Arial"/>
          <w:lang w:eastAsia="en-GB"/>
        </w:rPr>
        <w:t>world, notably climate change, environmental degradation and increasing social and economic inequalities;</w:t>
      </w:r>
    </w:p>
    <w:p w14:paraId="51735F80" w14:textId="33D8454C" w:rsidR="00121E99" w:rsidRPr="00121E99" w:rsidRDefault="00121E99" w:rsidP="00121E99">
      <w:pPr>
        <w:pStyle w:val="ListParagraph"/>
        <w:numPr>
          <w:ilvl w:val="0"/>
          <w:numId w:val="20"/>
        </w:numPr>
        <w:rPr>
          <w:rFonts w:ascii="Arial" w:hAnsi="Arial" w:cs="Arial"/>
          <w:lang w:eastAsia="en-GB"/>
        </w:rPr>
      </w:pPr>
      <w:r w:rsidRPr="00121E99">
        <w:rPr>
          <w:rFonts w:ascii="Arial" w:hAnsi="Arial" w:cs="Arial"/>
          <w:lang w:eastAsia="en-GB"/>
        </w:rPr>
        <w:t>embraces the issue</w:t>
      </w:r>
      <w:r>
        <w:rPr>
          <w:rFonts w:ascii="Arial" w:hAnsi="Arial" w:cs="Arial"/>
          <w:lang w:eastAsia="en-GB"/>
        </w:rPr>
        <w:t>s</w:t>
      </w:r>
      <w:r w:rsidRPr="00121E99">
        <w:rPr>
          <w:rFonts w:ascii="Arial" w:hAnsi="Arial" w:cs="Arial"/>
          <w:lang w:eastAsia="en-GB"/>
        </w:rPr>
        <w:t xml:space="preserve"> </w:t>
      </w:r>
      <w:r>
        <w:rPr>
          <w:rFonts w:ascii="Arial" w:hAnsi="Arial" w:cs="Arial"/>
          <w:lang w:eastAsia="en-GB"/>
        </w:rPr>
        <w:t>surrounding</w:t>
      </w:r>
      <w:r w:rsidRPr="00121E99">
        <w:rPr>
          <w:rFonts w:ascii="Arial" w:hAnsi="Arial" w:cs="Arial"/>
          <w:lang w:eastAsia="en-GB"/>
        </w:rPr>
        <w:t xml:space="preserve"> decolonisation, particularly through the inherent need to work in equal partnerships with partners from across the </w:t>
      </w:r>
      <w:r w:rsidR="00275920">
        <w:rPr>
          <w:rFonts w:ascii="Arial" w:hAnsi="Arial" w:cs="Arial"/>
          <w:lang w:eastAsia="en-GB"/>
        </w:rPr>
        <w:t>globe</w:t>
      </w:r>
      <w:r w:rsidR="00F049C0">
        <w:rPr>
          <w:rFonts w:ascii="Arial" w:hAnsi="Arial" w:cs="Arial"/>
          <w:lang w:eastAsia="en-GB"/>
        </w:rPr>
        <w:t xml:space="preserve"> </w:t>
      </w:r>
      <w:r w:rsidRPr="00121E99">
        <w:rPr>
          <w:rFonts w:ascii="Arial" w:hAnsi="Arial" w:cs="Arial"/>
          <w:lang w:eastAsia="en-GB"/>
        </w:rPr>
        <w:t xml:space="preserve">to address </w:t>
      </w:r>
      <w:r>
        <w:rPr>
          <w:rFonts w:ascii="Arial" w:hAnsi="Arial" w:cs="Arial"/>
          <w:lang w:eastAsia="en-GB"/>
        </w:rPr>
        <w:t xml:space="preserve">the </w:t>
      </w:r>
      <w:r w:rsidRPr="00121E99">
        <w:rPr>
          <w:rFonts w:ascii="Arial" w:hAnsi="Arial" w:cs="Arial"/>
          <w:lang w:eastAsia="en-GB"/>
        </w:rPr>
        <w:t>challenges</w:t>
      </w:r>
      <w:r>
        <w:rPr>
          <w:rFonts w:ascii="Arial" w:hAnsi="Arial" w:cs="Arial"/>
          <w:lang w:eastAsia="en-GB"/>
        </w:rPr>
        <w:t xml:space="preserve"> facing the world; and</w:t>
      </w:r>
    </w:p>
    <w:p w14:paraId="5223A38A" w14:textId="00B3EA5E" w:rsidR="00121E99" w:rsidRPr="00121E99" w:rsidRDefault="00FD2532" w:rsidP="00121E99">
      <w:pPr>
        <w:pStyle w:val="ListParagraph"/>
        <w:numPr>
          <w:ilvl w:val="0"/>
          <w:numId w:val="20"/>
        </w:numPr>
        <w:rPr>
          <w:rFonts w:ascii="Arial" w:hAnsi="Arial" w:cs="Arial"/>
          <w:lang w:eastAsia="en-GB"/>
        </w:rPr>
      </w:pPr>
      <w:r>
        <w:rPr>
          <w:rFonts w:ascii="Arial" w:hAnsi="Arial" w:cs="Arial"/>
          <w:lang w:eastAsia="en-GB"/>
        </w:rPr>
        <w:t>e</w:t>
      </w:r>
      <w:r w:rsidR="00121E99" w:rsidRPr="00121E99">
        <w:rPr>
          <w:rFonts w:ascii="Arial" w:hAnsi="Arial" w:cs="Arial"/>
          <w:lang w:eastAsia="en-GB"/>
        </w:rPr>
        <w:t>n</w:t>
      </w:r>
      <w:r>
        <w:rPr>
          <w:rFonts w:ascii="Arial" w:hAnsi="Arial" w:cs="Arial"/>
          <w:lang w:eastAsia="en-GB"/>
        </w:rPr>
        <w:t>courages</w:t>
      </w:r>
      <w:r w:rsidR="00121E99" w:rsidRPr="00121E99">
        <w:rPr>
          <w:rFonts w:ascii="Arial" w:hAnsi="Arial" w:cs="Arial"/>
          <w:lang w:eastAsia="en-GB"/>
        </w:rPr>
        <w:t xml:space="preserve"> our students </w:t>
      </w:r>
      <w:r w:rsidR="00367829">
        <w:rPr>
          <w:rFonts w:ascii="Arial" w:hAnsi="Arial" w:cs="Arial"/>
          <w:lang w:eastAsia="en-GB"/>
        </w:rPr>
        <w:t xml:space="preserve">to </w:t>
      </w:r>
      <w:r w:rsidR="00121E99" w:rsidRPr="00121E99">
        <w:rPr>
          <w:rFonts w:ascii="Arial" w:hAnsi="Arial" w:cs="Arial"/>
          <w:lang w:eastAsia="en-GB"/>
        </w:rPr>
        <w:t xml:space="preserve">become global citizens, equipped to progress in an increasingly </w:t>
      </w:r>
      <w:r w:rsidR="00F049C0">
        <w:rPr>
          <w:rFonts w:ascii="Arial" w:hAnsi="Arial" w:cs="Arial"/>
          <w:lang w:eastAsia="en-GB"/>
        </w:rPr>
        <w:t xml:space="preserve">globalised and </w:t>
      </w:r>
      <w:r w:rsidR="002E59D9">
        <w:rPr>
          <w:rFonts w:ascii="Arial" w:hAnsi="Arial" w:cs="Arial"/>
          <w:lang w:eastAsia="en-GB"/>
        </w:rPr>
        <w:t>inter-dependent</w:t>
      </w:r>
      <w:r w:rsidR="002E59D9" w:rsidRPr="00121E99">
        <w:rPr>
          <w:rFonts w:ascii="Arial" w:hAnsi="Arial" w:cs="Arial"/>
          <w:lang w:eastAsia="en-GB"/>
        </w:rPr>
        <w:t xml:space="preserve"> </w:t>
      </w:r>
      <w:r w:rsidR="00121E99" w:rsidRPr="00121E99">
        <w:rPr>
          <w:rFonts w:ascii="Arial" w:hAnsi="Arial" w:cs="Arial"/>
          <w:lang w:eastAsia="en-GB"/>
        </w:rPr>
        <w:t>world</w:t>
      </w:r>
      <w:r w:rsidR="00121E99">
        <w:rPr>
          <w:rFonts w:ascii="Arial" w:hAnsi="Arial" w:cs="Arial"/>
          <w:lang w:eastAsia="en-GB"/>
        </w:rPr>
        <w:t>.</w:t>
      </w:r>
    </w:p>
    <w:p w14:paraId="0A0D4E1A" w14:textId="5FB61A14" w:rsidR="00D40E4B" w:rsidRPr="00121E99" w:rsidRDefault="00D40E4B" w:rsidP="002E59D9">
      <w:pPr>
        <w:rPr>
          <w:rFonts w:ascii="Arial" w:hAnsi="Arial" w:cs="Arial"/>
          <w:b/>
          <w:bCs/>
          <w:lang w:eastAsia="en-GB"/>
        </w:rPr>
      </w:pPr>
    </w:p>
    <w:p w14:paraId="78B466EA" w14:textId="68135DAF" w:rsidR="00D40E4B" w:rsidRPr="00010E3D" w:rsidRDefault="00EE3E01" w:rsidP="00010E3D">
      <w:pPr>
        <w:pStyle w:val="Heading1"/>
        <w:spacing w:after="160"/>
      </w:pPr>
      <w:r>
        <w:t xml:space="preserve">ESD at UCL </w:t>
      </w:r>
    </w:p>
    <w:p w14:paraId="28C87BB5" w14:textId="6D579201" w:rsidR="00D40E4B" w:rsidRDefault="00D40E4B" w:rsidP="00010E3D">
      <w:pPr>
        <w:pStyle w:val="Heading1"/>
        <w:spacing w:before="0" w:after="160"/>
        <w:rPr>
          <w:rFonts w:ascii="Arial" w:hAnsi="Arial" w:cs="Arial"/>
          <w:color w:val="auto"/>
          <w:sz w:val="22"/>
          <w:szCs w:val="22"/>
        </w:rPr>
      </w:pPr>
      <w:r w:rsidRPr="00370346">
        <w:rPr>
          <w:rFonts w:ascii="Arial" w:hAnsi="Arial" w:cs="Arial"/>
          <w:color w:val="auto"/>
          <w:sz w:val="22"/>
          <w:szCs w:val="22"/>
        </w:rPr>
        <w:t>ESD is defined by UNESCO (2021)</w:t>
      </w:r>
      <w:r w:rsidR="00D10C4D">
        <w:rPr>
          <w:rStyle w:val="FootnoteReference"/>
          <w:rFonts w:ascii="Arial" w:hAnsi="Arial" w:cs="Arial"/>
          <w:color w:val="auto"/>
          <w:sz w:val="22"/>
          <w:szCs w:val="22"/>
        </w:rPr>
        <w:footnoteReference w:id="1"/>
      </w:r>
      <w:r w:rsidRPr="00370346">
        <w:rPr>
          <w:rFonts w:ascii="Arial" w:hAnsi="Arial" w:cs="Arial"/>
          <w:color w:val="auto"/>
          <w:sz w:val="22"/>
          <w:szCs w:val="22"/>
        </w:rPr>
        <w:t xml:space="preserve"> as:</w:t>
      </w:r>
    </w:p>
    <w:p w14:paraId="67A14163" w14:textId="5E198C72" w:rsidR="00D40E4B" w:rsidRPr="00010E3D" w:rsidRDefault="00D40E4B" w:rsidP="00010E3D">
      <w:pPr>
        <w:pStyle w:val="Heading1"/>
        <w:spacing w:before="0" w:after="160"/>
        <w:ind w:left="720"/>
        <w:rPr>
          <w:rFonts w:ascii="Arial" w:hAnsi="Arial" w:cs="Arial"/>
          <w:color w:val="auto"/>
          <w:sz w:val="22"/>
          <w:szCs w:val="22"/>
        </w:rPr>
      </w:pPr>
      <w:r w:rsidRPr="00370346">
        <w:rPr>
          <w:rFonts w:ascii="Arial" w:hAnsi="Arial" w:cs="Arial"/>
          <w:color w:val="auto"/>
          <w:sz w:val="22"/>
          <w:szCs w:val="22"/>
        </w:rPr>
        <w:t>“The process of equipping students with the knowledge and understanding, skills and attributes needed to work and live in a way that safeguards environmental, social and economic wellbeing, in the present and for future generations.”</w:t>
      </w:r>
    </w:p>
    <w:p w14:paraId="518CCE4C" w14:textId="7855CE63" w:rsidR="00735371" w:rsidRPr="00370346" w:rsidRDefault="00A35C48" w:rsidP="00010E3D">
      <w:pPr>
        <w:rPr>
          <w:rFonts w:ascii="Arial" w:eastAsia="Times New Roman" w:hAnsi="Arial" w:cs="Arial"/>
          <w:lang w:eastAsia="en-GB"/>
        </w:rPr>
      </w:pPr>
      <w:r w:rsidRPr="00370346">
        <w:rPr>
          <w:rFonts w:ascii="Arial" w:eastAsia="Times New Roman" w:hAnsi="Arial" w:cs="Arial"/>
          <w:lang w:eastAsia="en-GB"/>
        </w:rPr>
        <w:t>In October 2019</w:t>
      </w:r>
      <w:r w:rsidR="00B82F1E" w:rsidRPr="00370346">
        <w:rPr>
          <w:rFonts w:ascii="Arial" w:eastAsia="Times New Roman" w:hAnsi="Arial" w:cs="Arial"/>
          <w:lang w:eastAsia="en-GB"/>
        </w:rPr>
        <w:t>,</w:t>
      </w:r>
      <w:r w:rsidRPr="00370346">
        <w:rPr>
          <w:rFonts w:ascii="Arial" w:eastAsia="Times New Roman" w:hAnsi="Arial" w:cs="Arial"/>
          <w:lang w:eastAsia="en-GB"/>
        </w:rPr>
        <w:t xml:space="preserve"> </w:t>
      </w:r>
      <w:r w:rsidR="00203F71" w:rsidRPr="00370346">
        <w:rPr>
          <w:rFonts w:ascii="Arial" w:eastAsia="Times New Roman" w:hAnsi="Arial" w:cs="Arial"/>
          <w:lang w:eastAsia="en-GB"/>
        </w:rPr>
        <w:t xml:space="preserve">as part of </w:t>
      </w:r>
      <w:r w:rsidR="00FD2532">
        <w:rPr>
          <w:rFonts w:ascii="Arial" w:eastAsia="Times New Roman" w:hAnsi="Arial" w:cs="Arial"/>
          <w:lang w:eastAsia="en-GB"/>
        </w:rPr>
        <w:t>its</w:t>
      </w:r>
      <w:r w:rsidR="00FD2532" w:rsidRPr="00370346">
        <w:rPr>
          <w:rFonts w:ascii="Arial" w:eastAsia="Times New Roman" w:hAnsi="Arial" w:cs="Arial"/>
          <w:lang w:eastAsia="en-GB"/>
        </w:rPr>
        <w:t xml:space="preserve"> </w:t>
      </w:r>
      <w:hyperlink r:id="rId11" w:history="1">
        <w:r w:rsidR="00203F71" w:rsidRPr="00370346">
          <w:rPr>
            <w:rStyle w:val="Hyperlink"/>
            <w:rFonts w:ascii="Arial" w:eastAsia="Times New Roman" w:hAnsi="Arial" w:cs="Arial"/>
            <w:lang w:eastAsia="en-GB"/>
          </w:rPr>
          <w:t>Sustainability Strategy: Change Possible</w:t>
        </w:r>
      </w:hyperlink>
      <w:r w:rsidR="00BD3C84" w:rsidRPr="00370346">
        <w:rPr>
          <w:rStyle w:val="Hyperlink"/>
          <w:rFonts w:ascii="Arial" w:eastAsia="Times New Roman" w:hAnsi="Arial" w:cs="Arial"/>
          <w:lang w:eastAsia="en-GB"/>
        </w:rPr>
        <w:t xml:space="preserve">, </w:t>
      </w:r>
      <w:r w:rsidRPr="00370346">
        <w:rPr>
          <w:rFonts w:ascii="Arial" w:eastAsia="Times New Roman" w:hAnsi="Arial" w:cs="Arial"/>
          <w:lang w:eastAsia="en-GB"/>
        </w:rPr>
        <w:t>UCL committed</w:t>
      </w:r>
      <w:r w:rsidR="00203F71" w:rsidRPr="00370346">
        <w:rPr>
          <w:rFonts w:ascii="Arial" w:eastAsia="Times New Roman" w:hAnsi="Arial" w:cs="Arial"/>
          <w:lang w:eastAsia="en-GB"/>
        </w:rPr>
        <w:t xml:space="preserve"> that by 2024</w:t>
      </w:r>
      <w:r w:rsidRPr="00370346">
        <w:rPr>
          <w:rFonts w:ascii="Arial" w:eastAsia="Times New Roman" w:hAnsi="Arial" w:cs="Arial"/>
          <w:lang w:eastAsia="en-GB"/>
        </w:rPr>
        <w:t xml:space="preserve"> every student </w:t>
      </w:r>
      <w:r w:rsidR="00203F71" w:rsidRPr="00370346">
        <w:rPr>
          <w:rFonts w:ascii="Arial" w:eastAsia="Times New Roman" w:hAnsi="Arial" w:cs="Arial"/>
          <w:lang w:eastAsia="en-GB"/>
        </w:rPr>
        <w:t xml:space="preserve">would </w:t>
      </w:r>
      <w:r w:rsidRPr="00370346">
        <w:rPr>
          <w:rFonts w:ascii="Arial" w:eastAsia="Times New Roman" w:hAnsi="Arial" w:cs="Arial"/>
          <w:lang w:eastAsia="en-GB"/>
        </w:rPr>
        <w:t>hav</w:t>
      </w:r>
      <w:r w:rsidR="00203F71" w:rsidRPr="00370346">
        <w:rPr>
          <w:rFonts w:ascii="Arial" w:eastAsia="Times New Roman" w:hAnsi="Arial" w:cs="Arial"/>
          <w:lang w:eastAsia="en-GB"/>
        </w:rPr>
        <w:t>e</w:t>
      </w:r>
      <w:r w:rsidRPr="00370346">
        <w:rPr>
          <w:rFonts w:ascii="Arial" w:eastAsia="Times New Roman" w:hAnsi="Arial" w:cs="Arial"/>
          <w:lang w:eastAsia="en-GB"/>
        </w:rPr>
        <w:t xml:space="preserve"> the opportunity to study and learn about sustainability</w:t>
      </w:r>
      <w:r w:rsidR="00203F71" w:rsidRPr="00370346">
        <w:rPr>
          <w:rFonts w:ascii="Arial" w:eastAsia="Times New Roman" w:hAnsi="Arial" w:cs="Arial"/>
          <w:lang w:eastAsia="en-GB"/>
        </w:rPr>
        <w:t>.</w:t>
      </w:r>
      <w:r w:rsidRPr="00370346">
        <w:rPr>
          <w:rFonts w:ascii="Arial" w:eastAsia="Times New Roman" w:hAnsi="Arial" w:cs="Arial"/>
          <w:lang w:eastAsia="en-GB"/>
        </w:rPr>
        <w:t xml:space="preserve"> </w:t>
      </w:r>
      <w:r w:rsidR="00801598" w:rsidRPr="00370346">
        <w:rPr>
          <w:rFonts w:ascii="Arial" w:eastAsia="Times New Roman" w:hAnsi="Arial" w:cs="Arial"/>
          <w:lang w:eastAsia="en-GB"/>
        </w:rPr>
        <w:t xml:space="preserve">This </w:t>
      </w:r>
      <w:r w:rsidR="00A55343" w:rsidRPr="00370346">
        <w:rPr>
          <w:rFonts w:ascii="Arial" w:eastAsia="Times New Roman" w:hAnsi="Arial" w:cs="Arial"/>
          <w:lang w:eastAsia="en-GB"/>
        </w:rPr>
        <w:t>commitment covers</w:t>
      </w:r>
      <w:r w:rsidR="00801598" w:rsidRPr="00370346">
        <w:rPr>
          <w:rFonts w:ascii="Arial" w:eastAsia="Times New Roman" w:hAnsi="Arial" w:cs="Arial"/>
          <w:lang w:eastAsia="en-GB"/>
        </w:rPr>
        <w:t xml:space="preserve"> both undergraduate and postgraduate</w:t>
      </w:r>
      <w:r w:rsidR="00D40E4B">
        <w:rPr>
          <w:rFonts w:ascii="Arial" w:eastAsia="Times New Roman" w:hAnsi="Arial" w:cs="Arial"/>
          <w:lang w:eastAsia="en-GB"/>
        </w:rPr>
        <w:t xml:space="preserve"> students</w:t>
      </w:r>
      <w:r w:rsidR="00801598" w:rsidRPr="00370346">
        <w:rPr>
          <w:rFonts w:ascii="Arial" w:eastAsia="Times New Roman" w:hAnsi="Arial" w:cs="Arial"/>
          <w:lang w:eastAsia="en-GB"/>
        </w:rPr>
        <w:t>.</w:t>
      </w:r>
      <w:r w:rsidR="009705D5" w:rsidRPr="00370346">
        <w:rPr>
          <w:rFonts w:ascii="Arial" w:eastAsia="Times New Roman" w:hAnsi="Arial" w:cs="Arial"/>
          <w:lang w:eastAsia="en-GB"/>
        </w:rPr>
        <w:t xml:space="preserve"> </w:t>
      </w:r>
      <w:r w:rsidR="003751A5" w:rsidRPr="00370346">
        <w:rPr>
          <w:rFonts w:ascii="Arial" w:eastAsia="Times New Roman" w:hAnsi="Arial" w:cs="Arial"/>
          <w:lang w:eastAsia="en-GB"/>
        </w:rPr>
        <w:t xml:space="preserve">This objective </w:t>
      </w:r>
      <w:r w:rsidR="00735371" w:rsidRPr="00370346">
        <w:rPr>
          <w:rFonts w:ascii="Arial" w:eastAsia="Times New Roman" w:hAnsi="Arial" w:cs="Arial"/>
          <w:lang w:eastAsia="en-GB"/>
        </w:rPr>
        <w:t xml:space="preserve">is shared with </w:t>
      </w:r>
      <w:r w:rsidR="003751A5" w:rsidRPr="00370346">
        <w:rPr>
          <w:rFonts w:ascii="Arial" w:eastAsia="Times New Roman" w:hAnsi="Arial" w:cs="Arial"/>
          <w:lang w:eastAsia="en-GB"/>
        </w:rPr>
        <w:t>the UCL S</w:t>
      </w:r>
      <w:r w:rsidR="00010E3D">
        <w:rPr>
          <w:rFonts w:ascii="Arial" w:eastAsia="Times New Roman" w:hAnsi="Arial" w:cs="Arial"/>
          <w:lang w:eastAsia="en-GB"/>
        </w:rPr>
        <w:t>ustainable Development Goals (S</w:t>
      </w:r>
      <w:r w:rsidR="003751A5" w:rsidRPr="00370346">
        <w:rPr>
          <w:rFonts w:ascii="Arial" w:eastAsia="Times New Roman" w:hAnsi="Arial" w:cs="Arial"/>
          <w:lang w:eastAsia="en-GB"/>
        </w:rPr>
        <w:t>DGs</w:t>
      </w:r>
      <w:r w:rsidR="00010E3D">
        <w:rPr>
          <w:rFonts w:ascii="Arial" w:eastAsia="Times New Roman" w:hAnsi="Arial" w:cs="Arial"/>
          <w:lang w:eastAsia="en-GB"/>
        </w:rPr>
        <w:t>)</w:t>
      </w:r>
      <w:r w:rsidR="003751A5" w:rsidRPr="00370346">
        <w:rPr>
          <w:rFonts w:ascii="Arial" w:eastAsia="Times New Roman" w:hAnsi="Arial" w:cs="Arial"/>
          <w:lang w:eastAsia="en-GB"/>
        </w:rPr>
        <w:t xml:space="preserve"> Initiative</w:t>
      </w:r>
      <w:r w:rsidR="003751A5" w:rsidRPr="00370346">
        <w:rPr>
          <w:rStyle w:val="FootnoteReference"/>
          <w:rFonts w:ascii="Arial" w:eastAsia="Times New Roman" w:hAnsi="Arial" w:cs="Arial"/>
          <w:lang w:eastAsia="en-GB"/>
        </w:rPr>
        <w:footnoteReference w:id="2"/>
      </w:r>
      <w:r w:rsidR="00C546DD">
        <w:rPr>
          <w:rFonts w:ascii="Arial" w:eastAsia="Times New Roman" w:hAnsi="Arial" w:cs="Arial"/>
          <w:lang w:eastAsia="en-GB"/>
        </w:rPr>
        <w:t xml:space="preserve"> </w:t>
      </w:r>
      <w:r w:rsidR="00CB16DF" w:rsidRPr="00370346">
        <w:rPr>
          <w:rFonts w:ascii="Arial" w:eastAsia="Times New Roman" w:hAnsi="Arial" w:cs="Arial"/>
          <w:lang w:eastAsia="en-GB"/>
        </w:rPr>
        <w:t>strategy</w:t>
      </w:r>
      <w:r w:rsidR="003751A5" w:rsidRPr="00370346">
        <w:rPr>
          <w:rFonts w:ascii="Arial" w:eastAsia="Times New Roman" w:hAnsi="Arial" w:cs="Arial"/>
          <w:lang w:eastAsia="en-GB"/>
        </w:rPr>
        <w:t xml:space="preserve">, </w:t>
      </w:r>
      <w:r w:rsidR="00C546DD">
        <w:rPr>
          <w:rFonts w:ascii="Arial" w:eastAsia="Times New Roman" w:hAnsi="Arial" w:cs="Arial"/>
          <w:lang w:eastAsia="en-GB"/>
        </w:rPr>
        <w:t xml:space="preserve">the student-focused objectives of </w:t>
      </w:r>
      <w:r w:rsidR="003751A5" w:rsidRPr="00370346">
        <w:rPr>
          <w:rFonts w:ascii="Arial" w:eastAsia="Times New Roman" w:hAnsi="Arial" w:cs="Arial"/>
          <w:lang w:eastAsia="en-GB"/>
        </w:rPr>
        <w:t xml:space="preserve">which </w:t>
      </w:r>
      <w:r w:rsidR="00C546DD">
        <w:rPr>
          <w:rFonts w:ascii="Arial" w:eastAsia="Times New Roman" w:hAnsi="Arial" w:cs="Arial"/>
          <w:lang w:eastAsia="en-GB"/>
        </w:rPr>
        <w:t>are</w:t>
      </w:r>
      <w:r w:rsidR="00735371" w:rsidRPr="00370346">
        <w:rPr>
          <w:rFonts w:ascii="Arial" w:eastAsia="Times New Roman" w:hAnsi="Arial" w:cs="Arial"/>
          <w:lang w:eastAsia="en-GB"/>
        </w:rPr>
        <w:t xml:space="preserve"> to</w:t>
      </w:r>
      <w:r w:rsidR="003751A5" w:rsidRPr="00370346">
        <w:rPr>
          <w:rFonts w:ascii="Arial" w:eastAsia="Times New Roman" w:hAnsi="Arial" w:cs="Arial"/>
          <w:lang w:eastAsia="en-GB"/>
        </w:rPr>
        <w:t>:</w:t>
      </w:r>
    </w:p>
    <w:p w14:paraId="7A27AA90" w14:textId="039AE247" w:rsidR="003751A5" w:rsidRPr="00370346" w:rsidRDefault="003751A5" w:rsidP="00010E3D">
      <w:pPr>
        <w:pStyle w:val="ListParagraph"/>
        <w:numPr>
          <w:ilvl w:val="0"/>
          <w:numId w:val="9"/>
        </w:numPr>
        <w:rPr>
          <w:rFonts w:ascii="Arial" w:eastAsia="Times New Roman" w:hAnsi="Arial" w:cs="Arial"/>
          <w:lang w:eastAsia="en-GB"/>
        </w:rPr>
      </w:pPr>
      <w:r w:rsidRPr="00370346">
        <w:rPr>
          <w:rFonts w:ascii="Arial" w:eastAsia="Times New Roman" w:hAnsi="Arial" w:cs="Arial"/>
          <w:lang w:eastAsia="en-GB"/>
        </w:rPr>
        <w:t>improv</w:t>
      </w:r>
      <w:r w:rsidR="00735371" w:rsidRPr="00370346">
        <w:rPr>
          <w:rFonts w:ascii="Arial" w:eastAsia="Times New Roman" w:hAnsi="Arial" w:cs="Arial"/>
          <w:lang w:eastAsia="en-GB"/>
        </w:rPr>
        <w:t>e</w:t>
      </w:r>
      <w:r w:rsidRPr="00370346">
        <w:rPr>
          <w:rFonts w:ascii="Arial" w:eastAsia="Times New Roman" w:hAnsi="Arial" w:cs="Arial"/>
          <w:lang w:eastAsia="en-GB"/>
        </w:rPr>
        <w:t xml:space="preserve"> how we educate our students to equip them to address the SDGs </w:t>
      </w:r>
      <w:r w:rsidR="00D10C4D">
        <w:rPr>
          <w:rFonts w:ascii="Arial" w:eastAsia="Times New Roman" w:hAnsi="Arial" w:cs="Arial"/>
          <w:lang w:eastAsia="en-GB"/>
        </w:rPr>
        <w:t>and solve complex challenges</w:t>
      </w:r>
      <w:r w:rsidR="00D10C4D" w:rsidRPr="00370346">
        <w:rPr>
          <w:rFonts w:ascii="Arial" w:eastAsia="Times New Roman" w:hAnsi="Arial" w:cs="Arial"/>
          <w:lang w:eastAsia="en-GB"/>
        </w:rPr>
        <w:t xml:space="preserve"> </w:t>
      </w:r>
      <w:r w:rsidR="00D10C4D">
        <w:rPr>
          <w:rFonts w:ascii="Arial" w:eastAsia="Times New Roman" w:hAnsi="Arial" w:cs="Arial"/>
          <w:lang w:eastAsia="en-GB"/>
        </w:rPr>
        <w:t>in their</w:t>
      </w:r>
      <w:r w:rsidR="00D10C4D" w:rsidRPr="00370346">
        <w:rPr>
          <w:rFonts w:ascii="Arial" w:eastAsia="Times New Roman" w:hAnsi="Arial" w:cs="Arial"/>
          <w:lang w:eastAsia="en-GB"/>
        </w:rPr>
        <w:t xml:space="preserve"> future careers </w:t>
      </w:r>
      <w:r w:rsidR="00D10C4D">
        <w:rPr>
          <w:rFonts w:ascii="Arial" w:eastAsia="Times New Roman" w:hAnsi="Arial" w:cs="Arial"/>
          <w:lang w:eastAsia="en-GB"/>
        </w:rPr>
        <w:t>as required by employers</w:t>
      </w:r>
      <w:r w:rsidR="00D10C4D" w:rsidRPr="00370346">
        <w:rPr>
          <w:rFonts w:ascii="Arial" w:eastAsia="Times New Roman" w:hAnsi="Arial" w:cs="Arial"/>
          <w:lang w:eastAsia="en-GB"/>
        </w:rPr>
        <w:t>;</w:t>
      </w:r>
      <w:r w:rsidRPr="00370346">
        <w:rPr>
          <w:rFonts w:ascii="Arial" w:eastAsia="Times New Roman" w:hAnsi="Arial" w:cs="Arial"/>
          <w:lang w:eastAsia="en-GB"/>
        </w:rPr>
        <w:t xml:space="preserve"> and</w:t>
      </w:r>
    </w:p>
    <w:p w14:paraId="2A3ED000" w14:textId="7E5F4198" w:rsidR="00735371" w:rsidRPr="002766BC" w:rsidRDefault="003751A5" w:rsidP="002766BC">
      <w:pPr>
        <w:pStyle w:val="ListParagraph"/>
        <w:numPr>
          <w:ilvl w:val="0"/>
          <w:numId w:val="9"/>
        </w:numPr>
        <w:rPr>
          <w:rFonts w:ascii="Arial" w:eastAsia="Times New Roman" w:hAnsi="Arial" w:cs="Arial"/>
          <w:lang w:eastAsia="en-GB"/>
        </w:rPr>
      </w:pPr>
      <w:r w:rsidRPr="00370346">
        <w:rPr>
          <w:rFonts w:ascii="Arial" w:eastAsia="Times New Roman" w:hAnsi="Arial" w:cs="Arial"/>
          <w:lang w:eastAsia="en-GB"/>
        </w:rPr>
        <w:lastRenderedPageBreak/>
        <w:t>encourag</w:t>
      </w:r>
      <w:r w:rsidR="00735371" w:rsidRPr="00370346">
        <w:rPr>
          <w:rFonts w:ascii="Arial" w:eastAsia="Times New Roman" w:hAnsi="Arial" w:cs="Arial"/>
          <w:lang w:eastAsia="en-GB"/>
        </w:rPr>
        <w:t>e</w:t>
      </w:r>
      <w:r w:rsidRPr="00370346">
        <w:rPr>
          <w:rFonts w:ascii="Arial" w:eastAsia="Times New Roman" w:hAnsi="Arial" w:cs="Arial"/>
          <w:lang w:eastAsia="en-GB"/>
        </w:rPr>
        <w:t xml:space="preserve"> and support our students to take part in </w:t>
      </w:r>
      <w:r w:rsidR="00D40E4B">
        <w:rPr>
          <w:rFonts w:ascii="Arial" w:eastAsia="Times New Roman" w:hAnsi="Arial" w:cs="Arial"/>
          <w:lang w:eastAsia="en-GB"/>
        </w:rPr>
        <w:t xml:space="preserve">other </w:t>
      </w:r>
      <w:r w:rsidRPr="00370346">
        <w:rPr>
          <w:rFonts w:ascii="Arial" w:eastAsia="Times New Roman" w:hAnsi="Arial" w:cs="Arial"/>
          <w:lang w:eastAsia="en-GB"/>
        </w:rPr>
        <w:t>activities that contribute to the SDGs.</w:t>
      </w:r>
    </w:p>
    <w:p w14:paraId="7AA5EE3E" w14:textId="5382F3E6" w:rsidR="00B43580" w:rsidRPr="00370346" w:rsidRDefault="00A35C48" w:rsidP="00010E3D">
      <w:pPr>
        <w:rPr>
          <w:rFonts w:ascii="Arial" w:eastAsia="Times New Roman" w:hAnsi="Arial" w:cs="Arial"/>
          <w:lang w:eastAsia="en-GB"/>
        </w:rPr>
      </w:pPr>
      <w:r w:rsidRPr="00370346">
        <w:rPr>
          <w:rFonts w:ascii="Arial" w:eastAsia="Times New Roman" w:hAnsi="Arial" w:cs="Arial"/>
          <w:lang w:eastAsia="en-GB"/>
        </w:rPr>
        <w:t>In 2022</w:t>
      </w:r>
      <w:r w:rsidR="003751A5" w:rsidRPr="00370346">
        <w:rPr>
          <w:rFonts w:ascii="Arial" w:eastAsia="Times New Roman" w:hAnsi="Arial" w:cs="Arial"/>
          <w:lang w:eastAsia="en-GB"/>
        </w:rPr>
        <w:t>,</w:t>
      </w:r>
      <w:r w:rsidRPr="00370346">
        <w:rPr>
          <w:rFonts w:ascii="Arial" w:eastAsia="Times New Roman" w:hAnsi="Arial" w:cs="Arial"/>
          <w:lang w:eastAsia="en-GB"/>
        </w:rPr>
        <w:t xml:space="preserve"> the ESD Steering Group</w:t>
      </w:r>
      <w:r w:rsidR="00E83651" w:rsidRPr="00370346">
        <w:rPr>
          <w:rFonts w:ascii="Arial" w:eastAsia="Times New Roman" w:hAnsi="Arial" w:cs="Arial"/>
          <w:lang w:eastAsia="en-GB"/>
        </w:rPr>
        <w:t>,</w:t>
      </w:r>
      <w:r w:rsidRPr="00370346">
        <w:rPr>
          <w:rFonts w:ascii="Arial" w:eastAsia="Times New Roman" w:hAnsi="Arial" w:cs="Arial"/>
          <w:lang w:eastAsia="en-GB"/>
        </w:rPr>
        <w:t xml:space="preserve"> chaired by Professor Jane Holder</w:t>
      </w:r>
      <w:r w:rsidR="003751A5" w:rsidRPr="00370346">
        <w:rPr>
          <w:rFonts w:ascii="Arial" w:eastAsia="Times New Roman" w:hAnsi="Arial" w:cs="Arial"/>
          <w:lang w:eastAsia="en-GB"/>
        </w:rPr>
        <w:t xml:space="preserve"> (UCL Laws)</w:t>
      </w:r>
      <w:r w:rsidRPr="00370346">
        <w:rPr>
          <w:rFonts w:ascii="Arial" w:eastAsia="Times New Roman" w:hAnsi="Arial" w:cs="Arial"/>
          <w:lang w:eastAsia="en-GB"/>
        </w:rPr>
        <w:t xml:space="preserve">, </w:t>
      </w:r>
      <w:r w:rsidR="00E83651" w:rsidRPr="00370346">
        <w:rPr>
          <w:rFonts w:ascii="Arial" w:eastAsia="Times New Roman" w:hAnsi="Arial" w:cs="Arial"/>
          <w:lang w:eastAsia="en-GB"/>
        </w:rPr>
        <w:t xml:space="preserve">was </w:t>
      </w:r>
      <w:r w:rsidR="00B82F1E" w:rsidRPr="00370346">
        <w:rPr>
          <w:rFonts w:ascii="Arial" w:eastAsia="Times New Roman" w:hAnsi="Arial" w:cs="Arial"/>
          <w:lang w:eastAsia="en-GB"/>
        </w:rPr>
        <w:t>established</w:t>
      </w:r>
      <w:r w:rsidRPr="00370346">
        <w:rPr>
          <w:rFonts w:ascii="Arial" w:eastAsia="Times New Roman" w:hAnsi="Arial" w:cs="Arial"/>
          <w:lang w:eastAsia="en-GB"/>
        </w:rPr>
        <w:t xml:space="preserve"> </w:t>
      </w:r>
      <w:r w:rsidR="00DF20A3" w:rsidRPr="00370346">
        <w:rPr>
          <w:rFonts w:ascii="Arial" w:eastAsia="Times New Roman" w:hAnsi="Arial" w:cs="Arial"/>
          <w:lang w:eastAsia="en-GB"/>
        </w:rPr>
        <w:t xml:space="preserve">jointly </w:t>
      </w:r>
      <w:r w:rsidRPr="00370346">
        <w:rPr>
          <w:rFonts w:ascii="Arial" w:eastAsia="Times New Roman" w:hAnsi="Arial" w:cs="Arial"/>
          <w:lang w:eastAsia="en-GB"/>
        </w:rPr>
        <w:t>by Sustainable UCL and the UCL SDG</w:t>
      </w:r>
      <w:r w:rsidR="0086233F" w:rsidRPr="00370346">
        <w:rPr>
          <w:rFonts w:ascii="Arial" w:eastAsia="Times New Roman" w:hAnsi="Arial" w:cs="Arial"/>
          <w:lang w:eastAsia="en-GB"/>
        </w:rPr>
        <w:t>s</w:t>
      </w:r>
      <w:r w:rsidRPr="00370346">
        <w:rPr>
          <w:rFonts w:ascii="Arial" w:eastAsia="Times New Roman" w:hAnsi="Arial" w:cs="Arial"/>
          <w:lang w:eastAsia="en-GB"/>
        </w:rPr>
        <w:t xml:space="preserve"> Initiativ</w:t>
      </w:r>
      <w:r w:rsidR="003751A5" w:rsidRPr="00370346">
        <w:rPr>
          <w:rFonts w:ascii="Arial" w:eastAsia="Times New Roman" w:hAnsi="Arial" w:cs="Arial"/>
          <w:lang w:eastAsia="en-GB"/>
        </w:rPr>
        <w:t>e</w:t>
      </w:r>
      <w:r w:rsidRPr="00370346">
        <w:rPr>
          <w:rFonts w:ascii="Arial" w:eastAsia="Times New Roman" w:hAnsi="Arial" w:cs="Arial"/>
          <w:lang w:eastAsia="en-GB"/>
        </w:rPr>
        <w:t xml:space="preserve"> </w:t>
      </w:r>
      <w:r w:rsidR="00FF7944" w:rsidRPr="00370346">
        <w:rPr>
          <w:rFonts w:ascii="Arial" w:eastAsia="Times New Roman" w:hAnsi="Arial" w:cs="Arial"/>
          <w:lang w:eastAsia="en-GB"/>
        </w:rPr>
        <w:t>to</w:t>
      </w:r>
      <w:r w:rsidRPr="00370346">
        <w:rPr>
          <w:rFonts w:ascii="Arial" w:eastAsia="Times New Roman" w:hAnsi="Arial" w:cs="Arial"/>
          <w:lang w:eastAsia="en-GB"/>
        </w:rPr>
        <w:t xml:space="preserve"> clarify UCL’s </w:t>
      </w:r>
      <w:r w:rsidR="00562D78" w:rsidRPr="00370346">
        <w:rPr>
          <w:rFonts w:ascii="Arial" w:eastAsia="Times New Roman" w:hAnsi="Arial" w:cs="Arial"/>
          <w:lang w:eastAsia="en-GB"/>
        </w:rPr>
        <w:t>ESD</w:t>
      </w:r>
      <w:r w:rsidRPr="00370346">
        <w:rPr>
          <w:rFonts w:ascii="Arial" w:eastAsia="Times New Roman" w:hAnsi="Arial" w:cs="Arial"/>
          <w:lang w:eastAsia="en-GB"/>
        </w:rPr>
        <w:t xml:space="preserve"> </w:t>
      </w:r>
      <w:r w:rsidR="00C546DD">
        <w:rPr>
          <w:rFonts w:ascii="Arial" w:eastAsia="Times New Roman" w:hAnsi="Arial" w:cs="Arial"/>
          <w:lang w:eastAsia="en-GB"/>
        </w:rPr>
        <w:t>c</w:t>
      </w:r>
      <w:r w:rsidR="00C546DD" w:rsidRPr="00370346">
        <w:rPr>
          <w:rFonts w:ascii="Arial" w:eastAsia="Times New Roman" w:hAnsi="Arial" w:cs="Arial"/>
          <w:lang w:eastAsia="en-GB"/>
        </w:rPr>
        <w:t xml:space="preserve">ommitment </w:t>
      </w:r>
      <w:r w:rsidRPr="00370346">
        <w:rPr>
          <w:rFonts w:ascii="Arial" w:eastAsia="Times New Roman" w:hAnsi="Arial" w:cs="Arial"/>
          <w:lang w:eastAsia="en-GB"/>
        </w:rPr>
        <w:t xml:space="preserve">and to create a </w:t>
      </w:r>
      <w:r w:rsidR="0032729A" w:rsidRPr="00370346">
        <w:rPr>
          <w:rFonts w:ascii="Arial" w:eastAsia="Times New Roman" w:hAnsi="Arial" w:cs="Arial"/>
          <w:lang w:eastAsia="en-GB"/>
        </w:rPr>
        <w:t>plan and programme of works</w:t>
      </w:r>
      <w:r w:rsidRPr="00370346">
        <w:rPr>
          <w:rFonts w:ascii="Arial" w:eastAsia="Times New Roman" w:hAnsi="Arial" w:cs="Arial"/>
          <w:lang w:eastAsia="en-GB"/>
        </w:rPr>
        <w:t xml:space="preserve"> for UCL’s ESD work. Th</w:t>
      </w:r>
      <w:r w:rsidR="00A55343" w:rsidRPr="00370346">
        <w:rPr>
          <w:rFonts w:ascii="Arial" w:eastAsia="Times New Roman" w:hAnsi="Arial" w:cs="Arial"/>
          <w:lang w:eastAsia="en-GB"/>
        </w:rPr>
        <w:t>e Steering Group reports jointly to</w:t>
      </w:r>
      <w:r w:rsidRPr="00370346">
        <w:rPr>
          <w:rFonts w:ascii="Arial" w:eastAsia="Times New Roman" w:hAnsi="Arial" w:cs="Arial"/>
          <w:lang w:eastAsia="en-GB"/>
        </w:rPr>
        <w:t xml:space="preserve"> the UCL Sustainability Committee and the </w:t>
      </w:r>
      <w:r w:rsidR="00280332" w:rsidRPr="00370346">
        <w:rPr>
          <w:rFonts w:ascii="Arial" w:eastAsia="Times New Roman" w:hAnsi="Arial" w:cs="Arial"/>
          <w:lang w:eastAsia="en-GB"/>
        </w:rPr>
        <w:t xml:space="preserve">UCL </w:t>
      </w:r>
      <w:r w:rsidRPr="00370346">
        <w:rPr>
          <w:rFonts w:ascii="Arial" w:eastAsia="Times New Roman" w:hAnsi="Arial" w:cs="Arial"/>
          <w:lang w:eastAsia="en-GB"/>
        </w:rPr>
        <w:t>SDG</w:t>
      </w:r>
      <w:r w:rsidR="0086233F" w:rsidRPr="00370346">
        <w:rPr>
          <w:rFonts w:ascii="Arial" w:eastAsia="Times New Roman" w:hAnsi="Arial" w:cs="Arial"/>
          <w:lang w:eastAsia="en-GB"/>
        </w:rPr>
        <w:t>s</w:t>
      </w:r>
      <w:r w:rsidRPr="00370346">
        <w:rPr>
          <w:rFonts w:ascii="Arial" w:eastAsia="Times New Roman" w:hAnsi="Arial" w:cs="Arial"/>
          <w:lang w:eastAsia="en-GB"/>
        </w:rPr>
        <w:t xml:space="preserve"> Board.</w:t>
      </w:r>
      <w:r w:rsidR="00FF7944" w:rsidRPr="00370346">
        <w:rPr>
          <w:rFonts w:ascii="Arial" w:eastAsia="Times New Roman" w:hAnsi="Arial" w:cs="Arial"/>
          <w:lang w:eastAsia="en-GB"/>
        </w:rPr>
        <w:t xml:space="preserve"> </w:t>
      </w:r>
    </w:p>
    <w:p w14:paraId="6513523E" w14:textId="18806C60" w:rsidR="00735371" w:rsidRPr="00370346" w:rsidRDefault="00B14A96" w:rsidP="00010E3D">
      <w:pPr>
        <w:rPr>
          <w:rFonts w:ascii="Arial" w:eastAsia="Times New Roman" w:hAnsi="Arial" w:cs="Arial"/>
          <w:lang w:eastAsia="en-GB"/>
        </w:rPr>
      </w:pPr>
      <w:r>
        <w:rPr>
          <w:rFonts w:ascii="Arial" w:eastAsia="Times New Roman" w:hAnsi="Arial" w:cs="Arial"/>
          <w:lang w:eastAsia="en-GB"/>
        </w:rPr>
        <w:t xml:space="preserve">As part of </w:t>
      </w:r>
      <w:r w:rsidRPr="00370346">
        <w:rPr>
          <w:rFonts w:ascii="Arial" w:eastAsia="Times New Roman" w:hAnsi="Arial" w:cs="Arial"/>
          <w:lang w:eastAsia="en-GB"/>
        </w:rPr>
        <w:t xml:space="preserve">the UCL Strategic Plan consultation </w:t>
      </w:r>
      <w:r>
        <w:rPr>
          <w:rFonts w:ascii="Arial" w:eastAsia="Times New Roman" w:hAnsi="Arial" w:cs="Arial"/>
          <w:lang w:eastAsia="en-GB"/>
        </w:rPr>
        <w:t>in 2021</w:t>
      </w:r>
      <w:r w:rsidR="00010E3D">
        <w:rPr>
          <w:rFonts w:ascii="Arial" w:eastAsia="Times New Roman" w:hAnsi="Arial" w:cs="Arial"/>
          <w:lang w:eastAsia="en-GB"/>
        </w:rPr>
        <w:t>–</w:t>
      </w:r>
      <w:r>
        <w:rPr>
          <w:rFonts w:ascii="Arial" w:eastAsia="Times New Roman" w:hAnsi="Arial" w:cs="Arial"/>
          <w:lang w:eastAsia="en-GB"/>
        </w:rPr>
        <w:t>22, t</w:t>
      </w:r>
      <w:r w:rsidRPr="00370346">
        <w:rPr>
          <w:rFonts w:ascii="Arial" w:eastAsia="Times New Roman" w:hAnsi="Arial" w:cs="Arial"/>
          <w:lang w:eastAsia="en-GB"/>
        </w:rPr>
        <w:t xml:space="preserve">he </w:t>
      </w:r>
      <w:r w:rsidR="00E83651" w:rsidRPr="00370346">
        <w:rPr>
          <w:rFonts w:ascii="Arial" w:eastAsia="Times New Roman" w:hAnsi="Arial" w:cs="Arial"/>
          <w:lang w:eastAsia="en-GB"/>
        </w:rPr>
        <w:t xml:space="preserve">Steering </w:t>
      </w:r>
      <w:r w:rsidR="00A55343" w:rsidRPr="00370346">
        <w:rPr>
          <w:rFonts w:ascii="Arial" w:eastAsia="Times New Roman" w:hAnsi="Arial" w:cs="Arial"/>
          <w:lang w:eastAsia="en-GB"/>
        </w:rPr>
        <w:t>G</w:t>
      </w:r>
      <w:r w:rsidR="00E83651" w:rsidRPr="00370346">
        <w:rPr>
          <w:rFonts w:ascii="Arial" w:eastAsia="Times New Roman" w:hAnsi="Arial" w:cs="Arial"/>
          <w:lang w:eastAsia="en-GB"/>
        </w:rPr>
        <w:t xml:space="preserve">roup </w:t>
      </w:r>
      <w:hyperlink r:id="rId12" w:history="1">
        <w:r w:rsidR="00E83651" w:rsidRPr="00370346">
          <w:rPr>
            <w:rStyle w:val="Hyperlink"/>
            <w:rFonts w:ascii="Arial" w:eastAsia="Times New Roman" w:hAnsi="Arial" w:cs="Arial"/>
            <w:lang w:eastAsia="en-GB"/>
          </w:rPr>
          <w:t xml:space="preserve"> respon</w:t>
        </w:r>
        <w:r>
          <w:rPr>
            <w:rStyle w:val="Hyperlink"/>
            <w:rFonts w:ascii="Arial" w:eastAsia="Times New Roman" w:hAnsi="Arial" w:cs="Arial"/>
            <w:lang w:eastAsia="en-GB"/>
          </w:rPr>
          <w:t>d</w:t>
        </w:r>
        <w:r w:rsidR="00E83651" w:rsidRPr="00370346">
          <w:rPr>
            <w:rStyle w:val="Hyperlink"/>
            <w:rFonts w:ascii="Arial" w:eastAsia="Times New Roman" w:hAnsi="Arial" w:cs="Arial"/>
            <w:lang w:eastAsia="en-GB"/>
          </w:rPr>
          <w:t>e</w:t>
        </w:r>
      </w:hyperlink>
      <w:r>
        <w:rPr>
          <w:rStyle w:val="Hyperlink"/>
          <w:rFonts w:ascii="Arial" w:eastAsia="Times New Roman" w:hAnsi="Arial" w:cs="Arial"/>
          <w:lang w:eastAsia="en-GB"/>
        </w:rPr>
        <w:t>d</w:t>
      </w:r>
      <w:r w:rsidR="00E83651" w:rsidRPr="00370346">
        <w:rPr>
          <w:rFonts w:ascii="Arial" w:eastAsia="Times New Roman" w:hAnsi="Arial" w:cs="Arial"/>
          <w:lang w:eastAsia="en-GB"/>
        </w:rPr>
        <w:t xml:space="preserve"> to </w:t>
      </w:r>
      <w:r w:rsidR="00A55343" w:rsidRPr="00370346">
        <w:rPr>
          <w:rFonts w:ascii="Arial" w:eastAsia="Times New Roman" w:hAnsi="Arial" w:cs="Arial"/>
          <w:lang w:eastAsia="en-GB"/>
        </w:rPr>
        <w:t>Paper</w:t>
      </w:r>
      <w:r w:rsidR="00872C41" w:rsidRPr="00370346">
        <w:rPr>
          <w:rFonts w:ascii="Arial" w:eastAsia="Times New Roman" w:hAnsi="Arial" w:cs="Arial"/>
          <w:lang w:eastAsia="en-GB"/>
        </w:rPr>
        <w:t xml:space="preserve"> 3</w:t>
      </w:r>
      <w:r w:rsidR="00010E3D">
        <w:rPr>
          <w:rFonts w:ascii="Arial" w:eastAsia="Times New Roman" w:hAnsi="Arial" w:cs="Arial"/>
          <w:lang w:eastAsia="en-GB"/>
        </w:rPr>
        <w:t xml:space="preserve"> (</w:t>
      </w:r>
      <w:r w:rsidR="00010E3D" w:rsidRPr="00010E3D">
        <w:rPr>
          <w:rFonts w:ascii="Arial" w:eastAsia="Times New Roman" w:hAnsi="Arial" w:cs="Arial"/>
          <w:lang w:eastAsia="en-GB"/>
        </w:rPr>
        <w:t>Evolving the UCL</w:t>
      </w:r>
      <w:r w:rsidR="00010E3D">
        <w:rPr>
          <w:rFonts w:ascii="Arial" w:eastAsia="Times New Roman" w:hAnsi="Arial" w:cs="Arial"/>
          <w:lang w:eastAsia="en-GB"/>
        </w:rPr>
        <w:t xml:space="preserve"> </w:t>
      </w:r>
      <w:r w:rsidR="00010E3D" w:rsidRPr="00010E3D">
        <w:rPr>
          <w:rFonts w:ascii="Arial" w:eastAsia="Times New Roman" w:hAnsi="Arial" w:cs="Arial"/>
          <w:lang w:eastAsia="en-GB"/>
        </w:rPr>
        <w:t>Grand Challenges</w:t>
      </w:r>
      <w:r w:rsidR="00010E3D">
        <w:rPr>
          <w:rFonts w:ascii="Arial" w:eastAsia="Times New Roman" w:hAnsi="Arial" w:cs="Arial"/>
          <w:lang w:eastAsia="en-GB"/>
        </w:rPr>
        <w:t>)</w:t>
      </w:r>
      <w:r w:rsidR="00872C41" w:rsidRPr="00370346">
        <w:rPr>
          <w:rFonts w:ascii="Arial" w:eastAsia="Times New Roman" w:hAnsi="Arial" w:cs="Arial"/>
          <w:lang w:eastAsia="en-GB"/>
        </w:rPr>
        <w:t xml:space="preserve"> and </w:t>
      </w:r>
      <w:r w:rsidR="00010E3D">
        <w:rPr>
          <w:rFonts w:ascii="Arial" w:eastAsia="Times New Roman" w:hAnsi="Arial" w:cs="Arial"/>
          <w:lang w:eastAsia="en-GB"/>
        </w:rPr>
        <w:t xml:space="preserve">Paper </w:t>
      </w:r>
      <w:r w:rsidR="00872C41" w:rsidRPr="00370346">
        <w:rPr>
          <w:rFonts w:ascii="Arial" w:eastAsia="Times New Roman" w:hAnsi="Arial" w:cs="Arial"/>
          <w:lang w:eastAsia="en-GB"/>
        </w:rPr>
        <w:t>5</w:t>
      </w:r>
      <w:r w:rsidR="00010E3D">
        <w:rPr>
          <w:rFonts w:ascii="Arial" w:eastAsia="Times New Roman" w:hAnsi="Arial" w:cs="Arial"/>
          <w:lang w:eastAsia="en-GB"/>
        </w:rPr>
        <w:t xml:space="preserve"> (</w:t>
      </w:r>
      <w:r w:rsidR="00010E3D" w:rsidRPr="00010E3D">
        <w:rPr>
          <w:rFonts w:ascii="Arial" w:eastAsia="Times New Roman" w:hAnsi="Arial" w:cs="Arial"/>
          <w:lang w:eastAsia="en-GB"/>
        </w:rPr>
        <w:t>Education Priorities and Programmes</w:t>
      </w:r>
      <w:r w:rsidR="00010E3D">
        <w:rPr>
          <w:rFonts w:ascii="Arial" w:eastAsia="Times New Roman" w:hAnsi="Arial" w:cs="Arial"/>
          <w:lang w:eastAsia="en-GB"/>
        </w:rPr>
        <w:t>)</w:t>
      </w:r>
      <w:r w:rsidR="00E83651" w:rsidRPr="00370346">
        <w:rPr>
          <w:rFonts w:ascii="Arial" w:eastAsia="Times New Roman" w:hAnsi="Arial" w:cs="Arial"/>
          <w:lang w:eastAsia="en-GB"/>
        </w:rPr>
        <w:t xml:space="preserve">. Building on that response, this paper sets out the </w:t>
      </w:r>
      <w:r w:rsidR="00D40E4B">
        <w:rPr>
          <w:rFonts w:ascii="Arial" w:eastAsia="Times New Roman" w:hAnsi="Arial" w:cs="Arial"/>
          <w:lang w:eastAsia="en-GB"/>
        </w:rPr>
        <w:t>G</w:t>
      </w:r>
      <w:r w:rsidR="00E83651" w:rsidRPr="00370346">
        <w:rPr>
          <w:rFonts w:ascii="Arial" w:eastAsia="Times New Roman" w:hAnsi="Arial" w:cs="Arial"/>
          <w:lang w:eastAsia="en-GB"/>
        </w:rPr>
        <w:t xml:space="preserve">roup’s </w:t>
      </w:r>
      <w:r w:rsidR="0032729A" w:rsidRPr="00370346">
        <w:rPr>
          <w:rFonts w:ascii="Arial" w:eastAsia="Times New Roman" w:hAnsi="Arial" w:cs="Arial"/>
          <w:lang w:eastAsia="en-GB"/>
        </w:rPr>
        <w:t>draft p</w:t>
      </w:r>
      <w:r w:rsidR="00A55343" w:rsidRPr="00370346">
        <w:rPr>
          <w:rFonts w:ascii="Arial" w:eastAsia="Times New Roman" w:hAnsi="Arial" w:cs="Arial"/>
          <w:lang w:eastAsia="en-GB"/>
        </w:rPr>
        <w:t>roposals</w:t>
      </w:r>
      <w:r w:rsidR="00E83651" w:rsidRPr="00370346">
        <w:rPr>
          <w:rFonts w:ascii="Arial" w:eastAsia="Times New Roman" w:hAnsi="Arial" w:cs="Arial"/>
          <w:lang w:eastAsia="en-GB"/>
        </w:rPr>
        <w:t xml:space="preserve"> for </w:t>
      </w:r>
      <w:r w:rsidR="00121E99">
        <w:rPr>
          <w:rFonts w:ascii="Arial" w:eastAsia="Times New Roman" w:hAnsi="Arial" w:cs="Arial"/>
          <w:lang w:eastAsia="en-GB"/>
        </w:rPr>
        <w:t>its</w:t>
      </w:r>
      <w:r w:rsidR="00B43580" w:rsidRPr="00370346">
        <w:rPr>
          <w:rFonts w:ascii="Arial" w:eastAsia="Times New Roman" w:hAnsi="Arial" w:cs="Arial"/>
          <w:lang w:eastAsia="en-GB"/>
        </w:rPr>
        <w:t xml:space="preserve"> ongoing programme of work to </w:t>
      </w:r>
      <w:r w:rsidR="00E83651" w:rsidRPr="00370346">
        <w:rPr>
          <w:rFonts w:ascii="Arial" w:eastAsia="Times New Roman" w:hAnsi="Arial" w:cs="Arial"/>
          <w:lang w:eastAsia="en-GB"/>
        </w:rPr>
        <w:t>develop ESD at UCL</w:t>
      </w:r>
      <w:r w:rsidR="00FD2532">
        <w:rPr>
          <w:rFonts w:ascii="Arial" w:eastAsia="Times New Roman" w:hAnsi="Arial" w:cs="Arial"/>
          <w:lang w:eastAsia="en-GB"/>
        </w:rPr>
        <w:t>. It</w:t>
      </w:r>
      <w:r w:rsidR="00C546DD">
        <w:rPr>
          <w:rFonts w:ascii="Arial" w:eastAsia="Times New Roman" w:hAnsi="Arial" w:cs="Arial"/>
          <w:lang w:eastAsia="en-GB"/>
        </w:rPr>
        <w:t xml:space="preserve"> seeks</w:t>
      </w:r>
      <w:r w:rsidR="00C546DD" w:rsidRPr="00370346">
        <w:rPr>
          <w:rFonts w:ascii="Arial" w:eastAsia="Times New Roman" w:hAnsi="Arial" w:cs="Arial"/>
          <w:lang w:eastAsia="en-GB"/>
        </w:rPr>
        <w:t xml:space="preserve"> </w:t>
      </w:r>
      <w:r w:rsidR="00B86469" w:rsidRPr="00370346">
        <w:rPr>
          <w:rFonts w:ascii="Arial" w:eastAsia="Times New Roman" w:hAnsi="Arial" w:cs="Arial"/>
          <w:lang w:eastAsia="en-GB"/>
        </w:rPr>
        <w:t>your advice on next steps</w:t>
      </w:r>
      <w:r w:rsidR="00B43580" w:rsidRPr="00370346">
        <w:rPr>
          <w:rFonts w:ascii="Arial" w:eastAsia="Times New Roman" w:hAnsi="Arial" w:cs="Arial"/>
          <w:lang w:eastAsia="en-GB"/>
        </w:rPr>
        <w:t xml:space="preserve">, </w:t>
      </w:r>
      <w:r w:rsidR="00C546DD">
        <w:rPr>
          <w:rFonts w:ascii="Arial" w:eastAsia="Times New Roman" w:hAnsi="Arial" w:cs="Arial"/>
          <w:lang w:eastAsia="en-GB"/>
        </w:rPr>
        <w:t>including</w:t>
      </w:r>
      <w:r w:rsidR="00B43580" w:rsidRPr="00370346">
        <w:rPr>
          <w:rFonts w:ascii="Arial" w:eastAsia="Times New Roman" w:hAnsi="Arial" w:cs="Arial"/>
          <w:lang w:eastAsia="en-GB"/>
        </w:rPr>
        <w:t xml:space="preserve"> your comments on:</w:t>
      </w:r>
    </w:p>
    <w:p w14:paraId="56637C2A" w14:textId="62183B7F" w:rsidR="00B43580" w:rsidRPr="00370346" w:rsidRDefault="00010E3D" w:rsidP="00010E3D">
      <w:pPr>
        <w:pStyle w:val="ListParagraph"/>
        <w:numPr>
          <w:ilvl w:val="0"/>
          <w:numId w:val="10"/>
        </w:numPr>
        <w:rPr>
          <w:rFonts w:ascii="Arial" w:eastAsia="Times New Roman" w:hAnsi="Arial" w:cs="Arial"/>
          <w:lang w:eastAsia="en-GB"/>
        </w:rPr>
      </w:pPr>
      <w:r w:rsidRPr="00370346">
        <w:rPr>
          <w:rFonts w:ascii="Arial" w:eastAsia="Times New Roman" w:hAnsi="Arial" w:cs="Arial"/>
          <w:lang w:eastAsia="en-GB"/>
        </w:rPr>
        <w:t>th</w:t>
      </w:r>
      <w:r>
        <w:rPr>
          <w:rFonts w:ascii="Arial" w:eastAsia="Times New Roman" w:hAnsi="Arial" w:cs="Arial"/>
          <w:lang w:eastAsia="en-GB"/>
        </w:rPr>
        <w:t>e</w:t>
      </w:r>
      <w:r w:rsidRPr="00370346">
        <w:rPr>
          <w:rFonts w:ascii="Arial" w:eastAsia="Times New Roman" w:hAnsi="Arial" w:cs="Arial"/>
          <w:lang w:eastAsia="en-GB"/>
        </w:rPr>
        <w:t xml:space="preserve"> proposed </w:t>
      </w:r>
      <w:r>
        <w:rPr>
          <w:rFonts w:ascii="Arial" w:eastAsia="Times New Roman" w:hAnsi="Arial" w:cs="Arial"/>
          <w:lang w:eastAsia="en-GB"/>
        </w:rPr>
        <w:t>F</w:t>
      </w:r>
      <w:r w:rsidRPr="00370346">
        <w:rPr>
          <w:rFonts w:ascii="Arial" w:eastAsia="Times New Roman" w:hAnsi="Arial" w:cs="Arial"/>
          <w:lang w:eastAsia="en-GB"/>
        </w:rPr>
        <w:t xml:space="preserve">our </w:t>
      </w:r>
      <w:r>
        <w:rPr>
          <w:rFonts w:ascii="Arial" w:eastAsia="Times New Roman" w:hAnsi="Arial" w:cs="Arial"/>
          <w:lang w:eastAsia="en-GB"/>
        </w:rPr>
        <w:t>C</w:t>
      </w:r>
      <w:r w:rsidRPr="00370346">
        <w:rPr>
          <w:rFonts w:ascii="Arial" w:eastAsia="Times New Roman" w:hAnsi="Arial" w:cs="Arial"/>
          <w:lang w:eastAsia="en-GB"/>
        </w:rPr>
        <w:t>orners approach</w:t>
      </w:r>
      <w:r w:rsidR="00121E99" w:rsidRPr="00121E99">
        <w:rPr>
          <w:rFonts w:ascii="Arial" w:eastAsia="Times New Roman" w:hAnsi="Arial" w:cs="Arial"/>
          <w:lang w:eastAsia="en-GB"/>
        </w:rPr>
        <w:t xml:space="preserve"> </w:t>
      </w:r>
      <w:r w:rsidR="00121E99">
        <w:rPr>
          <w:rFonts w:ascii="Arial" w:eastAsia="Times New Roman" w:hAnsi="Arial" w:cs="Arial"/>
          <w:lang w:eastAsia="en-GB"/>
        </w:rPr>
        <w:t>and p</w:t>
      </w:r>
      <w:r w:rsidR="00121E99" w:rsidRPr="00370346">
        <w:rPr>
          <w:rFonts w:ascii="Arial" w:eastAsia="Times New Roman" w:hAnsi="Arial" w:cs="Arial"/>
          <w:lang w:eastAsia="en-GB"/>
        </w:rPr>
        <w:t>rogramme of work</w:t>
      </w:r>
      <w:r w:rsidR="00CB16DF" w:rsidRPr="00370346">
        <w:rPr>
          <w:rFonts w:ascii="Arial" w:eastAsia="Times New Roman" w:hAnsi="Arial" w:cs="Arial"/>
          <w:lang w:eastAsia="en-GB"/>
        </w:rPr>
        <w:t>,</w:t>
      </w:r>
      <w:r w:rsidR="009F2694" w:rsidRPr="00370346">
        <w:rPr>
          <w:rFonts w:ascii="Arial" w:eastAsia="Times New Roman" w:hAnsi="Arial" w:cs="Arial"/>
          <w:lang w:eastAsia="en-GB"/>
        </w:rPr>
        <w:t xml:space="preserve"> </w:t>
      </w:r>
      <w:r w:rsidR="00CB16DF" w:rsidRPr="00370346">
        <w:rPr>
          <w:rFonts w:ascii="Arial" w:eastAsia="Times New Roman" w:hAnsi="Arial" w:cs="Arial"/>
          <w:lang w:eastAsia="en-GB"/>
        </w:rPr>
        <w:t>particularly Corner 3 (</w:t>
      </w:r>
      <w:r w:rsidR="00121E99">
        <w:rPr>
          <w:rFonts w:ascii="Arial" w:eastAsia="Times New Roman" w:hAnsi="Arial" w:cs="Arial"/>
          <w:lang w:eastAsia="en-GB"/>
        </w:rPr>
        <w:t>to increase opportunities for</w:t>
      </w:r>
      <w:r w:rsidR="00D40E4B">
        <w:rPr>
          <w:rFonts w:ascii="Arial" w:eastAsia="Times New Roman" w:hAnsi="Arial" w:cs="Arial"/>
          <w:lang w:eastAsia="en-GB"/>
        </w:rPr>
        <w:t xml:space="preserve"> students to engage with sustainability beyond the taught curriculum</w:t>
      </w:r>
      <w:r>
        <w:rPr>
          <w:rFonts w:ascii="Arial" w:eastAsia="Times New Roman" w:hAnsi="Arial" w:cs="Arial"/>
          <w:lang w:eastAsia="en-GB"/>
        </w:rPr>
        <w:t>)</w:t>
      </w:r>
      <w:r w:rsidR="00370346" w:rsidRPr="00370346">
        <w:rPr>
          <w:rFonts w:ascii="Arial" w:eastAsia="Times New Roman" w:hAnsi="Arial" w:cs="Arial"/>
          <w:lang w:eastAsia="en-GB"/>
        </w:rPr>
        <w:t>;</w:t>
      </w:r>
    </w:p>
    <w:p w14:paraId="1D0D0F1E" w14:textId="4D1E413D" w:rsidR="00B43580" w:rsidRPr="00370346" w:rsidRDefault="009F2694" w:rsidP="00010E3D">
      <w:pPr>
        <w:pStyle w:val="ListParagraph"/>
        <w:numPr>
          <w:ilvl w:val="0"/>
          <w:numId w:val="10"/>
        </w:numPr>
        <w:rPr>
          <w:rFonts w:ascii="Arial" w:eastAsia="Times New Roman" w:hAnsi="Arial" w:cs="Arial"/>
          <w:lang w:eastAsia="en-GB"/>
        </w:rPr>
      </w:pPr>
      <w:r w:rsidRPr="00370346">
        <w:rPr>
          <w:rFonts w:ascii="Arial" w:eastAsia="Times New Roman" w:hAnsi="Arial" w:cs="Arial"/>
          <w:lang w:eastAsia="en-GB"/>
        </w:rPr>
        <w:t>w</w:t>
      </w:r>
      <w:r w:rsidR="00B43580" w:rsidRPr="00370346">
        <w:rPr>
          <w:rFonts w:ascii="Arial" w:eastAsia="Times New Roman" w:hAnsi="Arial" w:cs="Arial"/>
          <w:lang w:eastAsia="en-GB"/>
        </w:rPr>
        <w:t xml:space="preserve">ho might be an appropriate sponsor for the proposed </w:t>
      </w:r>
      <w:r w:rsidRPr="00370346">
        <w:rPr>
          <w:rFonts w:ascii="Arial" w:eastAsia="Times New Roman" w:hAnsi="Arial" w:cs="Arial"/>
          <w:lang w:eastAsia="en-GB"/>
        </w:rPr>
        <w:t xml:space="preserve">ESD </w:t>
      </w:r>
      <w:r w:rsidR="00D10C4D">
        <w:rPr>
          <w:rFonts w:ascii="Arial" w:eastAsia="Times New Roman" w:hAnsi="Arial" w:cs="Arial"/>
          <w:lang w:eastAsia="en-GB"/>
        </w:rPr>
        <w:t>programme of work</w:t>
      </w:r>
      <w:r w:rsidR="00B43580" w:rsidRPr="00370346">
        <w:rPr>
          <w:rFonts w:ascii="Arial" w:eastAsia="Times New Roman" w:hAnsi="Arial" w:cs="Arial"/>
          <w:lang w:eastAsia="en-GB"/>
        </w:rPr>
        <w:t xml:space="preserve">; </w:t>
      </w:r>
    </w:p>
    <w:p w14:paraId="48F9D79F" w14:textId="56AF6B93" w:rsidR="00D56A05" w:rsidRPr="00370346" w:rsidRDefault="00B43580" w:rsidP="00010E3D">
      <w:pPr>
        <w:pStyle w:val="ListParagraph"/>
        <w:numPr>
          <w:ilvl w:val="0"/>
          <w:numId w:val="10"/>
        </w:numPr>
        <w:rPr>
          <w:rFonts w:ascii="Arial" w:eastAsia="Times New Roman" w:hAnsi="Arial" w:cs="Arial"/>
          <w:lang w:eastAsia="en-GB"/>
        </w:rPr>
      </w:pPr>
      <w:r w:rsidRPr="00370346">
        <w:rPr>
          <w:rFonts w:ascii="Arial" w:eastAsia="Times New Roman" w:hAnsi="Arial" w:cs="Arial"/>
          <w:lang w:eastAsia="en-GB"/>
        </w:rPr>
        <w:t xml:space="preserve">the best way to update you and others in VPESE on the </w:t>
      </w:r>
      <w:r w:rsidR="00A25758">
        <w:rPr>
          <w:rFonts w:ascii="Arial" w:eastAsia="Times New Roman" w:hAnsi="Arial" w:cs="Arial"/>
          <w:lang w:eastAsia="en-GB"/>
        </w:rPr>
        <w:t xml:space="preserve">ESD </w:t>
      </w:r>
      <w:r w:rsidRPr="00370346">
        <w:rPr>
          <w:rFonts w:ascii="Arial" w:eastAsia="Times New Roman" w:hAnsi="Arial" w:cs="Arial"/>
          <w:lang w:eastAsia="en-GB"/>
        </w:rPr>
        <w:t>Steering Group’s progress</w:t>
      </w:r>
      <w:r w:rsidR="009F2694" w:rsidRPr="00370346">
        <w:rPr>
          <w:rFonts w:ascii="Arial" w:eastAsia="Times New Roman" w:hAnsi="Arial" w:cs="Arial"/>
          <w:lang w:eastAsia="en-GB"/>
        </w:rPr>
        <w:t xml:space="preserve"> </w:t>
      </w:r>
      <w:r w:rsidR="00A25758">
        <w:rPr>
          <w:rFonts w:ascii="Arial" w:eastAsia="Times New Roman" w:hAnsi="Arial" w:cs="Arial"/>
          <w:lang w:eastAsia="en-GB"/>
        </w:rPr>
        <w:t>to ensure complementarity with</w:t>
      </w:r>
      <w:r w:rsidR="00CB16DF" w:rsidRPr="00370346">
        <w:rPr>
          <w:rFonts w:ascii="Arial" w:eastAsia="Times New Roman" w:hAnsi="Arial" w:cs="Arial"/>
          <w:lang w:eastAsia="en-GB"/>
        </w:rPr>
        <w:t xml:space="preserve"> the Education Strategy</w:t>
      </w:r>
      <w:r w:rsidR="00121E99">
        <w:rPr>
          <w:rFonts w:ascii="Arial" w:eastAsia="Times New Roman" w:hAnsi="Arial" w:cs="Arial"/>
          <w:lang w:eastAsia="en-GB"/>
        </w:rPr>
        <w:t xml:space="preserve"> – </w:t>
      </w:r>
      <w:r w:rsidR="00CB16DF" w:rsidRPr="00370346">
        <w:rPr>
          <w:rFonts w:ascii="Arial" w:eastAsia="Times New Roman" w:hAnsi="Arial" w:cs="Arial"/>
          <w:lang w:eastAsia="en-GB"/>
        </w:rPr>
        <w:t xml:space="preserve">perhaps </w:t>
      </w:r>
      <w:r w:rsidR="00B14A96">
        <w:rPr>
          <w:rFonts w:ascii="Arial" w:eastAsia="Times New Roman" w:hAnsi="Arial" w:cs="Arial"/>
          <w:lang w:eastAsia="en-GB"/>
        </w:rPr>
        <w:t>through</w:t>
      </w:r>
      <w:r w:rsidR="00B14A96" w:rsidRPr="00370346">
        <w:rPr>
          <w:rFonts w:ascii="Arial" w:eastAsia="Times New Roman" w:hAnsi="Arial" w:cs="Arial"/>
          <w:lang w:eastAsia="en-GB"/>
        </w:rPr>
        <w:t xml:space="preserve"> </w:t>
      </w:r>
      <w:r w:rsidR="00CB16DF" w:rsidRPr="00370346">
        <w:rPr>
          <w:rFonts w:ascii="Arial" w:eastAsia="Times New Roman" w:hAnsi="Arial" w:cs="Arial"/>
          <w:lang w:eastAsia="en-GB"/>
        </w:rPr>
        <w:t>updating</w:t>
      </w:r>
      <w:r w:rsidR="00D56A05" w:rsidRPr="00370346">
        <w:rPr>
          <w:rFonts w:ascii="Arial" w:eastAsia="Times New Roman" w:hAnsi="Arial" w:cs="Arial"/>
          <w:lang w:eastAsia="en-GB"/>
        </w:rPr>
        <w:t xml:space="preserve"> UCL Education Committee</w:t>
      </w:r>
      <w:r w:rsidR="00370346" w:rsidRPr="00370346">
        <w:rPr>
          <w:rFonts w:ascii="Arial" w:eastAsia="Times New Roman" w:hAnsi="Arial" w:cs="Arial"/>
          <w:lang w:eastAsia="en-GB"/>
        </w:rPr>
        <w:t>; and</w:t>
      </w:r>
    </w:p>
    <w:p w14:paraId="79447A31" w14:textId="465C40FF" w:rsidR="00264CC9" w:rsidRPr="00010E3D" w:rsidRDefault="00A25758" w:rsidP="00010E3D">
      <w:pPr>
        <w:pStyle w:val="ListParagraph"/>
        <w:numPr>
          <w:ilvl w:val="0"/>
          <w:numId w:val="10"/>
        </w:numPr>
        <w:rPr>
          <w:rFonts w:ascii="Arial" w:eastAsia="Times New Roman" w:hAnsi="Arial" w:cs="Arial"/>
          <w:lang w:eastAsia="en-GB"/>
        </w:rPr>
      </w:pPr>
      <w:r>
        <w:rPr>
          <w:rFonts w:ascii="Arial" w:eastAsia="Times New Roman" w:hAnsi="Arial" w:cs="Arial"/>
          <w:lang w:eastAsia="en-GB"/>
        </w:rPr>
        <w:t>how we might further</w:t>
      </w:r>
      <w:r w:rsidR="00D56A05" w:rsidRPr="00370346">
        <w:rPr>
          <w:rFonts w:ascii="Arial" w:eastAsia="Times New Roman" w:hAnsi="Arial" w:cs="Arial"/>
          <w:lang w:eastAsia="en-GB"/>
        </w:rPr>
        <w:t xml:space="preserve"> embed</w:t>
      </w:r>
      <w:r w:rsidR="00A4312E" w:rsidRPr="00370346">
        <w:rPr>
          <w:rFonts w:ascii="Arial" w:eastAsia="Times New Roman" w:hAnsi="Arial" w:cs="Arial"/>
          <w:lang w:eastAsia="en-GB"/>
        </w:rPr>
        <w:t xml:space="preserve"> ESD</w:t>
      </w:r>
      <w:r w:rsidR="00D56A05" w:rsidRPr="00370346">
        <w:rPr>
          <w:rFonts w:ascii="Arial" w:eastAsia="Times New Roman" w:hAnsi="Arial" w:cs="Arial"/>
          <w:lang w:eastAsia="en-GB"/>
        </w:rPr>
        <w:t xml:space="preserve"> </w:t>
      </w:r>
      <w:r w:rsidR="00CB16DF" w:rsidRPr="00370346">
        <w:rPr>
          <w:rFonts w:ascii="Arial" w:eastAsia="Times New Roman" w:hAnsi="Arial" w:cs="Arial"/>
          <w:lang w:eastAsia="en-GB"/>
        </w:rPr>
        <w:t>within UCL’s</w:t>
      </w:r>
      <w:r w:rsidR="00D56A05" w:rsidRPr="00370346">
        <w:rPr>
          <w:rFonts w:ascii="Arial" w:eastAsia="Times New Roman" w:hAnsi="Arial" w:cs="Arial"/>
          <w:lang w:eastAsia="en-GB"/>
        </w:rPr>
        <w:t xml:space="preserve"> Facult</w:t>
      </w:r>
      <w:r w:rsidR="00CB16DF" w:rsidRPr="00370346">
        <w:rPr>
          <w:rFonts w:ascii="Arial" w:eastAsia="Times New Roman" w:hAnsi="Arial" w:cs="Arial"/>
          <w:lang w:eastAsia="en-GB"/>
        </w:rPr>
        <w:t>ies</w:t>
      </w:r>
      <w:r w:rsidR="00370346" w:rsidRPr="00370346">
        <w:rPr>
          <w:rFonts w:ascii="Arial" w:eastAsia="Times New Roman" w:hAnsi="Arial" w:cs="Arial"/>
          <w:lang w:eastAsia="en-GB"/>
        </w:rPr>
        <w:t>.</w:t>
      </w:r>
    </w:p>
    <w:p w14:paraId="63EEA294" w14:textId="5C365E7C" w:rsidR="00A55343" w:rsidRPr="00370346" w:rsidRDefault="00661FFF" w:rsidP="00010E3D">
      <w:pPr>
        <w:pStyle w:val="Heading1"/>
        <w:spacing w:after="160"/>
      </w:pPr>
      <w:r w:rsidRPr="00370346">
        <w:t>Why</w:t>
      </w:r>
      <w:r w:rsidR="00A55343" w:rsidRPr="00370346">
        <w:t xml:space="preserve"> </w:t>
      </w:r>
      <w:r w:rsidR="00B14A96">
        <w:t>ESD</w:t>
      </w:r>
      <w:r w:rsidR="00B14A96" w:rsidRPr="00370346">
        <w:t xml:space="preserve"> </w:t>
      </w:r>
      <w:r w:rsidR="00A25758" w:rsidRPr="00370346">
        <w:t xml:space="preserve">is </w:t>
      </w:r>
      <w:r w:rsidR="00A55343" w:rsidRPr="00370346">
        <w:t xml:space="preserve">an important part of </w:t>
      </w:r>
      <w:r w:rsidR="00A25758">
        <w:t xml:space="preserve">a </w:t>
      </w:r>
      <w:r w:rsidR="00FD2532">
        <w:t>‘</w:t>
      </w:r>
      <w:r w:rsidR="00A55343" w:rsidRPr="00370346">
        <w:t xml:space="preserve">UCL </w:t>
      </w:r>
      <w:r w:rsidR="00FD2532">
        <w:t>e</w:t>
      </w:r>
      <w:r w:rsidR="00A55343" w:rsidRPr="00370346">
        <w:t>ducation</w:t>
      </w:r>
      <w:r w:rsidR="00FD2532">
        <w:t>’</w:t>
      </w:r>
      <w:r w:rsidRPr="00370346">
        <w:t xml:space="preserve">? </w:t>
      </w:r>
    </w:p>
    <w:p w14:paraId="43EF57DA" w14:textId="4C20742B" w:rsidR="00B14A96" w:rsidRDefault="00661FFF" w:rsidP="00010E3D">
      <w:pPr>
        <w:pStyle w:val="pf0"/>
        <w:spacing w:after="160" w:afterAutospacing="0" w:line="259" w:lineRule="auto"/>
        <w:rPr>
          <w:rFonts w:ascii="Arial" w:hAnsi="Arial" w:cs="Arial"/>
          <w:color w:val="000000"/>
          <w:sz w:val="22"/>
          <w:szCs w:val="22"/>
        </w:rPr>
      </w:pPr>
      <w:r w:rsidRPr="00370346">
        <w:rPr>
          <w:rFonts w:ascii="Arial" w:hAnsi="Arial" w:cs="Arial"/>
          <w:color w:val="000000"/>
          <w:sz w:val="22"/>
          <w:szCs w:val="22"/>
        </w:rPr>
        <w:t xml:space="preserve">A report published in </w:t>
      </w:r>
      <w:r w:rsidR="00CB16DF" w:rsidRPr="00370346">
        <w:rPr>
          <w:rFonts w:ascii="Arial" w:hAnsi="Arial" w:cs="Arial"/>
          <w:color w:val="000000"/>
          <w:sz w:val="22"/>
          <w:szCs w:val="22"/>
        </w:rPr>
        <w:t xml:space="preserve">2021 </w:t>
      </w:r>
      <w:r w:rsidRPr="00370346">
        <w:rPr>
          <w:rFonts w:ascii="Arial" w:hAnsi="Arial" w:cs="Arial"/>
          <w:color w:val="000000"/>
          <w:sz w:val="22"/>
          <w:szCs w:val="22"/>
        </w:rPr>
        <w:t>by the Students Organising for Sustainability (SOS) found that 91% of students agree their place of study should actively incorporate and promote sustainable development, and that 84% would like to see sustainable development actively incorporated and promoted through all courses</w:t>
      </w:r>
      <w:r w:rsidR="00CB16DF" w:rsidRPr="00370346">
        <w:rPr>
          <w:rFonts w:ascii="Arial" w:hAnsi="Arial" w:cs="Arial"/>
          <w:color w:val="000000"/>
          <w:sz w:val="22"/>
          <w:szCs w:val="22"/>
        </w:rPr>
        <w:t>.</w:t>
      </w:r>
      <w:r w:rsidR="00CB16DF" w:rsidRPr="00370346">
        <w:rPr>
          <w:rStyle w:val="FootnoteReference"/>
          <w:rFonts w:ascii="Arial" w:hAnsi="Arial" w:cs="Arial"/>
          <w:color w:val="000000"/>
          <w:sz w:val="22"/>
          <w:szCs w:val="22"/>
        </w:rPr>
        <w:footnoteReference w:id="3"/>
      </w:r>
      <w:r w:rsidR="00CB16DF" w:rsidRPr="00370346">
        <w:rPr>
          <w:rFonts w:ascii="Arial" w:hAnsi="Arial" w:cs="Arial"/>
          <w:color w:val="000000"/>
          <w:sz w:val="22"/>
          <w:szCs w:val="22"/>
        </w:rPr>
        <w:t xml:space="preserve"> </w:t>
      </w:r>
    </w:p>
    <w:p w14:paraId="25126F9F" w14:textId="54CBDDAE" w:rsidR="00F30E82" w:rsidRPr="00370346" w:rsidRDefault="00FD2532" w:rsidP="00010E3D">
      <w:pPr>
        <w:pStyle w:val="pf0"/>
        <w:spacing w:after="160" w:afterAutospacing="0" w:line="259" w:lineRule="auto"/>
        <w:rPr>
          <w:rStyle w:val="cf01"/>
          <w:rFonts w:ascii="Arial" w:hAnsi="Arial" w:cs="Arial"/>
          <w:sz w:val="22"/>
          <w:szCs w:val="22"/>
        </w:rPr>
      </w:pPr>
      <w:r>
        <w:rPr>
          <w:rFonts w:ascii="Arial" w:hAnsi="Arial" w:cs="Arial"/>
          <w:color w:val="000000"/>
          <w:sz w:val="22"/>
          <w:szCs w:val="22"/>
        </w:rPr>
        <w:t xml:space="preserve">ESD is now at the centre of a range of </w:t>
      </w:r>
      <w:r w:rsidR="00F049C0">
        <w:rPr>
          <w:rFonts w:ascii="Arial" w:hAnsi="Arial" w:cs="Arial"/>
          <w:color w:val="000000"/>
          <w:sz w:val="22"/>
          <w:szCs w:val="22"/>
        </w:rPr>
        <w:t xml:space="preserve">academic </w:t>
      </w:r>
      <w:r>
        <w:rPr>
          <w:rFonts w:ascii="Arial" w:hAnsi="Arial" w:cs="Arial"/>
          <w:color w:val="000000"/>
          <w:sz w:val="22"/>
          <w:szCs w:val="22"/>
        </w:rPr>
        <w:t xml:space="preserve">initiatives and professional development programmes in HE. </w:t>
      </w:r>
      <w:r w:rsidR="00F049C0">
        <w:rPr>
          <w:rFonts w:ascii="Arial" w:hAnsi="Arial" w:cs="Arial"/>
          <w:color w:val="000000"/>
          <w:sz w:val="22"/>
          <w:szCs w:val="22"/>
        </w:rPr>
        <w:t>For example, t</w:t>
      </w:r>
      <w:r w:rsidR="00F30E82" w:rsidRPr="00370346">
        <w:rPr>
          <w:rStyle w:val="cf01"/>
          <w:rFonts w:ascii="Arial" w:hAnsi="Arial" w:cs="Arial"/>
          <w:sz w:val="22"/>
          <w:szCs w:val="22"/>
        </w:rPr>
        <w:t>he new Professional Standards Framework</w:t>
      </w:r>
      <w:r w:rsidR="00D10C4D">
        <w:rPr>
          <w:rStyle w:val="FootnoteReference"/>
          <w:rFonts w:ascii="Arial" w:hAnsi="Arial" w:cs="Arial"/>
          <w:sz w:val="22"/>
          <w:szCs w:val="22"/>
        </w:rPr>
        <w:footnoteReference w:id="4"/>
      </w:r>
      <w:r w:rsidR="00F30E82" w:rsidRPr="00370346">
        <w:rPr>
          <w:rStyle w:val="cf01"/>
          <w:rFonts w:ascii="Arial" w:hAnsi="Arial" w:cs="Arial"/>
          <w:sz w:val="22"/>
          <w:szCs w:val="22"/>
        </w:rPr>
        <w:t xml:space="preserve"> for the HEA Fellowship programme </w:t>
      </w:r>
      <w:r w:rsidR="00FA6663">
        <w:rPr>
          <w:rStyle w:val="cf01"/>
          <w:rFonts w:ascii="Arial" w:hAnsi="Arial" w:cs="Arial"/>
          <w:sz w:val="22"/>
          <w:szCs w:val="22"/>
        </w:rPr>
        <w:t xml:space="preserve">provides a structure to support institutions and individuals to meet the evolving needs of learners and society, such as through acting in support of the SDGs. </w:t>
      </w:r>
    </w:p>
    <w:p w14:paraId="17376B87" w14:textId="17B88538" w:rsidR="0032729A" w:rsidRPr="00370346" w:rsidRDefault="00661FFF" w:rsidP="00010E3D">
      <w:pPr>
        <w:rPr>
          <w:rFonts w:ascii="Arial" w:eastAsia="Times New Roman" w:hAnsi="Arial" w:cs="Arial"/>
          <w:color w:val="000000"/>
          <w:lang w:eastAsia="en-GB"/>
        </w:rPr>
      </w:pPr>
      <w:r w:rsidRPr="00370346">
        <w:rPr>
          <w:rFonts w:ascii="Arial" w:eastAsia="Times New Roman" w:hAnsi="Arial" w:cs="Arial"/>
          <w:color w:val="000000"/>
          <w:lang w:eastAsia="en-GB"/>
        </w:rPr>
        <w:t>Whil</w:t>
      </w:r>
      <w:r w:rsidR="00B14A96">
        <w:rPr>
          <w:rFonts w:ascii="Arial" w:eastAsia="Times New Roman" w:hAnsi="Arial" w:cs="Arial"/>
          <w:color w:val="000000"/>
          <w:lang w:eastAsia="en-GB"/>
        </w:rPr>
        <w:t>e</w:t>
      </w:r>
      <w:r w:rsidRPr="00370346">
        <w:rPr>
          <w:rFonts w:ascii="Arial" w:eastAsia="Times New Roman" w:hAnsi="Arial" w:cs="Arial"/>
          <w:color w:val="000000"/>
          <w:lang w:eastAsia="en-GB"/>
        </w:rPr>
        <w:t xml:space="preserve"> UCL has ranked </w:t>
      </w:r>
      <w:r w:rsidR="00FD2532">
        <w:rPr>
          <w:rFonts w:ascii="Arial" w:eastAsia="Times New Roman" w:hAnsi="Arial" w:cs="Arial"/>
          <w:color w:val="000000"/>
          <w:lang w:eastAsia="en-GB"/>
        </w:rPr>
        <w:t>highly</w:t>
      </w:r>
      <w:r w:rsidRPr="00370346">
        <w:rPr>
          <w:rFonts w:ascii="Arial" w:eastAsia="Times New Roman" w:hAnsi="Arial" w:cs="Arial"/>
          <w:color w:val="000000"/>
          <w:lang w:eastAsia="en-GB"/>
        </w:rPr>
        <w:t xml:space="preserve"> for ESD in People and Planet’s </w:t>
      </w:r>
      <w:r w:rsidR="00284992" w:rsidRPr="00370346">
        <w:rPr>
          <w:rFonts w:ascii="Arial" w:eastAsia="Times New Roman" w:hAnsi="Arial" w:cs="Arial"/>
          <w:color w:val="000000"/>
          <w:lang w:eastAsia="en-GB"/>
        </w:rPr>
        <w:t>University</w:t>
      </w:r>
      <w:r w:rsidRPr="00370346">
        <w:rPr>
          <w:rFonts w:ascii="Arial" w:eastAsia="Times New Roman" w:hAnsi="Arial" w:cs="Arial"/>
          <w:color w:val="000000"/>
          <w:lang w:eastAsia="en-GB"/>
        </w:rPr>
        <w:t xml:space="preserve"> League,</w:t>
      </w:r>
      <w:r w:rsidR="00F049C0">
        <w:rPr>
          <w:rStyle w:val="FootnoteReference"/>
          <w:rFonts w:ascii="Arial" w:eastAsia="Times New Roman" w:hAnsi="Arial" w:cs="Arial"/>
          <w:color w:val="000000"/>
          <w:lang w:eastAsia="en-GB"/>
        </w:rPr>
        <w:footnoteReference w:id="5"/>
      </w:r>
      <w:r w:rsidRPr="00370346">
        <w:rPr>
          <w:rFonts w:ascii="Arial" w:eastAsia="Times New Roman" w:hAnsi="Arial" w:cs="Arial"/>
          <w:color w:val="000000"/>
          <w:lang w:eastAsia="en-GB"/>
        </w:rPr>
        <w:t xml:space="preserve"> the ESD agenda is constantly evolving, and we need to continue to improve for sound ped</w:t>
      </w:r>
      <w:r w:rsidR="0032729A" w:rsidRPr="00370346">
        <w:rPr>
          <w:rFonts w:ascii="Arial" w:eastAsia="Times New Roman" w:hAnsi="Arial" w:cs="Arial"/>
          <w:color w:val="000000"/>
          <w:lang w:eastAsia="en-GB"/>
        </w:rPr>
        <w:t>a</w:t>
      </w:r>
      <w:r w:rsidRPr="00370346">
        <w:rPr>
          <w:rFonts w:ascii="Arial" w:eastAsia="Times New Roman" w:hAnsi="Arial" w:cs="Arial"/>
          <w:color w:val="000000"/>
          <w:lang w:eastAsia="en-GB"/>
        </w:rPr>
        <w:t>gogical (and reputational) reasons.</w:t>
      </w:r>
      <w:r w:rsidR="00831267" w:rsidRPr="00370346">
        <w:rPr>
          <w:rFonts w:ascii="Arial" w:eastAsia="Times New Roman" w:hAnsi="Arial" w:cs="Arial"/>
          <w:color w:val="000000"/>
          <w:lang w:eastAsia="en-GB"/>
        </w:rPr>
        <w:t xml:space="preserve"> </w:t>
      </w:r>
      <w:r w:rsidR="003751A5" w:rsidRPr="00370346">
        <w:rPr>
          <w:rFonts w:ascii="Arial" w:eastAsia="Times New Roman" w:hAnsi="Arial" w:cs="Arial"/>
          <w:color w:val="000000"/>
          <w:lang w:eastAsia="en-GB"/>
        </w:rPr>
        <w:t>Increasing numbers of i</w:t>
      </w:r>
      <w:r w:rsidR="001C6977" w:rsidRPr="00370346">
        <w:rPr>
          <w:rFonts w:ascii="Arial" w:eastAsia="Times New Roman" w:hAnsi="Arial" w:cs="Arial"/>
          <w:color w:val="000000"/>
          <w:lang w:eastAsia="en-GB"/>
        </w:rPr>
        <w:t>ndividual academics</w:t>
      </w:r>
      <w:r w:rsidR="00A4312E" w:rsidRPr="00370346">
        <w:rPr>
          <w:rFonts w:ascii="Arial" w:eastAsia="Times New Roman" w:hAnsi="Arial" w:cs="Arial"/>
          <w:color w:val="000000"/>
          <w:lang w:eastAsia="en-GB"/>
        </w:rPr>
        <w:t>, students</w:t>
      </w:r>
      <w:r w:rsidR="00F049C0">
        <w:rPr>
          <w:rFonts w:ascii="Arial" w:eastAsia="Times New Roman" w:hAnsi="Arial" w:cs="Arial"/>
          <w:color w:val="000000"/>
          <w:lang w:eastAsia="en-GB"/>
        </w:rPr>
        <w:t>,</w:t>
      </w:r>
      <w:r w:rsidR="001C6977" w:rsidRPr="00370346">
        <w:rPr>
          <w:rFonts w:ascii="Arial" w:eastAsia="Times New Roman" w:hAnsi="Arial" w:cs="Arial"/>
          <w:color w:val="000000"/>
          <w:lang w:eastAsia="en-GB"/>
        </w:rPr>
        <w:t xml:space="preserve"> and departments across </w:t>
      </w:r>
      <w:r w:rsidR="00801598" w:rsidRPr="00370346">
        <w:rPr>
          <w:rFonts w:ascii="Arial" w:eastAsia="Times New Roman" w:hAnsi="Arial" w:cs="Arial"/>
          <w:color w:val="000000"/>
          <w:lang w:eastAsia="en-GB"/>
        </w:rPr>
        <w:t xml:space="preserve">UCL </w:t>
      </w:r>
      <w:r w:rsidR="003751A5" w:rsidRPr="00370346">
        <w:rPr>
          <w:rFonts w:ascii="Arial" w:eastAsia="Times New Roman" w:hAnsi="Arial" w:cs="Arial"/>
          <w:color w:val="000000"/>
          <w:lang w:eastAsia="en-GB"/>
        </w:rPr>
        <w:t>are engaged in</w:t>
      </w:r>
      <w:r w:rsidR="00B43580" w:rsidRPr="00370346">
        <w:rPr>
          <w:rFonts w:ascii="Arial" w:eastAsia="Times New Roman" w:hAnsi="Arial" w:cs="Arial"/>
          <w:color w:val="000000"/>
          <w:lang w:eastAsia="en-GB"/>
        </w:rPr>
        <w:t xml:space="preserve"> </w:t>
      </w:r>
      <w:r w:rsidR="00831267" w:rsidRPr="00370346">
        <w:rPr>
          <w:rFonts w:ascii="Arial" w:eastAsia="Times New Roman" w:hAnsi="Arial" w:cs="Arial"/>
          <w:color w:val="000000"/>
          <w:lang w:eastAsia="en-GB"/>
        </w:rPr>
        <w:t>ESD</w:t>
      </w:r>
      <w:r w:rsidR="00801598" w:rsidRPr="00370346">
        <w:rPr>
          <w:rFonts w:ascii="Arial" w:eastAsia="Times New Roman" w:hAnsi="Arial" w:cs="Arial"/>
          <w:color w:val="000000"/>
          <w:lang w:eastAsia="en-GB"/>
        </w:rPr>
        <w:t>, but there has been no coordinated strategy</w:t>
      </w:r>
      <w:r w:rsidR="00FD2532">
        <w:rPr>
          <w:rFonts w:ascii="Arial" w:eastAsia="Times New Roman" w:hAnsi="Arial" w:cs="Arial"/>
          <w:color w:val="000000"/>
          <w:lang w:eastAsia="en-GB"/>
        </w:rPr>
        <w:t xml:space="preserve"> so far</w:t>
      </w:r>
      <w:r w:rsidR="00801598" w:rsidRPr="00370346">
        <w:rPr>
          <w:rFonts w:ascii="Arial" w:eastAsia="Times New Roman" w:hAnsi="Arial" w:cs="Arial"/>
          <w:color w:val="000000"/>
          <w:lang w:eastAsia="en-GB"/>
        </w:rPr>
        <w:t xml:space="preserve">, and there are </w:t>
      </w:r>
      <w:r w:rsidR="003751A5" w:rsidRPr="00370346">
        <w:rPr>
          <w:rFonts w:ascii="Arial" w:eastAsia="Times New Roman" w:hAnsi="Arial" w:cs="Arial"/>
          <w:color w:val="000000"/>
          <w:lang w:eastAsia="en-GB"/>
        </w:rPr>
        <w:t xml:space="preserve">opportunities to share good practice </w:t>
      </w:r>
      <w:r w:rsidR="00B14A96">
        <w:rPr>
          <w:rFonts w:ascii="Arial" w:eastAsia="Times New Roman" w:hAnsi="Arial" w:cs="Arial"/>
          <w:color w:val="000000"/>
          <w:lang w:eastAsia="en-GB"/>
        </w:rPr>
        <w:t xml:space="preserve">and offer support </w:t>
      </w:r>
      <w:r w:rsidR="003751A5" w:rsidRPr="00370346">
        <w:rPr>
          <w:rFonts w:ascii="Arial" w:eastAsia="Times New Roman" w:hAnsi="Arial" w:cs="Arial"/>
          <w:color w:val="000000"/>
          <w:lang w:eastAsia="en-GB"/>
        </w:rPr>
        <w:t xml:space="preserve">where there are </w:t>
      </w:r>
      <w:r w:rsidR="00801598" w:rsidRPr="00370346">
        <w:rPr>
          <w:rFonts w:ascii="Arial" w:eastAsia="Times New Roman" w:hAnsi="Arial" w:cs="Arial"/>
          <w:color w:val="000000"/>
          <w:lang w:eastAsia="en-GB"/>
        </w:rPr>
        <w:t xml:space="preserve">gaps </w:t>
      </w:r>
      <w:r w:rsidR="00284992" w:rsidRPr="00370346">
        <w:rPr>
          <w:rFonts w:ascii="Arial" w:eastAsia="Times New Roman" w:hAnsi="Arial" w:cs="Arial"/>
          <w:color w:val="000000"/>
          <w:lang w:eastAsia="en-GB"/>
        </w:rPr>
        <w:t xml:space="preserve">in provision </w:t>
      </w:r>
      <w:r w:rsidR="00801598" w:rsidRPr="00370346">
        <w:rPr>
          <w:rFonts w:ascii="Arial" w:eastAsia="Times New Roman" w:hAnsi="Arial" w:cs="Arial"/>
          <w:color w:val="000000"/>
          <w:lang w:eastAsia="en-GB"/>
        </w:rPr>
        <w:t>across the institution.</w:t>
      </w:r>
    </w:p>
    <w:p w14:paraId="23735679" w14:textId="53913BBB" w:rsidR="001379DE" w:rsidRPr="00370346" w:rsidRDefault="001379DE" w:rsidP="00010E3D">
      <w:pPr>
        <w:pStyle w:val="Heading1"/>
        <w:spacing w:after="160"/>
      </w:pPr>
      <w:r w:rsidRPr="00370346">
        <w:lastRenderedPageBreak/>
        <w:t>UCL’s ESD vision</w:t>
      </w:r>
    </w:p>
    <w:p w14:paraId="3E318E61" w14:textId="18E1195D" w:rsidR="00121E99" w:rsidRDefault="000F20FB" w:rsidP="00010E3D">
      <w:pPr>
        <w:rPr>
          <w:rFonts w:ascii="Arial" w:eastAsia="Times New Roman" w:hAnsi="Arial" w:cs="Arial"/>
          <w:color w:val="000000"/>
        </w:rPr>
      </w:pPr>
      <w:r w:rsidRPr="00370346">
        <w:rPr>
          <w:rFonts w:ascii="Arial" w:hAnsi="Arial" w:cs="Arial"/>
          <w:lang w:eastAsia="en-GB"/>
        </w:rPr>
        <w:t>Our vision is to make UCL a global leader in ESD, furthering UCL’s reputation of solving global challenges through research and education</w:t>
      </w:r>
      <w:r w:rsidR="00F66B4A" w:rsidRPr="00370346">
        <w:rPr>
          <w:rFonts w:ascii="Arial" w:hAnsi="Arial" w:cs="Arial"/>
          <w:lang w:eastAsia="en-GB"/>
        </w:rPr>
        <w:t xml:space="preserve">, enabling UCL to continue to rise through HE rankings and having a </w:t>
      </w:r>
      <w:r w:rsidR="00FD2532">
        <w:rPr>
          <w:rFonts w:ascii="Arial" w:hAnsi="Arial" w:cs="Arial"/>
          <w:lang w:eastAsia="en-GB"/>
        </w:rPr>
        <w:t>positive</w:t>
      </w:r>
      <w:r w:rsidR="00FD2532" w:rsidRPr="00370346">
        <w:rPr>
          <w:rFonts w:ascii="Arial" w:hAnsi="Arial" w:cs="Arial"/>
          <w:lang w:eastAsia="en-GB"/>
        </w:rPr>
        <w:t xml:space="preserve"> </w:t>
      </w:r>
      <w:r w:rsidR="00F66B4A" w:rsidRPr="00370346">
        <w:rPr>
          <w:rFonts w:ascii="Arial" w:hAnsi="Arial" w:cs="Arial"/>
          <w:lang w:eastAsia="en-GB"/>
        </w:rPr>
        <w:t>impact on society</w:t>
      </w:r>
      <w:r w:rsidRPr="00370346">
        <w:rPr>
          <w:rFonts w:ascii="Arial" w:hAnsi="Arial" w:cs="Arial"/>
          <w:lang w:eastAsia="en-GB"/>
        </w:rPr>
        <w:t>.</w:t>
      </w:r>
      <w:r w:rsidR="00F66B4A" w:rsidRPr="00370346">
        <w:rPr>
          <w:rFonts w:ascii="Arial" w:hAnsi="Arial" w:cs="Arial"/>
          <w:lang w:eastAsia="en-GB"/>
        </w:rPr>
        <w:t xml:space="preserve"> E</w:t>
      </w:r>
      <w:r w:rsidR="001379DE" w:rsidRPr="00370346">
        <w:rPr>
          <w:rFonts w:ascii="Arial" w:eastAsia="Times New Roman" w:hAnsi="Arial" w:cs="Arial"/>
          <w:color w:val="000000"/>
        </w:rPr>
        <w:t xml:space="preserve">mployers </w:t>
      </w:r>
      <w:r w:rsidR="00F66B4A" w:rsidRPr="00370346">
        <w:rPr>
          <w:rFonts w:ascii="Arial" w:eastAsia="Times New Roman" w:hAnsi="Arial" w:cs="Arial"/>
          <w:color w:val="000000"/>
        </w:rPr>
        <w:t>will recognise</w:t>
      </w:r>
      <w:r w:rsidR="001379DE" w:rsidRPr="00370346">
        <w:rPr>
          <w:rFonts w:ascii="Arial" w:eastAsia="Times New Roman" w:hAnsi="Arial" w:cs="Arial"/>
          <w:color w:val="000000"/>
        </w:rPr>
        <w:t xml:space="preserve"> UCL graduate</w:t>
      </w:r>
      <w:r w:rsidR="00F66B4A" w:rsidRPr="00370346">
        <w:rPr>
          <w:rFonts w:ascii="Arial" w:eastAsia="Times New Roman" w:hAnsi="Arial" w:cs="Arial"/>
          <w:color w:val="000000"/>
        </w:rPr>
        <w:t>s</w:t>
      </w:r>
      <w:r w:rsidR="001379DE" w:rsidRPr="00370346">
        <w:rPr>
          <w:rFonts w:ascii="Arial" w:eastAsia="Times New Roman" w:hAnsi="Arial" w:cs="Arial"/>
          <w:color w:val="000000"/>
        </w:rPr>
        <w:t xml:space="preserve"> not only from the </w:t>
      </w:r>
      <w:r w:rsidR="006F7BE3" w:rsidRPr="00370346">
        <w:rPr>
          <w:rFonts w:ascii="Arial" w:eastAsia="Times New Roman" w:hAnsi="Arial" w:cs="Arial"/>
          <w:color w:val="000000"/>
        </w:rPr>
        <w:t xml:space="preserve">quality of the education in their </w:t>
      </w:r>
      <w:r w:rsidR="001379DE" w:rsidRPr="00370346">
        <w:rPr>
          <w:rFonts w:ascii="Arial" w:eastAsia="Times New Roman" w:hAnsi="Arial" w:cs="Arial"/>
          <w:color w:val="000000"/>
        </w:rPr>
        <w:t>formal discipline</w:t>
      </w:r>
      <w:r w:rsidR="00306D15" w:rsidRPr="00370346">
        <w:rPr>
          <w:rFonts w:ascii="Arial" w:eastAsia="Times New Roman" w:hAnsi="Arial" w:cs="Arial"/>
          <w:color w:val="000000"/>
        </w:rPr>
        <w:t>s</w:t>
      </w:r>
      <w:r w:rsidR="001379DE" w:rsidRPr="00370346">
        <w:rPr>
          <w:rFonts w:ascii="Arial" w:eastAsia="Times New Roman" w:hAnsi="Arial" w:cs="Arial"/>
          <w:color w:val="000000"/>
        </w:rPr>
        <w:t xml:space="preserve"> but also the attributes </w:t>
      </w:r>
      <w:r w:rsidR="00B14A96">
        <w:rPr>
          <w:rFonts w:ascii="Arial" w:eastAsia="Times New Roman" w:hAnsi="Arial" w:cs="Arial"/>
          <w:color w:val="000000"/>
        </w:rPr>
        <w:t>they have gained</w:t>
      </w:r>
      <w:r w:rsidR="00B14A96" w:rsidRPr="00370346">
        <w:rPr>
          <w:rFonts w:ascii="Arial" w:eastAsia="Times New Roman" w:hAnsi="Arial" w:cs="Arial"/>
          <w:color w:val="000000"/>
        </w:rPr>
        <w:t xml:space="preserve"> </w:t>
      </w:r>
      <w:r w:rsidR="001379DE" w:rsidRPr="00370346">
        <w:rPr>
          <w:rFonts w:ascii="Arial" w:eastAsia="Times New Roman" w:hAnsi="Arial" w:cs="Arial"/>
          <w:color w:val="000000"/>
        </w:rPr>
        <w:t>through a</w:t>
      </w:r>
      <w:r w:rsidR="00306D15" w:rsidRPr="00370346">
        <w:rPr>
          <w:rFonts w:ascii="Arial" w:eastAsia="Times New Roman" w:hAnsi="Arial" w:cs="Arial"/>
          <w:color w:val="000000"/>
        </w:rPr>
        <w:t xml:space="preserve"> well-rounded</w:t>
      </w:r>
      <w:r w:rsidR="001379DE" w:rsidRPr="00370346">
        <w:rPr>
          <w:rFonts w:ascii="Arial" w:eastAsia="Times New Roman" w:hAnsi="Arial" w:cs="Arial"/>
          <w:color w:val="000000"/>
        </w:rPr>
        <w:t xml:space="preserve"> </w:t>
      </w:r>
      <w:r w:rsidR="00306D15" w:rsidRPr="00370346">
        <w:rPr>
          <w:rFonts w:ascii="Arial" w:eastAsia="Times New Roman" w:hAnsi="Arial" w:cs="Arial"/>
          <w:color w:val="000000"/>
        </w:rPr>
        <w:t xml:space="preserve">and worthwhile </w:t>
      </w:r>
      <w:r w:rsidR="001379DE" w:rsidRPr="00370346">
        <w:rPr>
          <w:rFonts w:ascii="Arial" w:eastAsia="Times New Roman" w:hAnsi="Arial" w:cs="Arial"/>
          <w:color w:val="000000"/>
        </w:rPr>
        <w:t>ESD education</w:t>
      </w:r>
      <w:r w:rsidR="006F7BE3" w:rsidRPr="00370346">
        <w:rPr>
          <w:rFonts w:ascii="Arial" w:eastAsia="Times New Roman" w:hAnsi="Arial" w:cs="Arial"/>
          <w:color w:val="000000"/>
        </w:rPr>
        <w:t>.</w:t>
      </w:r>
      <w:r w:rsidR="00BD1899" w:rsidRPr="00370346">
        <w:rPr>
          <w:rFonts w:ascii="Arial" w:eastAsia="Times New Roman" w:hAnsi="Arial" w:cs="Arial"/>
          <w:color w:val="000000"/>
        </w:rPr>
        <w:t xml:space="preserve"> </w:t>
      </w:r>
    </w:p>
    <w:p w14:paraId="636E8F10" w14:textId="47E299F9" w:rsidR="001379DE" w:rsidRPr="00370346" w:rsidRDefault="00D40E4B" w:rsidP="00010E3D">
      <w:pPr>
        <w:rPr>
          <w:rFonts w:ascii="Arial" w:eastAsia="Times New Roman" w:hAnsi="Arial" w:cs="Arial"/>
          <w:color w:val="000000"/>
          <w:lang w:eastAsia="en-GB"/>
        </w:rPr>
      </w:pPr>
      <w:r>
        <w:rPr>
          <w:rFonts w:ascii="Arial" w:eastAsia="Times New Roman" w:hAnsi="Arial" w:cs="Arial"/>
          <w:color w:val="000000"/>
        </w:rPr>
        <w:t xml:space="preserve">This vision </w:t>
      </w:r>
      <w:r w:rsidR="00BD1899" w:rsidRPr="00370346">
        <w:rPr>
          <w:rFonts w:ascii="Arial" w:eastAsia="Times New Roman" w:hAnsi="Arial" w:cs="Arial"/>
          <w:color w:val="000000"/>
        </w:rPr>
        <w:t xml:space="preserve">complements UCL’s futures-focused education approach as referenced in the </w:t>
      </w:r>
      <w:hyperlink r:id="rId13" w:history="1">
        <w:r w:rsidR="00BD1899" w:rsidRPr="00FD2532">
          <w:rPr>
            <w:rStyle w:val="Hyperlink"/>
            <w:rFonts w:ascii="Arial" w:eastAsia="Times New Roman" w:hAnsi="Arial" w:cs="Arial"/>
          </w:rPr>
          <w:t>UCL</w:t>
        </w:r>
        <w:r w:rsidR="00184495">
          <w:rPr>
            <w:rStyle w:val="Hyperlink"/>
            <w:rFonts w:ascii="Arial" w:eastAsia="Times New Roman" w:hAnsi="Arial" w:cs="Arial"/>
          </w:rPr>
          <w:t xml:space="preserve"> </w:t>
        </w:r>
        <w:r w:rsidR="00BD1899" w:rsidRPr="00FD2532">
          <w:rPr>
            <w:rStyle w:val="Hyperlink"/>
            <w:rFonts w:ascii="Arial" w:eastAsia="Times New Roman" w:hAnsi="Arial" w:cs="Arial"/>
          </w:rPr>
          <w:t>Strateg</w:t>
        </w:r>
        <w:r w:rsidR="00FD2532" w:rsidRPr="00FD2532">
          <w:rPr>
            <w:rStyle w:val="Hyperlink"/>
            <w:rFonts w:ascii="Arial" w:eastAsia="Times New Roman" w:hAnsi="Arial" w:cs="Arial"/>
          </w:rPr>
          <w:t>ic Plan 2022–27</w:t>
        </w:r>
      </w:hyperlink>
      <w:r w:rsidR="00BD1899" w:rsidRPr="00370346">
        <w:rPr>
          <w:rFonts w:ascii="Arial" w:eastAsia="Times New Roman" w:hAnsi="Arial" w:cs="Arial"/>
          <w:color w:val="000000"/>
        </w:rPr>
        <w:t>.</w:t>
      </w:r>
    </w:p>
    <w:p w14:paraId="4A2F84B4" w14:textId="488C32AF" w:rsidR="00FF7944" w:rsidRPr="00370346" w:rsidRDefault="00FF7944" w:rsidP="00010E3D">
      <w:pPr>
        <w:pStyle w:val="Heading1"/>
        <w:spacing w:after="160"/>
        <w:rPr>
          <w:rStyle w:val="Standaardalinea-lettertype"/>
        </w:rPr>
      </w:pPr>
      <w:r w:rsidRPr="00370346">
        <w:rPr>
          <w:rStyle w:val="Standaardalinea-lettertype"/>
        </w:rPr>
        <w:t xml:space="preserve">UCL’s </w:t>
      </w:r>
      <w:r w:rsidR="00FA3837" w:rsidRPr="00370346">
        <w:rPr>
          <w:rStyle w:val="Standaardalinea-lettertype"/>
        </w:rPr>
        <w:t>ESD approach</w:t>
      </w:r>
      <w:r w:rsidRPr="00370346">
        <w:rPr>
          <w:rStyle w:val="Standaardalinea-lettertype"/>
        </w:rPr>
        <w:t xml:space="preserve"> </w:t>
      </w:r>
    </w:p>
    <w:p w14:paraId="30D2FD6B" w14:textId="7F75C501" w:rsidR="00FF7944" w:rsidRPr="00370346" w:rsidRDefault="00801598" w:rsidP="00010E3D">
      <w:pPr>
        <w:pStyle w:val="Standaard"/>
        <w:tabs>
          <w:tab w:val="left" w:pos="426"/>
        </w:tabs>
        <w:spacing w:line="259" w:lineRule="auto"/>
        <w:rPr>
          <w:rStyle w:val="Standaardalinea-lettertype"/>
          <w:rFonts w:ascii="Arial" w:hAnsi="Arial"/>
        </w:rPr>
      </w:pPr>
      <w:bookmarkStart w:id="0" w:name="_Hlk117758081"/>
      <w:r w:rsidRPr="00370346">
        <w:rPr>
          <w:rStyle w:val="Standaardalinea-lettertype"/>
          <w:rFonts w:ascii="Arial" w:hAnsi="Arial"/>
          <w:shd w:val="clear" w:color="auto" w:fill="FFFFFF"/>
        </w:rPr>
        <w:t>The ESD Steering Group</w:t>
      </w:r>
      <w:r w:rsidR="00FF7944" w:rsidRPr="00370346">
        <w:rPr>
          <w:rStyle w:val="Standaardalinea-lettertype"/>
          <w:rFonts w:ascii="Arial" w:hAnsi="Arial"/>
          <w:shd w:val="clear" w:color="auto" w:fill="FFFFFF"/>
        </w:rPr>
        <w:t xml:space="preserve"> applied </w:t>
      </w:r>
      <w:r w:rsidR="005D2B77">
        <w:rPr>
          <w:rStyle w:val="Standaardalinea-lettertype"/>
          <w:rFonts w:ascii="Arial" w:hAnsi="Arial"/>
          <w:shd w:val="clear" w:color="auto" w:fill="FFFFFF"/>
        </w:rPr>
        <w:t xml:space="preserve">the </w:t>
      </w:r>
      <w:r w:rsidRPr="00370346">
        <w:rPr>
          <w:rStyle w:val="Standaardalinea-lettertype"/>
          <w:rFonts w:ascii="Arial" w:hAnsi="Arial"/>
          <w:shd w:val="clear" w:color="auto" w:fill="FFFFFF"/>
        </w:rPr>
        <w:t xml:space="preserve">IOE’s </w:t>
      </w:r>
      <w:r w:rsidR="00B82F1E" w:rsidRPr="00370346">
        <w:rPr>
          <w:rFonts w:ascii="Arial" w:hAnsi="Arial"/>
          <w:color w:val="000000"/>
          <w:highlight w:val="white"/>
        </w:rPr>
        <w:t xml:space="preserve">Professor Tristan McCowan’s </w:t>
      </w:r>
      <w:r w:rsidR="00FF7944" w:rsidRPr="00370346">
        <w:rPr>
          <w:rStyle w:val="Standaardalinea-lettertype"/>
          <w:rFonts w:ascii="Arial" w:hAnsi="Arial"/>
          <w:shd w:val="clear" w:color="auto" w:fill="FFFFFF"/>
        </w:rPr>
        <w:t>curriculum topography approach to climate change in HE</w:t>
      </w:r>
      <w:r w:rsidR="005D2B77" w:rsidRPr="00370346">
        <w:rPr>
          <w:rStyle w:val="Voetnootmarkering"/>
          <w:rFonts w:ascii="Arial" w:hAnsi="Arial"/>
          <w:shd w:val="clear" w:color="auto" w:fill="FFFFFF"/>
        </w:rPr>
        <w:footnoteReference w:id="6"/>
      </w:r>
      <w:r w:rsidR="005D2B77">
        <w:rPr>
          <w:rStyle w:val="Standaardalinea-lettertype"/>
          <w:rFonts w:ascii="Arial" w:hAnsi="Arial"/>
          <w:shd w:val="clear" w:color="auto" w:fill="FFFFFF"/>
        </w:rPr>
        <w:t xml:space="preserve"> more widely to ESD</w:t>
      </w:r>
      <w:r w:rsidR="00FF7944" w:rsidRPr="00370346">
        <w:rPr>
          <w:rStyle w:val="Standaardalinea-lettertype"/>
          <w:rFonts w:ascii="Arial" w:hAnsi="Arial"/>
          <w:shd w:val="clear" w:color="auto" w:fill="FFFFFF"/>
        </w:rPr>
        <w:t xml:space="preserve">. McCowan conceives the role of the university ‘as curating a diverse environment of learning experiences – taught, self-directed and through peer collaboration </w:t>
      </w:r>
      <w:bookmarkStart w:id="1" w:name="_Hlk117699740"/>
      <w:r w:rsidR="00FF7944" w:rsidRPr="00370346">
        <w:rPr>
          <w:rStyle w:val="Standaardalinea-lettertype"/>
          <w:rFonts w:ascii="Arial" w:hAnsi="Arial"/>
          <w:shd w:val="clear" w:color="auto" w:fill="FFFFFF"/>
        </w:rPr>
        <w:t>–</w:t>
      </w:r>
      <w:bookmarkEnd w:id="1"/>
      <w:r w:rsidR="00FF7944" w:rsidRPr="00370346">
        <w:rPr>
          <w:rStyle w:val="Standaardalinea-lettertype"/>
          <w:rFonts w:ascii="Arial" w:hAnsi="Arial"/>
          <w:shd w:val="clear" w:color="auto" w:fill="FFFFFF"/>
        </w:rPr>
        <w:t xml:space="preserve"> in distinct spaces within and beyond the campus and virtual space of the institution’</w:t>
      </w:r>
      <w:r w:rsidR="005D2B77">
        <w:rPr>
          <w:rStyle w:val="Standaardalinea-lettertype"/>
          <w:rFonts w:ascii="Arial" w:hAnsi="Arial"/>
          <w:shd w:val="clear" w:color="auto" w:fill="FFFFFF"/>
        </w:rPr>
        <w:t>;</w:t>
      </w:r>
      <w:r w:rsidR="00FF7944" w:rsidRPr="00370346">
        <w:rPr>
          <w:rStyle w:val="Standaardalinea-lettertype"/>
          <w:rFonts w:ascii="Arial" w:hAnsi="Arial"/>
          <w:shd w:val="clear" w:color="auto" w:fill="FFFFFF"/>
        </w:rPr>
        <w:t xml:space="preserve"> in short, the classroom, campus, and community.</w:t>
      </w:r>
      <w:r w:rsidR="00FF7944" w:rsidRPr="00370346">
        <w:rPr>
          <w:rStyle w:val="Standaardalinea-lettertype"/>
          <w:rFonts w:ascii="Arial" w:hAnsi="Arial"/>
        </w:rPr>
        <w:t xml:space="preserve"> </w:t>
      </w:r>
    </w:p>
    <w:p w14:paraId="2950C112" w14:textId="4EC2A29C" w:rsidR="00FF7944" w:rsidRPr="00370346" w:rsidRDefault="00FF7944" w:rsidP="00010E3D">
      <w:pPr>
        <w:pStyle w:val="Standaard"/>
        <w:spacing w:line="259" w:lineRule="auto"/>
        <w:rPr>
          <w:rFonts w:ascii="Arial" w:hAnsi="Arial"/>
        </w:rPr>
      </w:pPr>
      <w:bookmarkStart w:id="2" w:name="_Hlk117758422"/>
      <w:bookmarkEnd w:id="0"/>
      <w:r w:rsidRPr="00370346">
        <w:rPr>
          <w:rFonts w:ascii="Arial" w:hAnsi="Arial"/>
        </w:rPr>
        <w:t xml:space="preserve">At UCL, </w:t>
      </w:r>
      <w:r w:rsidR="00DF20A3" w:rsidRPr="00370346">
        <w:rPr>
          <w:rFonts w:ascii="Arial" w:hAnsi="Arial"/>
        </w:rPr>
        <w:t xml:space="preserve">we propose that </w:t>
      </w:r>
      <w:r w:rsidRPr="00370346">
        <w:rPr>
          <w:rFonts w:ascii="Arial" w:hAnsi="Arial"/>
        </w:rPr>
        <w:t>this approach to ESD</w:t>
      </w:r>
      <w:r w:rsidR="00306D15" w:rsidRPr="00370346">
        <w:rPr>
          <w:rFonts w:ascii="Arial" w:hAnsi="Arial"/>
        </w:rPr>
        <w:t xml:space="preserve"> </w:t>
      </w:r>
      <w:r w:rsidRPr="00370346">
        <w:rPr>
          <w:rFonts w:ascii="Arial" w:hAnsi="Arial"/>
        </w:rPr>
        <w:t>be underpinned by the following principles:</w:t>
      </w:r>
    </w:p>
    <w:p w14:paraId="71859E71" w14:textId="47E30A8E" w:rsidR="00DF20A3" w:rsidRPr="00370346" w:rsidRDefault="00DF20A3" w:rsidP="00010E3D">
      <w:pPr>
        <w:pStyle w:val="Lijstalinea"/>
        <w:numPr>
          <w:ilvl w:val="0"/>
          <w:numId w:val="1"/>
        </w:numPr>
        <w:tabs>
          <w:tab w:val="left" w:pos="426"/>
        </w:tabs>
        <w:spacing w:line="259" w:lineRule="auto"/>
        <w:rPr>
          <w:rStyle w:val="Standaardalinea-lettertype"/>
          <w:rFonts w:ascii="Arial" w:hAnsi="Arial"/>
        </w:rPr>
      </w:pPr>
      <w:r w:rsidRPr="00370346">
        <w:rPr>
          <w:rStyle w:val="Standaardalinea-lettertype"/>
          <w:rFonts w:ascii="Arial" w:hAnsi="Arial"/>
        </w:rPr>
        <w:t>ESD should encourage the development of competencies and skills that will enable students to address the challenge</w:t>
      </w:r>
      <w:r w:rsidR="00306D15" w:rsidRPr="00370346">
        <w:rPr>
          <w:rStyle w:val="Standaardalinea-lettertype"/>
          <w:rFonts w:ascii="Arial" w:hAnsi="Arial"/>
        </w:rPr>
        <w:t>s</w:t>
      </w:r>
      <w:r w:rsidRPr="00370346">
        <w:rPr>
          <w:rStyle w:val="Standaardalinea-lettertype"/>
          <w:rFonts w:ascii="Arial" w:hAnsi="Arial"/>
        </w:rPr>
        <w:t xml:space="preserve"> of sustainable development in their lives beyond UCL, for example,</w:t>
      </w:r>
      <w:r w:rsidR="00B53CA9" w:rsidRPr="00370346">
        <w:rPr>
          <w:rStyle w:val="Standaardalinea-lettertype"/>
          <w:rFonts w:ascii="Arial" w:hAnsi="Arial"/>
        </w:rPr>
        <w:t xml:space="preserve"> </w:t>
      </w:r>
      <w:r w:rsidRPr="00370346">
        <w:rPr>
          <w:rStyle w:val="Standaardalinea-lettertype"/>
          <w:rFonts w:ascii="Arial" w:hAnsi="Arial"/>
        </w:rPr>
        <w:t>critical thinking and collaboration.</w:t>
      </w:r>
    </w:p>
    <w:p w14:paraId="6BDD10F6" w14:textId="5B39C293" w:rsidR="00B53CA9" w:rsidRPr="00370346" w:rsidRDefault="00B53CA9" w:rsidP="00010E3D">
      <w:pPr>
        <w:pStyle w:val="Lijstalinea"/>
        <w:numPr>
          <w:ilvl w:val="0"/>
          <w:numId w:val="1"/>
        </w:numPr>
        <w:tabs>
          <w:tab w:val="left" w:pos="426"/>
        </w:tabs>
        <w:spacing w:line="259" w:lineRule="auto"/>
        <w:rPr>
          <w:rStyle w:val="Standaardalinea-lettertype"/>
          <w:rFonts w:ascii="Arial" w:hAnsi="Arial"/>
        </w:rPr>
      </w:pPr>
      <w:r w:rsidRPr="00370346">
        <w:rPr>
          <w:rStyle w:val="Standaardalinea-lettertype"/>
          <w:rFonts w:ascii="Arial" w:hAnsi="Arial"/>
        </w:rPr>
        <w:t xml:space="preserve">ESD should be based upon </w:t>
      </w:r>
      <w:r w:rsidR="00FD2532">
        <w:rPr>
          <w:rStyle w:val="Standaardalinea-lettertype"/>
          <w:rFonts w:ascii="Arial" w:hAnsi="Arial"/>
        </w:rPr>
        <w:t>addressing</w:t>
      </w:r>
      <w:r w:rsidRPr="00370346">
        <w:rPr>
          <w:rStyle w:val="Standaardalinea-lettertype"/>
          <w:rFonts w:ascii="Arial" w:hAnsi="Arial"/>
        </w:rPr>
        <w:t xml:space="preserve"> the UN SDGs, recognising opportunities arising from the mutual reinforcement of the goals.</w:t>
      </w:r>
    </w:p>
    <w:p w14:paraId="1A0BA928" w14:textId="01FB6D90" w:rsidR="00FF7944" w:rsidRPr="00370346" w:rsidRDefault="00FF7944" w:rsidP="00010E3D">
      <w:pPr>
        <w:pStyle w:val="Lijstalinea"/>
        <w:numPr>
          <w:ilvl w:val="0"/>
          <w:numId w:val="1"/>
        </w:numPr>
        <w:tabs>
          <w:tab w:val="left" w:pos="426"/>
        </w:tabs>
        <w:spacing w:line="259" w:lineRule="auto"/>
        <w:rPr>
          <w:rStyle w:val="Standaardalinea-lettertype"/>
          <w:rFonts w:ascii="Arial" w:hAnsi="Arial"/>
        </w:rPr>
      </w:pPr>
      <w:r w:rsidRPr="00370346">
        <w:rPr>
          <w:rStyle w:val="Standaardalinea-lettertype"/>
          <w:rFonts w:ascii="Arial" w:hAnsi="Arial"/>
        </w:rPr>
        <w:t xml:space="preserve">ESD should encompass </w:t>
      </w:r>
      <w:r w:rsidR="00D3566C">
        <w:rPr>
          <w:rStyle w:val="Standaardalinea-lettertype"/>
          <w:rFonts w:ascii="Arial" w:hAnsi="Arial"/>
        </w:rPr>
        <w:t xml:space="preserve">a range of </w:t>
      </w:r>
      <w:r w:rsidR="00230DA4">
        <w:rPr>
          <w:rStyle w:val="Standaardalinea-lettertype"/>
          <w:rFonts w:ascii="Arial" w:hAnsi="Arial"/>
        </w:rPr>
        <w:t xml:space="preserve">opportunities and </w:t>
      </w:r>
      <w:r w:rsidRPr="00370346">
        <w:rPr>
          <w:rStyle w:val="Standaardalinea-lettertype"/>
          <w:rFonts w:ascii="Arial" w:hAnsi="Arial"/>
        </w:rPr>
        <w:t>activities</w:t>
      </w:r>
      <w:r w:rsidR="00D3566C">
        <w:rPr>
          <w:rStyle w:val="Standaardalinea-lettertype"/>
          <w:rFonts w:ascii="Arial" w:hAnsi="Arial"/>
        </w:rPr>
        <w:t xml:space="preserve"> </w:t>
      </w:r>
      <w:r w:rsidR="00230DA4">
        <w:rPr>
          <w:rStyle w:val="Standaardalinea-lettertype"/>
          <w:rFonts w:ascii="Arial" w:hAnsi="Arial"/>
        </w:rPr>
        <w:t xml:space="preserve">beyond </w:t>
      </w:r>
      <w:r w:rsidRPr="00370346">
        <w:rPr>
          <w:rStyle w:val="Standaardalinea-lettertype"/>
          <w:rFonts w:ascii="Arial" w:hAnsi="Arial"/>
        </w:rPr>
        <w:t>th</w:t>
      </w:r>
      <w:r w:rsidR="00230DA4">
        <w:rPr>
          <w:rStyle w:val="Standaardalinea-lettertype"/>
          <w:rFonts w:ascii="Arial" w:hAnsi="Arial"/>
        </w:rPr>
        <w:t xml:space="preserve">ose arising from the </w:t>
      </w:r>
      <w:r w:rsidRPr="00370346">
        <w:rPr>
          <w:rStyle w:val="Standaardalinea-lettertype"/>
          <w:rFonts w:ascii="Arial" w:hAnsi="Arial"/>
        </w:rPr>
        <w:t>taught curriculum.</w:t>
      </w:r>
    </w:p>
    <w:p w14:paraId="3955CAEE" w14:textId="095FDD1D" w:rsidR="00384DB0" w:rsidRPr="00370346" w:rsidRDefault="00384DB0" w:rsidP="00010E3D">
      <w:pPr>
        <w:pStyle w:val="Lijstalinea"/>
        <w:numPr>
          <w:ilvl w:val="0"/>
          <w:numId w:val="1"/>
        </w:numPr>
        <w:tabs>
          <w:tab w:val="left" w:pos="426"/>
        </w:tabs>
        <w:spacing w:line="259" w:lineRule="auto"/>
        <w:rPr>
          <w:rFonts w:ascii="Arial" w:hAnsi="Arial"/>
        </w:rPr>
      </w:pPr>
      <w:r w:rsidRPr="00370346">
        <w:rPr>
          <w:rStyle w:val="Standaardalinea-lettertype"/>
          <w:rFonts w:ascii="Arial" w:hAnsi="Arial"/>
        </w:rPr>
        <w:t>Students in all UCL’s disciplines should have the opportunity to learn about sustainable development as defined by one or more of the UN SDGs, as well as the interactions between the Goals</w:t>
      </w:r>
      <w:r w:rsidR="00C546DD">
        <w:rPr>
          <w:rStyle w:val="Standaardalinea-lettertype"/>
          <w:rFonts w:ascii="Arial" w:hAnsi="Arial"/>
        </w:rPr>
        <w:t>.</w:t>
      </w:r>
      <w:r w:rsidRPr="00370346">
        <w:rPr>
          <w:rStyle w:val="Standaardalinea-lettertype"/>
          <w:rFonts w:ascii="Arial" w:hAnsi="Arial"/>
        </w:rPr>
        <w:t xml:space="preserve"> </w:t>
      </w:r>
    </w:p>
    <w:p w14:paraId="7F92BF8F" w14:textId="77777777" w:rsidR="00DF20A3" w:rsidRPr="00370346" w:rsidRDefault="00FF7944" w:rsidP="00010E3D">
      <w:pPr>
        <w:pStyle w:val="Lijstalinea"/>
        <w:numPr>
          <w:ilvl w:val="0"/>
          <w:numId w:val="1"/>
        </w:numPr>
        <w:tabs>
          <w:tab w:val="left" w:pos="426"/>
        </w:tabs>
        <w:spacing w:line="259" w:lineRule="auto"/>
        <w:rPr>
          <w:rStyle w:val="Standaardalinea-lettertype"/>
          <w:rFonts w:ascii="Arial" w:hAnsi="Arial"/>
        </w:rPr>
      </w:pPr>
      <w:r w:rsidRPr="00370346">
        <w:rPr>
          <w:rStyle w:val="Standaardalinea-lettertype"/>
          <w:rFonts w:ascii="Arial" w:hAnsi="Arial"/>
        </w:rPr>
        <w:t>ESD should be applicable and applied across UCL’s faculties and disciplines</w:t>
      </w:r>
      <w:r w:rsidR="00DF20A3" w:rsidRPr="00370346">
        <w:rPr>
          <w:rStyle w:val="Standaardalinea-lettertype"/>
          <w:rFonts w:ascii="Arial" w:hAnsi="Arial"/>
        </w:rPr>
        <w:t>.</w:t>
      </w:r>
    </w:p>
    <w:p w14:paraId="5E94E95C" w14:textId="7F0A5A4C" w:rsidR="00FF7944" w:rsidRPr="00370346" w:rsidRDefault="00DF20A3" w:rsidP="00010E3D">
      <w:pPr>
        <w:pStyle w:val="Lijstalinea"/>
        <w:numPr>
          <w:ilvl w:val="0"/>
          <w:numId w:val="1"/>
        </w:numPr>
        <w:tabs>
          <w:tab w:val="left" w:pos="426"/>
        </w:tabs>
        <w:spacing w:line="259" w:lineRule="auto"/>
        <w:rPr>
          <w:rFonts w:ascii="Arial" w:hAnsi="Arial"/>
        </w:rPr>
      </w:pPr>
      <w:r w:rsidRPr="00370346">
        <w:rPr>
          <w:rStyle w:val="Standaardalinea-lettertype"/>
          <w:rFonts w:ascii="Arial" w:hAnsi="Arial"/>
        </w:rPr>
        <w:t xml:space="preserve">ESD should permeate </w:t>
      </w:r>
      <w:r w:rsidR="00184495">
        <w:rPr>
          <w:rStyle w:val="Standaardalinea-lettertype"/>
          <w:rFonts w:ascii="Arial" w:hAnsi="Arial"/>
        </w:rPr>
        <w:t>the environment</w:t>
      </w:r>
      <w:r w:rsidR="00FD2532">
        <w:rPr>
          <w:rStyle w:val="Standaardalinea-lettertype"/>
          <w:rFonts w:ascii="Arial" w:hAnsi="Arial"/>
        </w:rPr>
        <w:t xml:space="preserve"> in which students learn </w:t>
      </w:r>
      <w:r w:rsidR="00230DA4">
        <w:rPr>
          <w:rStyle w:val="Standaardalinea-lettertype"/>
          <w:rFonts w:ascii="Arial" w:hAnsi="Arial"/>
        </w:rPr>
        <w:t xml:space="preserve">as well as the </w:t>
      </w:r>
      <w:r w:rsidR="00FD2532">
        <w:rPr>
          <w:rStyle w:val="Standaardalinea-lettertype"/>
          <w:rFonts w:ascii="Arial" w:hAnsi="Arial"/>
        </w:rPr>
        <w:t xml:space="preserve">content of </w:t>
      </w:r>
      <w:r w:rsidR="008741FA">
        <w:rPr>
          <w:rStyle w:val="Standaardalinea-lettertype"/>
          <w:rFonts w:ascii="Arial" w:hAnsi="Arial"/>
        </w:rPr>
        <w:t>courses and programmes.</w:t>
      </w:r>
      <w:r w:rsidR="00FD2532">
        <w:rPr>
          <w:rStyle w:val="Standaardalinea-lettertype"/>
          <w:rFonts w:ascii="Arial" w:hAnsi="Arial"/>
        </w:rPr>
        <w:t xml:space="preserve"> </w:t>
      </w:r>
    </w:p>
    <w:p w14:paraId="11C961E4" w14:textId="1017EE71" w:rsidR="00FF7944" w:rsidRPr="00370346" w:rsidRDefault="00FF7944" w:rsidP="00010E3D">
      <w:pPr>
        <w:pStyle w:val="Lijstalinea"/>
        <w:numPr>
          <w:ilvl w:val="0"/>
          <w:numId w:val="1"/>
        </w:numPr>
        <w:tabs>
          <w:tab w:val="left" w:pos="426"/>
        </w:tabs>
        <w:spacing w:line="259" w:lineRule="auto"/>
        <w:rPr>
          <w:rFonts w:ascii="Arial" w:hAnsi="Arial"/>
        </w:rPr>
      </w:pPr>
      <w:r w:rsidRPr="00370346">
        <w:rPr>
          <w:rStyle w:val="Standaardalinea-lettertype"/>
          <w:rFonts w:ascii="Arial" w:hAnsi="Arial"/>
        </w:rPr>
        <w:t xml:space="preserve">Further </w:t>
      </w:r>
      <w:r w:rsidR="00384DB0" w:rsidRPr="00370346">
        <w:rPr>
          <w:rStyle w:val="Standaardalinea-lettertype"/>
          <w:rFonts w:ascii="Arial" w:hAnsi="Arial"/>
        </w:rPr>
        <w:t xml:space="preserve">development </w:t>
      </w:r>
      <w:r w:rsidRPr="00370346">
        <w:rPr>
          <w:rStyle w:val="Standaardalinea-lettertype"/>
          <w:rFonts w:ascii="Arial" w:hAnsi="Arial"/>
        </w:rPr>
        <w:t xml:space="preserve">and implementation of ESD should be fully inclusive and co-produced in partnership with students, and members of the UCL academic and administrative communities, recognising the relevance and significance of the work on </w:t>
      </w:r>
      <w:r w:rsidR="0032729A" w:rsidRPr="00370346">
        <w:rPr>
          <w:rStyle w:val="Standaardalinea-lettertype"/>
          <w:rFonts w:ascii="Arial" w:hAnsi="Arial"/>
        </w:rPr>
        <w:t>Transforming</w:t>
      </w:r>
      <w:r w:rsidRPr="00370346">
        <w:rPr>
          <w:rStyle w:val="Standaardalinea-lettertype"/>
          <w:rFonts w:ascii="Arial" w:hAnsi="Arial"/>
        </w:rPr>
        <w:t xml:space="preserve"> the Curriculum, and the potential impact of ESD on staff workload, </w:t>
      </w:r>
      <w:r w:rsidR="00B14A96">
        <w:rPr>
          <w:rStyle w:val="Standaardalinea-lettertype"/>
          <w:rFonts w:ascii="Arial" w:hAnsi="Arial"/>
        </w:rPr>
        <w:t xml:space="preserve">which </w:t>
      </w:r>
      <w:r w:rsidR="00FD2532">
        <w:rPr>
          <w:rStyle w:val="Standaardalinea-lettertype"/>
          <w:rFonts w:ascii="Arial" w:hAnsi="Arial"/>
        </w:rPr>
        <w:t>the proposed plan seeks to</w:t>
      </w:r>
      <w:r w:rsidR="00B14A96">
        <w:rPr>
          <w:rStyle w:val="Standaardalinea-lettertype"/>
          <w:rFonts w:ascii="Arial" w:hAnsi="Arial"/>
        </w:rPr>
        <w:t xml:space="preserve"> mitigate</w:t>
      </w:r>
      <w:r w:rsidR="00B14A96" w:rsidRPr="00370346">
        <w:rPr>
          <w:rStyle w:val="Standaardalinea-lettertype"/>
          <w:rFonts w:ascii="Arial" w:hAnsi="Arial"/>
        </w:rPr>
        <w:t xml:space="preserve"> </w:t>
      </w:r>
      <w:r w:rsidRPr="00370346">
        <w:rPr>
          <w:rStyle w:val="Standaardalinea-lettertype"/>
          <w:rFonts w:ascii="Arial" w:hAnsi="Arial"/>
        </w:rPr>
        <w:t>by providing high levels of teaching and learning support for staff.</w:t>
      </w:r>
    </w:p>
    <w:p w14:paraId="75BD17C7" w14:textId="47121F90" w:rsidR="00FF7944" w:rsidRPr="00370346" w:rsidRDefault="00FF7944" w:rsidP="00010E3D">
      <w:pPr>
        <w:pStyle w:val="Lijstalinea"/>
        <w:numPr>
          <w:ilvl w:val="0"/>
          <w:numId w:val="1"/>
        </w:numPr>
        <w:tabs>
          <w:tab w:val="left" w:pos="426"/>
        </w:tabs>
        <w:spacing w:line="259" w:lineRule="auto"/>
        <w:rPr>
          <w:rFonts w:ascii="Arial" w:hAnsi="Arial"/>
        </w:rPr>
      </w:pPr>
      <w:r w:rsidRPr="00370346">
        <w:rPr>
          <w:rStyle w:val="Standaardalinea-lettertype"/>
          <w:rFonts w:ascii="Arial" w:hAnsi="Arial"/>
        </w:rPr>
        <w:t>ESD should support student</w:t>
      </w:r>
      <w:r w:rsidR="00BD3C84" w:rsidRPr="00370346">
        <w:rPr>
          <w:rStyle w:val="Standaardalinea-lettertype"/>
          <w:rFonts w:ascii="Arial" w:hAnsi="Arial"/>
        </w:rPr>
        <w:t xml:space="preserve"> and staff</w:t>
      </w:r>
      <w:r w:rsidRPr="00370346">
        <w:rPr>
          <w:rStyle w:val="Standaardalinea-lettertype"/>
          <w:rFonts w:ascii="Arial" w:hAnsi="Arial"/>
        </w:rPr>
        <w:t xml:space="preserve"> mental health and well-being and UCL equalities policies, including the use of equalities impact assessment procedures to measure and take account in decision making the positive and negative impacts arising from sustainability activities and policies. </w:t>
      </w:r>
    </w:p>
    <w:p w14:paraId="1167C629" w14:textId="245BA29A" w:rsidR="00FA3837" w:rsidRPr="00370346" w:rsidRDefault="00FF7944" w:rsidP="00010E3D">
      <w:pPr>
        <w:pStyle w:val="Lijstalinea"/>
        <w:numPr>
          <w:ilvl w:val="0"/>
          <w:numId w:val="1"/>
        </w:numPr>
        <w:tabs>
          <w:tab w:val="left" w:pos="426"/>
        </w:tabs>
        <w:spacing w:line="259" w:lineRule="auto"/>
        <w:rPr>
          <w:rFonts w:ascii="Arial" w:hAnsi="Arial"/>
        </w:rPr>
      </w:pPr>
      <w:r w:rsidRPr="00370346">
        <w:rPr>
          <w:rStyle w:val="Standaardalinea-lettertype"/>
          <w:rFonts w:ascii="Arial" w:hAnsi="Arial"/>
        </w:rPr>
        <w:t>ESD should benefit local communities, encouraging rewarding and productive partnerships and social</w:t>
      </w:r>
      <w:r w:rsidR="00230DA4">
        <w:rPr>
          <w:rStyle w:val="Standaardalinea-lettertype"/>
          <w:rFonts w:ascii="Arial" w:hAnsi="Arial"/>
        </w:rPr>
        <w:t>, environmental</w:t>
      </w:r>
      <w:r w:rsidR="00B8600A">
        <w:rPr>
          <w:rStyle w:val="Standaardalinea-lettertype"/>
          <w:rFonts w:ascii="Arial" w:hAnsi="Arial"/>
        </w:rPr>
        <w:t>,</w:t>
      </w:r>
      <w:r w:rsidR="00230DA4">
        <w:rPr>
          <w:rStyle w:val="Standaardalinea-lettertype"/>
          <w:rFonts w:ascii="Arial" w:hAnsi="Arial"/>
        </w:rPr>
        <w:t xml:space="preserve"> </w:t>
      </w:r>
      <w:r w:rsidRPr="00370346">
        <w:rPr>
          <w:rStyle w:val="Standaardalinea-lettertype"/>
          <w:rFonts w:ascii="Arial" w:hAnsi="Arial"/>
        </w:rPr>
        <w:t>and educational benefits.</w:t>
      </w:r>
      <w:r w:rsidR="00C77E22" w:rsidRPr="00370346">
        <w:rPr>
          <w:rStyle w:val="Standaardalinea-lettertype"/>
          <w:rFonts w:ascii="Arial" w:hAnsi="Arial"/>
        </w:rPr>
        <w:t xml:space="preserve"> </w:t>
      </w:r>
    </w:p>
    <w:bookmarkEnd w:id="2"/>
    <w:p w14:paraId="38E16CCA" w14:textId="4973FFA4" w:rsidR="0062308A" w:rsidRPr="00370346" w:rsidRDefault="00FA3837" w:rsidP="00E36536">
      <w:pPr>
        <w:pStyle w:val="Heading1"/>
      </w:pPr>
      <w:r w:rsidRPr="00370346">
        <w:lastRenderedPageBreak/>
        <w:t>Clarifying UCL’s ESD commitment</w:t>
      </w:r>
    </w:p>
    <w:p w14:paraId="70BBF84E" w14:textId="77777777" w:rsidR="00121E99" w:rsidRDefault="00121E99" w:rsidP="00D10C4D">
      <w:pPr>
        <w:pStyle w:val="Standaard"/>
        <w:spacing w:line="259" w:lineRule="auto"/>
        <w:rPr>
          <w:rFonts w:ascii="Arial" w:hAnsi="Arial"/>
        </w:rPr>
      </w:pPr>
    </w:p>
    <w:p w14:paraId="7CB3BF9A" w14:textId="34A55EC8" w:rsidR="00121E99" w:rsidRDefault="00121E99" w:rsidP="00D10C4D">
      <w:pPr>
        <w:pStyle w:val="Standaard"/>
        <w:spacing w:line="259" w:lineRule="auto"/>
        <w:rPr>
          <w:rFonts w:ascii="Arial" w:hAnsi="Arial"/>
        </w:rPr>
      </w:pPr>
      <w:r>
        <w:rPr>
          <w:rFonts w:ascii="Arial" w:hAnsi="Arial"/>
        </w:rPr>
        <w:t>B</w:t>
      </w:r>
      <w:r w:rsidR="00384DB0" w:rsidRPr="00370346">
        <w:rPr>
          <w:rFonts w:ascii="Arial" w:hAnsi="Arial"/>
        </w:rPr>
        <w:t>ased on these princip</w:t>
      </w:r>
      <w:r w:rsidR="00230DA4">
        <w:rPr>
          <w:rFonts w:ascii="Arial" w:hAnsi="Arial"/>
        </w:rPr>
        <w:t>les</w:t>
      </w:r>
      <w:r w:rsidR="00384DB0" w:rsidRPr="00370346">
        <w:rPr>
          <w:rFonts w:ascii="Arial" w:hAnsi="Arial"/>
        </w:rPr>
        <w:t xml:space="preserve"> and the above interpretation of ESD,</w:t>
      </w:r>
      <w:r w:rsidR="00B43580" w:rsidRPr="00370346">
        <w:rPr>
          <w:rFonts w:ascii="Arial" w:hAnsi="Arial"/>
        </w:rPr>
        <w:t xml:space="preserve"> </w:t>
      </w:r>
      <w:r w:rsidR="002766BC">
        <w:rPr>
          <w:rFonts w:ascii="Arial" w:hAnsi="Arial"/>
        </w:rPr>
        <w:t>this paper proposes</w:t>
      </w:r>
      <w:r w:rsidR="0062308A" w:rsidRPr="00370346">
        <w:rPr>
          <w:rFonts w:ascii="Arial" w:hAnsi="Arial"/>
        </w:rPr>
        <w:t xml:space="preserve"> ESD </w:t>
      </w:r>
      <w:r w:rsidR="00230DA4">
        <w:rPr>
          <w:rFonts w:ascii="Arial" w:hAnsi="Arial"/>
        </w:rPr>
        <w:t xml:space="preserve">at UCL </w:t>
      </w:r>
      <w:r w:rsidR="0062308A" w:rsidRPr="00370346">
        <w:rPr>
          <w:rFonts w:ascii="Arial" w:hAnsi="Arial"/>
        </w:rPr>
        <w:t>could be given effect through a ‘Four Corners’ approach</w:t>
      </w:r>
      <w:r w:rsidR="00FD2532">
        <w:rPr>
          <w:rFonts w:ascii="Arial" w:hAnsi="Arial"/>
        </w:rPr>
        <w:t>:</w:t>
      </w:r>
    </w:p>
    <w:p w14:paraId="62675553" w14:textId="46DC4C3C" w:rsidR="00121E99" w:rsidRPr="00E36536" w:rsidRDefault="001A08A4" w:rsidP="00E36536">
      <w:pPr>
        <w:pStyle w:val="Lijstalinea"/>
        <w:numPr>
          <w:ilvl w:val="0"/>
          <w:numId w:val="18"/>
        </w:numPr>
        <w:spacing w:line="259" w:lineRule="auto"/>
        <w:rPr>
          <w:rStyle w:val="Standaardalinea-lettertype"/>
        </w:rPr>
      </w:pPr>
      <w:r w:rsidRPr="002766BC">
        <w:rPr>
          <w:rStyle w:val="Standaardalinea-lettertype"/>
          <w:rFonts w:ascii="Arial" w:hAnsi="Arial"/>
        </w:rPr>
        <w:t xml:space="preserve">Welcome: </w:t>
      </w:r>
      <w:r w:rsidR="0062308A" w:rsidRPr="002766BC">
        <w:rPr>
          <w:rStyle w:val="Standaardalinea-lettertype"/>
          <w:rFonts w:ascii="Arial" w:hAnsi="Arial"/>
        </w:rPr>
        <w:t>A ‘sustainability induction’</w:t>
      </w:r>
    </w:p>
    <w:p w14:paraId="7285E587" w14:textId="4AFDC638" w:rsidR="00A32FB1" w:rsidRPr="00121E99" w:rsidRDefault="00A32FB1" w:rsidP="00121E99">
      <w:pPr>
        <w:pStyle w:val="Lijstalinea"/>
        <w:numPr>
          <w:ilvl w:val="0"/>
          <w:numId w:val="18"/>
        </w:numPr>
        <w:spacing w:line="259" w:lineRule="auto"/>
        <w:rPr>
          <w:rStyle w:val="Standaardalinea-lettertype"/>
          <w:rFonts w:ascii="Arial" w:hAnsi="Arial"/>
        </w:rPr>
      </w:pPr>
      <w:r w:rsidRPr="00121E99">
        <w:rPr>
          <w:rStyle w:val="Standaardalinea-lettertype"/>
          <w:rFonts w:ascii="Arial" w:hAnsi="Arial"/>
        </w:rPr>
        <w:t xml:space="preserve">Sustainability </w:t>
      </w:r>
      <w:r w:rsidR="00B14A96" w:rsidRPr="00121E99">
        <w:rPr>
          <w:rStyle w:val="Standaardalinea-lettertype"/>
          <w:rFonts w:ascii="Arial" w:hAnsi="Arial"/>
        </w:rPr>
        <w:t>with</w:t>
      </w:r>
      <w:r w:rsidRPr="00121E99">
        <w:rPr>
          <w:rStyle w:val="Standaardalinea-lettertype"/>
          <w:rFonts w:ascii="Arial" w:hAnsi="Arial"/>
        </w:rPr>
        <w:t>in the</w:t>
      </w:r>
      <w:r w:rsidR="00B14A96" w:rsidRPr="00121E99">
        <w:rPr>
          <w:rStyle w:val="Standaardalinea-lettertype"/>
          <w:rFonts w:ascii="Arial" w:hAnsi="Arial"/>
        </w:rPr>
        <w:t xml:space="preserve"> taught</w:t>
      </w:r>
      <w:r w:rsidR="005D2B77" w:rsidRPr="00121E99">
        <w:rPr>
          <w:rStyle w:val="Standaardalinea-lettertype"/>
          <w:rFonts w:ascii="Arial" w:hAnsi="Arial"/>
        </w:rPr>
        <w:t xml:space="preserve"> curriculum</w:t>
      </w:r>
      <w:r w:rsidR="00230DA4" w:rsidRPr="00E36536">
        <w:rPr>
          <w:rStyle w:val="Standaardalinea-lettertype"/>
          <w:rFonts w:ascii="Arial" w:hAnsi="Arial"/>
        </w:rPr>
        <w:t xml:space="preserve"> </w:t>
      </w:r>
    </w:p>
    <w:p w14:paraId="115EEEFD" w14:textId="022C9163" w:rsidR="00ED5200" w:rsidRPr="002766BC" w:rsidRDefault="00D40E4B" w:rsidP="002766BC">
      <w:pPr>
        <w:pStyle w:val="Lijstalinea"/>
        <w:numPr>
          <w:ilvl w:val="0"/>
          <w:numId w:val="18"/>
        </w:numPr>
        <w:spacing w:line="259" w:lineRule="auto"/>
        <w:rPr>
          <w:rStyle w:val="Standaardalinea-lettertype"/>
          <w:rFonts w:ascii="Arial" w:hAnsi="Arial"/>
        </w:rPr>
      </w:pPr>
      <w:r w:rsidRPr="002766BC">
        <w:rPr>
          <w:rStyle w:val="Standaardalinea-lettertype"/>
          <w:rFonts w:ascii="Arial" w:hAnsi="Arial"/>
        </w:rPr>
        <w:t>Learning beyond the curriculum</w:t>
      </w:r>
    </w:p>
    <w:p w14:paraId="6DAE6722" w14:textId="13431A7E" w:rsidR="00D40E4B" w:rsidRDefault="008E6AE3" w:rsidP="002766BC">
      <w:pPr>
        <w:pStyle w:val="Lijstalinea"/>
        <w:numPr>
          <w:ilvl w:val="0"/>
          <w:numId w:val="18"/>
        </w:numPr>
        <w:spacing w:line="259" w:lineRule="auto"/>
        <w:rPr>
          <w:rStyle w:val="Standaardalinea-lettertype"/>
          <w:rFonts w:ascii="Arial" w:hAnsi="Arial"/>
        </w:rPr>
      </w:pPr>
      <w:r>
        <w:rPr>
          <w:rStyle w:val="Standaardalinea-lettertype"/>
          <w:rFonts w:ascii="Arial" w:hAnsi="Arial"/>
        </w:rPr>
        <w:t>Increasing ESD for postgraduate researchers</w:t>
      </w:r>
    </w:p>
    <w:p w14:paraId="247FD09F" w14:textId="567325EC" w:rsidR="00D10C4D" w:rsidRDefault="00D10C4D" w:rsidP="00D10C4D">
      <w:pPr>
        <w:pStyle w:val="Lijstalinea"/>
        <w:spacing w:line="259" w:lineRule="auto"/>
        <w:ind w:left="0"/>
        <w:rPr>
          <w:rStyle w:val="Standaardalinea-lettertype"/>
          <w:rFonts w:ascii="Arial" w:hAnsi="Arial"/>
        </w:rPr>
      </w:pPr>
    </w:p>
    <w:p w14:paraId="1A82B77D" w14:textId="64DFFA6A" w:rsidR="00D10C4D" w:rsidRDefault="008E6AE3" w:rsidP="003A6E27">
      <w:pPr>
        <w:pStyle w:val="Lijstalinea"/>
        <w:spacing w:line="259" w:lineRule="auto"/>
        <w:ind w:left="0"/>
        <w:jc w:val="center"/>
        <w:rPr>
          <w:rStyle w:val="Standaardalinea-lettertype"/>
          <w:rFonts w:ascii="Arial" w:hAnsi="Arial"/>
        </w:rPr>
      </w:pPr>
      <w:r>
        <w:rPr>
          <w:noProof/>
        </w:rPr>
        <w:drawing>
          <wp:inline distT="0" distB="0" distL="0" distR="0" wp14:anchorId="7BFC57FE" wp14:editId="6DDD7BB7">
            <wp:extent cx="2714625" cy="2747419"/>
            <wp:effectExtent l="0" t="0" r="0" b="0"/>
            <wp:docPr id="3" name="Picture 2" descr="A diagram of various jobs&#10;&#10;Description automatically generated with medium confidence">
              <a:extLst xmlns:a="http://schemas.openxmlformats.org/drawingml/2006/main">
                <a:ext uri="{FF2B5EF4-FFF2-40B4-BE49-F238E27FC236}">
                  <a16:creationId xmlns:a16="http://schemas.microsoft.com/office/drawing/2014/main" id="{1733B5A5-9A2C-99A6-BFB1-C9993230E8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diagram of various jobs&#10;&#10;Description automatically generated with medium confidence">
                      <a:extLst>
                        <a:ext uri="{FF2B5EF4-FFF2-40B4-BE49-F238E27FC236}">
                          <a16:creationId xmlns:a16="http://schemas.microsoft.com/office/drawing/2014/main" id="{1733B5A5-9A2C-99A6-BFB1-C9993230E8A6}"/>
                        </a:ext>
                      </a:extLst>
                    </pic:cNvPr>
                    <pic:cNvPicPr>
                      <a:picLocks noChangeAspect="1"/>
                    </pic:cNvPicPr>
                  </pic:nvPicPr>
                  <pic:blipFill>
                    <a:blip r:embed="rId14"/>
                    <a:stretch>
                      <a:fillRect/>
                    </a:stretch>
                  </pic:blipFill>
                  <pic:spPr>
                    <a:xfrm>
                      <a:off x="0" y="0"/>
                      <a:ext cx="2732615" cy="2765627"/>
                    </a:xfrm>
                    <a:prstGeom prst="rect">
                      <a:avLst/>
                    </a:prstGeom>
                  </pic:spPr>
                </pic:pic>
              </a:graphicData>
            </a:graphic>
          </wp:inline>
        </w:drawing>
      </w:r>
    </w:p>
    <w:p w14:paraId="7A48BF88" w14:textId="77777777" w:rsidR="00D10C4D" w:rsidRPr="007C2316" w:rsidRDefault="00D10C4D" w:rsidP="00D10C4D">
      <w:pPr>
        <w:pStyle w:val="Lijstalinea"/>
        <w:spacing w:line="259" w:lineRule="auto"/>
        <w:ind w:left="0"/>
        <w:rPr>
          <w:rStyle w:val="Standaardalinea-lettertype"/>
          <w:rFonts w:ascii="Arial" w:hAnsi="Arial"/>
        </w:rPr>
      </w:pPr>
    </w:p>
    <w:p w14:paraId="41637F2F" w14:textId="1B14A583" w:rsidR="002766BC" w:rsidRDefault="00FD2532" w:rsidP="00010E3D">
      <w:pPr>
        <w:spacing w:before="100" w:beforeAutospacing="1"/>
        <w:rPr>
          <w:rStyle w:val="Standaardalinea-lettertype"/>
          <w:rFonts w:ascii="Arial" w:hAnsi="Arial" w:cs="Arial"/>
        </w:rPr>
      </w:pPr>
      <w:r>
        <w:rPr>
          <w:rStyle w:val="Standaardalinea-lettertype"/>
          <w:rFonts w:ascii="Arial" w:hAnsi="Arial" w:cs="Arial"/>
        </w:rPr>
        <w:t xml:space="preserve">The proposed activities support the UCL Pillars of Employability. </w:t>
      </w:r>
      <w:r w:rsidR="002766BC">
        <w:rPr>
          <w:rStyle w:val="Standaardalinea-lettertype"/>
          <w:rFonts w:ascii="Arial" w:hAnsi="Arial" w:cs="Arial"/>
        </w:rPr>
        <w:t>Each of the four corners contributes to our responsibility and efforts to enhance the employability of our students, who will graduate into a world that will increasingly demand the knowledge and competencies needed to address the complex challenges facing the world.</w:t>
      </w:r>
    </w:p>
    <w:p w14:paraId="028EDDB0" w14:textId="0ABF7F4D" w:rsidR="00113A23" w:rsidRDefault="00113A23" w:rsidP="00010E3D">
      <w:pPr>
        <w:spacing w:before="100" w:beforeAutospacing="1"/>
        <w:rPr>
          <w:rFonts w:ascii="Arial" w:eastAsia="Times New Roman" w:hAnsi="Arial" w:cs="Arial"/>
          <w:color w:val="000000"/>
        </w:rPr>
      </w:pPr>
      <w:r w:rsidRPr="00370346">
        <w:rPr>
          <w:rStyle w:val="Standaardalinea-lettertype"/>
          <w:rFonts w:ascii="Arial" w:hAnsi="Arial" w:cs="Arial"/>
        </w:rPr>
        <w:t xml:space="preserve">This approach will </w:t>
      </w:r>
      <w:r w:rsidRPr="00370346">
        <w:rPr>
          <w:rFonts w:ascii="Arial" w:eastAsia="Times New Roman" w:hAnsi="Arial" w:cs="Arial"/>
          <w:color w:val="000000"/>
        </w:rPr>
        <w:t xml:space="preserve">be adapted in alignment with the </w:t>
      </w:r>
      <w:r w:rsidR="00B14A96">
        <w:rPr>
          <w:rFonts w:ascii="Arial" w:eastAsia="Times New Roman" w:hAnsi="Arial" w:cs="Arial"/>
          <w:color w:val="000000"/>
        </w:rPr>
        <w:t xml:space="preserve">implementation of the </w:t>
      </w:r>
      <w:r w:rsidR="00384DB0" w:rsidRPr="00370346">
        <w:rPr>
          <w:rFonts w:ascii="Arial" w:eastAsia="Times New Roman" w:hAnsi="Arial" w:cs="Arial"/>
          <w:color w:val="000000"/>
        </w:rPr>
        <w:t>new UCL S</w:t>
      </w:r>
      <w:r w:rsidRPr="00370346">
        <w:rPr>
          <w:rFonts w:ascii="Arial" w:eastAsia="Times New Roman" w:hAnsi="Arial" w:cs="Arial"/>
          <w:color w:val="000000"/>
        </w:rPr>
        <w:t xml:space="preserve">trategic </w:t>
      </w:r>
      <w:r w:rsidR="00384DB0" w:rsidRPr="00370346">
        <w:rPr>
          <w:rFonts w:ascii="Arial" w:eastAsia="Times New Roman" w:hAnsi="Arial" w:cs="Arial"/>
          <w:color w:val="000000"/>
        </w:rPr>
        <w:t>P</w:t>
      </w:r>
      <w:r w:rsidRPr="00370346">
        <w:rPr>
          <w:rFonts w:ascii="Arial" w:eastAsia="Times New Roman" w:hAnsi="Arial" w:cs="Arial"/>
          <w:color w:val="000000"/>
        </w:rPr>
        <w:t>lan.</w:t>
      </w:r>
    </w:p>
    <w:p w14:paraId="6A193BFA" w14:textId="27476F4E" w:rsidR="00B14A96" w:rsidRPr="00010E3D" w:rsidRDefault="001A08A4" w:rsidP="00010E3D">
      <w:pPr>
        <w:pStyle w:val="Heading2"/>
        <w:numPr>
          <w:ilvl w:val="0"/>
          <w:numId w:val="3"/>
        </w:numPr>
        <w:spacing w:after="160"/>
        <w:rPr>
          <w:rFonts w:ascii="Arial" w:eastAsia="Times New Roman" w:hAnsi="Arial" w:cs="Arial"/>
          <w:lang w:eastAsia="en-GB"/>
        </w:rPr>
      </w:pPr>
      <w:r w:rsidRPr="00370346">
        <w:rPr>
          <w:rFonts w:ascii="Arial" w:eastAsia="Times New Roman" w:hAnsi="Arial" w:cs="Arial"/>
          <w:lang w:eastAsia="en-GB"/>
        </w:rPr>
        <w:t>Welcome: A ‘</w:t>
      </w:r>
      <w:r w:rsidR="002766BC" w:rsidRPr="00370346">
        <w:rPr>
          <w:rFonts w:ascii="Arial" w:eastAsia="Times New Roman" w:hAnsi="Arial" w:cs="Arial"/>
          <w:lang w:eastAsia="en-GB"/>
        </w:rPr>
        <w:t>sustainab</w:t>
      </w:r>
      <w:r w:rsidR="002766BC">
        <w:rPr>
          <w:rFonts w:ascii="Arial" w:eastAsia="Times New Roman" w:hAnsi="Arial" w:cs="Arial"/>
          <w:lang w:eastAsia="en-GB"/>
        </w:rPr>
        <w:t>ility</w:t>
      </w:r>
      <w:r w:rsidR="002766BC" w:rsidRPr="00370346">
        <w:rPr>
          <w:rFonts w:ascii="Arial" w:eastAsia="Times New Roman" w:hAnsi="Arial" w:cs="Arial"/>
          <w:lang w:eastAsia="en-GB"/>
        </w:rPr>
        <w:t xml:space="preserve"> </w:t>
      </w:r>
      <w:r w:rsidRPr="00370346">
        <w:rPr>
          <w:rFonts w:ascii="Arial" w:eastAsia="Times New Roman" w:hAnsi="Arial" w:cs="Arial"/>
          <w:lang w:eastAsia="en-GB"/>
        </w:rPr>
        <w:t>induction’</w:t>
      </w:r>
    </w:p>
    <w:p w14:paraId="4B638B9F" w14:textId="7DA98D61" w:rsidR="007051F4" w:rsidRPr="003913EA" w:rsidRDefault="001A08A4" w:rsidP="00010E3D">
      <w:pPr>
        <w:rPr>
          <w:rFonts w:ascii="Arial" w:hAnsi="Arial" w:cs="Arial"/>
          <w:b/>
          <w:bCs/>
          <w:lang w:eastAsia="en-GB"/>
        </w:rPr>
      </w:pPr>
      <w:r w:rsidRPr="002766BC">
        <w:rPr>
          <w:rFonts w:ascii="Arial" w:hAnsi="Arial" w:cs="Arial"/>
          <w:b/>
          <w:bCs/>
          <w:lang w:eastAsia="en-GB"/>
        </w:rPr>
        <w:t xml:space="preserve">All students </w:t>
      </w:r>
      <w:r w:rsidR="003E05D9" w:rsidRPr="002766BC">
        <w:rPr>
          <w:rFonts w:ascii="Arial" w:hAnsi="Arial" w:cs="Arial"/>
          <w:b/>
          <w:bCs/>
          <w:lang w:eastAsia="en-GB"/>
        </w:rPr>
        <w:t>are introduced</w:t>
      </w:r>
      <w:r w:rsidRPr="002766BC">
        <w:rPr>
          <w:rFonts w:ascii="Arial" w:hAnsi="Arial" w:cs="Arial"/>
          <w:b/>
          <w:bCs/>
          <w:lang w:eastAsia="en-GB"/>
        </w:rPr>
        <w:t xml:space="preserve"> </w:t>
      </w:r>
      <w:r w:rsidR="007359DC" w:rsidRPr="002766BC">
        <w:rPr>
          <w:rFonts w:ascii="Arial" w:hAnsi="Arial" w:cs="Arial"/>
          <w:b/>
          <w:bCs/>
          <w:lang w:eastAsia="en-GB"/>
        </w:rPr>
        <w:t xml:space="preserve">to </w:t>
      </w:r>
      <w:r w:rsidR="003E05D9" w:rsidRPr="002766BC">
        <w:rPr>
          <w:rFonts w:ascii="Arial" w:hAnsi="Arial" w:cs="Arial"/>
          <w:b/>
          <w:bCs/>
          <w:lang w:eastAsia="en-GB"/>
        </w:rPr>
        <w:t xml:space="preserve">the concepts of </w:t>
      </w:r>
      <w:r w:rsidRPr="002766BC">
        <w:rPr>
          <w:rFonts w:ascii="Arial" w:hAnsi="Arial" w:cs="Arial"/>
          <w:b/>
          <w:bCs/>
          <w:lang w:eastAsia="en-GB"/>
        </w:rPr>
        <w:t>sustainab</w:t>
      </w:r>
      <w:r w:rsidR="003E05D9" w:rsidRPr="002766BC">
        <w:rPr>
          <w:rFonts w:ascii="Arial" w:hAnsi="Arial" w:cs="Arial"/>
          <w:b/>
          <w:bCs/>
          <w:lang w:eastAsia="en-GB"/>
        </w:rPr>
        <w:t>ility</w:t>
      </w:r>
      <w:r w:rsidR="00C30FFA" w:rsidRPr="002766BC">
        <w:rPr>
          <w:rFonts w:ascii="Arial" w:hAnsi="Arial" w:cs="Arial"/>
          <w:b/>
          <w:bCs/>
          <w:lang w:eastAsia="en-GB"/>
        </w:rPr>
        <w:t xml:space="preserve"> and how to be a sustainable citizen during their time at UCL</w:t>
      </w:r>
      <w:r w:rsidR="005D2B77" w:rsidRPr="003913EA">
        <w:rPr>
          <w:rFonts w:ascii="Arial" w:hAnsi="Arial" w:cs="Arial"/>
          <w:b/>
          <w:bCs/>
          <w:lang w:eastAsia="en-GB"/>
        </w:rPr>
        <w:t>.</w:t>
      </w:r>
    </w:p>
    <w:p w14:paraId="581EF129" w14:textId="02E1BEB1" w:rsidR="00E713EE" w:rsidRPr="00370346" w:rsidRDefault="000B1E45" w:rsidP="00010E3D">
      <w:pPr>
        <w:rPr>
          <w:rFonts w:ascii="Arial" w:hAnsi="Arial" w:cs="Arial"/>
        </w:rPr>
      </w:pPr>
      <w:r w:rsidRPr="00370346">
        <w:rPr>
          <w:rFonts w:ascii="Arial" w:hAnsi="Arial" w:cs="Arial"/>
        </w:rPr>
        <w:t>Th</w:t>
      </w:r>
      <w:r w:rsidR="00306D15" w:rsidRPr="00370346">
        <w:rPr>
          <w:rFonts w:ascii="Arial" w:hAnsi="Arial" w:cs="Arial"/>
        </w:rPr>
        <w:t>e</w:t>
      </w:r>
      <w:r w:rsidRPr="00370346">
        <w:rPr>
          <w:rFonts w:ascii="Arial" w:hAnsi="Arial" w:cs="Arial"/>
        </w:rPr>
        <w:t xml:space="preserve"> </w:t>
      </w:r>
      <w:r w:rsidR="00E713EE" w:rsidRPr="00370346">
        <w:rPr>
          <w:rFonts w:ascii="Arial" w:hAnsi="Arial" w:cs="Arial"/>
        </w:rPr>
        <w:t xml:space="preserve">foundations for this </w:t>
      </w:r>
      <w:r w:rsidRPr="00370346">
        <w:rPr>
          <w:rFonts w:ascii="Arial" w:hAnsi="Arial" w:cs="Arial"/>
        </w:rPr>
        <w:t>corner</w:t>
      </w:r>
      <w:r w:rsidR="00E713EE" w:rsidRPr="00370346">
        <w:rPr>
          <w:rFonts w:ascii="Arial" w:hAnsi="Arial" w:cs="Arial"/>
        </w:rPr>
        <w:t xml:space="preserve"> have </w:t>
      </w:r>
      <w:r w:rsidRPr="00370346">
        <w:rPr>
          <w:rFonts w:ascii="Arial" w:hAnsi="Arial" w:cs="Arial"/>
        </w:rPr>
        <w:t xml:space="preserve">already </w:t>
      </w:r>
      <w:r w:rsidR="00E713EE" w:rsidRPr="00370346">
        <w:rPr>
          <w:rFonts w:ascii="Arial" w:hAnsi="Arial" w:cs="Arial"/>
        </w:rPr>
        <w:t>been put in place with:</w:t>
      </w:r>
    </w:p>
    <w:p w14:paraId="03AC01AA" w14:textId="7A85DD79" w:rsidR="004C1DB7" w:rsidRPr="00370346" w:rsidRDefault="00B14A96" w:rsidP="00010E3D">
      <w:pPr>
        <w:pStyle w:val="ListParagraph"/>
        <w:numPr>
          <w:ilvl w:val="0"/>
          <w:numId w:val="7"/>
        </w:numPr>
        <w:rPr>
          <w:rFonts w:ascii="Arial" w:hAnsi="Arial" w:cs="Arial"/>
        </w:rPr>
      </w:pPr>
      <w:r>
        <w:rPr>
          <w:rFonts w:ascii="Arial" w:hAnsi="Arial" w:cs="Arial"/>
        </w:rPr>
        <w:t>a</w:t>
      </w:r>
      <w:r w:rsidRPr="00370346">
        <w:rPr>
          <w:rFonts w:ascii="Arial" w:hAnsi="Arial" w:cs="Arial"/>
        </w:rPr>
        <w:t xml:space="preserve"> </w:t>
      </w:r>
      <w:r w:rsidR="007051F4" w:rsidRPr="00370346">
        <w:rPr>
          <w:rFonts w:ascii="Arial" w:hAnsi="Arial" w:cs="Arial"/>
        </w:rPr>
        <w:t>15-minute</w:t>
      </w:r>
      <w:r w:rsidR="000B1E45" w:rsidRPr="00370346">
        <w:rPr>
          <w:rFonts w:ascii="Arial" w:hAnsi="Arial" w:cs="Arial"/>
        </w:rPr>
        <w:t xml:space="preserve"> Sustainability</w:t>
      </w:r>
      <w:r w:rsidR="00E713EE" w:rsidRPr="00370346">
        <w:rPr>
          <w:rFonts w:ascii="Arial" w:hAnsi="Arial" w:cs="Arial"/>
        </w:rPr>
        <w:t xml:space="preserve"> I</w:t>
      </w:r>
      <w:r w:rsidR="000B1E45" w:rsidRPr="00370346">
        <w:rPr>
          <w:rFonts w:ascii="Arial" w:hAnsi="Arial" w:cs="Arial"/>
        </w:rPr>
        <w:t>nduction</w:t>
      </w:r>
      <w:r w:rsidR="00E713EE" w:rsidRPr="00370346">
        <w:rPr>
          <w:rFonts w:ascii="Arial" w:hAnsi="Arial" w:cs="Arial"/>
        </w:rPr>
        <w:t xml:space="preserve"> programme on Moodle that </w:t>
      </w:r>
      <w:r w:rsidR="000B1E45" w:rsidRPr="00370346">
        <w:rPr>
          <w:rFonts w:ascii="Arial" w:hAnsi="Arial" w:cs="Arial"/>
        </w:rPr>
        <w:t xml:space="preserve">is accessible via the </w:t>
      </w:r>
      <w:r w:rsidR="000B1E45" w:rsidRPr="00370346">
        <w:rPr>
          <w:rFonts w:ascii="Arial" w:hAnsi="Arial" w:cs="Arial"/>
          <w:color w:val="0000FF"/>
          <w:u w:val="single"/>
        </w:rPr>
        <w:t>UCL New Students page</w:t>
      </w:r>
      <w:r>
        <w:rPr>
          <w:rFonts w:ascii="Arial" w:hAnsi="Arial" w:cs="Arial"/>
          <w:color w:val="0000FF"/>
          <w:u w:val="single"/>
        </w:rPr>
        <w:t>;</w:t>
      </w:r>
      <w:r w:rsidR="00010E3D">
        <w:rPr>
          <w:rFonts w:ascii="Arial" w:hAnsi="Arial" w:cs="Arial"/>
          <w:color w:val="0000FF"/>
          <w:u w:val="single"/>
        </w:rPr>
        <w:t xml:space="preserve"> </w:t>
      </w:r>
    </w:p>
    <w:p w14:paraId="6BCCEAD2" w14:textId="44E3B61B" w:rsidR="004C1DB7" w:rsidRPr="00370346" w:rsidRDefault="00B14A96" w:rsidP="00010E3D">
      <w:pPr>
        <w:pStyle w:val="ListParagraph"/>
        <w:numPr>
          <w:ilvl w:val="0"/>
          <w:numId w:val="7"/>
        </w:numPr>
        <w:rPr>
          <w:rFonts w:ascii="Arial" w:hAnsi="Arial" w:cs="Arial"/>
        </w:rPr>
      </w:pPr>
      <w:r>
        <w:rPr>
          <w:rFonts w:ascii="Arial" w:hAnsi="Arial" w:cs="Arial"/>
        </w:rPr>
        <w:t>a</w:t>
      </w:r>
      <w:r w:rsidRPr="00370346">
        <w:rPr>
          <w:rFonts w:ascii="Arial" w:hAnsi="Arial" w:cs="Arial"/>
        </w:rPr>
        <w:t xml:space="preserve"> </w:t>
      </w:r>
      <w:hyperlink r:id="rId15">
        <w:r w:rsidR="000B1E45" w:rsidRPr="00370346">
          <w:rPr>
            <w:rFonts w:ascii="Arial" w:hAnsi="Arial" w:cs="Arial"/>
            <w:color w:val="0000FF"/>
            <w:u w:val="single"/>
          </w:rPr>
          <w:t xml:space="preserve">‘green module’ </w:t>
        </w:r>
        <w:r w:rsidR="00E713EE" w:rsidRPr="00370346">
          <w:rPr>
            <w:rFonts w:ascii="Arial" w:hAnsi="Arial" w:cs="Arial"/>
            <w:color w:val="0000FF"/>
            <w:u w:val="single"/>
          </w:rPr>
          <w:t>within</w:t>
        </w:r>
        <w:r w:rsidR="000B1E45" w:rsidRPr="00370346">
          <w:rPr>
            <w:rFonts w:ascii="Arial" w:hAnsi="Arial" w:cs="Arial"/>
            <w:color w:val="0000FF"/>
            <w:u w:val="single"/>
          </w:rPr>
          <w:t xml:space="preserve"> the I</w:t>
        </w:r>
        <w:r w:rsidR="00575646" w:rsidRPr="00370346">
          <w:rPr>
            <w:rFonts w:ascii="Arial" w:hAnsi="Arial" w:cs="Arial"/>
            <w:color w:val="0000FF"/>
            <w:u w:val="single"/>
          </w:rPr>
          <w:t xml:space="preserve">ntroductory </w:t>
        </w:r>
        <w:r w:rsidR="000B1E45" w:rsidRPr="00370346">
          <w:rPr>
            <w:rFonts w:ascii="Arial" w:hAnsi="Arial" w:cs="Arial"/>
            <w:color w:val="0000FF"/>
            <w:u w:val="single"/>
          </w:rPr>
          <w:t>Programme</w:t>
        </w:r>
      </w:hyperlink>
      <w:r w:rsidR="000B1E45" w:rsidRPr="00370346">
        <w:rPr>
          <w:rFonts w:ascii="Arial" w:hAnsi="Arial" w:cs="Arial"/>
        </w:rPr>
        <w:t xml:space="preserve"> </w:t>
      </w:r>
      <w:r w:rsidR="00E713EE" w:rsidRPr="00370346">
        <w:rPr>
          <w:rFonts w:ascii="Arial" w:hAnsi="Arial" w:cs="Arial"/>
        </w:rPr>
        <w:t xml:space="preserve">that </w:t>
      </w:r>
      <w:r w:rsidR="000B1E45" w:rsidRPr="00370346">
        <w:rPr>
          <w:rFonts w:ascii="Arial" w:hAnsi="Arial" w:cs="Arial"/>
        </w:rPr>
        <w:t>is open to all students</w:t>
      </w:r>
      <w:r>
        <w:rPr>
          <w:rFonts w:ascii="Arial" w:hAnsi="Arial" w:cs="Arial"/>
        </w:rPr>
        <w:t>;</w:t>
      </w:r>
      <w:r w:rsidRPr="00370346">
        <w:rPr>
          <w:rFonts w:ascii="Arial" w:hAnsi="Arial" w:cs="Arial"/>
        </w:rPr>
        <w:t xml:space="preserve"> </w:t>
      </w:r>
    </w:p>
    <w:p w14:paraId="283273B9" w14:textId="71C7B974" w:rsidR="004C1DB7" w:rsidRPr="00370346" w:rsidRDefault="00B14A96" w:rsidP="00010E3D">
      <w:pPr>
        <w:pStyle w:val="ListParagraph"/>
        <w:numPr>
          <w:ilvl w:val="0"/>
          <w:numId w:val="7"/>
        </w:numPr>
        <w:rPr>
          <w:rFonts w:ascii="Arial" w:hAnsi="Arial" w:cs="Arial"/>
        </w:rPr>
      </w:pPr>
      <w:r>
        <w:rPr>
          <w:rFonts w:ascii="Arial" w:hAnsi="Arial" w:cs="Arial"/>
        </w:rPr>
        <w:t>a</w:t>
      </w:r>
      <w:r w:rsidRPr="00370346">
        <w:rPr>
          <w:rFonts w:ascii="Arial" w:hAnsi="Arial" w:cs="Arial"/>
        </w:rPr>
        <w:t xml:space="preserve"> </w:t>
      </w:r>
      <w:r w:rsidR="004C1DB7" w:rsidRPr="00370346">
        <w:rPr>
          <w:rFonts w:ascii="Arial" w:hAnsi="Arial" w:cs="Arial"/>
        </w:rPr>
        <w:t xml:space="preserve">Sustainability Fair and events programme co-hosted by </w:t>
      </w:r>
      <w:r w:rsidR="00491DA6" w:rsidRPr="00370346">
        <w:rPr>
          <w:rFonts w:ascii="Arial" w:hAnsi="Arial" w:cs="Arial"/>
        </w:rPr>
        <w:t xml:space="preserve">Sustainable UCL and </w:t>
      </w:r>
      <w:r w:rsidRPr="00370346">
        <w:rPr>
          <w:rFonts w:ascii="Arial" w:hAnsi="Arial" w:cs="Arial"/>
        </w:rPr>
        <w:t>Student</w:t>
      </w:r>
      <w:r>
        <w:rPr>
          <w:rFonts w:ascii="Arial" w:hAnsi="Arial" w:cs="Arial"/>
        </w:rPr>
        <w:t>s’</w:t>
      </w:r>
      <w:r w:rsidRPr="00370346">
        <w:rPr>
          <w:rFonts w:ascii="Arial" w:hAnsi="Arial" w:cs="Arial"/>
        </w:rPr>
        <w:t xml:space="preserve"> </w:t>
      </w:r>
      <w:r w:rsidR="00423D9A" w:rsidRPr="00370346">
        <w:rPr>
          <w:rFonts w:ascii="Arial" w:hAnsi="Arial" w:cs="Arial"/>
        </w:rPr>
        <w:t xml:space="preserve">Union </w:t>
      </w:r>
      <w:r w:rsidR="00491DA6" w:rsidRPr="00370346">
        <w:rPr>
          <w:rFonts w:ascii="Arial" w:hAnsi="Arial" w:cs="Arial"/>
        </w:rPr>
        <w:t xml:space="preserve">UCL during the </w:t>
      </w:r>
      <w:r w:rsidR="00423D9A" w:rsidRPr="00370346">
        <w:rPr>
          <w:rFonts w:ascii="Arial" w:hAnsi="Arial" w:cs="Arial"/>
        </w:rPr>
        <w:t>W</w:t>
      </w:r>
      <w:r w:rsidR="00491DA6" w:rsidRPr="00370346">
        <w:rPr>
          <w:rFonts w:ascii="Arial" w:hAnsi="Arial" w:cs="Arial"/>
        </w:rPr>
        <w:t xml:space="preserve">elcome </w:t>
      </w:r>
      <w:r w:rsidR="00423D9A" w:rsidRPr="00370346">
        <w:rPr>
          <w:rFonts w:ascii="Arial" w:hAnsi="Arial" w:cs="Arial"/>
        </w:rPr>
        <w:t>W</w:t>
      </w:r>
      <w:r w:rsidR="00491DA6" w:rsidRPr="00370346">
        <w:rPr>
          <w:rFonts w:ascii="Arial" w:hAnsi="Arial" w:cs="Arial"/>
        </w:rPr>
        <w:t>eek</w:t>
      </w:r>
      <w:r>
        <w:rPr>
          <w:rFonts w:ascii="Arial" w:hAnsi="Arial" w:cs="Arial"/>
        </w:rPr>
        <w:t>; and</w:t>
      </w:r>
    </w:p>
    <w:p w14:paraId="48E1B920" w14:textId="16229B3E" w:rsidR="000B1E45" w:rsidRPr="00370346" w:rsidRDefault="00B14A96" w:rsidP="00010E3D">
      <w:pPr>
        <w:pStyle w:val="ListParagraph"/>
        <w:numPr>
          <w:ilvl w:val="0"/>
          <w:numId w:val="7"/>
        </w:numPr>
        <w:rPr>
          <w:rFonts w:ascii="Arial" w:hAnsi="Arial" w:cs="Arial"/>
        </w:rPr>
      </w:pPr>
      <w:r>
        <w:rPr>
          <w:rFonts w:ascii="Arial" w:hAnsi="Arial" w:cs="Arial"/>
        </w:rPr>
        <w:t>s</w:t>
      </w:r>
      <w:r w:rsidR="00491DA6" w:rsidRPr="00370346">
        <w:rPr>
          <w:rFonts w:ascii="Arial" w:hAnsi="Arial" w:cs="Arial"/>
        </w:rPr>
        <w:t xml:space="preserve">ustainability </w:t>
      </w:r>
      <w:r w:rsidR="004C1DB7" w:rsidRPr="00370346">
        <w:rPr>
          <w:rFonts w:ascii="Arial" w:hAnsi="Arial" w:cs="Arial"/>
        </w:rPr>
        <w:t xml:space="preserve">as </w:t>
      </w:r>
      <w:r w:rsidR="00423D9A" w:rsidRPr="00370346">
        <w:rPr>
          <w:rFonts w:ascii="Arial" w:hAnsi="Arial" w:cs="Arial"/>
        </w:rPr>
        <w:t xml:space="preserve">a component of </w:t>
      </w:r>
      <w:r w:rsidR="00491DA6" w:rsidRPr="00370346">
        <w:rPr>
          <w:rFonts w:ascii="Arial" w:hAnsi="Arial" w:cs="Arial"/>
        </w:rPr>
        <w:t xml:space="preserve">one of the UCL </w:t>
      </w:r>
      <w:r w:rsidR="00C85F10" w:rsidRPr="00370346">
        <w:rPr>
          <w:rFonts w:ascii="Arial" w:hAnsi="Arial" w:cs="Arial"/>
        </w:rPr>
        <w:t>D</w:t>
      </w:r>
      <w:r w:rsidR="00491DA6" w:rsidRPr="00370346">
        <w:rPr>
          <w:rFonts w:ascii="Arial" w:hAnsi="Arial" w:cs="Arial"/>
        </w:rPr>
        <w:t xml:space="preserve">iscovery weeks </w:t>
      </w:r>
      <w:r w:rsidR="00627CF0" w:rsidRPr="00370346">
        <w:rPr>
          <w:rFonts w:ascii="Arial" w:hAnsi="Arial" w:cs="Arial"/>
        </w:rPr>
        <w:t>in October</w:t>
      </w:r>
      <w:r w:rsidR="00491DA6" w:rsidRPr="00370346">
        <w:rPr>
          <w:rFonts w:ascii="Arial" w:hAnsi="Arial" w:cs="Arial"/>
        </w:rPr>
        <w:t>.</w:t>
      </w:r>
    </w:p>
    <w:p w14:paraId="28DC2409" w14:textId="33D7DB85" w:rsidR="00091833" w:rsidRPr="00370346" w:rsidRDefault="00B14A96" w:rsidP="00010E3D">
      <w:pPr>
        <w:rPr>
          <w:rFonts w:ascii="Arial" w:eastAsia="Times New Roman" w:hAnsi="Arial" w:cs="Arial"/>
          <w:color w:val="000000"/>
          <w:lang w:eastAsia="en-GB"/>
        </w:rPr>
      </w:pPr>
      <w:r>
        <w:rPr>
          <w:rFonts w:ascii="Arial" w:hAnsi="Arial" w:cs="Arial"/>
        </w:rPr>
        <w:t>W</w:t>
      </w:r>
      <w:r w:rsidRPr="00370346">
        <w:rPr>
          <w:rFonts w:ascii="Arial" w:hAnsi="Arial" w:cs="Arial"/>
        </w:rPr>
        <w:t>hile attendance at the fairs and events is good (</w:t>
      </w:r>
      <w:r w:rsidRPr="00370346">
        <w:rPr>
          <w:rFonts w:ascii="Arial" w:eastAsia="Times New Roman" w:hAnsi="Arial" w:cs="Arial"/>
          <w:color w:val="000000"/>
          <w:lang w:eastAsia="en-GB"/>
        </w:rPr>
        <w:t>1,654</w:t>
      </w:r>
      <w:r w:rsidRPr="003079E6">
        <w:rPr>
          <w:rFonts w:ascii="Arial" w:hAnsi="Arial" w:cs="Arial"/>
        </w:rPr>
        <w:t xml:space="preserve"> </w:t>
      </w:r>
      <w:r w:rsidRPr="00370346">
        <w:rPr>
          <w:rFonts w:ascii="Arial" w:hAnsi="Arial" w:cs="Arial"/>
        </w:rPr>
        <w:t>attendees last year)</w:t>
      </w:r>
      <w:r>
        <w:rPr>
          <w:rFonts w:ascii="Arial" w:hAnsi="Arial" w:cs="Arial"/>
        </w:rPr>
        <w:t>,</w:t>
      </w:r>
      <w:r w:rsidRPr="00370346">
        <w:rPr>
          <w:rFonts w:ascii="Arial" w:hAnsi="Arial" w:cs="Arial"/>
        </w:rPr>
        <w:t xml:space="preserve"> </w:t>
      </w:r>
      <w:r w:rsidR="004C1DB7" w:rsidRPr="00370346">
        <w:rPr>
          <w:rFonts w:ascii="Arial" w:hAnsi="Arial" w:cs="Arial"/>
        </w:rPr>
        <w:t xml:space="preserve">completion rates for the online modules are low (with only 1,600 students completing one of the two </w:t>
      </w:r>
      <w:r w:rsidR="004C1DB7" w:rsidRPr="00370346">
        <w:rPr>
          <w:rFonts w:ascii="Arial" w:hAnsi="Arial" w:cs="Arial"/>
        </w:rPr>
        <w:lastRenderedPageBreak/>
        <w:t>available modules last year</w:t>
      </w:r>
      <w:r w:rsidR="00121E99" w:rsidRPr="00370346">
        <w:rPr>
          <w:rFonts w:ascii="Arial" w:hAnsi="Arial" w:cs="Arial"/>
        </w:rPr>
        <w:t>)</w:t>
      </w:r>
      <w:r w:rsidR="00121E99">
        <w:rPr>
          <w:rFonts w:ascii="Arial" w:hAnsi="Arial" w:cs="Arial"/>
        </w:rPr>
        <w:t>. There</w:t>
      </w:r>
      <w:r w:rsidRPr="00370346">
        <w:rPr>
          <w:rFonts w:ascii="Arial" w:hAnsi="Arial" w:cs="Arial"/>
        </w:rPr>
        <w:t xml:space="preserve"> </w:t>
      </w:r>
      <w:r w:rsidR="00091833" w:rsidRPr="00370346">
        <w:rPr>
          <w:rFonts w:ascii="Arial" w:hAnsi="Arial" w:cs="Arial"/>
        </w:rPr>
        <w:t xml:space="preserve">are still many students who will not be aware of these </w:t>
      </w:r>
      <w:r w:rsidR="00306D15" w:rsidRPr="00370346">
        <w:rPr>
          <w:rFonts w:ascii="Arial" w:hAnsi="Arial" w:cs="Arial"/>
        </w:rPr>
        <w:t xml:space="preserve">‘welcome to </w:t>
      </w:r>
      <w:r w:rsidR="00091833" w:rsidRPr="00370346">
        <w:rPr>
          <w:rFonts w:ascii="Arial" w:hAnsi="Arial" w:cs="Arial"/>
        </w:rPr>
        <w:t>sustainability</w:t>
      </w:r>
      <w:r w:rsidR="00306D15" w:rsidRPr="00370346">
        <w:rPr>
          <w:rFonts w:ascii="Arial" w:hAnsi="Arial" w:cs="Arial"/>
        </w:rPr>
        <w:t>’</w:t>
      </w:r>
      <w:r w:rsidR="00091833" w:rsidRPr="00370346">
        <w:rPr>
          <w:rFonts w:ascii="Arial" w:hAnsi="Arial" w:cs="Arial"/>
        </w:rPr>
        <w:t xml:space="preserve"> opportunities.</w:t>
      </w:r>
    </w:p>
    <w:p w14:paraId="3BAEECFE" w14:textId="3151527C" w:rsidR="00D10C4D" w:rsidRPr="00121E99" w:rsidRDefault="00091833" w:rsidP="00121E99">
      <w:pPr>
        <w:rPr>
          <w:rFonts w:ascii="Arial" w:hAnsi="Arial" w:cs="Arial"/>
        </w:rPr>
      </w:pPr>
      <w:r w:rsidRPr="00370346">
        <w:rPr>
          <w:rFonts w:ascii="Arial" w:hAnsi="Arial" w:cs="Arial"/>
        </w:rPr>
        <w:t xml:space="preserve">To increase </w:t>
      </w:r>
      <w:r w:rsidR="000B3346" w:rsidRPr="00370346">
        <w:rPr>
          <w:rFonts w:ascii="Arial" w:hAnsi="Arial" w:cs="Arial"/>
        </w:rPr>
        <w:t>awareness</w:t>
      </w:r>
      <w:r w:rsidR="00C0049F">
        <w:rPr>
          <w:rFonts w:ascii="Arial" w:hAnsi="Arial" w:cs="Arial"/>
        </w:rPr>
        <w:t>, t</w:t>
      </w:r>
      <w:r w:rsidR="00D10C4D" w:rsidRPr="00121E99">
        <w:rPr>
          <w:rFonts w:ascii="Arial" w:hAnsi="Arial" w:cs="Arial"/>
        </w:rPr>
        <w:t>he Induction programme on Moodle will be replaced by an induction developed by Students’ Union UCL with support from Sustainable UCL</w:t>
      </w:r>
      <w:r w:rsidR="00FD2532">
        <w:rPr>
          <w:rFonts w:ascii="Arial" w:hAnsi="Arial" w:cs="Arial"/>
        </w:rPr>
        <w:t>,</w:t>
      </w:r>
      <w:r w:rsidR="00D10C4D" w:rsidRPr="00121E99">
        <w:rPr>
          <w:rFonts w:ascii="Arial" w:hAnsi="Arial" w:cs="Arial"/>
        </w:rPr>
        <w:t xml:space="preserve"> which was agreed at their Policy Zone and will be mandatory for all </w:t>
      </w:r>
      <w:r w:rsidR="00FD2532">
        <w:rPr>
          <w:rFonts w:ascii="Arial" w:hAnsi="Arial" w:cs="Arial"/>
        </w:rPr>
        <w:t>UCL U</w:t>
      </w:r>
      <w:r w:rsidR="00FD2532" w:rsidRPr="00121E99">
        <w:rPr>
          <w:rFonts w:ascii="Arial" w:hAnsi="Arial" w:cs="Arial"/>
        </w:rPr>
        <w:t xml:space="preserve">nion </w:t>
      </w:r>
      <w:r w:rsidR="00D10C4D" w:rsidRPr="00121E99">
        <w:rPr>
          <w:rFonts w:ascii="Arial" w:hAnsi="Arial" w:cs="Arial"/>
        </w:rPr>
        <w:t>officers.</w:t>
      </w:r>
    </w:p>
    <w:p w14:paraId="0071E383" w14:textId="77777777" w:rsidR="00FD2532" w:rsidRDefault="00C0049F" w:rsidP="00FD2532">
      <w:pPr>
        <w:pBdr>
          <w:top w:val="nil"/>
          <w:left w:val="nil"/>
          <w:bottom w:val="nil"/>
          <w:right w:val="nil"/>
          <w:between w:val="nil"/>
        </w:pBdr>
        <w:rPr>
          <w:rFonts w:ascii="Arial" w:hAnsi="Arial" w:cs="Arial"/>
          <w:lang w:eastAsia="en-GB"/>
        </w:rPr>
      </w:pPr>
      <w:r>
        <w:rPr>
          <w:rFonts w:ascii="Arial" w:hAnsi="Arial" w:cs="Arial"/>
        </w:rPr>
        <w:t>I</w:t>
      </w:r>
      <w:r w:rsidR="00091833" w:rsidRPr="00121E99">
        <w:rPr>
          <w:rFonts w:ascii="Arial" w:hAnsi="Arial" w:cs="Arial"/>
        </w:rPr>
        <w:t xml:space="preserve">t is </w:t>
      </w:r>
      <w:r>
        <w:rPr>
          <w:rFonts w:ascii="Arial" w:hAnsi="Arial" w:cs="Arial"/>
        </w:rPr>
        <w:t xml:space="preserve">also </w:t>
      </w:r>
      <w:r w:rsidR="00091833" w:rsidRPr="00121E99">
        <w:rPr>
          <w:rFonts w:ascii="Arial" w:hAnsi="Arial" w:cs="Arial"/>
        </w:rPr>
        <w:t xml:space="preserve">proposed that </w:t>
      </w:r>
      <w:r w:rsidR="00627CF0" w:rsidRPr="00121E99">
        <w:rPr>
          <w:rFonts w:ascii="Arial" w:hAnsi="Arial" w:cs="Arial"/>
        </w:rPr>
        <w:t>all departments include sustainability within their induction programme.</w:t>
      </w:r>
      <w:r w:rsidR="003C1BB3" w:rsidRPr="00121E99">
        <w:rPr>
          <w:rFonts w:ascii="Arial" w:hAnsi="Arial" w:cs="Arial"/>
        </w:rPr>
        <w:t xml:space="preserve"> </w:t>
      </w:r>
      <w:r w:rsidR="003C1BB3" w:rsidRPr="00121E99">
        <w:rPr>
          <w:rFonts w:ascii="Arial" w:hAnsi="Arial" w:cs="Arial"/>
          <w:lang w:eastAsia="en-GB"/>
        </w:rPr>
        <w:t>This could be achieved through</w:t>
      </w:r>
      <w:r w:rsidR="00FD2532">
        <w:rPr>
          <w:rFonts w:ascii="Arial" w:hAnsi="Arial" w:cs="Arial"/>
          <w:lang w:eastAsia="en-GB"/>
        </w:rPr>
        <w:t>:</w:t>
      </w:r>
    </w:p>
    <w:p w14:paraId="426437FE" w14:textId="639CBC02" w:rsidR="00091833" w:rsidRPr="00FD2532" w:rsidRDefault="00091833" w:rsidP="009628E7">
      <w:pPr>
        <w:pStyle w:val="ListParagraph"/>
        <w:numPr>
          <w:ilvl w:val="0"/>
          <w:numId w:val="22"/>
        </w:numPr>
        <w:pBdr>
          <w:top w:val="nil"/>
          <w:left w:val="nil"/>
          <w:bottom w:val="nil"/>
          <w:right w:val="nil"/>
          <w:between w:val="nil"/>
        </w:pBdr>
        <w:rPr>
          <w:rFonts w:ascii="Arial" w:hAnsi="Arial" w:cs="Arial"/>
          <w:color w:val="000000"/>
        </w:rPr>
      </w:pPr>
      <w:r w:rsidRPr="00FD2532">
        <w:rPr>
          <w:rFonts w:ascii="Arial" w:hAnsi="Arial" w:cs="Arial"/>
          <w:color w:val="000000"/>
        </w:rPr>
        <w:t>OVPESE</w:t>
      </w:r>
      <w:r w:rsidR="005D2B77" w:rsidRPr="00FD2532">
        <w:rPr>
          <w:rFonts w:ascii="Arial" w:hAnsi="Arial" w:cs="Arial"/>
          <w:color w:val="000000"/>
        </w:rPr>
        <w:t xml:space="preserve"> encouraging faculties to</w:t>
      </w:r>
      <w:r w:rsidR="005D2B77" w:rsidRPr="00FD2532">
        <w:rPr>
          <w:rStyle w:val="Hyperlink"/>
          <w:rFonts w:ascii="Arial" w:hAnsi="Arial" w:cs="Arial"/>
          <w:color w:val="auto"/>
          <w:u w:val="none"/>
        </w:rPr>
        <w:t xml:space="preserve"> develop a faculty-wide sustainability induction relevant to their discipline</w:t>
      </w:r>
      <w:r w:rsidR="00FD2532">
        <w:rPr>
          <w:rStyle w:val="Hyperlink"/>
          <w:rFonts w:ascii="Arial" w:hAnsi="Arial" w:cs="Arial"/>
          <w:color w:val="auto"/>
          <w:u w:val="none"/>
        </w:rPr>
        <w:t xml:space="preserve"> by </w:t>
      </w:r>
      <w:hyperlink r:id="rId16" w:history="1">
        <w:r w:rsidR="00FD2532" w:rsidRPr="00FD2532">
          <w:rPr>
            <w:rStyle w:val="Hyperlink"/>
            <w:rFonts w:ascii="Arial" w:hAnsi="Arial" w:cs="Arial"/>
          </w:rPr>
          <w:t>modify</w:t>
        </w:r>
        <w:r w:rsidR="00FD2532">
          <w:rPr>
            <w:rStyle w:val="Hyperlink"/>
            <w:rFonts w:ascii="Arial" w:hAnsi="Arial" w:cs="Arial"/>
          </w:rPr>
          <w:t>ing</w:t>
        </w:r>
        <w:r w:rsidR="00FD2532" w:rsidRPr="00FD2532">
          <w:rPr>
            <w:rStyle w:val="Hyperlink"/>
            <w:rFonts w:ascii="Arial" w:hAnsi="Arial" w:cs="Arial"/>
          </w:rPr>
          <w:t xml:space="preserve"> a template</w:t>
        </w:r>
      </w:hyperlink>
      <w:r w:rsidR="00FD2532" w:rsidRPr="00FD2532">
        <w:rPr>
          <w:rStyle w:val="Hyperlink"/>
          <w:rFonts w:ascii="Arial" w:hAnsi="Arial" w:cs="Arial"/>
        </w:rPr>
        <w:t xml:space="preserve"> </w:t>
      </w:r>
      <w:r w:rsidR="00FD2532" w:rsidRPr="00FD2532">
        <w:rPr>
          <w:rStyle w:val="Hyperlink"/>
          <w:rFonts w:ascii="Arial" w:hAnsi="Arial" w:cs="Arial"/>
          <w:color w:val="auto"/>
          <w:u w:val="none"/>
        </w:rPr>
        <w:t xml:space="preserve">induction, much like </w:t>
      </w:r>
      <w:r w:rsidR="00FD2532" w:rsidRPr="00FD2532">
        <w:rPr>
          <w:rFonts w:ascii="Arial" w:hAnsi="Arial" w:cs="Arial"/>
          <w:color w:val="000000"/>
        </w:rPr>
        <w:t>the Faculty of Arts &amp; Humanities has already done</w:t>
      </w:r>
      <w:r w:rsidR="00D10C4D" w:rsidRPr="00FD2532">
        <w:rPr>
          <w:rStyle w:val="Hyperlink"/>
          <w:rFonts w:ascii="Arial" w:hAnsi="Arial" w:cs="Arial"/>
          <w:color w:val="auto"/>
          <w:u w:val="none"/>
        </w:rPr>
        <w:t>; and</w:t>
      </w:r>
    </w:p>
    <w:p w14:paraId="3E85DC32" w14:textId="3275FD85" w:rsidR="00B14A96" w:rsidRPr="00010E3D" w:rsidRDefault="00FD2532" w:rsidP="00010E3D">
      <w:pPr>
        <w:numPr>
          <w:ilvl w:val="0"/>
          <w:numId w:val="5"/>
        </w:numPr>
        <w:pBdr>
          <w:top w:val="nil"/>
          <w:left w:val="nil"/>
          <w:bottom w:val="nil"/>
          <w:right w:val="nil"/>
          <w:between w:val="nil"/>
        </w:pBdr>
        <w:rPr>
          <w:rFonts w:ascii="Arial" w:hAnsi="Arial" w:cs="Arial"/>
          <w:color w:val="000000"/>
        </w:rPr>
      </w:pPr>
      <w:r>
        <w:rPr>
          <w:rFonts w:ascii="Arial" w:hAnsi="Arial" w:cs="Arial"/>
          <w:color w:val="000000"/>
        </w:rPr>
        <w:t xml:space="preserve">faculties </w:t>
      </w:r>
      <w:r w:rsidRPr="00370346">
        <w:rPr>
          <w:rFonts w:ascii="Arial" w:hAnsi="Arial" w:cs="Arial"/>
          <w:color w:val="000000"/>
        </w:rPr>
        <w:t>introduc</w:t>
      </w:r>
      <w:r>
        <w:rPr>
          <w:rFonts w:ascii="Arial" w:hAnsi="Arial" w:cs="Arial"/>
          <w:color w:val="000000"/>
        </w:rPr>
        <w:t>ing</w:t>
      </w:r>
      <w:r w:rsidRPr="00370346">
        <w:rPr>
          <w:rFonts w:ascii="Arial" w:hAnsi="Arial" w:cs="Arial"/>
          <w:color w:val="000000"/>
        </w:rPr>
        <w:t xml:space="preserve"> </w:t>
      </w:r>
      <w:r w:rsidR="00091833" w:rsidRPr="00370346">
        <w:rPr>
          <w:rFonts w:ascii="Arial" w:hAnsi="Arial" w:cs="Arial"/>
          <w:color w:val="000000"/>
        </w:rPr>
        <w:t xml:space="preserve">sustainability </w:t>
      </w:r>
      <w:r w:rsidR="00575646" w:rsidRPr="00370346">
        <w:rPr>
          <w:rFonts w:ascii="Arial" w:hAnsi="Arial" w:cs="Arial"/>
          <w:color w:val="000000"/>
        </w:rPr>
        <w:t xml:space="preserve">across </w:t>
      </w:r>
      <w:r w:rsidR="00091833" w:rsidRPr="00370346">
        <w:rPr>
          <w:rFonts w:ascii="Arial" w:hAnsi="Arial" w:cs="Arial"/>
          <w:color w:val="000000"/>
        </w:rPr>
        <w:t>their department</w:t>
      </w:r>
      <w:r w:rsidR="00575646" w:rsidRPr="00370346">
        <w:rPr>
          <w:rFonts w:ascii="Arial" w:hAnsi="Arial" w:cs="Arial"/>
          <w:color w:val="000000"/>
        </w:rPr>
        <w:t>s</w:t>
      </w:r>
      <w:r w:rsidR="00091833" w:rsidRPr="00370346">
        <w:rPr>
          <w:rFonts w:ascii="Arial" w:hAnsi="Arial" w:cs="Arial"/>
          <w:color w:val="000000"/>
        </w:rPr>
        <w:t xml:space="preserve"> during the welcome period (</w:t>
      </w:r>
      <w:r w:rsidR="00710674" w:rsidRPr="00370346">
        <w:rPr>
          <w:rFonts w:ascii="Arial" w:hAnsi="Arial" w:cs="Arial"/>
          <w:color w:val="000000"/>
        </w:rPr>
        <w:t xml:space="preserve">explaining </w:t>
      </w:r>
      <w:r w:rsidR="00091833" w:rsidRPr="00370346">
        <w:rPr>
          <w:rFonts w:ascii="Arial" w:hAnsi="Arial" w:cs="Arial"/>
          <w:color w:val="000000"/>
        </w:rPr>
        <w:t xml:space="preserve">both the relevance of sustainability to their discipline </w:t>
      </w:r>
      <w:r w:rsidR="00710674" w:rsidRPr="00370346">
        <w:rPr>
          <w:rFonts w:ascii="Arial" w:hAnsi="Arial" w:cs="Arial"/>
          <w:color w:val="000000"/>
        </w:rPr>
        <w:t>and opportunities to learn</w:t>
      </w:r>
      <w:r w:rsidR="00091833" w:rsidRPr="00370346">
        <w:rPr>
          <w:rFonts w:ascii="Arial" w:hAnsi="Arial" w:cs="Arial"/>
          <w:color w:val="000000"/>
        </w:rPr>
        <w:t xml:space="preserve"> how to be a sustainable citizen within the department)</w:t>
      </w:r>
      <w:r w:rsidR="00BA19DC" w:rsidRPr="00370346">
        <w:rPr>
          <w:rFonts w:ascii="Arial" w:hAnsi="Arial" w:cs="Arial"/>
          <w:color w:val="000000"/>
        </w:rPr>
        <w:t xml:space="preserve">. </w:t>
      </w:r>
    </w:p>
    <w:p w14:paraId="7DAC0250" w14:textId="7B0D3C8D" w:rsidR="000B1E45" w:rsidRPr="00370346" w:rsidRDefault="000B1E45" w:rsidP="002766BC">
      <w:pPr>
        <w:pBdr>
          <w:top w:val="nil"/>
          <w:left w:val="nil"/>
          <w:bottom w:val="nil"/>
          <w:right w:val="nil"/>
          <w:between w:val="nil"/>
        </w:pBdr>
        <w:rPr>
          <w:rFonts w:ascii="Arial" w:hAnsi="Arial" w:cs="Arial"/>
          <w:color w:val="000000"/>
        </w:rPr>
      </w:pPr>
    </w:p>
    <w:p w14:paraId="1A12E657" w14:textId="56C04556" w:rsidR="005D2B77" w:rsidRDefault="003E05D9" w:rsidP="00010E3D">
      <w:pPr>
        <w:pStyle w:val="Heading2"/>
        <w:numPr>
          <w:ilvl w:val="0"/>
          <w:numId w:val="3"/>
        </w:numPr>
        <w:spacing w:after="160"/>
        <w:rPr>
          <w:rFonts w:ascii="Arial" w:eastAsia="Times New Roman" w:hAnsi="Arial" w:cs="Arial"/>
          <w:lang w:eastAsia="en-GB"/>
        </w:rPr>
      </w:pPr>
      <w:r w:rsidRPr="00370346">
        <w:rPr>
          <w:rFonts w:ascii="Arial" w:eastAsia="Times New Roman" w:hAnsi="Arial" w:cs="Arial"/>
          <w:lang w:eastAsia="en-GB"/>
        </w:rPr>
        <w:t xml:space="preserve">Sustainability </w:t>
      </w:r>
      <w:r w:rsidR="008E6AE3">
        <w:rPr>
          <w:rFonts w:ascii="Arial" w:eastAsia="Times New Roman" w:hAnsi="Arial" w:cs="Arial"/>
          <w:lang w:eastAsia="en-GB"/>
        </w:rPr>
        <w:t>with</w:t>
      </w:r>
      <w:r w:rsidRPr="00370346">
        <w:rPr>
          <w:rFonts w:ascii="Arial" w:eastAsia="Times New Roman" w:hAnsi="Arial" w:cs="Arial"/>
          <w:lang w:eastAsia="en-GB"/>
        </w:rPr>
        <w:t xml:space="preserve">in the </w:t>
      </w:r>
      <w:r w:rsidR="0013434F">
        <w:rPr>
          <w:rFonts w:ascii="Arial" w:eastAsia="Times New Roman" w:hAnsi="Arial" w:cs="Arial"/>
          <w:lang w:eastAsia="en-GB"/>
        </w:rPr>
        <w:t xml:space="preserve">taught </w:t>
      </w:r>
      <w:r w:rsidR="007C2316">
        <w:rPr>
          <w:rFonts w:ascii="Arial" w:eastAsia="Times New Roman" w:hAnsi="Arial" w:cs="Arial"/>
          <w:lang w:eastAsia="en-GB"/>
        </w:rPr>
        <w:t>curriculum</w:t>
      </w:r>
      <w:r w:rsidRPr="007C2316">
        <w:rPr>
          <w:rFonts w:ascii="Arial" w:eastAsia="Times New Roman" w:hAnsi="Arial" w:cs="Arial"/>
          <w:lang w:eastAsia="en-GB"/>
        </w:rPr>
        <w:t xml:space="preserve"> </w:t>
      </w:r>
    </w:p>
    <w:p w14:paraId="71B12438" w14:textId="598524E4" w:rsidR="00720F2C" w:rsidRPr="003913EA" w:rsidRDefault="000827A3" w:rsidP="005D2B77">
      <w:pPr>
        <w:rPr>
          <w:rFonts w:ascii="Arial" w:hAnsi="Arial" w:cs="Arial"/>
          <w:b/>
          <w:bCs/>
          <w:lang w:eastAsia="en-GB"/>
        </w:rPr>
      </w:pPr>
      <w:r w:rsidRPr="003913EA">
        <w:rPr>
          <w:rFonts w:ascii="Arial" w:hAnsi="Arial" w:cs="Arial"/>
          <w:b/>
          <w:bCs/>
          <w:lang w:eastAsia="en-GB"/>
        </w:rPr>
        <w:t xml:space="preserve">All students </w:t>
      </w:r>
      <w:r w:rsidR="00A32FB1" w:rsidRPr="003913EA">
        <w:rPr>
          <w:rFonts w:ascii="Arial" w:hAnsi="Arial" w:cs="Arial"/>
          <w:b/>
          <w:bCs/>
          <w:lang w:eastAsia="en-GB"/>
        </w:rPr>
        <w:t>receive discipline</w:t>
      </w:r>
      <w:r w:rsidR="00FD2532">
        <w:rPr>
          <w:rFonts w:ascii="Arial" w:hAnsi="Arial" w:cs="Arial"/>
          <w:b/>
          <w:bCs/>
          <w:lang w:eastAsia="en-GB"/>
        </w:rPr>
        <w:t>-</w:t>
      </w:r>
      <w:r w:rsidR="00A32FB1" w:rsidRPr="003913EA">
        <w:rPr>
          <w:rFonts w:ascii="Arial" w:hAnsi="Arial" w:cs="Arial"/>
          <w:b/>
          <w:bCs/>
          <w:lang w:eastAsia="en-GB"/>
        </w:rPr>
        <w:t>relevant sustainability knowledge</w:t>
      </w:r>
      <w:r w:rsidR="00095572" w:rsidRPr="003913EA">
        <w:rPr>
          <w:rFonts w:ascii="Arial" w:hAnsi="Arial" w:cs="Arial"/>
          <w:b/>
          <w:bCs/>
          <w:lang w:eastAsia="en-GB"/>
        </w:rPr>
        <w:t xml:space="preserve"> during their taught programme</w:t>
      </w:r>
      <w:r w:rsidRPr="003913EA">
        <w:rPr>
          <w:rFonts w:ascii="Arial" w:hAnsi="Arial" w:cs="Arial"/>
          <w:b/>
          <w:bCs/>
          <w:lang w:eastAsia="en-GB"/>
        </w:rPr>
        <w:t>.</w:t>
      </w:r>
    </w:p>
    <w:p w14:paraId="59C59B7C" w14:textId="4D3332BA" w:rsidR="003776C6" w:rsidRPr="00370346" w:rsidRDefault="000827A3" w:rsidP="00010E3D">
      <w:pPr>
        <w:rPr>
          <w:rFonts w:ascii="Arial" w:eastAsia="Times New Roman" w:hAnsi="Arial" w:cs="Arial"/>
          <w:lang w:eastAsia="en-GB"/>
        </w:rPr>
      </w:pPr>
      <w:r w:rsidRPr="00370346">
        <w:rPr>
          <w:rFonts w:ascii="Arial" w:eastAsia="Times New Roman" w:hAnsi="Arial" w:cs="Arial"/>
          <w:lang w:eastAsia="en-GB"/>
        </w:rPr>
        <w:t>Th</w:t>
      </w:r>
      <w:r w:rsidR="005D2B77">
        <w:rPr>
          <w:rFonts w:ascii="Arial" w:eastAsia="Times New Roman" w:hAnsi="Arial" w:cs="Arial"/>
          <w:lang w:eastAsia="en-GB"/>
        </w:rPr>
        <w:t>e extent of implementation of this</w:t>
      </w:r>
      <w:r w:rsidRPr="00370346">
        <w:rPr>
          <w:rFonts w:ascii="Arial" w:eastAsia="Times New Roman" w:hAnsi="Arial" w:cs="Arial"/>
          <w:lang w:eastAsia="en-GB"/>
        </w:rPr>
        <w:t xml:space="preserve"> corner </w:t>
      </w:r>
      <w:r w:rsidR="00FD2532">
        <w:rPr>
          <w:rFonts w:ascii="Arial" w:eastAsia="Times New Roman" w:hAnsi="Arial" w:cs="Arial"/>
          <w:lang w:eastAsia="en-GB"/>
        </w:rPr>
        <w:t xml:space="preserve">currently </w:t>
      </w:r>
      <w:r w:rsidR="00B14A96">
        <w:rPr>
          <w:rFonts w:ascii="Arial" w:eastAsia="Times New Roman" w:hAnsi="Arial" w:cs="Arial"/>
          <w:lang w:eastAsia="en-GB"/>
        </w:rPr>
        <w:t>varies across the institution</w:t>
      </w:r>
      <w:r w:rsidR="00792517" w:rsidRPr="00370346">
        <w:rPr>
          <w:rFonts w:ascii="Arial" w:eastAsia="Times New Roman" w:hAnsi="Arial" w:cs="Arial"/>
          <w:lang w:eastAsia="en-GB"/>
        </w:rPr>
        <w:t xml:space="preserve">. There are </w:t>
      </w:r>
      <w:r w:rsidR="005D2B77">
        <w:rPr>
          <w:rFonts w:ascii="Arial" w:eastAsia="Times New Roman" w:hAnsi="Arial" w:cs="Arial"/>
          <w:lang w:eastAsia="en-GB"/>
        </w:rPr>
        <w:t xml:space="preserve">already </w:t>
      </w:r>
      <w:r w:rsidR="00792517" w:rsidRPr="00370346">
        <w:rPr>
          <w:rFonts w:ascii="Arial" w:eastAsia="Times New Roman" w:hAnsi="Arial" w:cs="Arial"/>
          <w:lang w:eastAsia="en-GB"/>
        </w:rPr>
        <w:t xml:space="preserve">many examples of courses and programmes </w:t>
      </w:r>
      <w:r w:rsidR="00384DB0" w:rsidRPr="00370346">
        <w:rPr>
          <w:rFonts w:ascii="Arial" w:eastAsia="Times New Roman" w:hAnsi="Arial" w:cs="Arial"/>
          <w:lang w:eastAsia="en-GB"/>
        </w:rPr>
        <w:t xml:space="preserve">in all faculties </w:t>
      </w:r>
      <w:r w:rsidR="005D2B77">
        <w:rPr>
          <w:rFonts w:ascii="Arial" w:eastAsia="Times New Roman" w:hAnsi="Arial" w:cs="Arial"/>
          <w:lang w:eastAsia="en-GB"/>
        </w:rPr>
        <w:t>that incorporate</w:t>
      </w:r>
      <w:r w:rsidR="00792517" w:rsidRPr="00370346">
        <w:rPr>
          <w:rFonts w:ascii="Arial" w:eastAsia="Times New Roman" w:hAnsi="Arial" w:cs="Arial"/>
          <w:lang w:eastAsia="en-GB"/>
        </w:rPr>
        <w:t xml:space="preserve"> ESD</w:t>
      </w:r>
      <w:r w:rsidR="00FD2532">
        <w:rPr>
          <w:rFonts w:ascii="Arial" w:eastAsia="Times New Roman" w:hAnsi="Arial" w:cs="Arial"/>
          <w:lang w:eastAsia="en-GB"/>
        </w:rPr>
        <w:t>, for example</w:t>
      </w:r>
      <w:r w:rsidR="007C2316">
        <w:rPr>
          <w:rFonts w:ascii="Arial" w:eastAsia="Times New Roman" w:hAnsi="Arial" w:cs="Arial"/>
          <w:lang w:eastAsia="en-GB"/>
        </w:rPr>
        <w:t xml:space="preserve">: </w:t>
      </w:r>
      <w:r w:rsidR="00792517" w:rsidRPr="00370346">
        <w:rPr>
          <w:rFonts w:ascii="Arial" w:eastAsia="Times New Roman" w:hAnsi="Arial" w:cs="Arial"/>
          <w:lang w:eastAsia="en-GB"/>
        </w:rPr>
        <w:t xml:space="preserve">UCL Medical School’s Health </w:t>
      </w:r>
      <w:r w:rsidR="00FD2532">
        <w:rPr>
          <w:rFonts w:ascii="Arial" w:eastAsia="Times New Roman" w:hAnsi="Arial" w:cs="Arial"/>
          <w:lang w:eastAsia="en-GB"/>
        </w:rPr>
        <w:t>&amp;</w:t>
      </w:r>
      <w:r w:rsidR="00FD2532" w:rsidRPr="00370346">
        <w:rPr>
          <w:rFonts w:ascii="Arial" w:eastAsia="Times New Roman" w:hAnsi="Arial" w:cs="Arial"/>
          <w:lang w:eastAsia="en-GB"/>
        </w:rPr>
        <w:t xml:space="preserve"> </w:t>
      </w:r>
      <w:r w:rsidR="00792517" w:rsidRPr="00370346">
        <w:rPr>
          <w:rFonts w:ascii="Arial" w:eastAsia="Times New Roman" w:hAnsi="Arial" w:cs="Arial"/>
          <w:lang w:eastAsia="en-GB"/>
        </w:rPr>
        <w:t>Climate Module</w:t>
      </w:r>
      <w:r w:rsidR="005B091B" w:rsidRPr="00370346">
        <w:rPr>
          <w:rFonts w:ascii="Arial" w:eastAsia="Times New Roman" w:hAnsi="Arial" w:cs="Arial"/>
          <w:lang w:eastAsia="en-GB"/>
        </w:rPr>
        <w:t>,</w:t>
      </w:r>
      <w:r w:rsidR="00792517" w:rsidRPr="00370346">
        <w:rPr>
          <w:rFonts w:ascii="Arial" w:eastAsia="Times New Roman" w:hAnsi="Arial" w:cs="Arial"/>
          <w:lang w:eastAsia="en-GB"/>
        </w:rPr>
        <w:t xml:space="preserve"> open to all first-year students</w:t>
      </w:r>
      <w:r w:rsidR="005B091B" w:rsidRPr="00370346">
        <w:rPr>
          <w:rFonts w:ascii="Arial" w:eastAsia="Times New Roman" w:hAnsi="Arial" w:cs="Arial"/>
          <w:lang w:eastAsia="en-GB"/>
        </w:rPr>
        <w:t>; the</w:t>
      </w:r>
      <w:r w:rsidR="005B091B" w:rsidRPr="00370346">
        <w:rPr>
          <w:rFonts w:ascii="Arial" w:hAnsi="Arial" w:cs="Arial"/>
        </w:rPr>
        <w:t xml:space="preserve"> </w:t>
      </w:r>
      <w:r w:rsidR="005B091B" w:rsidRPr="00370346">
        <w:rPr>
          <w:rFonts w:ascii="Arial" w:eastAsia="Times New Roman" w:hAnsi="Arial" w:cs="Arial"/>
          <w:lang w:eastAsia="en-GB"/>
        </w:rPr>
        <w:t>MSc in Artificial Intelligence for Sustainable Development, run by UCL Computer Science; and</w:t>
      </w:r>
      <w:r w:rsidR="00FD2532">
        <w:rPr>
          <w:rFonts w:ascii="Arial" w:eastAsia="Times New Roman" w:hAnsi="Arial" w:cs="Arial"/>
          <w:lang w:eastAsia="en-GB"/>
        </w:rPr>
        <w:t xml:space="preserve"> the</w:t>
      </w:r>
      <w:r w:rsidR="00FD2532" w:rsidRPr="00370346">
        <w:rPr>
          <w:rFonts w:ascii="Arial" w:eastAsia="Times New Roman" w:hAnsi="Arial" w:cs="Arial"/>
          <w:lang w:eastAsia="en-GB"/>
        </w:rPr>
        <w:t xml:space="preserve"> </w:t>
      </w:r>
      <w:r w:rsidR="005B091B" w:rsidRPr="00370346">
        <w:rPr>
          <w:rFonts w:ascii="Arial" w:eastAsia="Times New Roman" w:hAnsi="Arial" w:cs="Arial"/>
          <w:lang w:eastAsia="en-GB"/>
        </w:rPr>
        <w:t xml:space="preserve">Land Use, Sustainability </w:t>
      </w:r>
      <w:r w:rsidR="008741FA">
        <w:rPr>
          <w:rFonts w:ascii="Arial" w:eastAsia="Times New Roman" w:hAnsi="Arial" w:cs="Arial"/>
          <w:lang w:eastAsia="en-GB"/>
        </w:rPr>
        <w:t xml:space="preserve">and </w:t>
      </w:r>
      <w:r w:rsidR="005B091B" w:rsidRPr="00370346">
        <w:rPr>
          <w:rFonts w:ascii="Arial" w:eastAsia="Times New Roman" w:hAnsi="Arial" w:cs="Arial"/>
          <w:lang w:eastAsia="en-GB"/>
        </w:rPr>
        <w:t>Environmental Justice</w:t>
      </w:r>
      <w:r w:rsidR="00C77E22" w:rsidRPr="00370346">
        <w:rPr>
          <w:rFonts w:ascii="Arial" w:eastAsia="Times New Roman" w:hAnsi="Arial" w:cs="Arial"/>
          <w:lang w:eastAsia="en-GB"/>
        </w:rPr>
        <w:t xml:space="preserve"> </w:t>
      </w:r>
      <w:r w:rsidR="00121E99" w:rsidRPr="00370346">
        <w:rPr>
          <w:rFonts w:ascii="Arial" w:eastAsia="Times New Roman" w:hAnsi="Arial" w:cs="Arial"/>
          <w:lang w:eastAsia="en-GB"/>
        </w:rPr>
        <w:t>module</w:t>
      </w:r>
      <w:r w:rsidR="005B091B" w:rsidRPr="00370346">
        <w:rPr>
          <w:rFonts w:ascii="Arial" w:eastAsia="Times New Roman" w:hAnsi="Arial" w:cs="Arial"/>
          <w:lang w:eastAsia="en-GB"/>
        </w:rPr>
        <w:t xml:space="preserve"> for Planning and Law students</w:t>
      </w:r>
      <w:r w:rsidR="00F16D14" w:rsidRPr="00370346">
        <w:rPr>
          <w:rFonts w:ascii="Arial" w:eastAsia="Times New Roman" w:hAnsi="Arial" w:cs="Arial"/>
          <w:lang w:eastAsia="en-GB"/>
        </w:rPr>
        <w:t>. However,</w:t>
      </w:r>
      <w:r w:rsidR="00792517" w:rsidRPr="00370346">
        <w:rPr>
          <w:rFonts w:ascii="Arial" w:eastAsia="Times New Roman" w:hAnsi="Arial" w:cs="Arial"/>
          <w:lang w:eastAsia="en-GB"/>
        </w:rPr>
        <w:t xml:space="preserve"> there are gaps across UCL</w:t>
      </w:r>
      <w:r w:rsidR="00121E99">
        <w:rPr>
          <w:rFonts w:ascii="Arial" w:eastAsia="Times New Roman" w:hAnsi="Arial" w:cs="Arial"/>
          <w:lang w:eastAsia="en-GB"/>
        </w:rPr>
        <w:t>, which</w:t>
      </w:r>
      <w:r w:rsidR="00B14A96">
        <w:rPr>
          <w:rFonts w:ascii="Arial" w:eastAsia="Times New Roman" w:hAnsi="Arial" w:cs="Arial"/>
          <w:lang w:eastAsia="en-GB"/>
        </w:rPr>
        <w:t xml:space="preserve"> the proposed programme of activity plans to</w:t>
      </w:r>
      <w:r w:rsidR="00792517" w:rsidRPr="00370346">
        <w:rPr>
          <w:rFonts w:ascii="Arial" w:eastAsia="Times New Roman" w:hAnsi="Arial" w:cs="Arial"/>
          <w:lang w:eastAsia="en-GB"/>
        </w:rPr>
        <w:t xml:space="preserve"> </w:t>
      </w:r>
      <w:r w:rsidR="00F16D14" w:rsidRPr="00370346">
        <w:rPr>
          <w:rFonts w:ascii="Arial" w:eastAsia="Times New Roman" w:hAnsi="Arial" w:cs="Arial"/>
          <w:lang w:eastAsia="en-GB"/>
        </w:rPr>
        <w:t>address</w:t>
      </w:r>
      <w:r w:rsidR="00792517" w:rsidRPr="00370346">
        <w:rPr>
          <w:rFonts w:ascii="Arial" w:eastAsia="Times New Roman" w:hAnsi="Arial" w:cs="Arial"/>
          <w:lang w:eastAsia="en-GB"/>
        </w:rPr>
        <w:t xml:space="preserve">. </w:t>
      </w:r>
    </w:p>
    <w:p w14:paraId="122D2330" w14:textId="2CB5DFAC" w:rsidR="006A2D8B" w:rsidRPr="00370346" w:rsidRDefault="00F16D14" w:rsidP="00010E3D">
      <w:pPr>
        <w:rPr>
          <w:rFonts w:ascii="Arial" w:hAnsi="Arial" w:cs="Arial"/>
        </w:rPr>
      </w:pPr>
      <w:r w:rsidRPr="002766BC">
        <w:rPr>
          <w:rFonts w:ascii="Arial" w:hAnsi="Arial" w:cs="Arial"/>
        </w:rPr>
        <w:t xml:space="preserve">To measure the extent of ESD in the taught curriculum, the </w:t>
      </w:r>
      <w:r w:rsidR="00280332" w:rsidRPr="002766BC">
        <w:rPr>
          <w:rFonts w:ascii="Arial" w:hAnsi="Arial" w:cs="Arial"/>
        </w:rPr>
        <w:t xml:space="preserve">UCL </w:t>
      </w:r>
      <w:r w:rsidRPr="002766BC">
        <w:rPr>
          <w:rFonts w:ascii="Arial" w:hAnsi="Arial" w:cs="Arial"/>
        </w:rPr>
        <w:t xml:space="preserve">SDGs Initiative </w:t>
      </w:r>
      <w:r w:rsidR="005D2B77" w:rsidRPr="002766BC">
        <w:rPr>
          <w:rFonts w:ascii="Arial" w:hAnsi="Arial" w:cs="Arial"/>
        </w:rPr>
        <w:t>used an AI tool to</w:t>
      </w:r>
      <w:r w:rsidR="00384DB0" w:rsidRPr="002766BC">
        <w:rPr>
          <w:rFonts w:ascii="Arial" w:hAnsi="Arial" w:cs="Arial"/>
        </w:rPr>
        <w:t xml:space="preserve"> </w:t>
      </w:r>
      <w:r w:rsidRPr="002766BC">
        <w:rPr>
          <w:rFonts w:ascii="Arial" w:hAnsi="Arial" w:cs="Arial"/>
        </w:rPr>
        <w:t>map module</w:t>
      </w:r>
      <w:r w:rsidR="005D2B77" w:rsidRPr="002766BC">
        <w:rPr>
          <w:rFonts w:ascii="Arial" w:hAnsi="Arial" w:cs="Arial"/>
        </w:rPr>
        <w:t xml:space="preserve">s offered in academic year 2022–23 </w:t>
      </w:r>
      <w:r w:rsidRPr="002766BC">
        <w:rPr>
          <w:rFonts w:ascii="Arial" w:hAnsi="Arial" w:cs="Arial"/>
        </w:rPr>
        <w:t>against SDG-related keywords (</w:t>
      </w:r>
      <w:r w:rsidR="005D2B77" w:rsidRPr="002766BC">
        <w:rPr>
          <w:rFonts w:ascii="Arial" w:hAnsi="Arial" w:cs="Arial"/>
        </w:rPr>
        <w:t>as a proxy for sustainable development</w:t>
      </w:r>
      <w:r w:rsidRPr="002766BC">
        <w:rPr>
          <w:rFonts w:ascii="Arial" w:hAnsi="Arial" w:cs="Arial"/>
        </w:rPr>
        <w:t>)</w:t>
      </w:r>
      <w:r w:rsidR="0045709E" w:rsidRPr="002766BC">
        <w:rPr>
          <w:rFonts w:ascii="Arial" w:hAnsi="Arial" w:cs="Arial"/>
        </w:rPr>
        <w:t xml:space="preserve">. </w:t>
      </w:r>
      <w:r w:rsidR="005D2B77" w:rsidRPr="002766BC">
        <w:rPr>
          <w:rFonts w:ascii="Arial" w:hAnsi="Arial" w:cs="Arial"/>
        </w:rPr>
        <w:t xml:space="preserve">It found </w:t>
      </w:r>
      <w:r w:rsidR="003776C6" w:rsidRPr="002766BC">
        <w:rPr>
          <w:rFonts w:ascii="Arial" w:hAnsi="Arial" w:cs="Arial"/>
        </w:rPr>
        <w:t xml:space="preserve">2,160 modules </w:t>
      </w:r>
      <w:r w:rsidR="005D2B77" w:rsidRPr="002766BC">
        <w:rPr>
          <w:rFonts w:ascii="Arial" w:hAnsi="Arial" w:cs="Arial"/>
        </w:rPr>
        <w:t>with</w:t>
      </w:r>
      <w:r w:rsidR="003776C6" w:rsidRPr="002766BC">
        <w:rPr>
          <w:rFonts w:ascii="Arial" w:hAnsi="Arial" w:cs="Arial"/>
        </w:rPr>
        <w:t xml:space="preserve"> SDG</w:t>
      </w:r>
      <w:r w:rsidR="00B14A96" w:rsidRPr="002766BC">
        <w:rPr>
          <w:rFonts w:ascii="Arial" w:hAnsi="Arial" w:cs="Arial"/>
        </w:rPr>
        <w:t>s-related</w:t>
      </w:r>
      <w:r w:rsidR="003776C6" w:rsidRPr="002766BC">
        <w:rPr>
          <w:rFonts w:ascii="Arial" w:hAnsi="Arial" w:cs="Arial"/>
        </w:rPr>
        <w:t xml:space="preserve"> content. The</w:t>
      </w:r>
      <w:r w:rsidRPr="002766BC">
        <w:rPr>
          <w:rFonts w:ascii="Arial" w:hAnsi="Arial" w:cs="Arial"/>
        </w:rPr>
        <w:t xml:space="preserve"> results of this exercise were published in the </w:t>
      </w:r>
      <w:r w:rsidR="005D2B77" w:rsidRPr="002766BC">
        <w:rPr>
          <w:rFonts w:ascii="Arial" w:hAnsi="Arial" w:cs="Arial"/>
        </w:rPr>
        <w:t>second</w:t>
      </w:r>
      <w:r w:rsidRPr="002766BC">
        <w:rPr>
          <w:rFonts w:ascii="Arial" w:hAnsi="Arial" w:cs="Arial"/>
        </w:rPr>
        <w:t xml:space="preserve"> </w:t>
      </w:r>
      <w:hyperlink r:id="rId17" w:history="1">
        <w:r w:rsidRPr="002766BC">
          <w:rPr>
            <w:rStyle w:val="Hyperlink"/>
            <w:rFonts w:ascii="Arial" w:hAnsi="Arial" w:cs="Arial"/>
          </w:rPr>
          <w:t>UCL SDGs Report</w:t>
        </w:r>
      </w:hyperlink>
      <w:r w:rsidRPr="002766BC">
        <w:rPr>
          <w:rFonts w:ascii="Arial" w:hAnsi="Arial" w:cs="Arial"/>
        </w:rPr>
        <w:t xml:space="preserve"> in </w:t>
      </w:r>
      <w:r w:rsidR="005D2B77" w:rsidRPr="002766BC">
        <w:rPr>
          <w:rFonts w:ascii="Arial" w:hAnsi="Arial" w:cs="Arial"/>
        </w:rPr>
        <w:t>December</w:t>
      </w:r>
      <w:r w:rsidRPr="002766BC">
        <w:rPr>
          <w:rFonts w:ascii="Arial" w:hAnsi="Arial" w:cs="Arial"/>
        </w:rPr>
        <w:t xml:space="preserve"> 202</w:t>
      </w:r>
      <w:r w:rsidR="005D2B77" w:rsidRPr="002766BC">
        <w:rPr>
          <w:rFonts w:ascii="Arial" w:hAnsi="Arial" w:cs="Arial"/>
        </w:rPr>
        <w:t>2</w:t>
      </w:r>
      <w:r w:rsidRPr="002766BC">
        <w:rPr>
          <w:rFonts w:ascii="Arial" w:hAnsi="Arial" w:cs="Arial"/>
        </w:rPr>
        <w:t>.</w:t>
      </w:r>
      <w:r w:rsidR="00F17C37" w:rsidRPr="002766BC">
        <w:rPr>
          <w:rFonts w:ascii="Arial" w:hAnsi="Arial" w:cs="Arial"/>
        </w:rPr>
        <w:t xml:space="preserve"> This provide</w:t>
      </w:r>
      <w:r w:rsidR="00280332" w:rsidRPr="002766BC">
        <w:rPr>
          <w:rFonts w:ascii="Arial" w:hAnsi="Arial" w:cs="Arial"/>
        </w:rPr>
        <w:t>d</w:t>
      </w:r>
      <w:r w:rsidR="00F17C37" w:rsidRPr="002766BC">
        <w:rPr>
          <w:rFonts w:ascii="Arial" w:hAnsi="Arial" w:cs="Arial"/>
        </w:rPr>
        <w:t xml:space="preserve"> an indication of sustainability content</w:t>
      </w:r>
      <w:r w:rsidR="00280332" w:rsidRPr="002766BC">
        <w:rPr>
          <w:rFonts w:ascii="Arial" w:hAnsi="Arial" w:cs="Arial"/>
        </w:rPr>
        <w:t>,</w:t>
      </w:r>
      <w:r w:rsidR="00F17C37" w:rsidRPr="002766BC">
        <w:rPr>
          <w:rFonts w:ascii="Arial" w:hAnsi="Arial" w:cs="Arial"/>
        </w:rPr>
        <w:t xml:space="preserve"> but more </w:t>
      </w:r>
      <w:r w:rsidR="00280332" w:rsidRPr="002766BC">
        <w:rPr>
          <w:rFonts w:ascii="Arial" w:hAnsi="Arial" w:cs="Arial"/>
        </w:rPr>
        <w:t xml:space="preserve">detailed </w:t>
      </w:r>
      <w:r w:rsidR="00F17C37" w:rsidRPr="002766BC">
        <w:rPr>
          <w:rFonts w:ascii="Arial" w:hAnsi="Arial" w:cs="Arial"/>
        </w:rPr>
        <w:t xml:space="preserve">work is </w:t>
      </w:r>
      <w:r w:rsidR="0035758F" w:rsidRPr="002766BC">
        <w:rPr>
          <w:rFonts w:ascii="Arial" w:hAnsi="Arial" w:cs="Arial"/>
        </w:rPr>
        <w:t xml:space="preserve">still </w:t>
      </w:r>
      <w:r w:rsidR="00F17C37" w:rsidRPr="002766BC">
        <w:rPr>
          <w:rFonts w:ascii="Arial" w:hAnsi="Arial" w:cs="Arial"/>
        </w:rPr>
        <w:t xml:space="preserve">required to assess the coverage of sustainability within each </w:t>
      </w:r>
      <w:r w:rsidR="0045709E" w:rsidRPr="002766BC">
        <w:rPr>
          <w:rFonts w:ascii="Arial" w:hAnsi="Arial" w:cs="Arial"/>
        </w:rPr>
        <w:t>p</w:t>
      </w:r>
      <w:r w:rsidR="00F17C37" w:rsidRPr="002766BC">
        <w:rPr>
          <w:rFonts w:ascii="Arial" w:hAnsi="Arial" w:cs="Arial"/>
        </w:rPr>
        <w:t>rogramme.</w:t>
      </w:r>
    </w:p>
    <w:p w14:paraId="01CB8173" w14:textId="5CAA13CB" w:rsidR="006A2D8B" w:rsidRPr="00370346" w:rsidRDefault="006A2D8B" w:rsidP="00010E3D">
      <w:pPr>
        <w:rPr>
          <w:rFonts w:ascii="Arial" w:hAnsi="Arial" w:cs="Arial"/>
        </w:rPr>
      </w:pPr>
      <w:r w:rsidRPr="00370346">
        <w:rPr>
          <w:rFonts w:ascii="Arial" w:hAnsi="Arial" w:cs="Arial"/>
        </w:rPr>
        <w:t xml:space="preserve">Work on this </w:t>
      </w:r>
      <w:r w:rsidR="00A249B9" w:rsidRPr="00370346">
        <w:rPr>
          <w:rFonts w:ascii="Arial" w:hAnsi="Arial" w:cs="Arial"/>
        </w:rPr>
        <w:t>c</w:t>
      </w:r>
      <w:r w:rsidRPr="00370346">
        <w:rPr>
          <w:rFonts w:ascii="Arial" w:hAnsi="Arial" w:cs="Arial"/>
        </w:rPr>
        <w:t xml:space="preserve">orner </w:t>
      </w:r>
      <w:r w:rsidR="00B14A96" w:rsidRPr="00370346">
        <w:rPr>
          <w:rFonts w:ascii="Arial" w:hAnsi="Arial" w:cs="Arial"/>
        </w:rPr>
        <w:t>aim</w:t>
      </w:r>
      <w:r w:rsidR="00B14A96">
        <w:rPr>
          <w:rFonts w:ascii="Arial" w:hAnsi="Arial" w:cs="Arial"/>
        </w:rPr>
        <w:t xml:space="preserve">s to </w:t>
      </w:r>
      <w:r w:rsidRPr="00370346">
        <w:rPr>
          <w:rFonts w:ascii="Arial" w:hAnsi="Arial" w:cs="Arial"/>
        </w:rPr>
        <w:t xml:space="preserve">shift institutional and teaching cultures, so that the content and presentation of teaching material and the development of relevant skills and competencies reflects the broader institutional commitment to </w:t>
      </w:r>
      <w:r w:rsidR="005D2B77">
        <w:rPr>
          <w:rFonts w:ascii="Arial" w:hAnsi="Arial" w:cs="Arial"/>
        </w:rPr>
        <w:t>ESD</w:t>
      </w:r>
      <w:r w:rsidRPr="00370346">
        <w:rPr>
          <w:rFonts w:ascii="Arial" w:hAnsi="Arial" w:cs="Arial"/>
        </w:rPr>
        <w:t xml:space="preserve">. </w:t>
      </w:r>
      <w:r w:rsidR="005D2B77">
        <w:rPr>
          <w:rFonts w:ascii="Arial" w:hAnsi="Arial" w:cs="Arial"/>
        </w:rPr>
        <w:t>T</w:t>
      </w:r>
      <w:r w:rsidR="00975FA5" w:rsidRPr="00370346">
        <w:rPr>
          <w:rFonts w:ascii="Arial" w:hAnsi="Arial" w:cs="Arial"/>
        </w:rPr>
        <w:t>he a</w:t>
      </w:r>
      <w:r w:rsidR="005D2B77">
        <w:rPr>
          <w:rFonts w:ascii="Arial" w:hAnsi="Arial" w:cs="Arial"/>
        </w:rPr>
        <w:t>mbition</w:t>
      </w:r>
      <w:r w:rsidR="00975FA5" w:rsidRPr="00370346">
        <w:rPr>
          <w:rFonts w:ascii="Arial" w:hAnsi="Arial" w:cs="Arial"/>
        </w:rPr>
        <w:t xml:space="preserve"> </w:t>
      </w:r>
      <w:r w:rsidR="005D2B77">
        <w:rPr>
          <w:rFonts w:ascii="Arial" w:hAnsi="Arial" w:cs="Arial"/>
        </w:rPr>
        <w:t>is</w:t>
      </w:r>
      <w:r w:rsidR="00975FA5" w:rsidRPr="00370346">
        <w:rPr>
          <w:rFonts w:ascii="Arial" w:hAnsi="Arial" w:cs="Arial"/>
        </w:rPr>
        <w:t xml:space="preserve"> for </w:t>
      </w:r>
      <w:r w:rsidR="00B14A96">
        <w:rPr>
          <w:rFonts w:ascii="Arial" w:hAnsi="Arial" w:cs="Arial"/>
        </w:rPr>
        <w:t xml:space="preserve">all </w:t>
      </w:r>
      <w:r w:rsidR="0045709E" w:rsidRPr="00370346">
        <w:rPr>
          <w:rFonts w:ascii="Arial" w:hAnsi="Arial" w:cs="Arial"/>
        </w:rPr>
        <w:t>p</w:t>
      </w:r>
      <w:r w:rsidR="00975FA5" w:rsidRPr="00370346">
        <w:rPr>
          <w:rFonts w:ascii="Arial" w:hAnsi="Arial" w:cs="Arial"/>
        </w:rPr>
        <w:t xml:space="preserve">rogrammes to be </w:t>
      </w:r>
      <w:r w:rsidR="00975FA5" w:rsidRPr="00370346">
        <w:rPr>
          <w:rFonts w:ascii="Arial" w:eastAsia="Times New Roman" w:hAnsi="Arial" w:cs="Arial"/>
          <w:lang w:eastAsia="en-GB"/>
        </w:rPr>
        <w:t xml:space="preserve">offering a significant ESD component </w:t>
      </w:r>
      <w:r w:rsidR="00710674" w:rsidRPr="00370346">
        <w:rPr>
          <w:rFonts w:ascii="Arial" w:eastAsia="Times New Roman" w:hAnsi="Arial" w:cs="Arial"/>
          <w:lang w:eastAsia="en-GB"/>
        </w:rPr>
        <w:t xml:space="preserve">within </w:t>
      </w:r>
      <w:r w:rsidR="00975FA5" w:rsidRPr="00370346">
        <w:rPr>
          <w:rFonts w:ascii="Arial" w:eastAsia="Times New Roman" w:hAnsi="Arial" w:cs="Arial"/>
          <w:lang w:eastAsia="en-GB"/>
        </w:rPr>
        <w:t>a module or as part of a programme which all students can take</w:t>
      </w:r>
      <w:r w:rsidR="005D2B77" w:rsidRPr="005D2B77">
        <w:rPr>
          <w:rFonts w:ascii="Arial" w:hAnsi="Arial" w:cs="Arial"/>
        </w:rPr>
        <w:t xml:space="preserve"> </w:t>
      </w:r>
      <w:r w:rsidR="005D2B77">
        <w:rPr>
          <w:rFonts w:ascii="Arial" w:hAnsi="Arial" w:cs="Arial"/>
        </w:rPr>
        <w:t>b</w:t>
      </w:r>
      <w:r w:rsidR="005D2B77" w:rsidRPr="00370346">
        <w:rPr>
          <w:rFonts w:ascii="Arial" w:hAnsi="Arial" w:cs="Arial"/>
        </w:rPr>
        <w:t>y 2024</w:t>
      </w:r>
      <w:r w:rsidR="00975FA5" w:rsidRPr="00370346">
        <w:rPr>
          <w:rFonts w:ascii="Arial" w:eastAsia="Times New Roman" w:hAnsi="Arial" w:cs="Arial"/>
          <w:lang w:eastAsia="en-GB"/>
        </w:rPr>
        <w:t>.</w:t>
      </w:r>
    </w:p>
    <w:p w14:paraId="7C1D3718" w14:textId="5FCF1C6A" w:rsidR="006A2D8B" w:rsidRPr="009628E7" w:rsidRDefault="00710674" w:rsidP="00010E3D">
      <w:pPr>
        <w:rPr>
          <w:rFonts w:ascii="Arial" w:hAnsi="Arial" w:cs="Arial"/>
          <w:b/>
          <w:bCs/>
        </w:rPr>
      </w:pPr>
      <w:r w:rsidRPr="009628E7">
        <w:rPr>
          <w:rFonts w:ascii="Arial" w:hAnsi="Arial" w:cs="Arial"/>
          <w:b/>
          <w:bCs/>
        </w:rPr>
        <w:t>In this process of curriculum development, t</w:t>
      </w:r>
      <w:r w:rsidR="006A2D8B" w:rsidRPr="009628E7">
        <w:rPr>
          <w:rFonts w:ascii="Arial" w:hAnsi="Arial" w:cs="Arial"/>
          <w:b/>
          <w:bCs/>
        </w:rPr>
        <w:t>he emphasis is on enabling rather than mandating change, th</w:t>
      </w:r>
      <w:r w:rsidR="00423D9A" w:rsidRPr="009628E7">
        <w:rPr>
          <w:rFonts w:ascii="Arial" w:hAnsi="Arial" w:cs="Arial"/>
          <w:b/>
          <w:bCs/>
        </w:rPr>
        <w:t>r</w:t>
      </w:r>
      <w:r w:rsidR="006A2D8B" w:rsidRPr="009628E7">
        <w:rPr>
          <w:rFonts w:ascii="Arial" w:hAnsi="Arial" w:cs="Arial"/>
          <w:b/>
          <w:bCs/>
        </w:rPr>
        <w:t xml:space="preserve">ough providing support and opportunities for staff development. </w:t>
      </w:r>
    </w:p>
    <w:p w14:paraId="35EFC4CF" w14:textId="39D377D4" w:rsidR="003C1BB3" w:rsidRPr="00370346" w:rsidRDefault="006A2D8B" w:rsidP="00E36536">
      <w:pPr>
        <w:rPr>
          <w:rFonts w:ascii="Arial" w:hAnsi="Arial" w:cs="Arial"/>
        </w:rPr>
      </w:pPr>
      <w:r w:rsidRPr="00370346">
        <w:rPr>
          <w:rFonts w:ascii="Arial" w:hAnsi="Arial" w:cs="Arial"/>
        </w:rPr>
        <w:t>This will be a gradual process, but the expectation is that, in due course, all students will have the opportunity to engage with sustainability and the SDGs framework via their learning on both compulsory and optional modules.</w:t>
      </w:r>
      <w:r w:rsidR="00C77E22" w:rsidRPr="00370346">
        <w:rPr>
          <w:rFonts w:ascii="Arial" w:hAnsi="Arial" w:cs="Arial"/>
        </w:rPr>
        <w:t xml:space="preserve"> </w:t>
      </w:r>
      <w:r w:rsidR="003C1BB3" w:rsidRPr="00370346">
        <w:rPr>
          <w:rFonts w:ascii="Arial" w:hAnsi="Arial" w:cs="Arial"/>
          <w:lang w:eastAsia="en-GB"/>
        </w:rPr>
        <w:t>T</w:t>
      </w:r>
      <w:r w:rsidR="00975FA5" w:rsidRPr="00370346">
        <w:rPr>
          <w:rFonts w:ascii="Arial" w:hAnsi="Arial" w:cs="Arial"/>
          <w:lang w:eastAsia="en-GB"/>
        </w:rPr>
        <w:t xml:space="preserve">o support </w:t>
      </w:r>
      <w:r w:rsidR="00710674" w:rsidRPr="00370346">
        <w:rPr>
          <w:rFonts w:ascii="Arial" w:hAnsi="Arial" w:cs="Arial"/>
          <w:lang w:eastAsia="en-GB"/>
        </w:rPr>
        <w:t xml:space="preserve">such a </w:t>
      </w:r>
      <w:r w:rsidR="00975FA5" w:rsidRPr="00370346">
        <w:rPr>
          <w:rFonts w:ascii="Arial" w:hAnsi="Arial" w:cs="Arial"/>
          <w:lang w:eastAsia="en-GB"/>
        </w:rPr>
        <w:t xml:space="preserve">change </w:t>
      </w:r>
      <w:r w:rsidR="00FD2532">
        <w:rPr>
          <w:rFonts w:ascii="Arial" w:hAnsi="Arial" w:cs="Arial"/>
          <w:lang w:eastAsia="en-GB"/>
        </w:rPr>
        <w:t xml:space="preserve">it proposes </w:t>
      </w:r>
      <w:r w:rsidR="00975FA5" w:rsidRPr="00370346">
        <w:rPr>
          <w:rFonts w:ascii="Arial" w:hAnsi="Arial" w:cs="Arial"/>
          <w:lang w:eastAsia="en-GB"/>
        </w:rPr>
        <w:t xml:space="preserve">the following </w:t>
      </w:r>
      <w:r w:rsidR="0035758F">
        <w:rPr>
          <w:rFonts w:ascii="Arial" w:hAnsi="Arial" w:cs="Arial"/>
          <w:lang w:eastAsia="en-GB"/>
        </w:rPr>
        <w:t xml:space="preserve">upskilling resources and </w:t>
      </w:r>
      <w:r w:rsidR="00975FA5" w:rsidRPr="00370346">
        <w:rPr>
          <w:rFonts w:ascii="Arial" w:hAnsi="Arial" w:cs="Arial"/>
          <w:lang w:eastAsia="en-GB"/>
        </w:rPr>
        <w:t>activities</w:t>
      </w:r>
      <w:r w:rsidR="0035758F">
        <w:rPr>
          <w:rFonts w:ascii="Arial" w:hAnsi="Arial" w:cs="Arial"/>
          <w:lang w:eastAsia="en-GB"/>
        </w:rPr>
        <w:t>, and set of institutional changes,</w:t>
      </w:r>
      <w:r w:rsidR="00975FA5" w:rsidRPr="00370346">
        <w:rPr>
          <w:rFonts w:ascii="Arial" w:hAnsi="Arial" w:cs="Arial"/>
          <w:lang w:eastAsia="en-GB"/>
        </w:rPr>
        <w:t xml:space="preserve"> </w:t>
      </w:r>
      <w:r w:rsidR="00FD2532">
        <w:rPr>
          <w:rFonts w:ascii="Arial" w:hAnsi="Arial" w:cs="Arial"/>
          <w:lang w:eastAsia="en-GB"/>
        </w:rPr>
        <w:t>some of which are already underway</w:t>
      </w:r>
      <w:r w:rsidR="003C1BB3" w:rsidRPr="00370346">
        <w:rPr>
          <w:rFonts w:ascii="Arial" w:hAnsi="Arial" w:cs="Arial"/>
          <w:lang w:eastAsia="en-GB"/>
        </w:rPr>
        <w:t>:</w:t>
      </w:r>
    </w:p>
    <w:p w14:paraId="14EABC1C" w14:textId="6E4FB723" w:rsidR="00975FA5" w:rsidRPr="00010E3D" w:rsidRDefault="00975FA5" w:rsidP="00010E3D">
      <w:pPr>
        <w:textAlignment w:val="center"/>
        <w:rPr>
          <w:rFonts w:ascii="Arial" w:hAnsi="Arial" w:cs="Arial"/>
          <w:b/>
          <w:bCs/>
        </w:rPr>
      </w:pPr>
      <w:r w:rsidRPr="00010E3D">
        <w:rPr>
          <w:rFonts w:ascii="Arial" w:hAnsi="Arial" w:cs="Arial"/>
          <w:b/>
          <w:bCs/>
        </w:rPr>
        <w:lastRenderedPageBreak/>
        <w:t>Upskilling</w:t>
      </w:r>
    </w:p>
    <w:p w14:paraId="644F6D2A" w14:textId="00A8D164" w:rsidR="0035758F" w:rsidRDefault="0035758F" w:rsidP="00010E3D">
      <w:pPr>
        <w:pStyle w:val="ListParagraph"/>
        <w:numPr>
          <w:ilvl w:val="0"/>
          <w:numId w:val="8"/>
        </w:numPr>
        <w:textAlignment w:val="center"/>
        <w:rPr>
          <w:rFonts w:ascii="Arial" w:eastAsia="Times New Roman" w:hAnsi="Arial" w:cs="Arial"/>
          <w:lang w:eastAsia="en-GB"/>
        </w:rPr>
      </w:pPr>
      <w:r w:rsidRPr="00E50AD0">
        <w:rPr>
          <w:rFonts w:ascii="Arial" w:eastAsia="Times New Roman" w:hAnsi="Arial" w:cs="Arial"/>
          <w:u w:val="single"/>
          <w:lang w:eastAsia="en-GB"/>
        </w:rPr>
        <w:t>ESD Toolkit</w:t>
      </w:r>
      <w:r w:rsidRPr="0035758F">
        <w:rPr>
          <w:rFonts w:ascii="Arial" w:eastAsia="Times New Roman" w:hAnsi="Arial" w:cs="Arial"/>
          <w:lang w:eastAsia="en-GB"/>
        </w:rPr>
        <w:t xml:space="preserve">: developed by </w:t>
      </w:r>
      <w:r w:rsidR="005D2B77">
        <w:rPr>
          <w:rFonts w:ascii="Arial" w:eastAsia="Times New Roman" w:hAnsi="Arial" w:cs="Arial"/>
          <w:lang w:eastAsia="en-GB"/>
        </w:rPr>
        <w:t xml:space="preserve">the </w:t>
      </w:r>
      <w:r w:rsidR="0018000A" w:rsidRPr="0035758F">
        <w:rPr>
          <w:rFonts w:ascii="Arial" w:eastAsia="Times New Roman" w:hAnsi="Arial" w:cs="Arial"/>
          <w:lang w:eastAsia="en-GB"/>
        </w:rPr>
        <w:t xml:space="preserve">UCL ESD </w:t>
      </w:r>
      <w:r w:rsidR="00384DB0" w:rsidRPr="0035758F">
        <w:rPr>
          <w:rFonts w:ascii="Arial" w:eastAsia="Times New Roman" w:hAnsi="Arial" w:cs="Arial"/>
          <w:lang w:eastAsia="en-GB"/>
        </w:rPr>
        <w:t>Steering Group</w:t>
      </w:r>
      <w:r w:rsidR="00FD2532">
        <w:rPr>
          <w:rFonts w:ascii="Arial" w:eastAsia="Times New Roman" w:hAnsi="Arial" w:cs="Arial"/>
          <w:lang w:eastAsia="en-GB"/>
        </w:rPr>
        <w:t xml:space="preserve"> and </w:t>
      </w:r>
      <w:r w:rsidR="005D2B77">
        <w:rPr>
          <w:rFonts w:ascii="Arial" w:eastAsia="Times New Roman" w:hAnsi="Arial" w:cs="Arial"/>
          <w:lang w:eastAsia="en-GB"/>
        </w:rPr>
        <w:t>due to be launched in May 2023</w:t>
      </w:r>
    </w:p>
    <w:p w14:paraId="5C115608" w14:textId="278E8B2E" w:rsidR="00C0049F" w:rsidRPr="00C0049F" w:rsidRDefault="00FD2532" w:rsidP="00C0049F">
      <w:pPr>
        <w:pStyle w:val="ListParagraph"/>
        <w:numPr>
          <w:ilvl w:val="0"/>
          <w:numId w:val="8"/>
        </w:numPr>
        <w:rPr>
          <w:rFonts w:ascii="Arial" w:eastAsia="Times New Roman" w:hAnsi="Arial" w:cs="Arial"/>
          <w:lang w:eastAsia="en-GB"/>
        </w:rPr>
      </w:pPr>
      <w:r>
        <w:rPr>
          <w:rFonts w:ascii="Arial" w:hAnsi="Arial" w:cs="Arial"/>
        </w:rPr>
        <w:t xml:space="preserve">A </w:t>
      </w:r>
      <w:hyperlink r:id="rId18" w:history="1">
        <w:r>
          <w:rPr>
            <w:rStyle w:val="Hyperlink"/>
            <w:rFonts w:ascii="Arial" w:eastAsia="Times New Roman" w:hAnsi="Arial" w:cs="Arial"/>
            <w:lang w:eastAsia="en-GB"/>
          </w:rPr>
          <w:t>s</w:t>
        </w:r>
        <w:r w:rsidR="00C0049F" w:rsidRPr="00C0049F">
          <w:rPr>
            <w:rStyle w:val="Hyperlink"/>
            <w:rFonts w:ascii="Arial" w:eastAsia="Times New Roman" w:hAnsi="Arial" w:cs="Arial"/>
            <w:lang w:eastAsia="en-GB"/>
          </w:rPr>
          <w:t>hort online course</w:t>
        </w:r>
      </w:hyperlink>
      <w:r w:rsidR="00C0049F" w:rsidRPr="00C0049F">
        <w:rPr>
          <w:rFonts w:ascii="Arial" w:eastAsia="Times New Roman" w:hAnsi="Arial" w:cs="Arial"/>
          <w:lang w:eastAsia="en-GB"/>
        </w:rPr>
        <w:t xml:space="preserve"> to support school and university educators in teaching about sustainable development, developed by academics at the IOE, UCL's Faculty of Education </w:t>
      </w:r>
      <w:r w:rsidR="008741FA">
        <w:rPr>
          <w:rFonts w:ascii="Arial" w:eastAsia="Times New Roman" w:hAnsi="Arial" w:cs="Arial"/>
          <w:lang w:eastAsia="en-GB"/>
        </w:rPr>
        <w:t xml:space="preserve">and </w:t>
      </w:r>
      <w:r w:rsidR="00C0049F" w:rsidRPr="00C0049F">
        <w:rPr>
          <w:rFonts w:ascii="Arial" w:eastAsia="Times New Roman" w:hAnsi="Arial" w:cs="Arial"/>
          <w:lang w:eastAsia="en-GB"/>
        </w:rPr>
        <w:t xml:space="preserve"> Society, was </w:t>
      </w:r>
      <w:r w:rsidR="00C0049F">
        <w:rPr>
          <w:rFonts w:ascii="Arial" w:eastAsia="Times New Roman" w:hAnsi="Arial" w:cs="Arial"/>
          <w:lang w:eastAsia="en-GB"/>
        </w:rPr>
        <w:t>launch</w:t>
      </w:r>
      <w:r w:rsidR="00C0049F" w:rsidRPr="00C0049F">
        <w:rPr>
          <w:rFonts w:ascii="Arial" w:eastAsia="Times New Roman" w:hAnsi="Arial" w:cs="Arial"/>
          <w:lang w:eastAsia="en-GB"/>
        </w:rPr>
        <w:t xml:space="preserve">ed in November 2022. </w:t>
      </w:r>
    </w:p>
    <w:p w14:paraId="1FE8A56A" w14:textId="6787C11B" w:rsidR="009E41A6" w:rsidRDefault="00D967CA" w:rsidP="00010E3D">
      <w:pPr>
        <w:pStyle w:val="ListParagraph"/>
        <w:numPr>
          <w:ilvl w:val="0"/>
          <w:numId w:val="8"/>
        </w:numPr>
        <w:textAlignment w:val="center"/>
        <w:rPr>
          <w:rFonts w:ascii="Arial" w:eastAsia="Times New Roman" w:hAnsi="Arial" w:cs="Arial"/>
          <w:lang w:eastAsia="en-GB"/>
        </w:rPr>
      </w:pPr>
      <w:r w:rsidRPr="0035758F">
        <w:rPr>
          <w:rFonts w:ascii="Arial" w:eastAsia="Times New Roman" w:hAnsi="Arial" w:cs="Arial"/>
          <w:lang w:eastAsia="en-GB"/>
        </w:rPr>
        <w:t xml:space="preserve">The programme design workshops facilitated by the Arena Centre already include ESD as a </w:t>
      </w:r>
      <w:r w:rsidR="00652485" w:rsidRPr="0035758F">
        <w:rPr>
          <w:rFonts w:ascii="Arial" w:eastAsia="Times New Roman" w:hAnsi="Arial" w:cs="Arial"/>
          <w:lang w:eastAsia="en-GB"/>
        </w:rPr>
        <w:t>curriculum perspective.</w:t>
      </w:r>
    </w:p>
    <w:p w14:paraId="67A0EC6D" w14:textId="56D92CFA" w:rsidR="0035758F" w:rsidRPr="00E36536" w:rsidRDefault="0035758F" w:rsidP="00E36536">
      <w:pPr>
        <w:pStyle w:val="ListParagraph"/>
        <w:numPr>
          <w:ilvl w:val="0"/>
          <w:numId w:val="4"/>
        </w:numPr>
        <w:textAlignment w:val="center"/>
        <w:rPr>
          <w:rFonts w:ascii="Arial" w:eastAsia="Times New Roman" w:hAnsi="Arial" w:cs="Arial"/>
          <w:lang w:eastAsia="en-GB"/>
        </w:rPr>
      </w:pPr>
      <w:r w:rsidRPr="00E50AD0">
        <w:rPr>
          <w:rFonts w:ascii="Arial" w:eastAsia="Times New Roman" w:hAnsi="Arial" w:cs="Arial"/>
          <w:u w:val="single"/>
          <w:lang w:eastAsia="en-GB"/>
        </w:rPr>
        <w:t>ESD Network</w:t>
      </w:r>
      <w:r w:rsidRPr="0035758F">
        <w:rPr>
          <w:rFonts w:ascii="Arial" w:eastAsia="Times New Roman" w:hAnsi="Arial" w:cs="Arial"/>
          <w:lang w:eastAsia="en-GB"/>
        </w:rPr>
        <w:t>:</w:t>
      </w:r>
      <w:r w:rsidRPr="00E50AD0">
        <w:rPr>
          <w:rFonts w:ascii="Arial" w:hAnsi="Arial" w:cs="Arial"/>
        </w:rPr>
        <w:t xml:space="preserve"> A new</w:t>
      </w:r>
      <w:r w:rsidRPr="0035758F">
        <w:rPr>
          <w:rFonts w:ascii="Arial" w:hAnsi="Arial" w:cs="Arial"/>
        </w:rPr>
        <w:t>ly developed</w:t>
      </w:r>
      <w:r w:rsidRPr="00E50AD0">
        <w:rPr>
          <w:rFonts w:ascii="Arial" w:hAnsi="Arial" w:cs="Arial"/>
        </w:rPr>
        <w:t xml:space="preserve"> network is being launched in May </w:t>
      </w:r>
      <w:r w:rsidR="00B14A96">
        <w:rPr>
          <w:rFonts w:ascii="Arial" w:hAnsi="Arial" w:cs="Arial"/>
        </w:rPr>
        <w:t xml:space="preserve">2023 </w:t>
      </w:r>
      <w:r w:rsidRPr="00E50AD0">
        <w:rPr>
          <w:rFonts w:ascii="Arial" w:hAnsi="Arial" w:cs="Arial"/>
        </w:rPr>
        <w:t xml:space="preserve">for staff who are already practising ESD within their courses </w:t>
      </w:r>
      <w:r w:rsidRPr="0035758F">
        <w:rPr>
          <w:rFonts w:ascii="Arial" w:hAnsi="Arial" w:cs="Arial"/>
        </w:rPr>
        <w:t>and wish t</w:t>
      </w:r>
      <w:r w:rsidRPr="00E50AD0">
        <w:rPr>
          <w:rFonts w:ascii="Arial" w:hAnsi="Arial" w:cs="Arial"/>
        </w:rPr>
        <w:t xml:space="preserve">o share their experience with others, and for those who want support in embedding ESD in their programmes. </w:t>
      </w:r>
    </w:p>
    <w:p w14:paraId="422F1CEF" w14:textId="6607F9E2" w:rsidR="0035758F" w:rsidRPr="00010E3D" w:rsidRDefault="0035758F" w:rsidP="00010E3D">
      <w:pPr>
        <w:textAlignment w:val="center"/>
        <w:rPr>
          <w:rFonts w:ascii="Arial" w:eastAsia="Times New Roman" w:hAnsi="Arial" w:cs="Arial"/>
          <w:b/>
          <w:bCs/>
          <w:lang w:eastAsia="en-GB"/>
        </w:rPr>
      </w:pPr>
      <w:r w:rsidRPr="00010E3D">
        <w:rPr>
          <w:rFonts w:ascii="Arial" w:eastAsia="Times New Roman" w:hAnsi="Arial" w:cs="Arial"/>
          <w:b/>
          <w:bCs/>
          <w:lang w:eastAsia="en-GB"/>
        </w:rPr>
        <w:t>Institutional</w:t>
      </w:r>
      <w:r w:rsidR="00E50AD0" w:rsidRPr="00010E3D">
        <w:rPr>
          <w:rFonts w:ascii="Arial" w:eastAsia="Times New Roman" w:hAnsi="Arial" w:cs="Arial"/>
          <w:b/>
          <w:bCs/>
          <w:lang w:eastAsia="en-GB"/>
        </w:rPr>
        <w:t xml:space="preserve"> and cultural</w:t>
      </w:r>
      <w:r w:rsidRPr="00010E3D">
        <w:rPr>
          <w:rFonts w:ascii="Arial" w:eastAsia="Times New Roman" w:hAnsi="Arial" w:cs="Arial"/>
          <w:b/>
          <w:bCs/>
          <w:lang w:eastAsia="en-GB"/>
        </w:rPr>
        <w:t xml:space="preserve"> changes </w:t>
      </w:r>
    </w:p>
    <w:p w14:paraId="1E2F4CD3" w14:textId="57BA0484" w:rsidR="00E50AD0" w:rsidRPr="00E50AD0" w:rsidRDefault="00FD2532" w:rsidP="00010E3D">
      <w:pPr>
        <w:pStyle w:val="ListParagraph"/>
        <w:numPr>
          <w:ilvl w:val="0"/>
          <w:numId w:val="13"/>
        </w:numPr>
        <w:rPr>
          <w:rFonts w:ascii="Arial" w:eastAsia="Times New Roman" w:hAnsi="Arial" w:cs="Arial"/>
          <w:u w:val="single"/>
          <w:lang w:eastAsia="en-GB"/>
        </w:rPr>
      </w:pPr>
      <w:r>
        <w:rPr>
          <w:rFonts w:ascii="Arial" w:eastAsia="Times New Roman" w:hAnsi="Arial" w:cs="Arial"/>
          <w:u w:val="single"/>
          <w:lang w:eastAsia="en-GB"/>
        </w:rPr>
        <w:t>Identifying</w:t>
      </w:r>
      <w:r w:rsidRPr="00E50AD0">
        <w:rPr>
          <w:rFonts w:ascii="Arial" w:eastAsia="Times New Roman" w:hAnsi="Arial" w:cs="Arial"/>
          <w:u w:val="single"/>
          <w:lang w:eastAsia="en-GB"/>
        </w:rPr>
        <w:t xml:space="preserve"> </w:t>
      </w:r>
      <w:r w:rsidR="0018000A" w:rsidRPr="00E50AD0">
        <w:rPr>
          <w:rFonts w:ascii="Arial" w:eastAsia="Times New Roman" w:hAnsi="Arial" w:cs="Arial"/>
          <w:u w:val="single"/>
          <w:lang w:eastAsia="en-GB"/>
        </w:rPr>
        <w:t xml:space="preserve">ESD </w:t>
      </w:r>
      <w:r w:rsidR="009E41A6" w:rsidRPr="00E50AD0">
        <w:rPr>
          <w:rFonts w:ascii="Arial" w:eastAsia="Times New Roman" w:hAnsi="Arial" w:cs="Arial"/>
          <w:u w:val="single"/>
          <w:lang w:eastAsia="en-GB"/>
        </w:rPr>
        <w:t xml:space="preserve">Faculty </w:t>
      </w:r>
      <w:r w:rsidR="0018000A" w:rsidRPr="00E50AD0">
        <w:rPr>
          <w:rFonts w:ascii="Arial" w:eastAsia="Times New Roman" w:hAnsi="Arial" w:cs="Arial"/>
          <w:u w:val="single"/>
          <w:lang w:eastAsia="en-GB"/>
        </w:rPr>
        <w:t>Leads</w:t>
      </w:r>
      <w:r w:rsidR="00B86469" w:rsidRPr="00E50AD0">
        <w:rPr>
          <w:rFonts w:ascii="Arial" w:eastAsia="Times New Roman" w:hAnsi="Arial" w:cs="Arial"/>
          <w:lang w:eastAsia="en-GB"/>
        </w:rPr>
        <w:t xml:space="preserve">, </w:t>
      </w:r>
      <w:r w:rsidR="003913EA">
        <w:rPr>
          <w:rFonts w:ascii="Arial" w:eastAsia="Times New Roman" w:hAnsi="Arial" w:cs="Arial"/>
          <w:lang w:eastAsia="en-GB"/>
        </w:rPr>
        <w:t>to</w:t>
      </w:r>
      <w:r w:rsidR="00B86469" w:rsidRPr="00E50AD0">
        <w:rPr>
          <w:rFonts w:ascii="Arial" w:eastAsia="Times New Roman" w:hAnsi="Arial" w:cs="Arial"/>
          <w:lang w:eastAsia="en-GB"/>
        </w:rPr>
        <w:t xml:space="preserve"> </w:t>
      </w:r>
      <w:r w:rsidR="0018000A" w:rsidRPr="00E50AD0">
        <w:rPr>
          <w:rFonts w:ascii="Arial" w:eastAsia="Times New Roman" w:hAnsi="Arial" w:cs="Arial"/>
          <w:lang w:eastAsia="en-GB"/>
        </w:rPr>
        <w:t>coordinate the</w:t>
      </w:r>
      <w:r w:rsidR="00B86469" w:rsidRPr="00E50AD0">
        <w:rPr>
          <w:rFonts w:ascii="Arial" w:eastAsia="Times New Roman" w:hAnsi="Arial" w:cs="Arial"/>
          <w:lang w:eastAsia="en-GB"/>
        </w:rPr>
        <w:t>ir</w:t>
      </w:r>
      <w:r w:rsidR="0018000A" w:rsidRPr="00E50AD0">
        <w:rPr>
          <w:rFonts w:ascii="Arial" w:eastAsia="Times New Roman" w:hAnsi="Arial" w:cs="Arial"/>
          <w:lang w:eastAsia="en-GB"/>
        </w:rPr>
        <w:t xml:space="preserve"> facult</w:t>
      </w:r>
      <w:r w:rsidR="00423D9A" w:rsidRPr="00E50AD0">
        <w:rPr>
          <w:rFonts w:ascii="Arial" w:eastAsia="Times New Roman" w:hAnsi="Arial" w:cs="Arial"/>
          <w:lang w:eastAsia="en-GB"/>
        </w:rPr>
        <w:t>y’</w:t>
      </w:r>
      <w:r w:rsidR="0018000A" w:rsidRPr="00E50AD0">
        <w:rPr>
          <w:rFonts w:ascii="Arial" w:eastAsia="Times New Roman" w:hAnsi="Arial" w:cs="Arial"/>
          <w:lang w:eastAsia="en-GB"/>
        </w:rPr>
        <w:t>s ESD work</w:t>
      </w:r>
      <w:r w:rsidR="009E41A6" w:rsidRPr="00E50AD0">
        <w:rPr>
          <w:rFonts w:ascii="Arial" w:eastAsia="Times New Roman" w:hAnsi="Arial" w:cs="Arial"/>
          <w:lang w:eastAsia="en-GB"/>
        </w:rPr>
        <w:t xml:space="preserve"> and support academics to implement </w:t>
      </w:r>
      <w:r w:rsidR="00C55C37" w:rsidRPr="00E50AD0">
        <w:rPr>
          <w:rFonts w:ascii="Arial" w:eastAsia="Times New Roman" w:hAnsi="Arial" w:cs="Arial"/>
          <w:lang w:eastAsia="en-GB"/>
        </w:rPr>
        <w:t>sustainability/</w:t>
      </w:r>
      <w:r w:rsidR="009E41A6" w:rsidRPr="00E50AD0">
        <w:rPr>
          <w:rFonts w:ascii="Arial" w:eastAsia="Times New Roman" w:hAnsi="Arial" w:cs="Arial"/>
          <w:lang w:eastAsia="en-GB"/>
        </w:rPr>
        <w:t>SDG</w:t>
      </w:r>
      <w:r w:rsidR="00A249B9" w:rsidRPr="00E50AD0">
        <w:rPr>
          <w:rFonts w:ascii="Arial" w:eastAsia="Times New Roman" w:hAnsi="Arial" w:cs="Arial"/>
          <w:lang w:eastAsia="en-GB"/>
        </w:rPr>
        <w:t>s</w:t>
      </w:r>
      <w:r w:rsidR="009E41A6" w:rsidRPr="00E50AD0">
        <w:rPr>
          <w:rFonts w:ascii="Arial" w:eastAsia="Times New Roman" w:hAnsi="Arial" w:cs="Arial"/>
          <w:lang w:eastAsia="en-GB"/>
        </w:rPr>
        <w:t xml:space="preserve"> content into their programmes.</w:t>
      </w:r>
    </w:p>
    <w:p w14:paraId="579C8EFE" w14:textId="7F03B84E" w:rsidR="00E50AD0" w:rsidRPr="00E50AD0" w:rsidRDefault="0035758F" w:rsidP="00010E3D">
      <w:pPr>
        <w:pStyle w:val="ListParagraph"/>
        <w:numPr>
          <w:ilvl w:val="0"/>
          <w:numId w:val="13"/>
        </w:numPr>
        <w:rPr>
          <w:rFonts w:ascii="Arial" w:hAnsi="Arial" w:cs="Arial"/>
          <w:u w:val="single"/>
        </w:rPr>
      </w:pPr>
      <w:r w:rsidRPr="00E50AD0">
        <w:rPr>
          <w:rFonts w:ascii="Arial" w:eastAsia="Times New Roman" w:hAnsi="Arial" w:cs="Arial"/>
          <w:u w:val="single"/>
          <w:lang w:eastAsia="en-GB"/>
        </w:rPr>
        <w:t xml:space="preserve">Recognition and incentives: </w:t>
      </w:r>
      <w:r w:rsidR="007D0245" w:rsidRPr="00E50AD0">
        <w:rPr>
          <w:rFonts w:ascii="Arial" w:hAnsi="Arial" w:cs="Arial"/>
          <w:lang w:eastAsia="en-GB"/>
        </w:rPr>
        <w:t>ESD</w:t>
      </w:r>
      <w:r w:rsidR="00E50AD0" w:rsidRPr="00E50AD0">
        <w:rPr>
          <w:rFonts w:ascii="Arial" w:hAnsi="Arial" w:cs="Arial"/>
          <w:lang w:eastAsia="en-GB"/>
        </w:rPr>
        <w:t xml:space="preserve"> criteria are now </w:t>
      </w:r>
      <w:r w:rsidR="007D0245" w:rsidRPr="00E50AD0">
        <w:rPr>
          <w:rFonts w:ascii="Arial" w:hAnsi="Arial" w:cs="Arial"/>
          <w:lang w:eastAsia="en-GB"/>
        </w:rPr>
        <w:t xml:space="preserve">embedded into the UCL Education Awards and Student Choice awards, but clearer communication </w:t>
      </w:r>
      <w:r w:rsidR="00E50AD0" w:rsidRPr="00E50AD0">
        <w:rPr>
          <w:rFonts w:ascii="Arial" w:hAnsi="Arial" w:cs="Arial"/>
          <w:lang w:eastAsia="en-GB"/>
        </w:rPr>
        <w:t>about these criteria, and showcasing successful applications in this respect is still needed.</w:t>
      </w:r>
      <w:r w:rsidR="00B14A96">
        <w:rPr>
          <w:rFonts w:ascii="Arial" w:hAnsi="Arial" w:cs="Arial"/>
          <w:lang w:eastAsia="en-GB"/>
        </w:rPr>
        <w:t xml:space="preserve"> Case studies </w:t>
      </w:r>
      <w:r w:rsidR="00010E3D">
        <w:rPr>
          <w:rFonts w:ascii="Arial" w:hAnsi="Arial" w:cs="Arial"/>
          <w:lang w:eastAsia="en-GB"/>
        </w:rPr>
        <w:t>highlighting</w:t>
      </w:r>
      <w:r w:rsidR="00B14A96">
        <w:rPr>
          <w:rFonts w:ascii="Arial" w:hAnsi="Arial" w:cs="Arial"/>
          <w:lang w:eastAsia="en-GB"/>
        </w:rPr>
        <w:t xml:space="preserve"> good ESD practice will be published on Sustainable UCL, SDGs Initiative and UCL Arena </w:t>
      </w:r>
      <w:r w:rsidR="00FD2532">
        <w:rPr>
          <w:rFonts w:ascii="Arial" w:hAnsi="Arial" w:cs="Arial"/>
          <w:lang w:eastAsia="en-GB"/>
        </w:rPr>
        <w:t xml:space="preserve">communications </w:t>
      </w:r>
      <w:r w:rsidR="00B14A96">
        <w:rPr>
          <w:rFonts w:ascii="Arial" w:hAnsi="Arial" w:cs="Arial"/>
          <w:lang w:eastAsia="en-GB"/>
        </w:rPr>
        <w:t>channels.</w:t>
      </w:r>
      <w:r w:rsidR="00010E3D">
        <w:rPr>
          <w:rFonts w:ascii="Arial" w:hAnsi="Arial" w:cs="Arial"/>
          <w:lang w:eastAsia="en-GB"/>
        </w:rPr>
        <w:t xml:space="preserve"> </w:t>
      </w:r>
    </w:p>
    <w:p w14:paraId="71B35A79" w14:textId="453D9045" w:rsidR="00975FA5" w:rsidRPr="00E50AD0" w:rsidRDefault="00975FA5" w:rsidP="00010E3D">
      <w:pPr>
        <w:pStyle w:val="ListParagraph"/>
        <w:numPr>
          <w:ilvl w:val="0"/>
          <w:numId w:val="13"/>
        </w:numPr>
        <w:rPr>
          <w:rFonts w:ascii="Arial" w:hAnsi="Arial" w:cs="Arial"/>
          <w:u w:val="single"/>
        </w:rPr>
      </w:pPr>
      <w:r w:rsidRPr="00E50AD0">
        <w:rPr>
          <w:rFonts w:ascii="Arial" w:hAnsi="Arial" w:cs="Arial"/>
          <w:u w:val="single"/>
        </w:rPr>
        <w:t>Monitoring and reporting</w:t>
      </w:r>
    </w:p>
    <w:p w14:paraId="5A21DAC5" w14:textId="238508AA" w:rsidR="002A2C1F" w:rsidRPr="00370346" w:rsidRDefault="002A2C1F" w:rsidP="00010E3D">
      <w:pPr>
        <w:pStyle w:val="ListParagraph"/>
        <w:numPr>
          <w:ilvl w:val="1"/>
          <w:numId w:val="4"/>
        </w:numPr>
        <w:rPr>
          <w:rFonts w:ascii="Arial" w:hAnsi="Arial" w:cs="Arial"/>
        </w:rPr>
      </w:pPr>
      <w:r w:rsidRPr="00370346">
        <w:rPr>
          <w:rFonts w:ascii="Arial" w:eastAsia="Times New Roman" w:hAnsi="Arial" w:cs="Arial"/>
          <w:lang w:eastAsia="en-GB"/>
        </w:rPr>
        <w:t>Supplementing the existing Diversifying the Curriculum Checklist for Programmes with sustainability criteria.</w:t>
      </w:r>
    </w:p>
    <w:p w14:paraId="6FA5605E" w14:textId="4AC95103" w:rsidR="002A2C1F" w:rsidRPr="00370346" w:rsidRDefault="002A2C1F" w:rsidP="00010E3D">
      <w:pPr>
        <w:pStyle w:val="ListParagraph"/>
        <w:numPr>
          <w:ilvl w:val="1"/>
          <w:numId w:val="4"/>
        </w:numPr>
        <w:rPr>
          <w:rFonts w:ascii="Arial" w:hAnsi="Arial" w:cs="Arial"/>
        </w:rPr>
      </w:pPr>
      <w:r w:rsidRPr="00370346">
        <w:rPr>
          <w:rFonts w:ascii="Arial" w:hAnsi="Arial" w:cs="Arial"/>
        </w:rPr>
        <w:t>Training for students to identify ESD content with</w:t>
      </w:r>
      <w:r w:rsidR="00A249B9" w:rsidRPr="00370346">
        <w:rPr>
          <w:rFonts w:ascii="Arial" w:hAnsi="Arial" w:cs="Arial"/>
        </w:rPr>
        <w:t>in</w:t>
      </w:r>
      <w:r w:rsidRPr="00370346">
        <w:rPr>
          <w:rFonts w:ascii="Arial" w:hAnsi="Arial" w:cs="Arial"/>
        </w:rPr>
        <w:t xml:space="preserve"> UCL’s </w:t>
      </w:r>
      <w:r w:rsidR="00C55C37" w:rsidRPr="00370346">
        <w:rPr>
          <w:rFonts w:ascii="Arial" w:hAnsi="Arial" w:cs="Arial"/>
        </w:rPr>
        <w:t>p</w:t>
      </w:r>
      <w:r w:rsidRPr="00370346">
        <w:rPr>
          <w:rFonts w:ascii="Arial" w:hAnsi="Arial" w:cs="Arial"/>
        </w:rPr>
        <w:t xml:space="preserve">rogrammes (existing </w:t>
      </w:r>
      <w:r w:rsidR="00B14A96">
        <w:rPr>
          <w:rFonts w:ascii="Arial" w:hAnsi="Arial" w:cs="Arial"/>
        </w:rPr>
        <w:t xml:space="preserve">national </w:t>
      </w:r>
      <w:r w:rsidRPr="00370346">
        <w:rPr>
          <w:rFonts w:ascii="Arial" w:hAnsi="Arial" w:cs="Arial"/>
        </w:rPr>
        <w:t xml:space="preserve">initiatives </w:t>
      </w:r>
      <w:r w:rsidR="00B14A96">
        <w:rPr>
          <w:rFonts w:ascii="Arial" w:hAnsi="Arial" w:cs="Arial"/>
        </w:rPr>
        <w:t>already</w:t>
      </w:r>
      <w:r w:rsidRPr="00370346">
        <w:rPr>
          <w:rFonts w:ascii="Arial" w:hAnsi="Arial" w:cs="Arial"/>
        </w:rPr>
        <w:t xml:space="preserve"> </w:t>
      </w:r>
      <w:r w:rsidR="00B14A96">
        <w:rPr>
          <w:rFonts w:ascii="Arial" w:hAnsi="Arial" w:cs="Arial"/>
        </w:rPr>
        <w:t>offer</w:t>
      </w:r>
      <w:r w:rsidR="00B14A96" w:rsidRPr="00370346">
        <w:rPr>
          <w:rFonts w:ascii="Arial" w:hAnsi="Arial" w:cs="Arial"/>
        </w:rPr>
        <w:t xml:space="preserve"> </w:t>
      </w:r>
      <w:r w:rsidRPr="00370346">
        <w:rPr>
          <w:rFonts w:ascii="Arial" w:hAnsi="Arial" w:cs="Arial"/>
        </w:rPr>
        <w:t>this).</w:t>
      </w:r>
    </w:p>
    <w:p w14:paraId="68219255" w14:textId="2835ABC5" w:rsidR="00975FA5" w:rsidRPr="00370346" w:rsidRDefault="00975FA5" w:rsidP="00010E3D">
      <w:pPr>
        <w:pStyle w:val="ListParagraph"/>
        <w:numPr>
          <w:ilvl w:val="1"/>
          <w:numId w:val="4"/>
        </w:numPr>
        <w:rPr>
          <w:rFonts w:ascii="Arial" w:hAnsi="Arial" w:cs="Arial"/>
        </w:rPr>
      </w:pPr>
      <w:r w:rsidRPr="00370346">
        <w:rPr>
          <w:rFonts w:ascii="Arial" w:hAnsi="Arial" w:cs="Arial"/>
        </w:rPr>
        <w:t>Faculty</w:t>
      </w:r>
      <w:r w:rsidR="00C55C37" w:rsidRPr="00370346">
        <w:rPr>
          <w:rFonts w:ascii="Arial" w:hAnsi="Arial" w:cs="Arial"/>
        </w:rPr>
        <w:t>-</w:t>
      </w:r>
      <w:r w:rsidRPr="00370346">
        <w:rPr>
          <w:rFonts w:ascii="Arial" w:hAnsi="Arial" w:cs="Arial"/>
        </w:rPr>
        <w:t>level reporting on ESD as part of UCL’s Sustainability Dashboard, which is in development</w:t>
      </w:r>
      <w:r w:rsidR="00B14A96">
        <w:rPr>
          <w:rFonts w:ascii="Arial" w:hAnsi="Arial" w:cs="Arial"/>
        </w:rPr>
        <w:t>,</w:t>
      </w:r>
      <w:r w:rsidRPr="00370346">
        <w:rPr>
          <w:rFonts w:ascii="Arial" w:hAnsi="Arial" w:cs="Arial"/>
        </w:rPr>
        <w:t xml:space="preserve"> and </w:t>
      </w:r>
      <w:r w:rsidR="00B14A96">
        <w:rPr>
          <w:rFonts w:ascii="Arial" w:hAnsi="Arial" w:cs="Arial"/>
        </w:rPr>
        <w:t xml:space="preserve">in </w:t>
      </w:r>
      <w:r w:rsidRPr="00370346">
        <w:rPr>
          <w:rFonts w:ascii="Arial" w:hAnsi="Arial" w:cs="Arial"/>
        </w:rPr>
        <w:t xml:space="preserve">the annual UCL </w:t>
      </w:r>
      <w:r w:rsidR="00B14A96">
        <w:rPr>
          <w:rFonts w:ascii="Arial" w:hAnsi="Arial" w:cs="Arial"/>
        </w:rPr>
        <w:t>SDGs</w:t>
      </w:r>
      <w:r w:rsidRPr="00370346">
        <w:rPr>
          <w:rFonts w:ascii="Arial" w:hAnsi="Arial" w:cs="Arial"/>
        </w:rPr>
        <w:t xml:space="preserve"> Report.</w:t>
      </w:r>
    </w:p>
    <w:p w14:paraId="1CFA05FB" w14:textId="77777777" w:rsidR="002A2C1F" w:rsidRPr="00370346" w:rsidRDefault="002A2C1F" w:rsidP="00010E3D">
      <w:pPr>
        <w:rPr>
          <w:rFonts w:ascii="Arial" w:hAnsi="Arial" w:cs="Arial"/>
        </w:rPr>
      </w:pPr>
    </w:p>
    <w:p w14:paraId="346630D7" w14:textId="06DE1169" w:rsidR="00010E3D" w:rsidRPr="00010E3D" w:rsidRDefault="00917066" w:rsidP="00010E3D">
      <w:pPr>
        <w:pStyle w:val="Heading2"/>
        <w:numPr>
          <w:ilvl w:val="0"/>
          <w:numId w:val="3"/>
        </w:numPr>
        <w:spacing w:after="160"/>
        <w:rPr>
          <w:rFonts w:ascii="Arial" w:eastAsia="Times New Roman" w:hAnsi="Arial" w:cs="Arial"/>
          <w:lang w:eastAsia="en-GB"/>
        </w:rPr>
      </w:pPr>
      <w:r>
        <w:rPr>
          <w:rFonts w:ascii="Arial" w:eastAsia="Times New Roman" w:hAnsi="Arial" w:cs="Arial"/>
          <w:lang w:eastAsia="en-GB"/>
        </w:rPr>
        <w:t xml:space="preserve">Learning beyond the </w:t>
      </w:r>
      <w:r w:rsidR="005304C2" w:rsidRPr="00370346">
        <w:rPr>
          <w:rFonts w:ascii="Arial" w:eastAsia="Times New Roman" w:hAnsi="Arial" w:cs="Arial"/>
          <w:lang w:eastAsia="en-GB"/>
        </w:rPr>
        <w:t>curricul</w:t>
      </w:r>
      <w:r>
        <w:rPr>
          <w:rFonts w:ascii="Arial" w:eastAsia="Times New Roman" w:hAnsi="Arial" w:cs="Arial"/>
          <w:lang w:eastAsia="en-GB"/>
        </w:rPr>
        <w:t>um</w:t>
      </w:r>
    </w:p>
    <w:p w14:paraId="730E8B48" w14:textId="1CD51E7D" w:rsidR="00091109" w:rsidRPr="003913EA" w:rsidRDefault="00736B1C" w:rsidP="00010E3D">
      <w:pPr>
        <w:rPr>
          <w:rFonts w:ascii="Arial" w:hAnsi="Arial" w:cs="Arial"/>
          <w:b/>
          <w:bCs/>
          <w:lang w:eastAsia="en-GB"/>
        </w:rPr>
      </w:pPr>
      <w:r w:rsidRPr="003913EA">
        <w:rPr>
          <w:rFonts w:ascii="Arial" w:hAnsi="Arial" w:cs="Arial"/>
          <w:b/>
          <w:bCs/>
          <w:lang w:eastAsia="en-GB"/>
        </w:rPr>
        <w:t xml:space="preserve">All </w:t>
      </w:r>
      <w:r w:rsidR="005304C2" w:rsidRPr="003913EA">
        <w:rPr>
          <w:rFonts w:ascii="Arial" w:hAnsi="Arial" w:cs="Arial"/>
          <w:b/>
          <w:bCs/>
          <w:lang w:eastAsia="en-GB"/>
        </w:rPr>
        <w:t>students</w:t>
      </w:r>
      <w:r w:rsidRPr="003913EA">
        <w:rPr>
          <w:rFonts w:ascii="Arial" w:hAnsi="Arial" w:cs="Arial"/>
          <w:b/>
          <w:bCs/>
          <w:lang w:eastAsia="en-GB"/>
        </w:rPr>
        <w:t xml:space="preserve"> have </w:t>
      </w:r>
      <w:r w:rsidR="005304C2" w:rsidRPr="003913EA">
        <w:rPr>
          <w:rFonts w:ascii="Arial" w:hAnsi="Arial" w:cs="Arial"/>
          <w:b/>
          <w:bCs/>
          <w:lang w:eastAsia="en-GB"/>
        </w:rPr>
        <w:t xml:space="preserve">the option to further their </w:t>
      </w:r>
      <w:r w:rsidRPr="003913EA">
        <w:rPr>
          <w:rFonts w:ascii="Arial" w:hAnsi="Arial" w:cs="Arial"/>
          <w:b/>
          <w:bCs/>
          <w:lang w:eastAsia="en-GB"/>
        </w:rPr>
        <w:t xml:space="preserve">sustainability </w:t>
      </w:r>
      <w:r w:rsidR="005304C2" w:rsidRPr="003913EA">
        <w:rPr>
          <w:rFonts w:ascii="Arial" w:hAnsi="Arial" w:cs="Arial"/>
          <w:b/>
          <w:bCs/>
          <w:lang w:eastAsia="en-GB"/>
        </w:rPr>
        <w:t xml:space="preserve">knowledge </w:t>
      </w:r>
      <w:r w:rsidRPr="003913EA">
        <w:rPr>
          <w:rFonts w:ascii="Arial" w:hAnsi="Arial" w:cs="Arial"/>
          <w:b/>
          <w:bCs/>
          <w:lang w:eastAsia="en-GB"/>
        </w:rPr>
        <w:t xml:space="preserve">beyond </w:t>
      </w:r>
      <w:r w:rsidR="00C14A13" w:rsidRPr="003913EA">
        <w:rPr>
          <w:rFonts w:ascii="Arial" w:hAnsi="Arial" w:cs="Arial"/>
          <w:b/>
          <w:bCs/>
          <w:lang w:eastAsia="en-GB"/>
        </w:rPr>
        <w:t xml:space="preserve">the </w:t>
      </w:r>
      <w:r w:rsidRPr="003913EA">
        <w:rPr>
          <w:rFonts w:ascii="Arial" w:hAnsi="Arial" w:cs="Arial"/>
          <w:b/>
          <w:bCs/>
          <w:lang w:eastAsia="en-GB"/>
        </w:rPr>
        <w:t>taught curricul</w:t>
      </w:r>
      <w:r w:rsidR="00C14A13" w:rsidRPr="003913EA">
        <w:rPr>
          <w:rFonts w:ascii="Arial" w:hAnsi="Arial" w:cs="Arial"/>
          <w:b/>
          <w:bCs/>
          <w:lang w:eastAsia="en-GB"/>
        </w:rPr>
        <w:t>um</w:t>
      </w:r>
      <w:r w:rsidR="003913EA" w:rsidRPr="003913EA">
        <w:rPr>
          <w:rFonts w:ascii="Arial" w:hAnsi="Arial" w:cs="Arial"/>
          <w:b/>
          <w:bCs/>
          <w:lang w:eastAsia="en-GB"/>
        </w:rPr>
        <w:t>.</w:t>
      </w:r>
    </w:p>
    <w:p w14:paraId="70C4ED96" w14:textId="164C1CB0" w:rsidR="00091109" w:rsidRPr="00370346" w:rsidRDefault="00010E3D" w:rsidP="00010E3D">
      <w:pPr>
        <w:rPr>
          <w:rFonts w:ascii="Arial" w:hAnsi="Arial" w:cs="Arial"/>
          <w:lang w:eastAsia="en-GB"/>
        </w:rPr>
      </w:pPr>
      <w:r>
        <w:rPr>
          <w:rFonts w:ascii="Arial" w:hAnsi="Arial" w:cs="Arial"/>
          <w:lang w:eastAsia="en-GB"/>
        </w:rPr>
        <w:t xml:space="preserve">While there are examples of good practice across UCL, not least those extra-curricular opportunities </w:t>
      </w:r>
      <w:r w:rsidR="00FD2532">
        <w:rPr>
          <w:rFonts w:ascii="Arial" w:hAnsi="Arial" w:cs="Arial"/>
          <w:lang w:eastAsia="en-GB"/>
        </w:rPr>
        <w:t xml:space="preserve">already </w:t>
      </w:r>
      <w:r>
        <w:rPr>
          <w:rFonts w:ascii="Arial" w:hAnsi="Arial" w:cs="Arial"/>
          <w:lang w:eastAsia="en-GB"/>
        </w:rPr>
        <w:t xml:space="preserve">coordinated by </w:t>
      </w:r>
      <w:r w:rsidR="00E13F8E">
        <w:rPr>
          <w:rFonts w:ascii="Arial" w:hAnsi="Arial" w:cs="Arial"/>
          <w:lang w:eastAsia="en-GB"/>
        </w:rPr>
        <w:t xml:space="preserve">Sustainable UCL and </w:t>
      </w:r>
      <w:r>
        <w:rPr>
          <w:rFonts w:ascii="Arial" w:hAnsi="Arial" w:cs="Arial"/>
          <w:lang w:eastAsia="en-GB"/>
        </w:rPr>
        <w:t xml:space="preserve">Students’ Union UCL, there is potential to develop </w:t>
      </w:r>
      <w:r w:rsidR="00FD2532">
        <w:rPr>
          <w:rFonts w:ascii="Arial" w:hAnsi="Arial" w:cs="Arial"/>
          <w:lang w:eastAsia="en-GB"/>
        </w:rPr>
        <w:t xml:space="preserve">new </w:t>
      </w:r>
      <w:r>
        <w:rPr>
          <w:rFonts w:ascii="Arial" w:hAnsi="Arial" w:cs="Arial"/>
          <w:lang w:eastAsia="en-GB"/>
        </w:rPr>
        <w:t xml:space="preserve">or further enhance other </w:t>
      </w:r>
      <w:r w:rsidR="00FD2532">
        <w:rPr>
          <w:rFonts w:ascii="Arial" w:hAnsi="Arial" w:cs="Arial"/>
          <w:lang w:eastAsia="en-GB"/>
        </w:rPr>
        <w:t xml:space="preserve">existing </w:t>
      </w:r>
      <w:r>
        <w:rPr>
          <w:rFonts w:ascii="Arial" w:hAnsi="Arial" w:cs="Arial"/>
          <w:lang w:eastAsia="en-GB"/>
        </w:rPr>
        <w:t xml:space="preserve">co-/extra-curricular opportunities. </w:t>
      </w:r>
      <w:r w:rsidR="006A2D8B" w:rsidRPr="00370346">
        <w:rPr>
          <w:rFonts w:ascii="Arial" w:hAnsi="Arial" w:cs="Arial"/>
          <w:lang w:eastAsia="en-GB"/>
        </w:rPr>
        <w:t>The aim is to offer</w:t>
      </w:r>
      <w:r w:rsidR="00A440E5" w:rsidRPr="00370346">
        <w:rPr>
          <w:rFonts w:ascii="Arial" w:hAnsi="Arial" w:cs="Arial"/>
          <w:lang w:eastAsia="en-GB"/>
        </w:rPr>
        <w:t xml:space="preserve"> all</w:t>
      </w:r>
      <w:r w:rsidR="001E25C2" w:rsidRPr="00370346">
        <w:rPr>
          <w:rFonts w:ascii="Arial" w:hAnsi="Arial" w:cs="Arial"/>
          <w:lang w:eastAsia="en-GB"/>
        </w:rPr>
        <w:t xml:space="preserve"> students t</w:t>
      </w:r>
      <w:r w:rsidR="00A440E5" w:rsidRPr="00370346">
        <w:rPr>
          <w:rFonts w:ascii="Arial" w:hAnsi="Arial" w:cs="Arial"/>
          <w:lang w:eastAsia="en-GB"/>
        </w:rPr>
        <w:t xml:space="preserve">he opportunity to </w:t>
      </w:r>
      <w:r w:rsidR="001E25C2" w:rsidRPr="00370346">
        <w:rPr>
          <w:rFonts w:ascii="Arial" w:hAnsi="Arial" w:cs="Arial"/>
          <w:lang w:eastAsia="en-GB"/>
        </w:rPr>
        <w:t xml:space="preserve">gain further knowledge </w:t>
      </w:r>
      <w:r w:rsidR="006A2D8B" w:rsidRPr="00370346">
        <w:rPr>
          <w:rFonts w:ascii="Arial" w:hAnsi="Arial" w:cs="Arial"/>
          <w:lang w:eastAsia="en-GB"/>
        </w:rPr>
        <w:t>about</w:t>
      </w:r>
      <w:r w:rsidR="001E25C2" w:rsidRPr="00370346">
        <w:rPr>
          <w:rFonts w:ascii="Arial" w:hAnsi="Arial" w:cs="Arial"/>
          <w:lang w:eastAsia="en-GB"/>
        </w:rPr>
        <w:t xml:space="preserve"> sustainability</w:t>
      </w:r>
      <w:r w:rsidR="00E50AD0">
        <w:rPr>
          <w:rFonts w:ascii="Arial" w:hAnsi="Arial" w:cs="Arial"/>
          <w:lang w:eastAsia="en-GB"/>
        </w:rPr>
        <w:t xml:space="preserve">, beyond </w:t>
      </w:r>
      <w:r w:rsidR="00FD2532">
        <w:rPr>
          <w:rFonts w:ascii="Arial" w:hAnsi="Arial" w:cs="Arial"/>
          <w:lang w:eastAsia="en-GB"/>
        </w:rPr>
        <w:t xml:space="preserve">their </w:t>
      </w:r>
      <w:r w:rsidR="00E50AD0">
        <w:rPr>
          <w:rFonts w:ascii="Arial" w:hAnsi="Arial" w:cs="Arial"/>
          <w:lang w:eastAsia="en-GB"/>
        </w:rPr>
        <w:t>engagement with the taught curriculum.</w:t>
      </w:r>
      <w:r>
        <w:rPr>
          <w:rFonts w:ascii="Arial" w:hAnsi="Arial" w:cs="Arial"/>
          <w:lang w:eastAsia="en-GB"/>
        </w:rPr>
        <w:t xml:space="preserve"> </w:t>
      </w:r>
      <w:r w:rsidR="003C1BB3" w:rsidRPr="00370346">
        <w:rPr>
          <w:rFonts w:ascii="Arial" w:hAnsi="Arial" w:cs="Arial"/>
          <w:lang w:eastAsia="en-GB"/>
        </w:rPr>
        <w:t>This could be achieved through:</w:t>
      </w:r>
    </w:p>
    <w:p w14:paraId="4DE4038F" w14:textId="5E6B9633" w:rsidR="00E17027" w:rsidRPr="00021EC9" w:rsidRDefault="003913EA" w:rsidP="00010E3D">
      <w:pPr>
        <w:pStyle w:val="ListParagraph"/>
        <w:numPr>
          <w:ilvl w:val="0"/>
          <w:numId w:val="6"/>
        </w:numPr>
        <w:rPr>
          <w:rFonts w:ascii="Arial" w:hAnsi="Arial" w:cs="Arial"/>
          <w:lang w:eastAsia="en-GB"/>
        </w:rPr>
      </w:pPr>
      <w:r>
        <w:rPr>
          <w:rFonts w:ascii="Arial" w:hAnsi="Arial" w:cs="Arial"/>
          <w:u w:val="single"/>
          <w:lang w:eastAsia="en-GB"/>
        </w:rPr>
        <w:t>A n</w:t>
      </w:r>
      <w:r w:rsidRPr="00021EC9">
        <w:rPr>
          <w:rFonts w:ascii="Arial" w:hAnsi="Arial" w:cs="Arial"/>
          <w:u w:val="single"/>
          <w:lang w:eastAsia="en-GB"/>
        </w:rPr>
        <w:t xml:space="preserve">ew UCL-wide </w:t>
      </w:r>
      <w:r w:rsidR="00010E3D">
        <w:rPr>
          <w:rFonts w:ascii="Arial" w:hAnsi="Arial" w:cs="Arial"/>
          <w:u w:val="single"/>
          <w:lang w:eastAsia="en-GB"/>
        </w:rPr>
        <w:t xml:space="preserve">truly </w:t>
      </w:r>
      <w:r w:rsidR="00E17027" w:rsidRPr="00021EC9">
        <w:rPr>
          <w:rFonts w:ascii="Arial" w:hAnsi="Arial" w:cs="Arial"/>
          <w:u w:val="single"/>
          <w:lang w:eastAsia="en-GB"/>
        </w:rPr>
        <w:t xml:space="preserve">interdisciplinary </w:t>
      </w:r>
      <w:r w:rsidR="00A4312E" w:rsidRPr="00021EC9">
        <w:rPr>
          <w:rFonts w:ascii="Arial" w:hAnsi="Arial" w:cs="Arial"/>
          <w:u w:val="single"/>
          <w:lang w:eastAsia="en-GB"/>
        </w:rPr>
        <w:t>offer</w:t>
      </w:r>
      <w:r w:rsidR="00982BC7" w:rsidRPr="00021EC9">
        <w:rPr>
          <w:rFonts w:ascii="Arial" w:hAnsi="Arial" w:cs="Arial"/>
          <w:lang w:eastAsia="en-GB"/>
        </w:rPr>
        <w:t xml:space="preserve"> to enhance students’ employability</w:t>
      </w:r>
      <w:r w:rsidR="00A4312E" w:rsidRPr="00021EC9">
        <w:rPr>
          <w:rFonts w:ascii="Arial" w:hAnsi="Arial" w:cs="Arial"/>
          <w:lang w:eastAsia="en-GB"/>
        </w:rPr>
        <w:t xml:space="preserve"> </w:t>
      </w:r>
      <w:r w:rsidR="00010E3D">
        <w:rPr>
          <w:rFonts w:ascii="Arial" w:hAnsi="Arial" w:cs="Arial"/>
          <w:lang w:eastAsia="en-GB"/>
        </w:rPr>
        <w:t>and cross-</w:t>
      </w:r>
      <w:r>
        <w:rPr>
          <w:rFonts w:ascii="Arial" w:hAnsi="Arial" w:cs="Arial"/>
          <w:lang w:eastAsia="en-GB"/>
        </w:rPr>
        <w:t>disciplinary</w:t>
      </w:r>
      <w:r w:rsidR="00010E3D">
        <w:rPr>
          <w:rFonts w:ascii="Arial" w:hAnsi="Arial" w:cs="Arial"/>
          <w:lang w:eastAsia="en-GB"/>
        </w:rPr>
        <w:t xml:space="preserve"> learning. This would</w:t>
      </w:r>
      <w:r>
        <w:rPr>
          <w:rFonts w:ascii="Arial" w:hAnsi="Arial" w:cs="Arial"/>
          <w:lang w:eastAsia="en-GB"/>
        </w:rPr>
        <w:t>:</w:t>
      </w:r>
      <w:r w:rsidR="00A4312E" w:rsidRPr="00021EC9">
        <w:rPr>
          <w:rFonts w:ascii="Arial" w:hAnsi="Arial" w:cs="Arial"/>
          <w:lang w:eastAsia="en-GB"/>
        </w:rPr>
        <w:t xml:space="preserve"> support and/or </w:t>
      </w:r>
      <w:r w:rsidR="00010E3D">
        <w:rPr>
          <w:rFonts w:ascii="Arial" w:hAnsi="Arial" w:cs="Arial"/>
          <w:lang w:eastAsia="en-GB"/>
        </w:rPr>
        <w:t xml:space="preserve">be </w:t>
      </w:r>
      <w:r w:rsidR="00A4312E" w:rsidRPr="00021EC9">
        <w:rPr>
          <w:rFonts w:ascii="Arial" w:hAnsi="Arial" w:cs="Arial"/>
          <w:lang w:eastAsia="en-GB"/>
        </w:rPr>
        <w:t>framed by the SDGs</w:t>
      </w:r>
      <w:r w:rsidR="00010E3D">
        <w:rPr>
          <w:rFonts w:ascii="Arial" w:hAnsi="Arial" w:cs="Arial"/>
          <w:lang w:eastAsia="en-GB"/>
        </w:rPr>
        <w:t>;</w:t>
      </w:r>
      <w:r w:rsidR="00010E3D" w:rsidRPr="00021EC9">
        <w:rPr>
          <w:rFonts w:ascii="Arial" w:hAnsi="Arial" w:cs="Arial"/>
          <w:lang w:eastAsia="en-GB"/>
        </w:rPr>
        <w:t xml:space="preserve"> </w:t>
      </w:r>
      <w:r w:rsidR="00E17027" w:rsidRPr="00021EC9">
        <w:rPr>
          <w:rFonts w:ascii="Arial" w:hAnsi="Arial" w:cs="Arial"/>
          <w:lang w:eastAsia="en-GB"/>
        </w:rPr>
        <w:t xml:space="preserve">complement the </w:t>
      </w:r>
      <w:r w:rsidR="00982BC7" w:rsidRPr="00021EC9">
        <w:rPr>
          <w:rFonts w:ascii="Arial" w:hAnsi="Arial" w:cs="Arial"/>
          <w:lang w:eastAsia="en-GB"/>
        </w:rPr>
        <w:t>proposed</w:t>
      </w:r>
      <w:r w:rsidR="00E17027" w:rsidRPr="00021EC9">
        <w:rPr>
          <w:rFonts w:ascii="Arial" w:hAnsi="Arial" w:cs="Arial"/>
          <w:lang w:eastAsia="en-GB"/>
        </w:rPr>
        <w:t xml:space="preserve"> Grand Challenge online modules</w:t>
      </w:r>
      <w:r w:rsidR="00010E3D">
        <w:rPr>
          <w:rFonts w:ascii="Arial" w:hAnsi="Arial" w:cs="Arial"/>
          <w:lang w:eastAsia="en-GB"/>
        </w:rPr>
        <w:t>;</w:t>
      </w:r>
      <w:r w:rsidR="00A4312E" w:rsidRPr="00021EC9">
        <w:rPr>
          <w:rFonts w:ascii="Arial" w:hAnsi="Arial" w:cs="Arial"/>
          <w:lang w:eastAsia="en-GB"/>
        </w:rPr>
        <w:t xml:space="preserve"> </w:t>
      </w:r>
      <w:r w:rsidR="00982BC7" w:rsidRPr="00021EC9">
        <w:rPr>
          <w:rFonts w:ascii="Arial" w:hAnsi="Arial" w:cs="Arial"/>
          <w:lang w:eastAsia="en-GB"/>
        </w:rPr>
        <w:t xml:space="preserve">and </w:t>
      </w:r>
      <w:r w:rsidR="00A4312E" w:rsidRPr="00021EC9">
        <w:rPr>
          <w:rFonts w:ascii="Arial" w:hAnsi="Arial" w:cs="Arial"/>
          <w:lang w:eastAsia="en-GB"/>
        </w:rPr>
        <w:t xml:space="preserve">possibly </w:t>
      </w:r>
      <w:r w:rsidR="00E17027" w:rsidRPr="00021EC9">
        <w:rPr>
          <w:rFonts w:ascii="Arial" w:hAnsi="Arial" w:cs="Arial"/>
          <w:lang w:eastAsia="en-GB"/>
        </w:rPr>
        <w:t xml:space="preserve">fill </w:t>
      </w:r>
      <w:r w:rsidR="001D5D00">
        <w:rPr>
          <w:rFonts w:ascii="Arial" w:hAnsi="Arial" w:cs="Arial"/>
          <w:lang w:eastAsia="en-GB"/>
        </w:rPr>
        <w:t xml:space="preserve">some of </w:t>
      </w:r>
      <w:r w:rsidR="00E17027" w:rsidRPr="00021EC9">
        <w:rPr>
          <w:rFonts w:ascii="Arial" w:hAnsi="Arial" w:cs="Arial"/>
          <w:lang w:eastAsia="en-GB"/>
        </w:rPr>
        <w:t xml:space="preserve">the space vacated by </w:t>
      </w:r>
      <w:r w:rsidR="00A4312E" w:rsidRPr="00021EC9">
        <w:rPr>
          <w:rFonts w:ascii="Arial" w:hAnsi="Arial" w:cs="Arial"/>
          <w:lang w:eastAsia="en-GB"/>
        </w:rPr>
        <w:t>the UCL Global Citizenship Programme</w:t>
      </w:r>
      <w:r w:rsidR="00A4312E" w:rsidRPr="00370346">
        <w:rPr>
          <w:rStyle w:val="FootnoteReference"/>
          <w:rFonts w:ascii="Arial" w:hAnsi="Arial" w:cs="Arial"/>
          <w:lang w:eastAsia="en-GB"/>
        </w:rPr>
        <w:footnoteReference w:id="7"/>
      </w:r>
      <w:r w:rsidR="00E13F8E">
        <w:rPr>
          <w:rFonts w:ascii="Arial" w:hAnsi="Arial" w:cs="Arial"/>
          <w:lang w:eastAsia="en-GB"/>
        </w:rPr>
        <w:t>, which ceased</w:t>
      </w:r>
      <w:r w:rsidR="00FD2532">
        <w:rPr>
          <w:rFonts w:ascii="Arial" w:hAnsi="Arial" w:cs="Arial"/>
          <w:lang w:eastAsia="en-GB"/>
        </w:rPr>
        <w:t xml:space="preserve"> operation</w:t>
      </w:r>
      <w:r w:rsidR="00E13F8E">
        <w:rPr>
          <w:rFonts w:ascii="Arial" w:hAnsi="Arial" w:cs="Arial"/>
          <w:lang w:eastAsia="en-GB"/>
        </w:rPr>
        <w:t>.</w:t>
      </w:r>
      <w:r w:rsidR="00E17027" w:rsidRPr="00021EC9">
        <w:rPr>
          <w:rFonts w:ascii="Arial" w:hAnsi="Arial" w:cs="Arial"/>
          <w:lang w:eastAsia="en-GB"/>
        </w:rPr>
        <w:t xml:space="preserve"> </w:t>
      </w:r>
      <w:r w:rsidR="00010E3D">
        <w:rPr>
          <w:rFonts w:ascii="Arial" w:hAnsi="Arial" w:cs="Arial"/>
          <w:lang w:eastAsia="en-GB"/>
        </w:rPr>
        <w:t>A similar programme</w:t>
      </w:r>
      <w:r w:rsidR="00FD2532">
        <w:rPr>
          <w:rStyle w:val="FootnoteReference"/>
          <w:rFonts w:ascii="Arial" w:hAnsi="Arial" w:cs="Arial"/>
          <w:lang w:eastAsia="en-GB"/>
        </w:rPr>
        <w:footnoteReference w:id="8"/>
      </w:r>
      <w:r w:rsidR="00010E3D">
        <w:rPr>
          <w:rFonts w:ascii="Arial" w:hAnsi="Arial" w:cs="Arial"/>
          <w:lang w:eastAsia="en-GB"/>
        </w:rPr>
        <w:t xml:space="preserve"> is </w:t>
      </w:r>
      <w:r>
        <w:rPr>
          <w:rFonts w:ascii="Arial" w:hAnsi="Arial" w:cs="Arial"/>
          <w:lang w:eastAsia="en-GB"/>
        </w:rPr>
        <w:t xml:space="preserve">offered by </w:t>
      </w:r>
      <w:r w:rsidR="002466DE" w:rsidRPr="00021EC9">
        <w:rPr>
          <w:rFonts w:ascii="Arial" w:hAnsi="Arial" w:cs="Arial"/>
          <w:lang w:eastAsia="en-GB"/>
        </w:rPr>
        <w:t>the University of Leeds</w:t>
      </w:r>
      <w:r w:rsidR="00021EC9" w:rsidRPr="00021EC9">
        <w:rPr>
          <w:rFonts w:ascii="Arial" w:hAnsi="Arial" w:cs="Arial"/>
          <w:lang w:eastAsia="en-GB"/>
        </w:rPr>
        <w:t>,</w:t>
      </w:r>
      <w:r w:rsidR="002466DE" w:rsidRPr="00021EC9">
        <w:rPr>
          <w:rFonts w:ascii="Arial" w:hAnsi="Arial" w:cs="Arial"/>
          <w:lang w:eastAsia="en-GB"/>
        </w:rPr>
        <w:t xml:space="preserve"> </w:t>
      </w:r>
      <w:r w:rsidR="00010E3D">
        <w:rPr>
          <w:rFonts w:ascii="Arial" w:hAnsi="Arial" w:cs="Arial"/>
          <w:lang w:eastAsia="en-GB"/>
        </w:rPr>
        <w:t xml:space="preserve">in </w:t>
      </w:r>
      <w:r w:rsidR="002466DE" w:rsidRPr="00021EC9">
        <w:rPr>
          <w:rFonts w:ascii="Arial" w:hAnsi="Arial" w:cs="Arial"/>
          <w:lang w:eastAsia="en-GB"/>
        </w:rPr>
        <w:t xml:space="preserve">which </w:t>
      </w:r>
      <w:r w:rsidR="002466DE" w:rsidRPr="00021EC9">
        <w:rPr>
          <w:rFonts w:ascii="Arial" w:hAnsi="Arial" w:cs="Arial"/>
          <w:lang w:eastAsia="en-GB"/>
        </w:rPr>
        <w:lastRenderedPageBreak/>
        <w:t xml:space="preserve">students </w:t>
      </w:r>
      <w:r w:rsidR="00010E3D">
        <w:rPr>
          <w:rFonts w:ascii="Arial" w:hAnsi="Arial" w:cs="Arial"/>
          <w:lang w:eastAsia="en-GB"/>
        </w:rPr>
        <w:t>can</w:t>
      </w:r>
      <w:r w:rsidR="00010E3D" w:rsidRPr="00021EC9">
        <w:rPr>
          <w:rFonts w:ascii="Arial" w:hAnsi="Arial" w:cs="Arial"/>
          <w:lang w:eastAsia="en-GB"/>
        </w:rPr>
        <w:t xml:space="preserve"> </w:t>
      </w:r>
      <w:r w:rsidR="002466DE" w:rsidRPr="00021EC9">
        <w:rPr>
          <w:rFonts w:ascii="Arial" w:hAnsi="Arial" w:cs="Arial"/>
          <w:lang w:eastAsia="en-GB"/>
        </w:rPr>
        <w:t xml:space="preserve">undertake </w:t>
      </w:r>
      <w:r w:rsidRPr="00021EC9">
        <w:rPr>
          <w:rFonts w:ascii="Arial" w:hAnsi="Arial" w:cs="Arial"/>
          <w:lang w:eastAsia="en-GB"/>
        </w:rPr>
        <w:t>‘Discovery Modules’</w:t>
      </w:r>
      <w:r w:rsidR="002466DE" w:rsidRPr="00021EC9">
        <w:rPr>
          <w:rFonts w:ascii="Arial" w:hAnsi="Arial" w:cs="Arial"/>
          <w:lang w:eastAsia="en-GB"/>
        </w:rPr>
        <w:t xml:space="preserve"> </w:t>
      </w:r>
      <w:r w:rsidR="00234DA7" w:rsidRPr="00021EC9">
        <w:rPr>
          <w:rFonts w:ascii="Arial" w:hAnsi="Arial" w:cs="Arial"/>
          <w:lang w:eastAsia="en-GB"/>
        </w:rPr>
        <w:t xml:space="preserve">(e.g., Sustainable Futures) </w:t>
      </w:r>
      <w:r w:rsidR="002466DE" w:rsidRPr="00021EC9">
        <w:rPr>
          <w:rFonts w:ascii="Arial" w:hAnsi="Arial" w:cs="Arial"/>
          <w:lang w:eastAsia="en-GB"/>
        </w:rPr>
        <w:t xml:space="preserve">outside </w:t>
      </w:r>
      <w:r w:rsidR="00234DA7" w:rsidRPr="00021EC9">
        <w:rPr>
          <w:rFonts w:ascii="Arial" w:hAnsi="Arial" w:cs="Arial"/>
          <w:lang w:eastAsia="en-GB"/>
        </w:rPr>
        <w:t>their main programme of study</w:t>
      </w:r>
      <w:r w:rsidR="00370346" w:rsidRPr="00021EC9">
        <w:rPr>
          <w:rFonts w:ascii="Arial" w:hAnsi="Arial" w:cs="Arial"/>
          <w:lang w:eastAsia="en-GB"/>
        </w:rPr>
        <w:t>.</w:t>
      </w:r>
      <w:r w:rsidR="00010E3D">
        <w:rPr>
          <w:rFonts w:ascii="Arial" w:hAnsi="Arial" w:cs="Arial"/>
          <w:lang w:eastAsia="en-GB"/>
        </w:rPr>
        <w:t xml:space="preserve"> UCL’s</w:t>
      </w:r>
      <w:r w:rsidR="00010E3D" w:rsidRPr="00021EC9">
        <w:rPr>
          <w:rFonts w:ascii="Arial" w:hAnsi="Arial" w:cs="Arial"/>
          <w:lang w:eastAsia="en-GB"/>
        </w:rPr>
        <w:t xml:space="preserve"> </w:t>
      </w:r>
      <w:r w:rsidR="00E17027" w:rsidRPr="00021EC9">
        <w:rPr>
          <w:rFonts w:ascii="Arial" w:hAnsi="Arial" w:cs="Arial"/>
          <w:lang w:eastAsia="en-GB"/>
        </w:rPr>
        <w:t xml:space="preserve">ESD Steering Group has formed a working group to explore further the challenges and opportunities of </w:t>
      </w:r>
      <w:r w:rsidR="0020097A" w:rsidRPr="00021EC9">
        <w:rPr>
          <w:rFonts w:ascii="Arial" w:hAnsi="Arial" w:cs="Arial"/>
          <w:lang w:eastAsia="en-GB"/>
        </w:rPr>
        <w:t xml:space="preserve">options for </w:t>
      </w:r>
      <w:r w:rsidR="00E17027" w:rsidRPr="00021EC9">
        <w:rPr>
          <w:rFonts w:ascii="Arial" w:hAnsi="Arial" w:cs="Arial"/>
          <w:lang w:eastAsia="en-GB"/>
        </w:rPr>
        <w:t>such a new programme</w:t>
      </w:r>
      <w:r w:rsidR="0020097A" w:rsidRPr="00021EC9">
        <w:rPr>
          <w:rFonts w:ascii="Arial" w:hAnsi="Arial" w:cs="Arial"/>
          <w:lang w:eastAsia="en-GB"/>
        </w:rPr>
        <w:t>.</w:t>
      </w:r>
    </w:p>
    <w:p w14:paraId="1C471409" w14:textId="606E1338" w:rsidR="001D5D00" w:rsidRPr="00021EC9" w:rsidRDefault="00010E3D" w:rsidP="00010E3D">
      <w:pPr>
        <w:pStyle w:val="ListParagraph"/>
        <w:numPr>
          <w:ilvl w:val="0"/>
          <w:numId w:val="6"/>
        </w:numPr>
        <w:rPr>
          <w:rFonts w:ascii="Arial" w:hAnsi="Arial" w:cs="Arial"/>
        </w:rPr>
      </w:pPr>
      <w:r>
        <w:rPr>
          <w:rFonts w:ascii="Arial" w:hAnsi="Arial" w:cs="Arial"/>
          <w:u w:val="single"/>
          <w:lang w:eastAsia="en-GB"/>
        </w:rPr>
        <w:t>Campus</w:t>
      </w:r>
      <w:r w:rsidR="00C14A13">
        <w:rPr>
          <w:rFonts w:ascii="Arial" w:hAnsi="Arial" w:cs="Arial"/>
          <w:u w:val="single"/>
          <w:lang w:eastAsia="en-GB"/>
        </w:rPr>
        <w:t>-based research projects:</w:t>
      </w:r>
      <w:r w:rsidR="00D56432" w:rsidRPr="00C14A13">
        <w:rPr>
          <w:rFonts w:ascii="Arial" w:hAnsi="Arial" w:cs="Arial"/>
          <w:lang w:eastAsia="en-GB"/>
        </w:rPr>
        <w:t xml:space="preserve"> </w:t>
      </w:r>
      <w:r w:rsidR="00021EC9">
        <w:rPr>
          <w:rFonts w:ascii="Arial" w:hAnsi="Arial" w:cs="Arial"/>
        </w:rPr>
        <w:t>S</w:t>
      </w:r>
      <w:r w:rsidR="00C55C37" w:rsidRPr="00021EC9">
        <w:rPr>
          <w:rFonts w:ascii="Arial" w:hAnsi="Arial" w:cs="Arial"/>
        </w:rPr>
        <w:t xml:space="preserve">ustainable </w:t>
      </w:r>
      <w:r w:rsidR="00FF20B9" w:rsidRPr="00021EC9">
        <w:rPr>
          <w:rFonts w:ascii="Arial" w:hAnsi="Arial" w:cs="Arial"/>
        </w:rPr>
        <w:t xml:space="preserve">UCL’s existing </w:t>
      </w:r>
      <w:r w:rsidR="005F30C0" w:rsidRPr="00021EC9">
        <w:rPr>
          <w:rFonts w:ascii="Arial" w:hAnsi="Arial" w:cs="Arial"/>
        </w:rPr>
        <w:t>pr</w:t>
      </w:r>
      <w:r w:rsidR="00FF20B9" w:rsidRPr="00021EC9">
        <w:rPr>
          <w:rFonts w:ascii="Arial" w:hAnsi="Arial" w:cs="Arial"/>
        </w:rPr>
        <w:t xml:space="preserve">ogramme, </w:t>
      </w:r>
      <w:hyperlink r:id="rId19" w:history="1">
        <w:r w:rsidR="00736B1C" w:rsidRPr="00D56432">
          <w:rPr>
            <w:rStyle w:val="Hyperlink"/>
            <w:rFonts w:ascii="Arial" w:hAnsi="Arial" w:cs="Arial"/>
          </w:rPr>
          <w:t>Living Lab</w:t>
        </w:r>
      </w:hyperlink>
      <w:r w:rsidR="00736B1C" w:rsidRPr="00021EC9">
        <w:rPr>
          <w:rFonts w:ascii="Arial" w:hAnsi="Arial" w:cs="Arial"/>
        </w:rPr>
        <w:t xml:space="preserve">, </w:t>
      </w:r>
      <w:r w:rsidR="00FF20B9" w:rsidRPr="00021EC9">
        <w:rPr>
          <w:rFonts w:ascii="Arial" w:hAnsi="Arial" w:cs="Arial"/>
        </w:rPr>
        <w:t xml:space="preserve">enables students and staff to </w:t>
      </w:r>
      <w:r w:rsidR="00C14A13">
        <w:rPr>
          <w:rFonts w:ascii="Arial" w:hAnsi="Arial" w:cs="Arial"/>
        </w:rPr>
        <w:t xml:space="preserve">help </w:t>
      </w:r>
      <w:r w:rsidR="00FF20B9" w:rsidRPr="00021EC9">
        <w:rPr>
          <w:rFonts w:ascii="Arial" w:hAnsi="Arial" w:cs="Arial"/>
        </w:rPr>
        <w:t xml:space="preserve">solve UCL’s sustainability challenges through </w:t>
      </w:r>
      <w:r w:rsidR="00C14A13">
        <w:rPr>
          <w:rFonts w:ascii="Arial" w:hAnsi="Arial" w:cs="Arial"/>
        </w:rPr>
        <w:t xml:space="preserve">conducting estates-based </w:t>
      </w:r>
      <w:r w:rsidR="00FF20B9" w:rsidRPr="00021EC9">
        <w:rPr>
          <w:rFonts w:ascii="Arial" w:hAnsi="Arial" w:cs="Arial"/>
        </w:rPr>
        <w:t>research</w:t>
      </w:r>
      <w:r w:rsidR="00C14A13">
        <w:rPr>
          <w:rFonts w:ascii="Arial" w:hAnsi="Arial" w:cs="Arial"/>
        </w:rPr>
        <w:t xml:space="preserve"> projects.</w:t>
      </w:r>
      <w:r>
        <w:rPr>
          <w:rFonts w:ascii="Arial" w:hAnsi="Arial" w:cs="Arial"/>
        </w:rPr>
        <w:t xml:space="preserve"> </w:t>
      </w:r>
      <w:r w:rsidR="00736B1C" w:rsidRPr="00021EC9">
        <w:rPr>
          <w:rFonts w:ascii="Arial" w:hAnsi="Arial" w:cs="Arial"/>
        </w:rPr>
        <w:t>T</w:t>
      </w:r>
      <w:r w:rsidR="00234DA7" w:rsidRPr="00021EC9">
        <w:rPr>
          <w:rFonts w:ascii="Arial" w:hAnsi="Arial" w:cs="Arial"/>
        </w:rPr>
        <w:t>his programme could be expanded with</w:t>
      </w:r>
      <w:r w:rsidR="00BE1009" w:rsidRPr="00021EC9">
        <w:rPr>
          <w:rFonts w:ascii="Arial" w:hAnsi="Arial" w:cs="Arial"/>
        </w:rPr>
        <w:t xml:space="preserve"> additional resource</w:t>
      </w:r>
      <w:r w:rsidR="00C14A13">
        <w:rPr>
          <w:rFonts w:ascii="Arial" w:hAnsi="Arial" w:cs="Arial"/>
        </w:rPr>
        <w:t>s and academic infrastructure</w:t>
      </w:r>
      <w:r>
        <w:rPr>
          <w:rFonts w:ascii="Arial" w:hAnsi="Arial" w:cs="Arial"/>
        </w:rPr>
        <w:t xml:space="preserve">, and complements the inclusion of operations in the broader scope of UCL Grand Challenges in the new UCL Strategic Plan </w:t>
      </w:r>
    </w:p>
    <w:p w14:paraId="5AA46043" w14:textId="51424876" w:rsidR="00010E3D" w:rsidRPr="00010E3D" w:rsidRDefault="003D2BA2" w:rsidP="00010E3D">
      <w:pPr>
        <w:pStyle w:val="ListParagraph"/>
        <w:numPr>
          <w:ilvl w:val="0"/>
          <w:numId w:val="6"/>
        </w:numPr>
        <w:rPr>
          <w:rFonts w:ascii="Arial" w:hAnsi="Arial" w:cs="Arial"/>
          <w:lang w:eastAsia="en-GB"/>
        </w:rPr>
      </w:pPr>
      <w:hyperlink r:id="rId20" w:history="1">
        <w:r w:rsidR="00010E3D" w:rsidRPr="00010E3D">
          <w:rPr>
            <w:rStyle w:val="Hyperlink"/>
            <w:rFonts w:ascii="Arial" w:hAnsi="Arial" w:cs="Arial"/>
            <w:lang w:eastAsia="en-GB"/>
          </w:rPr>
          <w:t>Community Research Initiative for Students</w:t>
        </w:r>
      </w:hyperlink>
      <w:r w:rsidR="00010E3D" w:rsidRPr="00010E3D">
        <w:rPr>
          <w:rFonts w:ascii="Arial" w:hAnsi="Arial" w:cs="Arial"/>
          <w:lang w:eastAsia="en-GB"/>
        </w:rPr>
        <w:t xml:space="preserve"> (CRIS)</w:t>
      </w:r>
      <w:r w:rsidR="00010E3D">
        <w:rPr>
          <w:rFonts w:ascii="Arial" w:hAnsi="Arial" w:cs="Arial"/>
          <w:lang w:eastAsia="en-GB"/>
        </w:rPr>
        <w:t>:</w:t>
      </w:r>
      <w:r w:rsidR="00010E3D" w:rsidRPr="00010E3D">
        <w:t xml:space="preserve"> </w:t>
      </w:r>
      <w:r w:rsidR="00010E3D">
        <w:rPr>
          <w:rFonts w:ascii="Arial" w:hAnsi="Arial" w:cs="Arial"/>
          <w:lang w:eastAsia="en-GB"/>
        </w:rPr>
        <w:t>a</w:t>
      </w:r>
      <w:r w:rsidR="00010E3D" w:rsidRPr="00010E3D">
        <w:rPr>
          <w:rFonts w:ascii="Arial" w:hAnsi="Arial" w:cs="Arial"/>
          <w:lang w:eastAsia="en-GB"/>
        </w:rPr>
        <w:t xml:space="preserve"> Students’ Union UCL service</w:t>
      </w:r>
      <w:r w:rsidR="00010E3D">
        <w:rPr>
          <w:rFonts w:ascii="Arial" w:hAnsi="Arial" w:cs="Arial"/>
          <w:lang w:eastAsia="en-GB"/>
        </w:rPr>
        <w:t xml:space="preserve"> that</w:t>
      </w:r>
      <w:r w:rsidR="00010E3D" w:rsidRPr="00010E3D">
        <w:rPr>
          <w:rFonts w:ascii="Arial" w:hAnsi="Arial" w:cs="Arial"/>
          <w:lang w:eastAsia="en-GB"/>
        </w:rPr>
        <w:t xml:space="preserve"> </w:t>
      </w:r>
      <w:r w:rsidR="00010E3D">
        <w:rPr>
          <w:rFonts w:ascii="Arial" w:hAnsi="Arial" w:cs="Arial"/>
          <w:lang w:eastAsia="en-GB"/>
        </w:rPr>
        <w:t>enables m</w:t>
      </w:r>
      <w:r w:rsidR="00010E3D" w:rsidRPr="00010E3D">
        <w:rPr>
          <w:rFonts w:ascii="Arial" w:hAnsi="Arial" w:cs="Arial"/>
          <w:lang w:eastAsia="en-GB"/>
        </w:rPr>
        <w:t>aster’s students</w:t>
      </w:r>
      <w:r w:rsidR="00010E3D">
        <w:rPr>
          <w:rFonts w:ascii="Arial" w:hAnsi="Arial" w:cs="Arial"/>
          <w:lang w:eastAsia="en-GB"/>
        </w:rPr>
        <w:t xml:space="preserve"> to collaborate</w:t>
      </w:r>
      <w:r w:rsidR="00010E3D" w:rsidRPr="00010E3D">
        <w:rPr>
          <w:rFonts w:ascii="Arial" w:hAnsi="Arial" w:cs="Arial"/>
          <w:lang w:eastAsia="en-GB"/>
        </w:rPr>
        <w:t xml:space="preserve"> with charities and community groups</w:t>
      </w:r>
      <w:r w:rsidR="00010E3D">
        <w:rPr>
          <w:rFonts w:ascii="Arial" w:hAnsi="Arial" w:cs="Arial"/>
          <w:lang w:eastAsia="en-GB"/>
        </w:rPr>
        <w:t xml:space="preserve"> on </w:t>
      </w:r>
      <w:r w:rsidR="00010E3D" w:rsidRPr="00010E3D">
        <w:rPr>
          <w:rFonts w:ascii="Arial" w:hAnsi="Arial" w:cs="Arial"/>
          <w:lang w:eastAsia="en-GB"/>
        </w:rPr>
        <w:t>a mutually beneficial dissertation project</w:t>
      </w:r>
      <w:r w:rsidR="00010E3D">
        <w:rPr>
          <w:rFonts w:ascii="Arial" w:hAnsi="Arial" w:cs="Arial"/>
          <w:lang w:eastAsia="en-GB"/>
        </w:rPr>
        <w:t>.</w:t>
      </w:r>
    </w:p>
    <w:p w14:paraId="1C456B39" w14:textId="75EF48A7" w:rsidR="00551356" w:rsidRDefault="001D5D00" w:rsidP="00010E3D">
      <w:pPr>
        <w:pStyle w:val="ListParagraph"/>
        <w:numPr>
          <w:ilvl w:val="0"/>
          <w:numId w:val="6"/>
        </w:numPr>
        <w:rPr>
          <w:rFonts w:ascii="Arial" w:hAnsi="Arial" w:cs="Arial"/>
          <w:lang w:eastAsia="en-GB"/>
        </w:rPr>
      </w:pPr>
      <w:r>
        <w:rPr>
          <w:rFonts w:ascii="Arial" w:eastAsia="Times New Roman" w:hAnsi="Arial" w:cs="Arial"/>
          <w:u w:val="single"/>
          <w:lang w:eastAsia="en-GB"/>
        </w:rPr>
        <w:t xml:space="preserve">Widespread </w:t>
      </w:r>
      <w:r>
        <w:rPr>
          <w:rFonts w:ascii="Arial" w:hAnsi="Arial" w:cs="Arial"/>
          <w:u w:val="single"/>
          <w:lang w:eastAsia="en-GB"/>
        </w:rPr>
        <w:t>o</w:t>
      </w:r>
      <w:r w:rsidRPr="001D5D00">
        <w:rPr>
          <w:rFonts w:ascii="Arial" w:hAnsi="Arial" w:cs="Arial"/>
          <w:u w:val="single"/>
          <w:lang w:eastAsia="en-GB"/>
        </w:rPr>
        <w:t xml:space="preserve">pportunities for student </w:t>
      </w:r>
      <w:r w:rsidR="003913EA" w:rsidRPr="001D5D00">
        <w:rPr>
          <w:rFonts w:ascii="Arial" w:hAnsi="Arial" w:cs="Arial"/>
          <w:u w:val="single"/>
          <w:lang w:eastAsia="en-GB"/>
        </w:rPr>
        <w:t>engagement</w:t>
      </w:r>
      <w:r w:rsidR="003913EA" w:rsidRPr="001D5D00">
        <w:rPr>
          <w:rFonts w:ascii="Arial" w:hAnsi="Arial" w:cs="Arial"/>
          <w:lang w:eastAsia="en-GB"/>
        </w:rPr>
        <w:t xml:space="preserve"> (see Appendix 1)</w:t>
      </w:r>
      <w:r>
        <w:rPr>
          <w:rFonts w:ascii="Arial" w:hAnsi="Arial" w:cs="Arial"/>
          <w:u w:val="single"/>
          <w:lang w:eastAsia="en-GB"/>
        </w:rPr>
        <w:t>:</w:t>
      </w:r>
      <w:r w:rsidRPr="001D5D00">
        <w:rPr>
          <w:rFonts w:ascii="Arial" w:hAnsi="Arial" w:cs="Arial"/>
          <w:lang w:eastAsia="en-GB"/>
        </w:rPr>
        <w:t xml:space="preserve"> in decision making </w:t>
      </w:r>
      <w:r>
        <w:rPr>
          <w:rFonts w:ascii="Arial" w:hAnsi="Arial" w:cs="Arial"/>
          <w:lang w:eastAsia="en-GB"/>
        </w:rPr>
        <w:t>(</w:t>
      </w:r>
      <w:r w:rsidR="00FD2532">
        <w:rPr>
          <w:rFonts w:ascii="Arial" w:hAnsi="Arial" w:cs="Arial"/>
          <w:lang w:eastAsia="en-GB"/>
        </w:rPr>
        <w:t xml:space="preserve">through the </w:t>
      </w:r>
      <w:r w:rsidR="00356356" w:rsidRPr="001D5D00">
        <w:rPr>
          <w:rFonts w:ascii="Arial" w:hAnsi="Arial" w:cs="Arial"/>
          <w:lang w:eastAsia="en-GB"/>
        </w:rPr>
        <w:t>UCL Sustainability Ambassador Programme</w:t>
      </w:r>
      <w:r>
        <w:rPr>
          <w:rFonts w:ascii="Arial" w:hAnsi="Arial" w:cs="Arial"/>
          <w:lang w:eastAsia="en-GB"/>
        </w:rPr>
        <w:t xml:space="preserve"> and </w:t>
      </w:r>
      <w:r w:rsidR="00356356" w:rsidRPr="001D5D00">
        <w:rPr>
          <w:rFonts w:ascii="Arial" w:hAnsi="Arial" w:cs="Arial"/>
          <w:lang w:eastAsia="en-GB"/>
        </w:rPr>
        <w:t>the Student Sustainability Council</w:t>
      </w:r>
      <w:r>
        <w:rPr>
          <w:rFonts w:ascii="Arial" w:hAnsi="Arial" w:cs="Arial"/>
          <w:lang w:eastAsia="en-GB"/>
        </w:rPr>
        <w:t xml:space="preserve">), </w:t>
      </w:r>
      <w:r w:rsidRPr="001D5D00">
        <w:rPr>
          <w:rFonts w:ascii="Arial" w:hAnsi="Arial" w:cs="Arial"/>
          <w:lang w:eastAsia="en-GB"/>
        </w:rPr>
        <w:t>volunteering</w:t>
      </w:r>
      <w:r>
        <w:rPr>
          <w:rFonts w:ascii="Arial" w:hAnsi="Arial" w:cs="Arial"/>
          <w:lang w:eastAsia="en-GB"/>
        </w:rPr>
        <w:t xml:space="preserve">, or </w:t>
      </w:r>
      <w:r w:rsidR="00010E3D">
        <w:rPr>
          <w:rFonts w:ascii="Arial" w:hAnsi="Arial" w:cs="Arial"/>
          <w:lang w:eastAsia="en-GB"/>
        </w:rPr>
        <w:t xml:space="preserve">through </w:t>
      </w:r>
      <w:r w:rsidR="00356356" w:rsidRPr="001D5D00">
        <w:rPr>
          <w:rFonts w:ascii="Arial" w:hAnsi="Arial" w:cs="Arial"/>
          <w:lang w:eastAsia="en-GB"/>
        </w:rPr>
        <w:t xml:space="preserve">student </w:t>
      </w:r>
      <w:r w:rsidR="00010E3D">
        <w:rPr>
          <w:rFonts w:ascii="Arial" w:hAnsi="Arial" w:cs="Arial"/>
          <w:lang w:eastAsia="en-GB"/>
        </w:rPr>
        <w:t xml:space="preserve">clubs and </w:t>
      </w:r>
      <w:r w:rsidR="00356356" w:rsidRPr="001D5D00">
        <w:rPr>
          <w:rFonts w:ascii="Arial" w:hAnsi="Arial" w:cs="Arial"/>
          <w:lang w:eastAsia="en-GB"/>
        </w:rPr>
        <w:t>societies</w:t>
      </w:r>
      <w:r w:rsidR="00010E3D">
        <w:rPr>
          <w:rFonts w:ascii="Arial" w:hAnsi="Arial" w:cs="Arial"/>
          <w:lang w:eastAsia="en-GB"/>
        </w:rPr>
        <w:t>,</w:t>
      </w:r>
      <w:r w:rsidR="00356356" w:rsidRPr="001D5D00">
        <w:rPr>
          <w:rFonts w:ascii="Arial" w:hAnsi="Arial" w:cs="Arial"/>
          <w:lang w:eastAsia="en-GB"/>
        </w:rPr>
        <w:t xml:space="preserve"> such as the Climate Action Society, the Environmental Collective, </w:t>
      </w:r>
      <w:r>
        <w:rPr>
          <w:rFonts w:ascii="Arial" w:hAnsi="Arial" w:cs="Arial"/>
          <w:lang w:eastAsia="en-GB"/>
        </w:rPr>
        <w:t xml:space="preserve">and </w:t>
      </w:r>
      <w:r w:rsidR="00356356" w:rsidRPr="001D5D00">
        <w:rPr>
          <w:rFonts w:ascii="Arial" w:hAnsi="Arial" w:cs="Arial"/>
          <w:lang w:eastAsia="en-GB"/>
        </w:rPr>
        <w:t>the Green Economists</w:t>
      </w:r>
      <w:r w:rsidR="003913EA">
        <w:rPr>
          <w:rFonts w:ascii="Arial" w:hAnsi="Arial" w:cs="Arial"/>
          <w:lang w:eastAsia="en-GB"/>
        </w:rPr>
        <w:t>.</w:t>
      </w:r>
      <w:r w:rsidR="009C2E4D" w:rsidRPr="001D5D00">
        <w:rPr>
          <w:rFonts w:ascii="Arial" w:hAnsi="Arial" w:cs="Arial"/>
          <w:lang w:eastAsia="en-GB"/>
        </w:rPr>
        <w:t xml:space="preserve"> </w:t>
      </w:r>
    </w:p>
    <w:p w14:paraId="77C3189D" w14:textId="77777777" w:rsidR="00130FBF" w:rsidRPr="00010E3D" w:rsidRDefault="00130FBF" w:rsidP="00130FBF">
      <w:pPr>
        <w:pStyle w:val="ListParagraph"/>
        <w:rPr>
          <w:rFonts w:ascii="Arial" w:hAnsi="Arial" w:cs="Arial"/>
          <w:lang w:eastAsia="en-GB"/>
        </w:rPr>
      </w:pPr>
    </w:p>
    <w:p w14:paraId="29FD3841" w14:textId="6244E2CB" w:rsidR="00D55F07" w:rsidRDefault="008E6AE3" w:rsidP="00010E3D">
      <w:pPr>
        <w:pStyle w:val="Heading2"/>
        <w:numPr>
          <w:ilvl w:val="0"/>
          <w:numId w:val="3"/>
        </w:numPr>
        <w:spacing w:after="160"/>
        <w:contextualSpacing/>
        <w:jc w:val="both"/>
        <w:rPr>
          <w:rFonts w:ascii="Arial" w:eastAsia="Times New Roman" w:hAnsi="Arial" w:cs="Arial"/>
          <w:lang w:eastAsia="en-GB"/>
        </w:rPr>
      </w:pPr>
      <w:r>
        <w:rPr>
          <w:rFonts w:ascii="Arial" w:eastAsia="Times New Roman" w:hAnsi="Arial" w:cs="Arial"/>
          <w:lang w:eastAsia="en-GB"/>
        </w:rPr>
        <w:t>Postgraduate researchers</w:t>
      </w:r>
    </w:p>
    <w:p w14:paraId="2A87B6B1" w14:textId="3C7FE9F6" w:rsidR="008E6AE3" w:rsidRDefault="008E6AE3" w:rsidP="00222E9C">
      <w:pPr>
        <w:contextualSpacing/>
        <w:rPr>
          <w:rFonts w:ascii="Arial" w:hAnsi="Arial" w:cs="Arial"/>
          <w:b/>
          <w:bCs/>
          <w:lang w:eastAsia="en-GB"/>
        </w:rPr>
      </w:pPr>
      <w:r w:rsidRPr="008E6AE3">
        <w:rPr>
          <w:rFonts w:ascii="Arial" w:hAnsi="Arial" w:cs="Arial"/>
          <w:b/>
          <w:bCs/>
          <w:lang w:eastAsia="en-GB"/>
        </w:rPr>
        <w:t xml:space="preserve">Increase education for sustainable development among postgraduate </w:t>
      </w:r>
      <w:r w:rsidR="000641D1" w:rsidRPr="008E6AE3">
        <w:rPr>
          <w:rFonts w:ascii="Arial" w:hAnsi="Arial" w:cs="Arial"/>
          <w:b/>
          <w:bCs/>
          <w:lang w:eastAsia="en-GB"/>
        </w:rPr>
        <w:t>researchers</w:t>
      </w:r>
    </w:p>
    <w:p w14:paraId="77A3E1CD" w14:textId="77777777" w:rsidR="008E6AE3" w:rsidRPr="008E6AE3" w:rsidRDefault="008E6AE3" w:rsidP="00222E9C">
      <w:pPr>
        <w:contextualSpacing/>
        <w:rPr>
          <w:rFonts w:ascii="Arial" w:hAnsi="Arial" w:cs="Arial"/>
          <w:b/>
          <w:bCs/>
          <w:lang w:eastAsia="en-GB"/>
        </w:rPr>
      </w:pPr>
    </w:p>
    <w:p w14:paraId="1B0CC776" w14:textId="5AA9434D" w:rsidR="002766BC" w:rsidRDefault="009D7624" w:rsidP="00222E9C">
      <w:pPr>
        <w:contextualSpacing/>
        <w:rPr>
          <w:rFonts w:ascii="Arial" w:eastAsia="Calibri" w:hAnsi="Arial" w:cs="Arial"/>
        </w:rPr>
      </w:pPr>
      <w:r w:rsidRPr="00FD2532">
        <w:rPr>
          <w:rFonts w:ascii="Arial" w:eastAsia="Calibri" w:hAnsi="Arial" w:cs="Arial"/>
        </w:rPr>
        <w:t xml:space="preserve">This fourth corner of UCL’s approach to ESD aims to </w:t>
      </w:r>
      <w:r w:rsidR="001104CD" w:rsidRPr="00FD2532">
        <w:rPr>
          <w:rFonts w:ascii="Arial" w:eastAsia="Calibri" w:hAnsi="Arial" w:cs="Arial"/>
        </w:rPr>
        <w:t>further ESD within PGR programmes at UCL, in</w:t>
      </w:r>
      <w:r w:rsidRPr="00FD2532">
        <w:rPr>
          <w:rFonts w:ascii="Arial" w:eastAsia="Calibri" w:hAnsi="Arial" w:cs="Arial"/>
        </w:rPr>
        <w:t xml:space="preserve">stilling sustainability into </w:t>
      </w:r>
      <w:r w:rsidR="001104CD" w:rsidRPr="00FD2532">
        <w:rPr>
          <w:rFonts w:ascii="Arial" w:eastAsia="Calibri" w:hAnsi="Arial" w:cs="Arial"/>
        </w:rPr>
        <w:t xml:space="preserve">research skills training, </w:t>
      </w:r>
      <w:r w:rsidRPr="00FD2532">
        <w:rPr>
          <w:rFonts w:ascii="Arial" w:eastAsia="Calibri" w:hAnsi="Arial" w:cs="Arial"/>
        </w:rPr>
        <w:t>research ethics and research integrity.</w:t>
      </w:r>
      <w:r w:rsidRPr="00222E9C">
        <w:rPr>
          <w:rFonts w:ascii="Arial" w:eastAsia="Calibri" w:hAnsi="Arial" w:cs="Arial"/>
        </w:rPr>
        <w:t xml:space="preserve"> This is a relatively unexplored area of work in ESD scholarship and pedagogy, and thereby offers an opportunity for UCL to lead the sector in developing resources and processes. </w:t>
      </w:r>
    </w:p>
    <w:p w14:paraId="46269BA6" w14:textId="77777777" w:rsidR="002766BC" w:rsidRDefault="002766BC" w:rsidP="00222E9C">
      <w:pPr>
        <w:contextualSpacing/>
        <w:rPr>
          <w:rFonts w:ascii="Arial" w:eastAsia="Calibri" w:hAnsi="Arial" w:cs="Arial"/>
        </w:rPr>
      </w:pPr>
    </w:p>
    <w:p w14:paraId="46C92D42" w14:textId="7C93D926" w:rsidR="002766BC" w:rsidRDefault="009D7624" w:rsidP="00222E9C">
      <w:pPr>
        <w:contextualSpacing/>
        <w:rPr>
          <w:rFonts w:ascii="Arial" w:eastAsia="Calibri" w:hAnsi="Arial" w:cs="Arial"/>
        </w:rPr>
      </w:pPr>
      <w:r w:rsidRPr="00222E9C">
        <w:rPr>
          <w:rFonts w:ascii="Arial" w:eastAsia="Calibri" w:hAnsi="Arial" w:cs="Arial"/>
        </w:rPr>
        <w:t xml:space="preserve">The </w:t>
      </w:r>
      <w:r w:rsidR="00B84B5A" w:rsidRPr="00222E9C">
        <w:rPr>
          <w:rFonts w:ascii="Arial" w:eastAsia="Calibri" w:hAnsi="Arial" w:cs="Arial"/>
        </w:rPr>
        <w:t xml:space="preserve">rationale for </w:t>
      </w:r>
      <w:r w:rsidRPr="00222E9C">
        <w:rPr>
          <w:rFonts w:ascii="Arial" w:eastAsia="Calibri" w:hAnsi="Arial" w:cs="Arial"/>
        </w:rPr>
        <w:t xml:space="preserve">this corner is that PGR students are the engine of the university, with responsibility for </w:t>
      </w:r>
      <w:r w:rsidR="00616BEB" w:rsidRPr="00222E9C">
        <w:rPr>
          <w:rFonts w:ascii="Arial" w:eastAsia="Calibri" w:hAnsi="Arial" w:cs="Arial"/>
        </w:rPr>
        <w:t xml:space="preserve">driving </w:t>
      </w:r>
      <w:r w:rsidRPr="00222E9C">
        <w:rPr>
          <w:rFonts w:ascii="Arial" w:eastAsia="Calibri" w:hAnsi="Arial" w:cs="Arial"/>
        </w:rPr>
        <w:t xml:space="preserve">future evolution </w:t>
      </w:r>
      <w:r w:rsidR="00B73918" w:rsidRPr="00222E9C">
        <w:rPr>
          <w:rFonts w:ascii="Arial" w:eastAsia="Calibri" w:hAnsi="Arial" w:cs="Arial"/>
        </w:rPr>
        <w:t xml:space="preserve">and </w:t>
      </w:r>
      <w:r w:rsidR="00E13F8E">
        <w:rPr>
          <w:rFonts w:ascii="Arial" w:eastAsia="Calibri" w:hAnsi="Arial" w:cs="Arial"/>
        </w:rPr>
        <w:t>pro</w:t>
      </w:r>
      <w:r w:rsidR="00E13F8E" w:rsidRPr="00222E9C">
        <w:rPr>
          <w:rFonts w:ascii="Arial" w:eastAsia="Calibri" w:hAnsi="Arial" w:cs="Arial"/>
        </w:rPr>
        <w:t>minence</w:t>
      </w:r>
      <w:r w:rsidR="00B73918" w:rsidRPr="00222E9C">
        <w:rPr>
          <w:rFonts w:ascii="Arial" w:eastAsia="Calibri" w:hAnsi="Arial" w:cs="Arial"/>
        </w:rPr>
        <w:t xml:space="preserve"> of sustainability in the </w:t>
      </w:r>
      <w:r w:rsidRPr="00222E9C">
        <w:rPr>
          <w:rFonts w:ascii="Arial" w:eastAsia="Calibri" w:hAnsi="Arial" w:cs="Arial"/>
        </w:rPr>
        <w:t>sector.</w:t>
      </w:r>
      <w:r w:rsidR="00010E3D" w:rsidRPr="00222E9C">
        <w:rPr>
          <w:rFonts w:ascii="Arial" w:eastAsia="Calibri" w:hAnsi="Arial" w:cs="Arial"/>
        </w:rPr>
        <w:t xml:space="preserve"> </w:t>
      </w:r>
      <w:r w:rsidR="003913EA" w:rsidRPr="00222E9C">
        <w:rPr>
          <w:rFonts w:ascii="Arial" w:eastAsia="Calibri" w:hAnsi="Arial" w:cs="Arial"/>
        </w:rPr>
        <w:t xml:space="preserve">We should be educating our </w:t>
      </w:r>
      <w:r w:rsidR="001104CD">
        <w:rPr>
          <w:rFonts w:ascii="Arial" w:eastAsia="Calibri" w:hAnsi="Arial" w:cs="Arial"/>
        </w:rPr>
        <w:t xml:space="preserve">postgraduate </w:t>
      </w:r>
      <w:r w:rsidR="003913EA" w:rsidRPr="00222E9C">
        <w:rPr>
          <w:rFonts w:ascii="Arial" w:eastAsia="Calibri" w:hAnsi="Arial" w:cs="Arial"/>
        </w:rPr>
        <w:t xml:space="preserve">researchers in sustainable development just as we educate our </w:t>
      </w:r>
      <w:r w:rsidR="008741FA">
        <w:rPr>
          <w:rFonts w:ascii="Arial" w:eastAsia="Calibri" w:hAnsi="Arial" w:cs="Arial"/>
        </w:rPr>
        <w:t xml:space="preserve">undergraduate and postgraduate </w:t>
      </w:r>
      <w:r w:rsidR="003913EA" w:rsidRPr="00222E9C">
        <w:rPr>
          <w:rFonts w:ascii="Arial" w:eastAsia="Calibri" w:hAnsi="Arial" w:cs="Arial"/>
        </w:rPr>
        <w:t xml:space="preserve">students. </w:t>
      </w:r>
    </w:p>
    <w:p w14:paraId="1CAE1488" w14:textId="77777777" w:rsidR="002766BC" w:rsidRDefault="002766BC" w:rsidP="00222E9C">
      <w:pPr>
        <w:contextualSpacing/>
        <w:rPr>
          <w:rFonts w:ascii="Arial" w:eastAsia="Calibri" w:hAnsi="Arial" w:cs="Arial"/>
        </w:rPr>
      </w:pPr>
    </w:p>
    <w:p w14:paraId="03114D9C" w14:textId="79E437D6" w:rsidR="009D7624" w:rsidRPr="00222E9C" w:rsidRDefault="009D7624" w:rsidP="00222E9C">
      <w:pPr>
        <w:contextualSpacing/>
        <w:rPr>
          <w:rFonts w:ascii="Arial" w:eastAsia="Calibri" w:hAnsi="Arial" w:cs="Arial"/>
        </w:rPr>
      </w:pPr>
      <w:r w:rsidRPr="00222E9C">
        <w:rPr>
          <w:rFonts w:ascii="Arial" w:eastAsia="Calibri" w:hAnsi="Arial" w:cs="Arial"/>
        </w:rPr>
        <w:t>It therefore makes sense to invest in understanding the current sustainability content and orientation of current PGR programmes at UCL and elsewhere</w:t>
      </w:r>
      <w:r w:rsidR="008741FA">
        <w:rPr>
          <w:rFonts w:ascii="Arial" w:eastAsia="Calibri" w:hAnsi="Arial" w:cs="Arial"/>
        </w:rPr>
        <w:t>,</w:t>
      </w:r>
      <w:r w:rsidR="00B84B5A" w:rsidRPr="00222E9C">
        <w:rPr>
          <w:rStyle w:val="FootnoteReference"/>
          <w:rFonts w:ascii="Arial" w:eastAsia="Calibri" w:hAnsi="Arial" w:cs="Arial"/>
        </w:rPr>
        <w:footnoteReference w:id="9"/>
      </w:r>
      <w:r w:rsidRPr="00222E9C">
        <w:rPr>
          <w:rFonts w:ascii="Arial" w:eastAsia="Calibri" w:hAnsi="Arial" w:cs="Arial"/>
        </w:rPr>
        <w:t xml:space="preserve"> and to use this research to build policies and strategies aimed at the following:</w:t>
      </w:r>
      <w:r w:rsidR="00010E3D" w:rsidRPr="00222E9C">
        <w:rPr>
          <w:rFonts w:ascii="Arial" w:eastAsia="Calibri" w:hAnsi="Arial" w:cs="Arial"/>
        </w:rPr>
        <w:t xml:space="preserve"> </w:t>
      </w:r>
    </w:p>
    <w:p w14:paraId="0EF40DFC" w14:textId="01208A47" w:rsidR="00D41F11" w:rsidRPr="00222E9C" w:rsidRDefault="009D7624" w:rsidP="00222E9C">
      <w:pPr>
        <w:pStyle w:val="ListParagraph"/>
        <w:numPr>
          <w:ilvl w:val="0"/>
          <w:numId w:val="16"/>
        </w:numPr>
        <w:rPr>
          <w:rFonts w:ascii="Arial" w:hAnsi="Arial" w:cs="Arial"/>
          <w:b/>
          <w:bCs/>
          <w:u w:val="single"/>
        </w:rPr>
      </w:pPr>
      <w:r w:rsidRPr="00B8600A">
        <w:rPr>
          <w:rFonts w:ascii="Arial" w:eastAsia="Calibri" w:hAnsi="Arial" w:cs="Arial"/>
          <w:u w:val="single"/>
        </w:rPr>
        <w:t>Re</w:t>
      </w:r>
      <w:r w:rsidR="00C14A13" w:rsidRPr="00B8600A">
        <w:rPr>
          <w:rFonts w:ascii="Arial" w:eastAsia="Calibri" w:hAnsi="Arial" w:cs="Arial"/>
          <w:u w:val="single"/>
        </w:rPr>
        <w:t xml:space="preserve">search </w:t>
      </w:r>
      <w:r w:rsidR="00B84B5A" w:rsidRPr="00B8600A">
        <w:rPr>
          <w:rFonts w:ascii="Arial" w:eastAsia="Calibri" w:hAnsi="Arial" w:cs="Arial"/>
          <w:u w:val="single"/>
        </w:rPr>
        <w:t>c</w:t>
      </w:r>
      <w:r w:rsidR="00C14A13" w:rsidRPr="00B8600A">
        <w:rPr>
          <w:rFonts w:ascii="Arial" w:eastAsia="Calibri" w:hAnsi="Arial" w:cs="Arial"/>
          <w:u w:val="single"/>
        </w:rPr>
        <w:t>ontent</w:t>
      </w:r>
      <w:r w:rsidRPr="00222E9C">
        <w:rPr>
          <w:rFonts w:ascii="Arial" w:eastAsia="Calibri" w:hAnsi="Arial" w:cs="Arial"/>
        </w:rPr>
        <w:t xml:space="preserve">: </w:t>
      </w:r>
      <w:r w:rsidR="00C14A13" w:rsidRPr="00222E9C">
        <w:rPr>
          <w:rFonts w:ascii="Arial" w:eastAsia="Calibri" w:hAnsi="Arial" w:cs="Arial"/>
        </w:rPr>
        <w:t>Identifying points of contact between a student’s chosen area of study and sustainability agenda</w:t>
      </w:r>
      <w:r w:rsidR="005B3ABC" w:rsidRPr="00222E9C">
        <w:rPr>
          <w:rFonts w:ascii="Arial" w:eastAsia="Calibri" w:hAnsi="Arial" w:cs="Arial"/>
        </w:rPr>
        <w:t xml:space="preserve">s, including </w:t>
      </w:r>
      <w:r w:rsidR="003913EA" w:rsidRPr="00222E9C">
        <w:rPr>
          <w:rFonts w:ascii="Arial" w:eastAsia="Calibri" w:hAnsi="Arial" w:cs="Arial"/>
        </w:rPr>
        <w:t xml:space="preserve">the </w:t>
      </w:r>
      <w:r w:rsidR="005B3ABC" w:rsidRPr="00222E9C">
        <w:rPr>
          <w:rFonts w:ascii="Arial" w:eastAsia="Calibri" w:hAnsi="Arial" w:cs="Arial"/>
        </w:rPr>
        <w:t>SDGs</w:t>
      </w:r>
      <w:r w:rsidR="00B84B5A" w:rsidRPr="00222E9C">
        <w:rPr>
          <w:rFonts w:ascii="Arial" w:eastAsia="Calibri" w:hAnsi="Arial" w:cs="Arial"/>
        </w:rPr>
        <w:t>;</w:t>
      </w:r>
    </w:p>
    <w:p w14:paraId="4B4F97E5" w14:textId="5340718B" w:rsidR="00C14A13" w:rsidRPr="00222E9C" w:rsidRDefault="00B84B5A" w:rsidP="00222E9C">
      <w:pPr>
        <w:pStyle w:val="ListParagraph"/>
        <w:numPr>
          <w:ilvl w:val="0"/>
          <w:numId w:val="16"/>
        </w:numPr>
        <w:rPr>
          <w:rFonts w:ascii="Arial" w:hAnsi="Arial" w:cs="Arial"/>
        </w:rPr>
      </w:pPr>
      <w:r w:rsidRPr="00B8600A">
        <w:rPr>
          <w:rFonts w:ascii="Arial" w:hAnsi="Arial" w:cs="Arial"/>
          <w:u w:val="single"/>
        </w:rPr>
        <w:t>R</w:t>
      </w:r>
      <w:r w:rsidR="00C14A13" w:rsidRPr="00B8600A">
        <w:rPr>
          <w:rFonts w:ascii="Arial" w:hAnsi="Arial" w:cs="Arial"/>
          <w:u w:val="single"/>
        </w:rPr>
        <w:t xml:space="preserve">esearch </w:t>
      </w:r>
      <w:r w:rsidRPr="00B8600A">
        <w:rPr>
          <w:rFonts w:ascii="Arial" w:hAnsi="Arial" w:cs="Arial"/>
          <w:u w:val="single"/>
        </w:rPr>
        <w:t>m</w:t>
      </w:r>
      <w:r w:rsidR="00C14A13" w:rsidRPr="00B8600A">
        <w:rPr>
          <w:rFonts w:ascii="Arial" w:hAnsi="Arial" w:cs="Arial"/>
          <w:u w:val="single"/>
        </w:rPr>
        <w:t>ethodologies</w:t>
      </w:r>
      <w:r w:rsidRPr="00222E9C">
        <w:rPr>
          <w:rFonts w:ascii="Arial" w:hAnsi="Arial" w:cs="Arial"/>
        </w:rPr>
        <w:t xml:space="preserve">: </w:t>
      </w:r>
      <w:r w:rsidR="00222E9C" w:rsidRPr="00222E9C">
        <w:rPr>
          <w:rFonts w:ascii="Arial" w:hAnsi="Arial" w:cs="Arial"/>
        </w:rPr>
        <w:t xml:space="preserve">Minimising the impact </w:t>
      </w:r>
      <w:r w:rsidR="00D03A84">
        <w:rPr>
          <w:rFonts w:ascii="Arial" w:hAnsi="Arial" w:cs="Arial"/>
        </w:rPr>
        <w:t xml:space="preserve">on sustainable development </w:t>
      </w:r>
      <w:r w:rsidR="00222E9C" w:rsidRPr="00222E9C">
        <w:rPr>
          <w:rFonts w:ascii="Arial" w:hAnsi="Arial" w:cs="Arial"/>
        </w:rPr>
        <w:t xml:space="preserve">of the </w:t>
      </w:r>
      <w:r w:rsidR="00C14A13" w:rsidRPr="00222E9C">
        <w:rPr>
          <w:rFonts w:ascii="Arial" w:hAnsi="Arial" w:cs="Arial"/>
        </w:rPr>
        <w:t xml:space="preserve">methods students use to </w:t>
      </w:r>
      <w:r w:rsidR="00616BEB" w:rsidRPr="00222E9C">
        <w:rPr>
          <w:rFonts w:ascii="Arial" w:hAnsi="Arial" w:cs="Arial"/>
        </w:rPr>
        <w:t>conduct their</w:t>
      </w:r>
      <w:r w:rsidR="00C14A13" w:rsidRPr="00222E9C">
        <w:rPr>
          <w:rFonts w:ascii="Arial" w:hAnsi="Arial" w:cs="Arial"/>
        </w:rPr>
        <w:t xml:space="preserve"> research</w:t>
      </w:r>
      <w:r w:rsidR="00D03A84">
        <w:rPr>
          <w:rFonts w:ascii="Arial" w:hAnsi="Arial" w:cs="Arial"/>
        </w:rPr>
        <w:t>, for example reducing</w:t>
      </w:r>
      <w:r w:rsidR="00D03A84" w:rsidRPr="00222E9C">
        <w:rPr>
          <w:rFonts w:ascii="Arial" w:hAnsi="Arial" w:cs="Arial"/>
        </w:rPr>
        <w:t xml:space="preserve"> </w:t>
      </w:r>
      <w:r w:rsidR="00C14A13" w:rsidRPr="00222E9C">
        <w:rPr>
          <w:rFonts w:ascii="Arial" w:hAnsi="Arial" w:cs="Arial"/>
        </w:rPr>
        <w:t>their carbon footprint</w:t>
      </w:r>
      <w:r w:rsidRPr="00222E9C">
        <w:rPr>
          <w:rFonts w:ascii="Arial" w:hAnsi="Arial" w:cs="Arial"/>
        </w:rPr>
        <w:t>;</w:t>
      </w:r>
    </w:p>
    <w:p w14:paraId="2C3E48FD" w14:textId="1A2DBD3F" w:rsidR="00D41F11" w:rsidRPr="00222E9C" w:rsidRDefault="00C14A13" w:rsidP="00222E9C">
      <w:pPr>
        <w:pStyle w:val="ListParagraph"/>
        <w:numPr>
          <w:ilvl w:val="0"/>
          <w:numId w:val="16"/>
        </w:numPr>
        <w:rPr>
          <w:rFonts w:ascii="Arial" w:eastAsia="Calibri" w:hAnsi="Arial" w:cs="Arial"/>
        </w:rPr>
      </w:pPr>
      <w:r w:rsidRPr="00B8600A">
        <w:rPr>
          <w:rFonts w:ascii="Arial" w:eastAsia="Calibri" w:hAnsi="Arial" w:cs="Arial"/>
          <w:u w:val="single"/>
        </w:rPr>
        <w:t xml:space="preserve">Research </w:t>
      </w:r>
      <w:r w:rsidR="00B84B5A" w:rsidRPr="00B8600A">
        <w:rPr>
          <w:rFonts w:ascii="Arial" w:eastAsia="Calibri" w:hAnsi="Arial" w:cs="Arial"/>
          <w:u w:val="single"/>
        </w:rPr>
        <w:t>i</w:t>
      </w:r>
      <w:r w:rsidRPr="00B8600A">
        <w:rPr>
          <w:rFonts w:ascii="Arial" w:eastAsia="Calibri" w:hAnsi="Arial" w:cs="Arial"/>
          <w:u w:val="single"/>
        </w:rPr>
        <w:t>mpact</w:t>
      </w:r>
      <w:r w:rsidR="00B84B5A" w:rsidRPr="00222E9C">
        <w:rPr>
          <w:rFonts w:ascii="Arial" w:eastAsia="Calibri" w:hAnsi="Arial" w:cs="Arial"/>
        </w:rPr>
        <w:t xml:space="preserve">: </w:t>
      </w:r>
      <w:r w:rsidR="003913EA" w:rsidRPr="00222E9C">
        <w:rPr>
          <w:rFonts w:ascii="Arial" w:eastAsia="Calibri" w:hAnsi="Arial" w:cs="Arial"/>
        </w:rPr>
        <w:t xml:space="preserve">encouraging </w:t>
      </w:r>
      <w:r w:rsidRPr="00222E9C">
        <w:rPr>
          <w:rFonts w:ascii="Arial" w:eastAsia="Calibri" w:hAnsi="Arial" w:cs="Arial"/>
        </w:rPr>
        <w:t xml:space="preserve">students </w:t>
      </w:r>
      <w:r w:rsidR="003913EA" w:rsidRPr="00222E9C">
        <w:rPr>
          <w:rFonts w:ascii="Arial" w:eastAsia="Calibri" w:hAnsi="Arial" w:cs="Arial"/>
        </w:rPr>
        <w:t xml:space="preserve">to use </w:t>
      </w:r>
      <w:r w:rsidRPr="00222E9C">
        <w:rPr>
          <w:rFonts w:ascii="Arial" w:eastAsia="Calibri" w:hAnsi="Arial" w:cs="Arial"/>
        </w:rPr>
        <w:t xml:space="preserve">their research to </w:t>
      </w:r>
      <w:r w:rsidR="003913EA" w:rsidRPr="00222E9C">
        <w:rPr>
          <w:rFonts w:ascii="Arial" w:eastAsia="Calibri" w:hAnsi="Arial" w:cs="Arial"/>
        </w:rPr>
        <w:t>address the challenges framed by the SDGs</w:t>
      </w:r>
      <w:r w:rsidR="00D41F11" w:rsidRPr="00222E9C">
        <w:rPr>
          <w:rFonts w:ascii="Arial" w:eastAsia="Calibri" w:hAnsi="Arial" w:cs="Arial"/>
        </w:rPr>
        <w:t>;</w:t>
      </w:r>
    </w:p>
    <w:p w14:paraId="0193303B" w14:textId="1F939207" w:rsidR="00616BEB" w:rsidRPr="00222E9C" w:rsidRDefault="00C14A13" w:rsidP="00222E9C">
      <w:pPr>
        <w:pStyle w:val="ListParagraph"/>
        <w:numPr>
          <w:ilvl w:val="0"/>
          <w:numId w:val="16"/>
        </w:numPr>
        <w:rPr>
          <w:rFonts w:ascii="Arial" w:hAnsi="Arial" w:cs="Arial"/>
        </w:rPr>
      </w:pPr>
      <w:r w:rsidRPr="00B8600A">
        <w:rPr>
          <w:rFonts w:ascii="Arial" w:hAnsi="Arial" w:cs="Arial"/>
          <w:u w:val="single"/>
        </w:rPr>
        <w:t xml:space="preserve">Research </w:t>
      </w:r>
      <w:r w:rsidR="00B84B5A" w:rsidRPr="00B8600A">
        <w:rPr>
          <w:rFonts w:ascii="Arial" w:hAnsi="Arial" w:cs="Arial"/>
          <w:u w:val="single"/>
        </w:rPr>
        <w:t>e</w:t>
      </w:r>
      <w:r w:rsidRPr="00B8600A">
        <w:rPr>
          <w:rFonts w:ascii="Arial" w:hAnsi="Arial" w:cs="Arial"/>
          <w:u w:val="single"/>
        </w:rPr>
        <w:t>thics</w:t>
      </w:r>
      <w:r w:rsidR="00B84B5A" w:rsidRPr="00222E9C">
        <w:rPr>
          <w:rFonts w:ascii="Arial" w:hAnsi="Arial" w:cs="Arial"/>
          <w:b/>
          <w:bCs/>
          <w:u w:val="single"/>
        </w:rPr>
        <w:t>:</w:t>
      </w:r>
      <w:r w:rsidR="00B84B5A" w:rsidRPr="00222E9C">
        <w:rPr>
          <w:rFonts w:ascii="Arial" w:hAnsi="Arial" w:cs="Arial"/>
        </w:rPr>
        <w:t xml:space="preserve"> </w:t>
      </w:r>
      <w:r w:rsidRPr="00222E9C">
        <w:rPr>
          <w:rFonts w:ascii="Arial" w:hAnsi="Arial" w:cs="Arial"/>
        </w:rPr>
        <w:t>Promoting the idea that ethical research is not just research that is underpinned by academic integrity and protects the rights of participants, but research that is conducted sustainably as well.</w:t>
      </w:r>
    </w:p>
    <w:p w14:paraId="54FD0AB0" w14:textId="40053114" w:rsidR="00D41F11" w:rsidRDefault="002766BC" w:rsidP="00222E9C">
      <w:pPr>
        <w:rPr>
          <w:rFonts w:ascii="Arial" w:hAnsi="Arial" w:cs="Arial"/>
        </w:rPr>
      </w:pPr>
      <w:r>
        <w:rPr>
          <w:rFonts w:ascii="Arial" w:hAnsi="Arial" w:cs="Arial"/>
        </w:rPr>
        <w:lastRenderedPageBreak/>
        <w:t>T</w:t>
      </w:r>
      <w:r w:rsidR="00616BEB">
        <w:rPr>
          <w:rFonts w:ascii="Arial" w:hAnsi="Arial" w:cs="Arial"/>
        </w:rPr>
        <w:t xml:space="preserve">his </w:t>
      </w:r>
      <w:r w:rsidR="00222E9C">
        <w:rPr>
          <w:rFonts w:ascii="Arial" w:hAnsi="Arial" w:cs="Arial"/>
        </w:rPr>
        <w:t xml:space="preserve">corner </w:t>
      </w:r>
      <w:r w:rsidR="00616BEB">
        <w:rPr>
          <w:rFonts w:ascii="Arial" w:hAnsi="Arial" w:cs="Arial"/>
        </w:rPr>
        <w:t>represents a considerable expansion of the scope of ESD, from the well-accepted concentration on learning and education strategies, implemented in sustainable estates</w:t>
      </w:r>
      <w:r w:rsidR="008741FA">
        <w:rPr>
          <w:rFonts w:ascii="Arial" w:hAnsi="Arial" w:cs="Arial"/>
        </w:rPr>
        <w:t>.</w:t>
      </w:r>
      <w:r w:rsidR="00010E3D">
        <w:rPr>
          <w:rFonts w:ascii="Arial" w:hAnsi="Arial" w:cs="Arial"/>
        </w:rPr>
        <w:t xml:space="preserve"> </w:t>
      </w:r>
    </w:p>
    <w:p w14:paraId="14A1C309" w14:textId="07E16D18" w:rsidR="00244FA9" w:rsidRDefault="00D03A84" w:rsidP="00222E9C">
      <w:pPr>
        <w:rPr>
          <w:rFonts w:ascii="Arial" w:hAnsi="Arial" w:cs="Arial"/>
        </w:rPr>
      </w:pPr>
      <w:r>
        <w:rPr>
          <w:rFonts w:ascii="Arial" w:hAnsi="Arial" w:cs="Arial"/>
        </w:rPr>
        <w:t xml:space="preserve">However, </w:t>
      </w:r>
      <w:r w:rsidR="002F1154">
        <w:rPr>
          <w:rFonts w:ascii="Arial" w:hAnsi="Arial" w:cs="Arial"/>
        </w:rPr>
        <w:t>training</w:t>
      </w:r>
      <w:r>
        <w:rPr>
          <w:rFonts w:ascii="Arial" w:hAnsi="Arial" w:cs="Arial"/>
        </w:rPr>
        <w:t xml:space="preserve"> our </w:t>
      </w:r>
      <w:r w:rsidR="00B8600A">
        <w:rPr>
          <w:rFonts w:ascii="Arial" w:hAnsi="Arial" w:cs="Arial"/>
        </w:rPr>
        <w:t xml:space="preserve">doctoral and early career </w:t>
      </w:r>
      <w:r>
        <w:rPr>
          <w:rFonts w:ascii="Arial" w:hAnsi="Arial" w:cs="Arial"/>
        </w:rPr>
        <w:t xml:space="preserve">researchers in sustainable development </w:t>
      </w:r>
      <w:r w:rsidR="00D41F11">
        <w:rPr>
          <w:rFonts w:ascii="Arial" w:hAnsi="Arial" w:cs="Arial"/>
        </w:rPr>
        <w:t>fits well within UCL’s existing commitment to research-led teaching</w:t>
      </w:r>
      <w:r>
        <w:rPr>
          <w:rFonts w:ascii="Arial" w:hAnsi="Arial" w:cs="Arial"/>
        </w:rPr>
        <w:t xml:space="preserve"> and should complement the work of the Research Ethics team and newly</w:t>
      </w:r>
      <w:r w:rsidR="008741FA">
        <w:rPr>
          <w:rFonts w:ascii="Arial" w:hAnsi="Arial" w:cs="Arial"/>
        </w:rPr>
        <w:t xml:space="preserve"> </w:t>
      </w:r>
      <w:r>
        <w:rPr>
          <w:rFonts w:ascii="Arial" w:hAnsi="Arial" w:cs="Arial"/>
        </w:rPr>
        <w:t>established Research Culture team in UCL Research, Innovation &amp; Global Engagement</w:t>
      </w:r>
      <w:r w:rsidR="00121E99">
        <w:rPr>
          <w:rFonts w:ascii="Arial" w:hAnsi="Arial" w:cs="Arial"/>
        </w:rPr>
        <w:t xml:space="preserve">. </w:t>
      </w:r>
    </w:p>
    <w:p w14:paraId="744E813E" w14:textId="0B97425E" w:rsidR="00742081" w:rsidRPr="00742081" w:rsidRDefault="0029393D" w:rsidP="00742081">
      <w:pPr>
        <w:pStyle w:val="Heading1"/>
        <w:rPr>
          <w:lang w:eastAsia="en-GB"/>
        </w:rPr>
      </w:pPr>
      <w:r w:rsidRPr="00742081">
        <w:rPr>
          <w:lang w:eastAsia="en-GB"/>
        </w:rPr>
        <w:t xml:space="preserve">Measuring </w:t>
      </w:r>
      <w:r w:rsidR="002766BC">
        <w:rPr>
          <w:lang w:eastAsia="en-GB"/>
        </w:rPr>
        <w:t xml:space="preserve">ESD at </w:t>
      </w:r>
      <w:r w:rsidRPr="00742081">
        <w:rPr>
          <w:lang w:eastAsia="en-GB"/>
        </w:rPr>
        <w:t>UCL</w:t>
      </w:r>
    </w:p>
    <w:p w14:paraId="780B4C9E" w14:textId="70132FBA" w:rsidR="002766BC" w:rsidRDefault="00742081" w:rsidP="00010E3D">
      <w:pPr>
        <w:rPr>
          <w:rFonts w:ascii="Arial" w:hAnsi="Arial" w:cs="Arial"/>
          <w:lang w:eastAsia="en-GB"/>
        </w:rPr>
      </w:pPr>
      <w:r>
        <w:rPr>
          <w:rFonts w:ascii="Arial" w:hAnsi="Arial" w:cs="Arial"/>
          <w:lang w:eastAsia="en-GB"/>
        </w:rPr>
        <w:t>To monitor progress towards o</w:t>
      </w:r>
      <w:r w:rsidR="009A4C7F" w:rsidRPr="00370346">
        <w:rPr>
          <w:rFonts w:ascii="Arial" w:hAnsi="Arial" w:cs="Arial"/>
          <w:lang w:eastAsia="en-GB"/>
        </w:rPr>
        <w:t>ur</w:t>
      </w:r>
      <w:r w:rsidR="000F5FDE" w:rsidRPr="00370346">
        <w:rPr>
          <w:rFonts w:ascii="Arial" w:hAnsi="Arial" w:cs="Arial"/>
          <w:lang w:eastAsia="en-GB"/>
        </w:rPr>
        <w:t xml:space="preserve"> commitment </w:t>
      </w:r>
      <w:r w:rsidR="009A4C7F" w:rsidRPr="00370346">
        <w:rPr>
          <w:rFonts w:ascii="Arial" w:hAnsi="Arial" w:cs="Arial"/>
          <w:lang w:eastAsia="en-GB"/>
        </w:rPr>
        <w:t>that</w:t>
      </w:r>
      <w:r w:rsidR="000F5FDE" w:rsidRPr="00370346">
        <w:rPr>
          <w:rFonts w:ascii="Arial" w:hAnsi="Arial" w:cs="Arial"/>
          <w:lang w:eastAsia="en-GB"/>
        </w:rPr>
        <w:t xml:space="preserve"> every </w:t>
      </w:r>
      <w:r w:rsidR="009A4C7F" w:rsidRPr="00370346">
        <w:rPr>
          <w:rFonts w:ascii="Arial" w:hAnsi="Arial" w:cs="Arial"/>
          <w:lang w:eastAsia="en-GB"/>
        </w:rPr>
        <w:t xml:space="preserve">UCL </w:t>
      </w:r>
      <w:r w:rsidR="000F5FDE" w:rsidRPr="00370346">
        <w:rPr>
          <w:rFonts w:ascii="Arial" w:hAnsi="Arial" w:cs="Arial"/>
          <w:lang w:eastAsia="en-GB"/>
        </w:rPr>
        <w:t>student ha</w:t>
      </w:r>
      <w:r w:rsidR="00B35B5B" w:rsidRPr="00370346">
        <w:rPr>
          <w:rFonts w:ascii="Arial" w:hAnsi="Arial" w:cs="Arial"/>
          <w:lang w:eastAsia="en-GB"/>
        </w:rPr>
        <w:t>s</w:t>
      </w:r>
      <w:r w:rsidR="000F5FDE" w:rsidRPr="00370346">
        <w:rPr>
          <w:rFonts w:ascii="Arial" w:hAnsi="Arial" w:cs="Arial"/>
          <w:lang w:eastAsia="en-GB"/>
        </w:rPr>
        <w:t xml:space="preserve"> </w:t>
      </w:r>
      <w:r w:rsidR="000F5FDE" w:rsidRPr="00370346">
        <w:rPr>
          <w:rFonts w:ascii="Arial" w:hAnsi="Arial" w:cs="Arial"/>
          <w:i/>
          <w:iCs/>
          <w:lang w:eastAsia="en-GB"/>
        </w:rPr>
        <w:t>the opportunity</w:t>
      </w:r>
      <w:r w:rsidR="000F5FDE" w:rsidRPr="00370346">
        <w:rPr>
          <w:rFonts w:ascii="Arial" w:hAnsi="Arial" w:cs="Arial"/>
          <w:lang w:eastAsia="en-GB"/>
        </w:rPr>
        <w:t xml:space="preserve"> to learn and study about sustainability</w:t>
      </w:r>
      <w:r>
        <w:rPr>
          <w:rFonts w:ascii="Arial" w:hAnsi="Arial" w:cs="Arial"/>
          <w:lang w:eastAsia="en-GB"/>
        </w:rPr>
        <w:t xml:space="preserve"> by 2024,</w:t>
      </w:r>
      <w:r w:rsidR="009A4C7F" w:rsidRPr="00370346">
        <w:rPr>
          <w:rFonts w:ascii="Arial" w:hAnsi="Arial" w:cs="Arial"/>
          <w:lang w:eastAsia="en-GB"/>
        </w:rPr>
        <w:t xml:space="preserve"> </w:t>
      </w:r>
      <w:r>
        <w:rPr>
          <w:rFonts w:ascii="Arial" w:hAnsi="Arial" w:cs="Arial"/>
          <w:lang w:eastAsia="en-GB"/>
        </w:rPr>
        <w:t xml:space="preserve">the ESD Steering Group has developed a range of metrics for Corners 1 to 3. These are detailed in Appendix 2 and will be developed in line with plans sets out in this paper. </w:t>
      </w:r>
    </w:p>
    <w:p w14:paraId="675E4416" w14:textId="64F770A0" w:rsidR="002766BC" w:rsidRDefault="00742081" w:rsidP="00010E3D">
      <w:pPr>
        <w:rPr>
          <w:rFonts w:ascii="Arial" w:hAnsi="Arial" w:cs="Arial"/>
          <w:lang w:eastAsia="en-GB"/>
        </w:rPr>
      </w:pPr>
      <w:r>
        <w:rPr>
          <w:rFonts w:ascii="Arial" w:hAnsi="Arial" w:cs="Arial"/>
          <w:lang w:eastAsia="en-GB"/>
        </w:rPr>
        <w:t>They include</w:t>
      </w:r>
      <w:r w:rsidR="009A4C7F" w:rsidRPr="00370346">
        <w:rPr>
          <w:rFonts w:ascii="Arial" w:hAnsi="Arial" w:cs="Arial"/>
          <w:lang w:eastAsia="en-GB"/>
        </w:rPr>
        <w:t xml:space="preserve"> measure</w:t>
      </w:r>
      <w:r>
        <w:rPr>
          <w:rFonts w:ascii="Arial" w:hAnsi="Arial" w:cs="Arial"/>
          <w:lang w:eastAsia="en-GB"/>
        </w:rPr>
        <w:t>s of</w:t>
      </w:r>
      <w:r w:rsidR="009A4C7F" w:rsidRPr="00370346">
        <w:rPr>
          <w:rFonts w:ascii="Arial" w:hAnsi="Arial" w:cs="Arial"/>
          <w:lang w:eastAsia="en-GB"/>
        </w:rPr>
        <w:t xml:space="preserve"> </w:t>
      </w:r>
      <w:r w:rsidR="000F5FDE" w:rsidRPr="00370346">
        <w:rPr>
          <w:rFonts w:ascii="Arial" w:hAnsi="Arial" w:cs="Arial"/>
          <w:lang w:eastAsia="en-GB"/>
        </w:rPr>
        <w:t xml:space="preserve">how many departments are providing students </w:t>
      </w:r>
      <w:r w:rsidR="009A4C7F" w:rsidRPr="00370346">
        <w:rPr>
          <w:rFonts w:ascii="Arial" w:hAnsi="Arial" w:cs="Arial"/>
          <w:lang w:eastAsia="en-GB"/>
        </w:rPr>
        <w:t xml:space="preserve">with </w:t>
      </w:r>
      <w:r w:rsidR="0040214D" w:rsidRPr="00370346">
        <w:rPr>
          <w:rFonts w:ascii="Arial" w:hAnsi="Arial" w:cs="Arial"/>
          <w:lang w:eastAsia="en-GB"/>
        </w:rPr>
        <w:t>this opportunity</w:t>
      </w:r>
      <w:r w:rsidR="00FD2532">
        <w:rPr>
          <w:rFonts w:ascii="Arial" w:hAnsi="Arial" w:cs="Arial"/>
          <w:lang w:eastAsia="en-GB"/>
        </w:rPr>
        <w:t>,</w:t>
      </w:r>
      <w:r w:rsidR="009A4C7F" w:rsidRPr="00370346">
        <w:rPr>
          <w:rFonts w:ascii="Arial" w:hAnsi="Arial" w:cs="Arial"/>
          <w:lang w:eastAsia="en-GB"/>
        </w:rPr>
        <w:t xml:space="preserve"> </w:t>
      </w:r>
      <w:r>
        <w:rPr>
          <w:rFonts w:ascii="Arial" w:hAnsi="Arial" w:cs="Arial"/>
          <w:lang w:eastAsia="en-GB"/>
        </w:rPr>
        <w:t>as well as numbers of</w:t>
      </w:r>
      <w:r w:rsidR="009A4C7F" w:rsidRPr="00370346">
        <w:rPr>
          <w:rFonts w:ascii="Arial" w:hAnsi="Arial" w:cs="Arial"/>
          <w:lang w:eastAsia="en-GB"/>
        </w:rPr>
        <w:t xml:space="preserve"> students taking up these opportunities</w:t>
      </w:r>
      <w:r w:rsidR="008408B9" w:rsidRPr="00370346">
        <w:rPr>
          <w:rFonts w:ascii="Arial" w:hAnsi="Arial" w:cs="Arial"/>
          <w:lang w:eastAsia="en-GB"/>
        </w:rPr>
        <w:t>.</w:t>
      </w:r>
      <w:r>
        <w:rPr>
          <w:rFonts w:ascii="Arial" w:hAnsi="Arial" w:cs="Arial"/>
          <w:lang w:eastAsia="en-GB"/>
        </w:rPr>
        <w:t xml:space="preserve"> </w:t>
      </w:r>
      <w:r w:rsidR="002766BC">
        <w:rPr>
          <w:rFonts w:ascii="Arial" w:hAnsi="Arial" w:cs="Arial"/>
          <w:lang w:eastAsia="en-GB"/>
        </w:rPr>
        <w:t>Initial metrics are measuring the extent of ES</w:t>
      </w:r>
      <w:r w:rsidR="002766BC" w:rsidRPr="00955B34">
        <w:rPr>
          <w:rFonts w:ascii="Arial" w:hAnsi="Arial" w:cs="Arial"/>
          <w:lang w:eastAsia="en-GB"/>
        </w:rPr>
        <w:t xml:space="preserve"> activity, but the group is also considering how the impact of that activity could be measured.</w:t>
      </w:r>
      <w:r w:rsidR="00FD2532">
        <w:rPr>
          <w:rFonts w:ascii="Arial" w:hAnsi="Arial" w:cs="Arial"/>
          <w:lang w:eastAsia="en-GB"/>
        </w:rPr>
        <w:t xml:space="preserve"> </w:t>
      </w:r>
    </w:p>
    <w:p w14:paraId="25940126" w14:textId="496BE73F" w:rsidR="00370346" w:rsidRDefault="00742081" w:rsidP="00010E3D">
      <w:pPr>
        <w:rPr>
          <w:rFonts w:ascii="Arial" w:hAnsi="Arial" w:cs="Arial"/>
          <w:lang w:eastAsia="en-GB"/>
        </w:rPr>
      </w:pPr>
      <w:r>
        <w:rPr>
          <w:rFonts w:ascii="Arial" w:hAnsi="Arial" w:cs="Arial"/>
          <w:lang w:eastAsia="en-GB"/>
        </w:rPr>
        <w:t xml:space="preserve">Metrics for Corner 4 will be developed by the ESD Steering </w:t>
      </w:r>
      <w:r w:rsidR="002766BC">
        <w:rPr>
          <w:rFonts w:ascii="Arial" w:hAnsi="Arial" w:cs="Arial"/>
          <w:lang w:eastAsia="en-GB"/>
        </w:rPr>
        <w:t xml:space="preserve">Group </w:t>
      </w:r>
      <w:r>
        <w:rPr>
          <w:rFonts w:ascii="Arial" w:hAnsi="Arial" w:cs="Arial"/>
          <w:lang w:eastAsia="en-GB"/>
        </w:rPr>
        <w:t>in Term 3, 2023–24.</w:t>
      </w:r>
    </w:p>
    <w:p w14:paraId="43774135" w14:textId="77777777" w:rsidR="00370346" w:rsidRDefault="00370346" w:rsidP="00010E3D">
      <w:pPr>
        <w:rPr>
          <w:rFonts w:ascii="Arial" w:hAnsi="Arial" w:cs="Arial"/>
          <w:lang w:eastAsia="en-GB"/>
        </w:rPr>
      </w:pPr>
      <w:r>
        <w:rPr>
          <w:rFonts w:ascii="Arial" w:hAnsi="Arial" w:cs="Arial"/>
          <w:lang w:eastAsia="en-GB"/>
        </w:rPr>
        <w:br w:type="page"/>
      </w:r>
    </w:p>
    <w:p w14:paraId="09ACFA6A" w14:textId="4825ED59" w:rsidR="00370346" w:rsidRPr="00370346" w:rsidRDefault="00B43580" w:rsidP="00010E3D">
      <w:pPr>
        <w:pStyle w:val="Heading1"/>
        <w:spacing w:after="160"/>
        <w:rPr>
          <w:rFonts w:ascii="Arial" w:hAnsi="Arial" w:cs="Arial"/>
        </w:rPr>
      </w:pPr>
      <w:r w:rsidRPr="00370346">
        <w:rPr>
          <w:rFonts w:ascii="Arial" w:hAnsi="Arial" w:cs="Arial"/>
        </w:rPr>
        <w:lastRenderedPageBreak/>
        <w:t xml:space="preserve">Appendix 1: </w:t>
      </w:r>
      <w:r w:rsidR="00010E3D">
        <w:rPr>
          <w:rFonts w:ascii="Arial" w:hAnsi="Arial" w:cs="Arial"/>
        </w:rPr>
        <w:t xml:space="preserve">Selected existing </w:t>
      </w:r>
      <w:r w:rsidRPr="00370346">
        <w:rPr>
          <w:rFonts w:ascii="Arial" w:hAnsi="Arial" w:cs="Arial"/>
        </w:rPr>
        <w:t>ESD activity</w:t>
      </w:r>
      <w:r w:rsidR="00742081">
        <w:rPr>
          <w:rFonts w:ascii="Arial" w:hAnsi="Arial" w:cs="Arial"/>
        </w:rPr>
        <w:t xml:space="preserve"> at UCL</w:t>
      </w:r>
    </w:p>
    <w:tbl>
      <w:tblPr>
        <w:tblpPr w:leftFromText="180" w:rightFromText="180" w:vertAnchor="text" w:horzAnchor="margin" w:tblpY="2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378"/>
        <w:gridCol w:w="1985"/>
      </w:tblGrid>
      <w:tr w:rsidR="00752A56" w:rsidRPr="003913EA" w14:paraId="38B4798F" w14:textId="77777777" w:rsidTr="003913EA">
        <w:trPr>
          <w:trHeight w:val="157"/>
        </w:trPr>
        <w:tc>
          <w:tcPr>
            <w:tcW w:w="1555" w:type="dxa"/>
          </w:tcPr>
          <w:p w14:paraId="3BE8E028" w14:textId="77777777" w:rsidR="00752A56" w:rsidRPr="003913EA" w:rsidRDefault="00752A56" w:rsidP="00010E3D">
            <w:pPr>
              <w:pStyle w:val="Default"/>
              <w:spacing w:after="160" w:line="259" w:lineRule="auto"/>
              <w:rPr>
                <w:sz w:val="21"/>
                <w:szCs w:val="21"/>
              </w:rPr>
            </w:pPr>
            <w:r w:rsidRPr="003913EA">
              <w:rPr>
                <w:b/>
                <w:bCs/>
                <w:sz w:val="21"/>
                <w:szCs w:val="21"/>
              </w:rPr>
              <w:t xml:space="preserve">Activity </w:t>
            </w:r>
          </w:p>
        </w:tc>
        <w:tc>
          <w:tcPr>
            <w:tcW w:w="6378" w:type="dxa"/>
          </w:tcPr>
          <w:p w14:paraId="6FEC440E" w14:textId="77777777" w:rsidR="00752A56" w:rsidRPr="003913EA" w:rsidRDefault="00752A56" w:rsidP="00010E3D">
            <w:pPr>
              <w:pStyle w:val="Default"/>
              <w:spacing w:after="160" w:line="259" w:lineRule="auto"/>
              <w:rPr>
                <w:sz w:val="21"/>
                <w:szCs w:val="21"/>
              </w:rPr>
            </w:pPr>
            <w:r w:rsidRPr="003913EA">
              <w:rPr>
                <w:b/>
                <w:bCs/>
                <w:sz w:val="21"/>
                <w:szCs w:val="21"/>
              </w:rPr>
              <w:t xml:space="preserve">Summary </w:t>
            </w:r>
          </w:p>
        </w:tc>
        <w:tc>
          <w:tcPr>
            <w:tcW w:w="1985" w:type="dxa"/>
          </w:tcPr>
          <w:p w14:paraId="55FBD202" w14:textId="77777777" w:rsidR="00752A56" w:rsidRPr="003913EA" w:rsidRDefault="00752A56" w:rsidP="00010E3D">
            <w:pPr>
              <w:pStyle w:val="Default"/>
              <w:spacing w:after="160" w:line="259" w:lineRule="auto"/>
              <w:rPr>
                <w:sz w:val="21"/>
                <w:szCs w:val="21"/>
              </w:rPr>
            </w:pPr>
            <w:r w:rsidRPr="003913EA">
              <w:rPr>
                <w:b/>
                <w:bCs/>
                <w:sz w:val="21"/>
                <w:szCs w:val="21"/>
              </w:rPr>
              <w:t xml:space="preserve">Lead area </w:t>
            </w:r>
          </w:p>
        </w:tc>
      </w:tr>
      <w:tr w:rsidR="00752A56" w:rsidRPr="003913EA" w14:paraId="14CC9E9B" w14:textId="77777777" w:rsidTr="00370346">
        <w:trPr>
          <w:trHeight w:val="157"/>
        </w:trPr>
        <w:tc>
          <w:tcPr>
            <w:tcW w:w="9918" w:type="dxa"/>
            <w:gridSpan w:val="3"/>
          </w:tcPr>
          <w:p w14:paraId="7EA82CD3" w14:textId="77777777" w:rsidR="00752A56" w:rsidRPr="003913EA" w:rsidRDefault="00752A56" w:rsidP="00010E3D">
            <w:pPr>
              <w:pStyle w:val="Default"/>
              <w:spacing w:after="160" w:line="259" w:lineRule="auto"/>
              <w:rPr>
                <w:sz w:val="21"/>
                <w:szCs w:val="21"/>
              </w:rPr>
            </w:pPr>
            <w:r w:rsidRPr="003913EA">
              <w:rPr>
                <w:b/>
                <w:bCs/>
                <w:sz w:val="21"/>
                <w:szCs w:val="21"/>
              </w:rPr>
              <w:t xml:space="preserve">Curricular </w:t>
            </w:r>
          </w:p>
        </w:tc>
      </w:tr>
      <w:tr w:rsidR="00752A56" w:rsidRPr="003913EA" w14:paraId="0D433926" w14:textId="77777777" w:rsidTr="003913EA">
        <w:trPr>
          <w:trHeight w:val="779"/>
        </w:trPr>
        <w:tc>
          <w:tcPr>
            <w:tcW w:w="1555" w:type="dxa"/>
          </w:tcPr>
          <w:p w14:paraId="08ED4ED8" w14:textId="77777777" w:rsidR="00752A56" w:rsidRPr="003913EA" w:rsidRDefault="00752A56" w:rsidP="00010E3D">
            <w:pPr>
              <w:pStyle w:val="Default"/>
              <w:spacing w:after="160" w:line="259" w:lineRule="auto"/>
              <w:rPr>
                <w:sz w:val="21"/>
                <w:szCs w:val="21"/>
              </w:rPr>
            </w:pPr>
            <w:r w:rsidRPr="003913EA">
              <w:rPr>
                <w:sz w:val="21"/>
                <w:szCs w:val="21"/>
              </w:rPr>
              <w:t xml:space="preserve">Departmental support </w:t>
            </w:r>
          </w:p>
        </w:tc>
        <w:tc>
          <w:tcPr>
            <w:tcW w:w="6378" w:type="dxa"/>
          </w:tcPr>
          <w:p w14:paraId="12F6603B" w14:textId="69A59815" w:rsidR="00752A56" w:rsidRPr="003913EA" w:rsidRDefault="00752A56" w:rsidP="00010E3D">
            <w:pPr>
              <w:pStyle w:val="Default"/>
              <w:spacing w:after="160" w:line="259" w:lineRule="auto"/>
              <w:rPr>
                <w:sz w:val="21"/>
                <w:szCs w:val="21"/>
              </w:rPr>
            </w:pPr>
            <w:r w:rsidRPr="003913EA">
              <w:rPr>
                <w:sz w:val="21"/>
                <w:szCs w:val="21"/>
              </w:rPr>
              <w:t xml:space="preserve">Supporting departments to embed sustainability into their taught curriculum e.g., </w:t>
            </w:r>
            <w:r w:rsidR="00370346" w:rsidRPr="003913EA">
              <w:rPr>
                <w:sz w:val="21"/>
                <w:szCs w:val="21"/>
              </w:rPr>
              <w:t xml:space="preserve">UCL </w:t>
            </w:r>
            <w:r w:rsidRPr="003913EA">
              <w:rPr>
                <w:sz w:val="21"/>
                <w:szCs w:val="21"/>
              </w:rPr>
              <w:t xml:space="preserve">Medical School has new Climate Change &amp; Health module, </w:t>
            </w:r>
            <w:r w:rsidR="00370346" w:rsidRPr="003913EA">
              <w:rPr>
                <w:sz w:val="21"/>
                <w:szCs w:val="21"/>
              </w:rPr>
              <w:t xml:space="preserve">UCL </w:t>
            </w:r>
            <w:r w:rsidRPr="003913EA">
              <w:rPr>
                <w:sz w:val="21"/>
                <w:szCs w:val="21"/>
              </w:rPr>
              <w:t xml:space="preserve">Slade </w:t>
            </w:r>
            <w:r w:rsidR="00370346" w:rsidRPr="003913EA">
              <w:rPr>
                <w:sz w:val="21"/>
                <w:szCs w:val="21"/>
              </w:rPr>
              <w:t xml:space="preserve">School </w:t>
            </w:r>
            <w:r w:rsidRPr="003913EA">
              <w:rPr>
                <w:sz w:val="21"/>
                <w:szCs w:val="21"/>
              </w:rPr>
              <w:t xml:space="preserve">has increased emphasis on sustainability of materials within </w:t>
            </w:r>
            <w:r w:rsidR="00370346" w:rsidRPr="003913EA">
              <w:rPr>
                <w:sz w:val="21"/>
                <w:szCs w:val="21"/>
              </w:rPr>
              <w:t>its</w:t>
            </w:r>
            <w:r w:rsidRPr="003913EA">
              <w:rPr>
                <w:sz w:val="21"/>
                <w:szCs w:val="21"/>
              </w:rPr>
              <w:t xml:space="preserve"> programmes. </w:t>
            </w:r>
          </w:p>
        </w:tc>
        <w:tc>
          <w:tcPr>
            <w:tcW w:w="1985" w:type="dxa"/>
          </w:tcPr>
          <w:p w14:paraId="10D66DE9"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0DB87EF9" w14:textId="77777777" w:rsidTr="003913EA">
        <w:trPr>
          <w:trHeight w:val="400"/>
        </w:trPr>
        <w:tc>
          <w:tcPr>
            <w:tcW w:w="1555" w:type="dxa"/>
          </w:tcPr>
          <w:p w14:paraId="66F40E71" w14:textId="77777777" w:rsidR="00752A56" w:rsidRPr="003913EA" w:rsidRDefault="00752A56" w:rsidP="00010E3D">
            <w:pPr>
              <w:pStyle w:val="Default"/>
              <w:spacing w:after="160" w:line="259" w:lineRule="auto"/>
              <w:rPr>
                <w:sz w:val="21"/>
                <w:szCs w:val="21"/>
              </w:rPr>
            </w:pPr>
            <w:r w:rsidRPr="003913EA">
              <w:rPr>
                <w:sz w:val="21"/>
                <w:szCs w:val="21"/>
              </w:rPr>
              <w:t xml:space="preserve">Module mapping </w:t>
            </w:r>
          </w:p>
        </w:tc>
        <w:tc>
          <w:tcPr>
            <w:tcW w:w="6378" w:type="dxa"/>
          </w:tcPr>
          <w:p w14:paraId="3BDAE243" w14:textId="03A88FE2" w:rsidR="00752A56" w:rsidRPr="003913EA" w:rsidRDefault="00752A56" w:rsidP="00010E3D">
            <w:pPr>
              <w:pStyle w:val="Default"/>
              <w:spacing w:after="160" w:line="259" w:lineRule="auto"/>
              <w:rPr>
                <w:sz w:val="21"/>
                <w:szCs w:val="21"/>
              </w:rPr>
            </w:pPr>
            <w:r w:rsidRPr="003913EA">
              <w:rPr>
                <w:sz w:val="21"/>
                <w:szCs w:val="21"/>
              </w:rPr>
              <w:t xml:space="preserve">Measuring the quantity of ESD in the taught curriculum, </w:t>
            </w:r>
            <w:r w:rsidR="00FD2532">
              <w:rPr>
                <w:sz w:val="21"/>
                <w:szCs w:val="21"/>
              </w:rPr>
              <w:t>initially</w:t>
            </w:r>
            <w:r w:rsidR="00FD2532" w:rsidRPr="003913EA">
              <w:rPr>
                <w:sz w:val="21"/>
                <w:szCs w:val="21"/>
              </w:rPr>
              <w:t xml:space="preserve"> </w:t>
            </w:r>
            <w:r w:rsidRPr="003913EA">
              <w:rPr>
                <w:sz w:val="21"/>
                <w:szCs w:val="21"/>
              </w:rPr>
              <w:t xml:space="preserve">by classifying modules against SDGs </w:t>
            </w:r>
          </w:p>
        </w:tc>
        <w:tc>
          <w:tcPr>
            <w:tcW w:w="1985" w:type="dxa"/>
          </w:tcPr>
          <w:p w14:paraId="5726FCAE" w14:textId="77777777" w:rsidR="00752A56" w:rsidRPr="003913EA" w:rsidRDefault="00752A56" w:rsidP="00010E3D">
            <w:pPr>
              <w:pStyle w:val="Default"/>
              <w:spacing w:after="160" w:line="259" w:lineRule="auto"/>
              <w:rPr>
                <w:sz w:val="21"/>
                <w:szCs w:val="21"/>
              </w:rPr>
            </w:pPr>
            <w:r w:rsidRPr="003913EA">
              <w:rPr>
                <w:sz w:val="21"/>
                <w:szCs w:val="21"/>
              </w:rPr>
              <w:t xml:space="preserve">UCL SDGs Initiative </w:t>
            </w:r>
          </w:p>
        </w:tc>
      </w:tr>
      <w:tr w:rsidR="00752A56" w:rsidRPr="003913EA" w14:paraId="7865D375" w14:textId="77777777" w:rsidTr="003913EA">
        <w:trPr>
          <w:trHeight w:val="779"/>
        </w:trPr>
        <w:tc>
          <w:tcPr>
            <w:tcW w:w="1555" w:type="dxa"/>
          </w:tcPr>
          <w:p w14:paraId="79EBCF2D" w14:textId="77777777" w:rsidR="00752A56" w:rsidRPr="003913EA" w:rsidRDefault="00752A56" w:rsidP="00010E3D">
            <w:pPr>
              <w:pStyle w:val="Default"/>
              <w:spacing w:after="160" w:line="259" w:lineRule="auto"/>
              <w:rPr>
                <w:sz w:val="21"/>
                <w:szCs w:val="21"/>
              </w:rPr>
            </w:pPr>
            <w:r w:rsidRPr="003913EA">
              <w:rPr>
                <w:sz w:val="21"/>
                <w:szCs w:val="21"/>
              </w:rPr>
              <w:t xml:space="preserve">Awards </w:t>
            </w:r>
          </w:p>
        </w:tc>
        <w:tc>
          <w:tcPr>
            <w:tcW w:w="6378" w:type="dxa"/>
          </w:tcPr>
          <w:p w14:paraId="6677DE71" w14:textId="5A73081C" w:rsidR="00752A56" w:rsidRPr="003913EA" w:rsidRDefault="00752A56" w:rsidP="00010E3D">
            <w:pPr>
              <w:pStyle w:val="Default"/>
              <w:spacing w:after="160" w:line="259" w:lineRule="auto"/>
              <w:rPr>
                <w:sz w:val="21"/>
                <w:szCs w:val="21"/>
              </w:rPr>
            </w:pPr>
            <w:r w:rsidRPr="003913EA">
              <w:rPr>
                <w:sz w:val="21"/>
                <w:szCs w:val="21"/>
              </w:rPr>
              <w:t>Added a sustainability category in the UCL Choice Awards and the UCL Education Awards</w:t>
            </w:r>
            <w:r w:rsidR="00FD2532">
              <w:rPr>
                <w:sz w:val="21"/>
                <w:szCs w:val="21"/>
              </w:rPr>
              <w:t>,</w:t>
            </w:r>
            <w:r w:rsidRPr="003913EA">
              <w:rPr>
                <w:sz w:val="21"/>
                <w:szCs w:val="21"/>
              </w:rPr>
              <w:t xml:space="preserve"> which feed into the UCL Sustainability Awards</w:t>
            </w:r>
            <w:r w:rsidR="00FD2532">
              <w:rPr>
                <w:sz w:val="21"/>
                <w:szCs w:val="21"/>
              </w:rPr>
              <w:t>,</w:t>
            </w:r>
            <w:r w:rsidRPr="003913EA">
              <w:rPr>
                <w:sz w:val="21"/>
                <w:szCs w:val="21"/>
              </w:rPr>
              <w:t xml:space="preserve"> to incentivise and reward academic staff to embed sustainability into the curriculum. </w:t>
            </w:r>
          </w:p>
        </w:tc>
        <w:tc>
          <w:tcPr>
            <w:tcW w:w="1985" w:type="dxa"/>
          </w:tcPr>
          <w:p w14:paraId="1F9D80E0"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2059B6CB" w14:textId="77777777" w:rsidTr="00370346">
        <w:trPr>
          <w:trHeight w:val="157"/>
        </w:trPr>
        <w:tc>
          <w:tcPr>
            <w:tcW w:w="9918" w:type="dxa"/>
            <w:gridSpan w:val="3"/>
          </w:tcPr>
          <w:p w14:paraId="756E37A5" w14:textId="74A477D6" w:rsidR="00752A56" w:rsidRPr="003913EA" w:rsidRDefault="00752A56" w:rsidP="00010E3D">
            <w:pPr>
              <w:pStyle w:val="Default"/>
              <w:spacing w:after="160" w:line="259" w:lineRule="auto"/>
              <w:rPr>
                <w:sz w:val="21"/>
                <w:szCs w:val="21"/>
              </w:rPr>
            </w:pPr>
            <w:r w:rsidRPr="003913EA">
              <w:rPr>
                <w:b/>
                <w:bCs/>
                <w:sz w:val="21"/>
                <w:szCs w:val="21"/>
              </w:rPr>
              <w:t>Co-</w:t>
            </w:r>
            <w:r w:rsidR="003913EA" w:rsidRPr="003913EA">
              <w:rPr>
                <w:b/>
                <w:bCs/>
                <w:sz w:val="21"/>
                <w:szCs w:val="21"/>
              </w:rPr>
              <w:t>/</w:t>
            </w:r>
            <w:r w:rsidR="00FD2532">
              <w:rPr>
                <w:b/>
                <w:bCs/>
                <w:sz w:val="21"/>
                <w:szCs w:val="21"/>
              </w:rPr>
              <w:t>e</w:t>
            </w:r>
            <w:r w:rsidR="003913EA" w:rsidRPr="003913EA">
              <w:rPr>
                <w:b/>
                <w:bCs/>
                <w:sz w:val="21"/>
                <w:szCs w:val="21"/>
              </w:rPr>
              <w:t>xtra-</w:t>
            </w:r>
            <w:r w:rsidRPr="003913EA">
              <w:rPr>
                <w:b/>
                <w:bCs/>
                <w:sz w:val="21"/>
                <w:szCs w:val="21"/>
              </w:rPr>
              <w:t xml:space="preserve">curricular </w:t>
            </w:r>
          </w:p>
        </w:tc>
      </w:tr>
      <w:tr w:rsidR="00752A56" w:rsidRPr="003913EA" w14:paraId="65B1E739" w14:textId="77777777" w:rsidTr="003913EA">
        <w:trPr>
          <w:trHeight w:val="401"/>
        </w:trPr>
        <w:tc>
          <w:tcPr>
            <w:tcW w:w="1555" w:type="dxa"/>
          </w:tcPr>
          <w:p w14:paraId="2CC65B58" w14:textId="77777777" w:rsidR="00752A56" w:rsidRPr="003913EA" w:rsidRDefault="00752A56" w:rsidP="00010E3D">
            <w:pPr>
              <w:pStyle w:val="Default"/>
              <w:spacing w:after="160" w:line="259" w:lineRule="auto"/>
              <w:rPr>
                <w:sz w:val="21"/>
                <w:szCs w:val="21"/>
              </w:rPr>
            </w:pPr>
            <w:r w:rsidRPr="003913EA">
              <w:rPr>
                <w:sz w:val="21"/>
                <w:szCs w:val="21"/>
              </w:rPr>
              <w:t xml:space="preserve">Sustainability induction </w:t>
            </w:r>
          </w:p>
        </w:tc>
        <w:tc>
          <w:tcPr>
            <w:tcW w:w="6378" w:type="dxa"/>
          </w:tcPr>
          <w:p w14:paraId="50AB1164" w14:textId="4810FEDD" w:rsidR="00752A56" w:rsidRPr="003913EA" w:rsidRDefault="00752A56" w:rsidP="00010E3D">
            <w:pPr>
              <w:pStyle w:val="Default"/>
              <w:spacing w:after="160" w:line="259" w:lineRule="auto"/>
              <w:rPr>
                <w:sz w:val="21"/>
                <w:szCs w:val="21"/>
              </w:rPr>
            </w:pPr>
            <w:r w:rsidRPr="003913EA">
              <w:rPr>
                <w:sz w:val="21"/>
                <w:szCs w:val="21"/>
              </w:rPr>
              <w:t>Optional training for students, and mandatory training for all staff (which encourages ESD teaching)</w:t>
            </w:r>
            <w:r w:rsidR="00FD2532">
              <w:rPr>
                <w:sz w:val="21"/>
                <w:szCs w:val="21"/>
              </w:rPr>
              <w:t>.</w:t>
            </w:r>
            <w:r w:rsidRPr="003913EA">
              <w:rPr>
                <w:sz w:val="21"/>
                <w:szCs w:val="21"/>
              </w:rPr>
              <w:t xml:space="preserve"> </w:t>
            </w:r>
          </w:p>
        </w:tc>
        <w:tc>
          <w:tcPr>
            <w:tcW w:w="1985" w:type="dxa"/>
          </w:tcPr>
          <w:p w14:paraId="4DC6FBAC"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4F35552B" w14:textId="77777777" w:rsidTr="003913EA">
        <w:trPr>
          <w:trHeight w:val="551"/>
        </w:trPr>
        <w:tc>
          <w:tcPr>
            <w:tcW w:w="1555" w:type="dxa"/>
          </w:tcPr>
          <w:p w14:paraId="75006B91" w14:textId="77777777" w:rsidR="00752A56" w:rsidRPr="003913EA" w:rsidRDefault="00752A56" w:rsidP="00010E3D">
            <w:pPr>
              <w:pStyle w:val="Default"/>
              <w:spacing w:after="160" w:line="259" w:lineRule="auto"/>
              <w:rPr>
                <w:sz w:val="21"/>
                <w:szCs w:val="21"/>
              </w:rPr>
            </w:pPr>
            <w:r w:rsidRPr="003913EA">
              <w:rPr>
                <w:sz w:val="21"/>
                <w:szCs w:val="21"/>
              </w:rPr>
              <w:t xml:space="preserve">Introductory Programme </w:t>
            </w:r>
          </w:p>
        </w:tc>
        <w:tc>
          <w:tcPr>
            <w:tcW w:w="6378" w:type="dxa"/>
          </w:tcPr>
          <w:p w14:paraId="2C2B8F2A" w14:textId="77777777" w:rsidR="00752A56" w:rsidRPr="003913EA" w:rsidRDefault="00752A56" w:rsidP="00010E3D">
            <w:pPr>
              <w:pStyle w:val="Default"/>
              <w:spacing w:after="160" w:line="259" w:lineRule="auto"/>
              <w:rPr>
                <w:sz w:val="21"/>
                <w:szCs w:val="21"/>
              </w:rPr>
            </w:pPr>
            <w:r w:rsidRPr="003913EA">
              <w:rPr>
                <w:sz w:val="21"/>
                <w:szCs w:val="21"/>
              </w:rPr>
              <w:t xml:space="preserve">Green UCL discovery module on UCL’s Introductory Programme enables students to critically analyse different sustainability topics. </w:t>
            </w:r>
          </w:p>
        </w:tc>
        <w:tc>
          <w:tcPr>
            <w:tcW w:w="1985" w:type="dxa"/>
          </w:tcPr>
          <w:p w14:paraId="1E2010E8"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66698921" w14:textId="77777777" w:rsidTr="003913EA">
        <w:trPr>
          <w:trHeight w:val="652"/>
        </w:trPr>
        <w:tc>
          <w:tcPr>
            <w:tcW w:w="1555" w:type="dxa"/>
          </w:tcPr>
          <w:p w14:paraId="4C113800" w14:textId="77777777" w:rsidR="00752A56" w:rsidRPr="003913EA" w:rsidRDefault="00752A56" w:rsidP="00010E3D">
            <w:pPr>
              <w:pStyle w:val="Default"/>
              <w:spacing w:after="160" w:line="259" w:lineRule="auto"/>
              <w:rPr>
                <w:sz w:val="21"/>
                <w:szCs w:val="21"/>
              </w:rPr>
            </w:pPr>
            <w:r w:rsidRPr="003913EA">
              <w:rPr>
                <w:sz w:val="21"/>
                <w:szCs w:val="21"/>
              </w:rPr>
              <w:t xml:space="preserve">The London Student Sustainability Conference </w:t>
            </w:r>
          </w:p>
        </w:tc>
        <w:tc>
          <w:tcPr>
            <w:tcW w:w="6378" w:type="dxa"/>
          </w:tcPr>
          <w:p w14:paraId="4B9E289F" w14:textId="6496496C" w:rsidR="00752A56" w:rsidRPr="003913EA" w:rsidRDefault="00752A56" w:rsidP="00010E3D">
            <w:pPr>
              <w:pStyle w:val="Default"/>
              <w:spacing w:after="160" w:line="259" w:lineRule="auto"/>
              <w:rPr>
                <w:sz w:val="21"/>
                <w:szCs w:val="21"/>
              </w:rPr>
            </w:pPr>
            <w:r w:rsidRPr="003913EA">
              <w:rPr>
                <w:sz w:val="21"/>
                <w:szCs w:val="21"/>
              </w:rPr>
              <w:t xml:space="preserve">UCL </w:t>
            </w:r>
            <w:r w:rsidR="00010E3D" w:rsidRPr="003913EA">
              <w:rPr>
                <w:sz w:val="21"/>
                <w:szCs w:val="21"/>
              </w:rPr>
              <w:t>co-</w:t>
            </w:r>
            <w:r w:rsidR="00FD2532" w:rsidRPr="003913EA">
              <w:rPr>
                <w:sz w:val="21"/>
                <w:szCs w:val="21"/>
              </w:rPr>
              <w:t>host</w:t>
            </w:r>
            <w:r w:rsidR="00FD2532">
              <w:rPr>
                <w:sz w:val="21"/>
                <w:szCs w:val="21"/>
              </w:rPr>
              <w:t>s</w:t>
            </w:r>
            <w:r w:rsidR="00FD2532" w:rsidRPr="003913EA">
              <w:rPr>
                <w:sz w:val="21"/>
                <w:szCs w:val="21"/>
              </w:rPr>
              <w:t xml:space="preserve"> </w:t>
            </w:r>
            <w:r w:rsidRPr="003913EA">
              <w:rPr>
                <w:sz w:val="21"/>
                <w:szCs w:val="21"/>
              </w:rPr>
              <w:t xml:space="preserve">a conference enabling London students to showcase their research relating to the SDGs, providing networking opportunities, enhancing presentation skills and sustainability literacy. </w:t>
            </w:r>
          </w:p>
        </w:tc>
        <w:tc>
          <w:tcPr>
            <w:tcW w:w="1985" w:type="dxa"/>
          </w:tcPr>
          <w:p w14:paraId="0D8946B0"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3C646F" w:rsidRPr="003913EA" w14:paraId="27151705" w14:textId="77777777" w:rsidTr="003913EA">
        <w:trPr>
          <w:trHeight w:val="652"/>
        </w:trPr>
        <w:tc>
          <w:tcPr>
            <w:tcW w:w="1555" w:type="dxa"/>
          </w:tcPr>
          <w:p w14:paraId="1893BDCC" w14:textId="0106AD82" w:rsidR="003C646F" w:rsidRPr="003913EA" w:rsidRDefault="003C646F" w:rsidP="00010E3D">
            <w:pPr>
              <w:pStyle w:val="Default"/>
              <w:spacing w:after="160" w:line="259" w:lineRule="auto"/>
              <w:rPr>
                <w:sz w:val="21"/>
                <w:szCs w:val="21"/>
              </w:rPr>
            </w:pPr>
            <w:r w:rsidRPr="003C646F">
              <w:rPr>
                <w:sz w:val="21"/>
                <w:szCs w:val="21"/>
              </w:rPr>
              <w:t>Community Research Initiative for Students (CRIS)</w:t>
            </w:r>
          </w:p>
        </w:tc>
        <w:tc>
          <w:tcPr>
            <w:tcW w:w="6378" w:type="dxa"/>
          </w:tcPr>
          <w:p w14:paraId="76E4EE96" w14:textId="5400D219" w:rsidR="003C646F" w:rsidRPr="003913EA" w:rsidRDefault="003C646F" w:rsidP="00010E3D">
            <w:pPr>
              <w:pStyle w:val="Default"/>
              <w:spacing w:after="160" w:line="259" w:lineRule="auto"/>
              <w:rPr>
                <w:sz w:val="21"/>
                <w:szCs w:val="21"/>
              </w:rPr>
            </w:pPr>
            <w:r>
              <w:rPr>
                <w:sz w:val="21"/>
                <w:szCs w:val="21"/>
              </w:rPr>
              <w:t>CRIS</w:t>
            </w:r>
            <w:r w:rsidRPr="003C646F">
              <w:rPr>
                <w:sz w:val="21"/>
                <w:szCs w:val="21"/>
              </w:rPr>
              <w:t xml:space="preserve"> </w:t>
            </w:r>
            <w:r>
              <w:rPr>
                <w:sz w:val="21"/>
                <w:szCs w:val="21"/>
              </w:rPr>
              <w:t>connects</w:t>
            </w:r>
            <w:r w:rsidRPr="003C646F">
              <w:rPr>
                <w:sz w:val="21"/>
                <w:szCs w:val="21"/>
              </w:rPr>
              <w:t xml:space="preserve"> master’s students with charities and community groups</w:t>
            </w:r>
            <w:r>
              <w:rPr>
                <w:sz w:val="21"/>
                <w:szCs w:val="21"/>
              </w:rPr>
              <w:t xml:space="preserve"> to work</w:t>
            </w:r>
            <w:r w:rsidRPr="003C646F">
              <w:rPr>
                <w:sz w:val="21"/>
                <w:szCs w:val="21"/>
              </w:rPr>
              <w:t xml:space="preserve"> on a mutually beneficial dissertation project</w:t>
            </w:r>
            <w:r>
              <w:rPr>
                <w:sz w:val="21"/>
                <w:szCs w:val="21"/>
              </w:rPr>
              <w:t xml:space="preserve"> as the subject of the students’ dissertation</w:t>
            </w:r>
            <w:r w:rsidR="00FD2532">
              <w:rPr>
                <w:sz w:val="21"/>
                <w:szCs w:val="21"/>
              </w:rPr>
              <w:t>.</w:t>
            </w:r>
          </w:p>
        </w:tc>
        <w:tc>
          <w:tcPr>
            <w:tcW w:w="1985" w:type="dxa"/>
          </w:tcPr>
          <w:p w14:paraId="47A1D92B" w14:textId="7BF08EDA" w:rsidR="003C646F" w:rsidRPr="003913EA" w:rsidRDefault="003C646F" w:rsidP="00010E3D">
            <w:pPr>
              <w:pStyle w:val="Default"/>
              <w:spacing w:after="160" w:line="259" w:lineRule="auto"/>
              <w:rPr>
                <w:sz w:val="21"/>
                <w:szCs w:val="21"/>
              </w:rPr>
            </w:pPr>
            <w:r w:rsidRPr="003913EA">
              <w:rPr>
                <w:sz w:val="21"/>
                <w:szCs w:val="21"/>
              </w:rPr>
              <w:t>Students’ Union UCL</w:t>
            </w:r>
          </w:p>
        </w:tc>
      </w:tr>
      <w:tr w:rsidR="00752A56" w:rsidRPr="003913EA" w14:paraId="2C7F433F" w14:textId="77777777" w:rsidTr="003913EA">
        <w:trPr>
          <w:trHeight w:val="779"/>
        </w:trPr>
        <w:tc>
          <w:tcPr>
            <w:tcW w:w="1555" w:type="dxa"/>
          </w:tcPr>
          <w:p w14:paraId="79BEA3DB" w14:textId="77777777" w:rsidR="00752A56" w:rsidRPr="003913EA" w:rsidRDefault="00752A56" w:rsidP="00010E3D">
            <w:pPr>
              <w:pStyle w:val="Default"/>
              <w:spacing w:after="160" w:line="259" w:lineRule="auto"/>
              <w:rPr>
                <w:sz w:val="21"/>
                <w:szCs w:val="21"/>
              </w:rPr>
            </w:pPr>
            <w:r w:rsidRPr="003913EA">
              <w:rPr>
                <w:sz w:val="21"/>
                <w:szCs w:val="21"/>
              </w:rPr>
              <w:t xml:space="preserve">Student Sustainability Council </w:t>
            </w:r>
          </w:p>
        </w:tc>
        <w:tc>
          <w:tcPr>
            <w:tcW w:w="6378" w:type="dxa"/>
          </w:tcPr>
          <w:p w14:paraId="21A105D7" w14:textId="00DF19EA" w:rsidR="00752A56" w:rsidRPr="003913EA" w:rsidRDefault="00752A56" w:rsidP="00010E3D">
            <w:pPr>
              <w:pStyle w:val="Default"/>
              <w:spacing w:after="160" w:line="259" w:lineRule="auto"/>
              <w:rPr>
                <w:sz w:val="21"/>
                <w:szCs w:val="21"/>
              </w:rPr>
            </w:pPr>
            <w:r w:rsidRPr="003913EA">
              <w:rPr>
                <w:sz w:val="21"/>
                <w:szCs w:val="21"/>
              </w:rPr>
              <w:t xml:space="preserve">The Student Sustainability </w:t>
            </w:r>
            <w:r w:rsidR="00DF5CB3" w:rsidRPr="003913EA">
              <w:rPr>
                <w:sz w:val="21"/>
                <w:szCs w:val="21"/>
              </w:rPr>
              <w:t xml:space="preserve">Council </w:t>
            </w:r>
            <w:r w:rsidRPr="003913EA">
              <w:rPr>
                <w:sz w:val="21"/>
                <w:szCs w:val="21"/>
              </w:rPr>
              <w:t xml:space="preserve">gives students an opportunity to have a say in UCL’s sustainability vision and provides students with knowledge on how large organisations deal with complex sustainability challenges. </w:t>
            </w:r>
          </w:p>
        </w:tc>
        <w:tc>
          <w:tcPr>
            <w:tcW w:w="1985" w:type="dxa"/>
          </w:tcPr>
          <w:p w14:paraId="3969D78E"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113FB658" w14:textId="77777777" w:rsidTr="003913EA">
        <w:trPr>
          <w:trHeight w:val="401"/>
        </w:trPr>
        <w:tc>
          <w:tcPr>
            <w:tcW w:w="1555" w:type="dxa"/>
          </w:tcPr>
          <w:p w14:paraId="7AF6BA66" w14:textId="154C1CCC" w:rsidR="00752A56" w:rsidRPr="003913EA" w:rsidRDefault="00752A56" w:rsidP="00010E3D">
            <w:pPr>
              <w:pStyle w:val="Default"/>
              <w:spacing w:after="160" w:line="259" w:lineRule="auto"/>
              <w:rPr>
                <w:sz w:val="21"/>
                <w:szCs w:val="21"/>
              </w:rPr>
            </w:pPr>
            <w:r w:rsidRPr="003913EA">
              <w:rPr>
                <w:sz w:val="21"/>
                <w:szCs w:val="21"/>
              </w:rPr>
              <w:t xml:space="preserve">Laidlaw Research </w:t>
            </w:r>
            <w:r w:rsidR="003913EA" w:rsidRPr="003913EA">
              <w:rPr>
                <w:sz w:val="21"/>
                <w:szCs w:val="21"/>
              </w:rPr>
              <w:t>&amp;</w:t>
            </w:r>
            <w:r w:rsidRPr="003913EA">
              <w:rPr>
                <w:sz w:val="21"/>
                <w:szCs w:val="21"/>
              </w:rPr>
              <w:t xml:space="preserve"> Leadership Programme </w:t>
            </w:r>
          </w:p>
        </w:tc>
        <w:tc>
          <w:tcPr>
            <w:tcW w:w="6378" w:type="dxa"/>
          </w:tcPr>
          <w:p w14:paraId="6659CD05" w14:textId="77777777" w:rsidR="00752A56" w:rsidRPr="003913EA" w:rsidRDefault="00752A56" w:rsidP="00010E3D">
            <w:pPr>
              <w:pStyle w:val="Default"/>
              <w:spacing w:after="160" w:line="259" w:lineRule="auto"/>
              <w:rPr>
                <w:sz w:val="21"/>
                <w:szCs w:val="21"/>
              </w:rPr>
            </w:pPr>
            <w:r w:rsidRPr="003913EA">
              <w:rPr>
                <w:sz w:val="21"/>
                <w:szCs w:val="21"/>
              </w:rPr>
              <w:t xml:space="preserve">25 UCL Laidlaw Scholars undertake leadership training, a research project and the Leadership in Action project. </w:t>
            </w:r>
          </w:p>
        </w:tc>
        <w:tc>
          <w:tcPr>
            <w:tcW w:w="1985" w:type="dxa"/>
          </w:tcPr>
          <w:p w14:paraId="1E1B1D4C" w14:textId="77777777" w:rsidR="00752A56" w:rsidRPr="003913EA" w:rsidRDefault="00752A56" w:rsidP="00010E3D">
            <w:pPr>
              <w:pStyle w:val="Default"/>
              <w:spacing w:after="160" w:line="259" w:lineRule="auto"/>
              <w:rPr>
                <w:sz w:val="21"/>
                <w:szCs w:val="21"/>
              </w:rPr>
            </w:pPr>
            <w:r w:rsidRPr="003913EA">
              <w:rPr>
                <w:sz w:val="21"/>
                <w:szCs w:val="21"/>
              </w:rPr>
              <w:t xml:space="preserve">VPESE </w:t>
            </w:r>
          </w:p>
        </w:tc>
      </w:tr>
      <w:tr w:rsidR="00752A56" w:rsidRPr="003913EA" w14:paraId="1D08B741" w14:textId="77777777" w:rsidTr="003913EA">
        <w:trPr>
          <w:trHeight w:val="401"/>
        </w:trPr>
        <w:tc>
          <w:tcPr>
            <w:tcW w:w="1555" w:type="dxa"/>
          </w:tcPr>
          <w:p w14:paraId="5442F741" w14:textId="77777777" w:rsidR="00752A56" w:rsidRPr="003913EA" w:rsidRDefault="00752A56" w:rsidP="00010E3D">
            <w:pPr>
              <w:pStyle w:val="Default"/>
              <w:spacing w:after="160" w:line="259" w:lineRule="auto"/>
              <w:rPr>
                <w:sz w:val="21"/>
                <w:szCs w:val="21"/>
              </w:rPr>
            </w:pPr>
            <w:r w:rsidRPr="003913EA">
              <w:rPr>
                <w:sz w:val="21"/>
                <w:szCs w:val="21"/>
              </w:rPr>
              <w:t xml:space="preserve">Student clubs and societies </w:t>
            </w:r>
          </w:p>
        </w:tc>
        <w:tc>
          <w:tcPr>
            <w:tcW w:w="6378" w:type="dxa"/>
          </w:tcPr>
          <w:p w14:paraId="281455AD" w14:textId="77777777" w:rsidR="00752A56" w:rsidRPr="003913EA" w:rsidRDefault="00752A56" w:rsidP="00010E3D">
            <w:pPr>
              <w:pStyle w:val="Default"/>
              <w:spacing w:after="160" w:line="259" w:lineRule="auto"/>
              <w:rPr>
                <w:sz w:val="21"/>
                <w:szCs w:val="21"/>
              </w:rPr>
            </w:pPr>
            <w:r w:rsidRPr="003913EA">
              <w:rPr>
                <w:sz w:val="21"/>
                <w:szCs w:val="21"/>
              </w:rPr>
              <w:t xml:space="preserve">19,500 students are members of clubs and societies, many of which are addressing one or more of the SDGs. </w:t>
            </w:r>
          </w:p>
        </w:tc>
        <w:tc>
          <w:tcPr>
            <w:tcW w:w="1985" w:type="dxa"/>
          </w:tcPr>
          <w:p w14:paraId="2F279841" w14:textId="77777777" w:rsidR="00752A56" w:rsidRPr="003913EA" w:rsidRDefault="00752A56" w:rsidP="00010E3D">
            <w:pPr>
              <w:pStyle w:val="Default"/>
              <w:spacing w:after="160" w:line="259" w:lineRule="auto"/>
              <w:rPr>
                <w:sz w:val="21"/>
                <w:szCs w:val="21"/>
              </w:rPr>
            </w:pPr>
            <w:r w:rsidRPr="003913EA">
              <w:rPr>
                <w:sz w:val="21"/>
                <w:szCs w:val="21"/>
              </w:rPr>
              <w:t xml:space="preserve">Students’ Union UCL </w:t>
            </w:r>
          </w:p>
        </w:tc>
      </w:tr>
      <w:tr w:rsidR="00752A56" w:rsidRPr="003913EA" w14:paraId="0B935BF6" w14:textId="77777777" w:rsidTr="003913EA">
        <w:trPr>
          <w:trHeight w:val="401"/>
        </w:trPr>
        <w:tc>
          <w:tcPr>
            <w:tcW w:w="1555" w:type="dxa"/>
          </w:tcPr>
          <w:p w14:paraId="726AF095" w14:textId="77777777" w:rsidR="00752A56" w:rsidRPr="003913EA" w:rsidRDefault="00752A56" w:rsidP="00010E3D">
            <w:pPr>
              <w:pStyle w:val="Default"/>
              <w:spacing w:after="160" w:line="259" w:lineRule="auto"/>
              <w:rPr>
                <w:sz w:val="21"/>
                <w:szCs w:val="21"/>
              </w:rPr>
            </w:pPr>
            <w:r w:rsidRPr="003913EA">
              <w:rPr>
                <w:sz w:val="21"/>
                <w:szCs w:val="21"/>
              </w:rPr>
              <w:t xml:space="preserve">Volunteering Service </w:t>
            </w:r>
          </w:p>
        </w:tc>
        <w:tc>
          <w:tcPr>
            <w:tcW w:w="6378" w:type="dxa"/>
          </w:tcPr>
          <w:p w14:paraId="0B9C7845" w14:textId="2508DF8B" w:rsidR="00752A56" w:rsidRPr="003913EA" w:rsidRDefault="00752A56" w:rsidP="00010E3D">
            <w:pPr>
              <w:pStyle w:val="Default"/>
              <w:spacing w:after="160" w:line="259" w:lineRule="auto"/>
              <w:rPr>
                <w:sz w:val="21"/>
                <w:szCs w:val="21"/>
              </w:rPr>
            </w:pPr>
            <w:r w:rsidRPr="003913EA">
              <w:rPr>
                <w:sz w:val="21"/>
                <w:szCs w:val="21"/>
              </w:rPr>
              <w:t xml:space="preserve">2,000+ students are members of student-led volunteering projects or undertaking external volunteer placements that are addressing one or more SDGs. </w:t>
            </w:r>
          </w:p>
        </w:tc>
        <w:tc>
          <w:tcPr>
            <w:tcW w:w="1985" w:type="dxa"/>
          </w:tcPr>
          <w:p w14:paraId="0CBEB787" w14:textId="77777777" w:rsidR="00752A56" w:rsidRPr="003913EA" w:rsidRDefault="00752A56" w:rsidP="00010E3D">
            <w:pPr>
              <w:pStyle w:val="Default"/>
              <w:spacing w:after="160" w:line="259" w:lineRule="auto"/>
              <w:rPr>
                <w:sz w:val="21"/>
                <w:szCs w:val="21"/>
              </w:rPr>
            </w:pPr>
            <w:r w:rsidRPr="003913EA">
              <w:rPr>
                <w:sz w:val="21"/>
                <w:szCs w:val="21"/>
              </w:rPr>
              <w:t xml:space="preserve">Students’ Union UCL </w:t>
            </w:r>
          </w:p>
        </w:tc>
      </w:tr>
      <w:tr w:rsidR="00752A56" w:rsidRPr="003913EA" w14:paraId="1E89B17E" w14:textId="77777777" w:rsidTr="003913EA">
        <w:trPr>
          <w:trHeight w:val="401"/>
        </w:trPr>
        <w:tc>
          <w:tcPr>
            <w:tcW w:w="1555" w:type="dxa"/>
          </w:tcPr>
          <w:p w14:paraId="2F3B9C66" w14:textId="71126269" w:rsidR="00752A56" w:rsidRPr="003913EA" w:rsidRDefault="00752A56" w:rsidP="00010E3D">
            <w:pPr>
              <w:pStyle w:val="Default"/>
              <w:spacing w:after="160" w:line="259" w:lineRule="auto"/>
              <w:rPr>
                <w:sz w:val="21"/>
                <w:szCs w:val="21"/>
              </w:rPr>
            </w:pPr>
            <w:r w:rsidRPr="003913EA">
              <w:rPr>
                <w:sz w:val="21"/>
                <w:szCs w:val="21"/>
              </w:rPr>
              <w:lastRenderedPageBreak/>
              <w:t>S</w:t>
            </w:r>
            <w:r w:rsidR="00A4312E" w:rsidRPr="003913EA">
              <w:rPr>
                <w:sz w:val="21"/>
                <w:szCs w:val="21"/>
              </w:rPr>
              <w:t>tudent S</w:t>
            </w:r>
            <w:r w:rsidRPr="003913EA">
              <w:rPr>
                <w:sz w:val="21"/>
                <w:szCs w:val="21"/>
              </w:rPr>
              <w:t>ustainability Ambassador</w:t>
            </w:r>
            <w:r w:rsidR="003913EA">
              <w:rPr>
                <w:sz w:val="21"/>
                <w:szCs w:val="21"/>
              </w:rPr>
              <w:t xml:space="preserve"> </w:t>
            </w:r>
            <w:r w:rsidR="003913EA" w:rsidRPr="003913EA">
              <w:rPr>
                <w:sz w:val="21"/>
                <w:szCs w:val="21"/>
              </w:rPr>
              <w:t>Programme</w:t>
            </w:r>
          </w:p>
        </w:tc>
        <w:tc>
          <w:tcPr>
            <w:tcW w:w="6378" w:type="dxa"/>
          </w:tcPr>
          <w:p w14:paraId="1CEBB918" w14:textId="77777777" w:rsidR="00752A56" w:rsidRPr="003913EA" w:rsidRDefault="00752A56" w:rsidP="00010E3D">
            <w:pPr>
              <w:pStyle w:val="Default"/>
              <w:spacing w:after="160" w:line="259" w:lineRule="auto"/>
              <w:rPr>
                <w:sz w:val="21"/>
                <w:szCs w:val="21"/>
              </w:rPr>
            </w:pPr>
            <w:r w:rsidRPr="003913EA">
              <w:rPr>
                <w:sz w:val="21"/>
                <w:szCs w:val="21"/>
              </w:rPr>
              <w:t xml:space="preserve">100+ students volunteer as Sustainability Ambassadors on departmental, university-wide and community sustainability projects </w:t>
            </w:r>
          </w:p>
        </w:tc>
        <w:tc>
          <w:tcPr>
            <w:tcW w:w="1985" w:type="dxa"/>
          </w:tcPr>
          <w:p w14:paraId="1A287E80"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2756DFAA" w14:textId="77777777" w:rsidTr="003913EA">
        <w:trPr>
          <w:trHeight w:val="401"/>
        </w:trPr>
        <w:tc>
          <w:tcPr>
            <w:tcW w:w="1555" w:type="dxa"/>
          </w:tcPr>
          <w:p w14:paraId="236B0312" w14:textId="77777777" w:rsidR="00752A56" w:rsidRPr="003913EA" w:rsidRDefault="00752A56" w:rsidP="00010E3D">
            <w:pPr>
              <w:pStyle w:val="Default"/>
              <w:spacing w:after="160" w:line="259" w:lineRule="auto"/>
              <w:rPr>
                <w:sz w:val="21"/>
                <w:szCs w:val="21"/>
              </w:rPr>
            </w:pPr>
            <w:r w:rsidRPr="003913EA">
              <w:rPr>
                <w:sz w:val="21"/>
                <w:szCs w:val="21"/>
              </w:rPr>
              <w:t xml:space="preserve">Change Makers </w:t>
            </w:r>
          </w:p>
        </w:tc>
        <w:tc>
          <w:tcPr>
            <w:tcW w:w="6378" w:type="dxa"/>
          </w:tcPr>
          <w:p w14:paraId="5B618A47" w14:textId="748B97A9" w:rsidR="00752A56" w:rsidRPr="003913EA" w:rsidRDefault="00752A56" w:rsidP="00010E3D">
            <w:pPr>
              <w:pStyle w:val="Default"/>
              <w:spacing w:after="160" w:line="259" w:lineRule="auto"/>
              <w:rPr>
                <w:sz w:val="21"/>
                <w:szCs w:val="21"/>
              </w:rPr>
            </w:pPr>
            <w:r w:rsidRPr="003913EA">
              <w:rPr>
                <w:sz w:val="21"/>
                <w:szCs w:val="21"/>
              </w:rPr>
              <w:t xml:space="preserve">Students and staff work in partnership on projects that improve the learning and </w:t>
            </w:r>
            <w:r w:rsidR="00C45F00" w:rsidRPr="003913EA">
              <w:rPr>
                <w:sz w:val="21"/>
                <w:szCs w:val="21"/>
              </w:rPr>
              <w:t>wider UCL</w:t>
            </w:r>
            <w:r w:rsidR="00370346" w:rsidRPr="003913EA">
              <w:rPr>
                <w:sz w:val="21"/>
                <w:szCs w:val="21"/>
              </w:rPr>
              <w:t xml:space="preserve"> </w:t>
            </w:r>
            <w:r w:rsidRPr="003913EA">
              <w:rPr>
                <w:sz w:val="21"/>
                <w:szCs w:val="21"/>
              </w:rPr>
              <w:t>student experience</w:t>
            </w:r>
            <w:r w:rsidR="00FD2532">
              <w:rPr>
                <w:sz w:val="21"/>
                <w:szCs w:val="21"/>
              </w:rPr>
              <w:t>.</w:t>
            </w:r>
          </w:p>
        </w:tc>
        <w:tc>
          <w:tcPr>
            <w:tcW w:w="1985" w:type="dxa"/>
          </w:tcPr>
          <w:p w14:paraId="48029D3C" w14:textId="77777777" w:rsidR="00752A56" w:rsidRPr="003913EA" w:rsidRDefault="00752A56" w:rsidP="00010E3D">
            <w:pPr>
              <w:pStyle w:val="Default"/>
              <w:spacing w:after="160" w:line="259" w:lineRule="auto"/>
              <w:rPr>
                <w:sz w:val="21"/>
                <w:szCs w:val="21"/>
              </w:rPr>
            </w:pPr>
            <w:r w:rsidRPr="003913EA">
              <w:rPr>
                <w:sz w:val="21"/>
                <w:szCs w:val="21"/>
              </w:rPr>
              <w:t xml:space="preserve">UCL Arena </w:t>
            </w:r>
          </w:p>
        </w:tc>
      </w:tr>
      <w:tr w:rsidR="00752A56" w:rsidRPr="003913EA" w14:paraId="0A5858FB" w14:textId="77777777" w:rsidTr="003913EA">
        <w:trPr>
          <w:trHeight w:val="401"/>
        </w:trPr>
        <w:tc>
          <w:tcPr>
            <w:tcW w:w="1555" w:type="dxa"/>
          </w:tcPr>
          <w:p w14:paraId="4ACF4091" w14:textId="77777777" w:rsidR="00752A56" w:rsidRPr="003913EA" w:rsidRDefault="00752A56" w:rsidP="00010E3D">
            <w:pPr>
              <w:pStyle w:val="Default"/>
              <w:spacing w:after="160" w:line="259" w:lineRule="auto"/>
              <w:rPr>
                <w:sz w:val="21"/>
                <w:szCs w:val="21"/>
              </w:rPr>
            </w:pPr>
            <w:r w:rsidRPr="003913EA">
              <w:rPr>
                <w:sz w:val="21"/>
                <w:szCs w:val="21"/>
              </w:rPr>
              <w:t xml:space="preserve">Living Lab </w:t>
            </w:r>
          </w:p>
        </w:tc>
        <w:tc>
          <w:tcPr>
            <w:tcW w:w="6378" w:type="dxa"/>
          </w:tcPr>
          <w:p w14:paraId="0BECE347" w14:textId="61AD12F2" w:rsidR="00752A56" w:rsidRPr="003913EA" w:rsidRDefault="00FD2532" w:rsidP="00010E3D">
            <w:pPr>
              <w:pStyle w:val="Default"/>
              <w:spacing w:after="160" w:line="259" w:lineRule="auto"/>
              <w:rPr>
                <w:sz w:val="21"/>
                <w:szCs w:val="21"/>
              </w:rPr>
            </w:pPr>
            <w:r>
              <w:rPr>
                <w:sz w:val="21"/>
                <w:szCs w:val="21"/>
              </w:rPr>
              <w:t>S</w:t>
            </w:r>
            <w:r w:rsidR="00752A56" w:rsidRPr="003913EA">
              <w:rPr>
                <w:sz w:val="21"/>
                <w:szCs w:val="21"/>
              </w:rPr>
              <w:t xml:space="preserve">tudents and staff </w:t>
            </w:r>
            <w:r>
              <w:rPr>
                <w:sz w:val="21"/>
                <w:szCs w:val="21"/>
              </w:rPr>
              <w:t>address</w:t>
            </w:r>
            <w:r w:rsidRPr="003913EA">
              <w:rPr>
                <w:sz w:val="21"/>
                <w:szCs w:val="21"/>
              </w:rPr>
              <w:t xml:space="preserve"> </w:t>
            </w:r>
            <w:r w:rsidR="00752A56" w:rsidRPr="003913EA">
              <w:rPr>
                <w:sz w:val="21"/>
                <w:szCs w:val="21"/>
              </w:rPr>
              <w:t>UCL’s sustainability challenges through research, teaching, dissertations, and projects</w:t>
            </w:r>
            <w:r>
              <w:rPr>
                <w:sz w:val="21"/>
                <w:szCs w:val="21"/>
              </w:rPr>
              <w:t>.</w:t>
            </w:r>
            <w:r w:rsidR="00752A56" w:rsidRPr="003913EA">
              <w:rPr>
                <w:sz w:val="21"/>
                <w:szCs w:val="21"/>
              </w:rPr>
              <w:t xml:space="preserve"> </w:t>
            </w:r>
          </w:p>
        </w:tc>
        <w:tc>
          <w:tcPr>
            <w:tcW w:w="1985" w:type="dxa"/>
          </w:tcPr>
          <w:p w14:paraId="19D7E427" w14:textId="77777777" w:rsidR="00752A56" w:rsidRPr="003913EA" w:rsidRDefault="00752A56" w:rsidP="00010E3D">
            <w:pPr>
              <w:pStyle w:val="Default"/>
              <w:spacing w:after="160" w:line="259" w:lineRule="auto"/>
              <w:rPr>
                <w:sz w:val="21"/>
                <w:szCs w:val="21"/>
              </w:rPr>
            </w:pPr>
            <w:r w:rsidRPr="003913EA">
              <w:rPr>
                <w:sz w:val="21"/>
                <w:szCs w:val="21"/>
              </w:rPr>
              <w:t xml:space="preserve">Sustainable UCL </w:t>
            </w:r>
          </w:p>
        </w:tc>
      </w:tr>
      <w:tr w:rsidR="00752A56" w:rsidRPr="003913EA" w14:paraId="130549F6" w14:textId="77777777" w:rsidTr="003913EA">
        <w:trPr>
          <w:trHeight w:val="401"/>
        </w:trPr>
        <w:tc>
          <w:tcPr>
            <w:tcW w:w="1555" w:type="dxa"/>
          </w:tcPr>
          <w:p w14:paraId="7A5A3A1F" w14:textId="77777777" w:rsidR="00752A56" w:rsidRPr="003913EA" w:rsidRDefault="00752A56" w:rsidP="00010E3D">
            <w:pPr>
              <w:pStyle w:val="Default"/>
              <w:spacing w:after="160" w:line="259" w:lineRule="auto"/>
              <w:rPr>
                <w:sz w:val="21"/>
                <w:szCs w:val="21"/>
              </w:rPr>
            </w:pPr>
            <w:r w:rsidRPr="003913EA">
              <w:rPr>
                <w:sz w:val="21"/>
                <w:szCs w:val="21"/>
              </w:rPr>
              <w:t xml:space="preserve">Millennium Fellowship Scheme </w:t>
            </w:r>
          </w:p>
        </w:tc>
        <w:tc>
          <w:tcPr>
            <w:tcW w:w="6378" w:type="dxa"/>
          </w:tcPr>
          <w:p w14:paraId="00171FC8" w14:textId="2D457439" w:rsidR="00752A56" w:rsidRPr="003913EA" w:rsidRDefault="00752A56" w:rsidP="00010E3D">
            <w:pPr>
              <w:pStyle w:val="Default"/>
              <w:spacing w:after="160" w:line="259" w:lineRule="auto"/>
              <w:rPr>
                <w:sz w:val="21"/>
                <w:szCs w:val="21"/>
              </w:rPr>
            </w:pPr>
            <w:r w:rsidRPr="003913EA">
              <w:rPr>
                <w:sz w:val="21"/>
                <w:szCs w:val="21"/>
              </w:rPr>
              <w:t xml:space="preserve">Students undertake a project that advances an SDG. </w:t>
            </w:r>
            <w:r w:rsidR="00FD2532">
              <w:rPr>
                <w:sz w:val="21"/>
                <w:szCs w:val="21"/>
              </w:rPr>
              <w:t>10</w:t>
            </w:r>
            <w:r w:rsidRPr="003913EA">
              <w:rPr>
                <w:sz w:val="21"/>
                <w:szCs w:val="21"/>
              </w:rPr>
              <w:t xml:space="preserve"> UCL students participated in the scheme in 202</w:t>
            </w:r>
            <w:r w:rsidR="00FD2532">
              <w:rPr>
                <w:sz w:val="21"/>
                <w:szCs w:val="21"/>
              </w:rPr>
              <w:t>2–23</w:t>
            </w:r>
            <w:r w:rsidRPr="003913EA">
              <w:rPr>
                <w:sz w:val="21"/>
                <w:szCs w:val="21"/>
              </w:rPr>
              <w:t xml:space="preserve">. </w:t>
            </w:r>
          </w:p>
        </w:tc>
        <w:tc>
          <w:tcPr>
            <w:tcW w:w="1985" w:type="dxa"/>
          </w:tcPr>
          <w:p w14:paraId="122AE7A4" w14:textId="77777777" w:rsidR="00752A56" w:rsidRPr="003913EA" w:rsidRDefault="00752A56" w:rsidP="00010E3D">
            <w:pPr>
              <w:pStyle w:val="Default"/>
              <w:spacing w:after="160" w:line="259" w:lineRule="auto"/>
              <w:rPr>
                <w:sz w:val="21"/>
                <w:szCs w:val="21"/>
              </w:rPr>
            </w:pPr>
            <w:r w:rsidRPr="003913EA">
              <w:rPr>
                <w:sz w:val="21"/>
                <w:szCs w:val="21"/>
              </w:rPr>
              <w:t xml:space="preserve">External </w:t>
            </w:r>
          </w:p>
        </w:tc>
      </w:tr>
    </w:tbl>
    <w:p w14:paraId="49A77A53" w14:textId="390C9985" w:rsidR="00370346" w:rsidRDefault="00370346" w:rsidP="00010E3D">
      <w:pPr>
        <w:pStyle w:val="Heading1"/>
        <w:spacing w:after="160"/>
        <w:rPr>
          <w:rFonts w:ascii="Arial" w:hAnsi="Arial" w:cs="Arial"/>
        </w:rPr>
        <w:sectPr w:rsidR="00370346" w:rsidSect="00370346">
          <w:footerReference w:type="default" r:id="rId21"/>
          <w:pgSz w:w="11906" w:h="16838"/>
          <w:pgMar w:top="1440" w:right="1440" w:bottom="1440" w:left="1440" w:header="708" w:footer="708" w:gutter="0"/>
          <w:cols w:space="708"/>
          <w:docGrid w:linePitch="360"/>
        </w:sectPr>
      </w:pPr>
    </w:p>
    <w:p w14:paraId="1AE9C940" w14:textId="4EBD93BB" w:rsidR="00370346" w:rsidRPr="003913EA" w:rsidRDefault="00CB16DF" w:rsidP="003913EA">
      <w:pPr>
        <w:pStyle w:val="Heading1"/>
        <w:spacing w:after="160"/>
        <w:rPr>
          <w:rFonts w:ascii="Arial" w:hAnsi="Arial" w:cs="Arial"/>
        </w:rPr>
      </w:pPr>
      <w:r w:rsidRPr="00370346">
        <w:rPr>
          <w:rFonts w:ascii="Arial" w:hAnsi="Arial" w:cs="Arial"/>
        </w:rPr>
        <w:lastRenderedPageBreak/>
        <w:t>A</w:t>
      </w:r>
      <w:r w:rsidR="00B43580" w:rsidRPr="00370346">
        <w:rPr>
          <w:rFonts w:ascii="Arial" w:hAnsi="Arial" w:cs="Arial"/>
        </w:rPr>
        <w:t xml:space="preserve">ppendix </w:t>
      </w:r>
      <w:r w:rsidR="00370346">
        <w:rPr>
          <w:rFonts w:ascii="Arial" w:hAnsi="Arial" w:cs="Arial"/>
        </w:rPr>
        <w:t>B</w:t>
      </w:r>
      <w:r w:rsidR="00B43580" w:rsidRPr="00370346">
        <w:rPr>
          <w:rFonts w:ascii="Arial" w:hAnsi="Arial" w:cs="Arial"/>
        </w:rPr>
        <w:t>: Measuring the extent of ESD at UCL</w:t>
      </w: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552"/>
        <w:gridCol w:w="4678"/>
      </w:tblGrid>
      <w:tr w:rsidR="00121E99" w:rsidRPr="00370346" w14:paraId="33F9E4C1" w14:textId="77777777" w:rsidTr="00121E99">
        <w:tc>
          <w:tcPr>
            <w:tcW w:w="2268" w:type="dxa"/>
            <w:tcBorders>
              <w:top w:val="single" w:sz="6" w:space="0" w:color="auto"/>
              <w:left w:val="single" w:sz="6" w:space="0" w:color="auto"/>
              <w:bottom w:val="single" w:sz="6" w:space="0" w:color="auto"/>
              <w:right w:val="single" w:sz="6" w:space="0" w:color="auto"/>
            </w:tcBorders>
            <w:shd w:val="clear" w:color="auto" w:fill="767171"/>
            <w:hideMark/>
          </w:tcPr>
          <w:p w14:paraId="0B190A19" w14:textId="0498D136"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b/>
                <w:bCs/>
                <w:color w:val="FFFFFF"/>
                <w:sz w:val="20"/>
                <w:szCs w:val="20"/>
                <w:lang w:eastAsia="en-GB"/>
              </w:rPr>
              <w:t xml:space="preserve">ESD Corner </w:t>
            </w:r>
          </w:p>
        </w:tc>
        <w:tc>
          <w:tcPr>
            <w:tcW w:w="2552" w:type="dxa"/>
            <w:tcBorders>
              <w:top w:val="single" w:sz="6" w:space="0" w:color="auto"/>
              <w:left w:val="single" w:sz="6" w:space="0" w:color="auto"/>
              <w:bottom w:val="single" w:sz="6" w:space="0" w:color="auto"/>
              <w:right w:val="single" w:sz="6" w:space="0" w:color="auto"/>
            </w:tcBorders>
            <w:shd w:val="clear" w:color="auto" w:fill="767171"/>
            <w:hideMark/>
          </w:tcPr>
          <w:p w14:paraId="5AA505CC"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b/>
                <w:bCs/>
                <w:color w:val="FFFFFF"/>
                <w:sz w:val="20"/>
                <w:szCs w:val="20"/>
                <w:lang w:eastAsia="en-GB"/>
              </w:rPr>
              <w:t>Activity</w:t>
            </w:r>
            <w:r w:rsidRPr="00370346">
              <w:rPr>
                <w:rFonts w:ascii="Arial" w:eastAsia="Times New Roman" w:hAnsi="Arial" w:cs="Arial"/>
                <w:color w:val="FFFFFF"/>
                <w:sz w:val="20"/>
                <w:szCs w:val="20"/>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767171"/>
            <w:hideMark/>
          </w:tcPr>
          <w:p w14:paraId="07DC3D1A"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b/>
                <w:bCs/>
                <w:color w:val="FFFFFF"/>
                <w:sz w:val="20"/>
                <w:szCs w:val="20"/>
                <w:lang w:eastAsia="en-GB"/>
              </w:rPr>
              <w:t>Metric</w:t>
            </w:r>
            <w:r w:rsidRPr="00370346">
              <w:rPr>
                <w:rFonts w:ascii="Arial" w:eastAsia="Times New Roman" w:hAnsi="Arial" w:cs="Arial"/>
                <w:color w:val="FFFFFF"/>
                <w:sz w:val="20"/>
                <w:szCs w:val="20"/>
                <w:lang w:eastAsia="en-GB"/>
              </w:rPr>
              <w:t> </w:t>
            </w:r>
          </w:p>
        </w:tc>
      </w:tr>
      <w:tr w:rsidR="00121E99" w:rsidRPr="00370346" w14:paraId="11FE1380" w14:textId="77777777" w:rsidTr="00121E99">
        <w:trPr>
          <w:trHeight w:val="765"/>
        </w:trPr>
        <w:tc>
          <w:tcPr>
            <w:tcW w:w="2268" w:type="dxa"/>
            <w:vMerge w:val="restart"/>
            <w:tcBorders>
              <w:top w:val="single" w:sz="6" w:space="0" w:color="auto"/>
              <w:left w:val="single" w:sz="6" w:space="0" w:color="auto"/>
              <w:bottom w:val="single" w:sz="6" w:space="0" w:color="auto"/>
              <w:right w:val="single" w:sz="6" w:space="0" w:color="auto"/>
            </w:tcBorders>
            <w:shd w:val="clear" w:color="auto" w:fill="FFF2CC"/>
            <w:hideMark/>
          </w:tcPr>
          <w:p w14:paraId="14C984D3" w14:textId="18FC3CC8" w:rsidR="00121E99" w:rsidRPr="00370346" w:rsidRDefault="00121E99" w:rsidP="003913EA">
            <w:pPr>
              <w:pStyle w:val="ListParagraph"/>
              <w:spacing w:after="0" w:line="240" w:lineRule="auto"/>
              <w:ind w:left="0"/>
              <w:textAlignment w:val="baseline"/>
              <w:rPr>
                <w:rFonts w:ascii="Arial" w:eastAsia="Times New Roman" w:hAnsi="Arial" w:cs="Arial"/>
                <w:sz w:val="20"/>
                <w:szCs w:val="20"/>
                <w:lang w:eastAsia="en-GB"/>
              </w:rPr>
            </w:pPr>
            <w:r w:rsidRPr="00370346">
              <w:rPr>
                <w:rFonts w:ascii="Arial" w:eastAsia="Times New Roman" w:hAnsi="Arial" w:cs="Arial"/>
                <w:b/>
                <w:bCs/>
                <w:sz w:val="20"/>
                <w:szCs w:val="20"/>
                <w:lang w:eastAsia="en-GB"/>
              </w:rPr>
              <w:t>1. Welcome: A ‘sustaina</w:t>
            </w:r>
            <w:r>
              <w:rPr>
                <w:rFonts w:ascii="Arial" w:eastAsia="Times New Roman" w:hAnsi="Arial" w:cs="Arial"/>
                <w:b/>
                <w:bCs/>
                <w:sz w:val="20"/>
                <w:szCs w:val="20"/>
                <w:lang w:eastAsia="en-GB"/>
              </w:rPr>
              <w:t>bility</w:t>
            </w:r>
            <w:r w:rsidRPr="00370346">
              <w:rPr>
                <w:rFonts w:ascii="Arial" w:eastAsia="Times New Roman" w:hAnsi="Arial" w:cs="Arial"/>
                <w:b/>
                <w:bCs/>
                <w:sz w:val="20"/>
                <w:szCs w:val="20"/>
                <w:lang w:eastAsia="en-GB"/>
              </w:rPr>
              <w:t xml:space="preserve"> induction’</w:t>
            </w:r>
            <w:r w:rsidRPr="00370346">
              <w:rPr>
                <w:rFonts w:ascii="Arial" w:eastAsia="Times New Roman" w:hAnsi="Arial" w:cs="Arial"/>
                <w:sz w:val="20"/>
                <w:szCs w:val="20"/>
                <w:lang w:eastAsia="en-GB"/>
              </w:rPr>
              <w:t> </w:t>
            </w:r>
          </w:p>
        </w:tc>
        <w:tc>
          <w:tcPr>
            <w:tcW w:w="2552" w:type="dxa"/>
            <w:tcBorders>
              <w:top w:val="single" w:sz="6" w:space="0" w:color="auto"/>
              <w:left w:val="single" w:sz="6" w:space="0" w:color="auto"/>
              <w:bottom w:val="single" w:sz="6" w:space="0" w:color="auto"/>
              <w:right w:val="single" w:sz="6" w:space="0" w:color="auto"/>
            </w:tcBorders>
            <w:shd w:val="clear" w:color="auto" w:fill="FFF2CC"/>
            <w:hideMark/>
          </w:tcPr>
          <w:p w14:paraId="11F95BC9"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Central UCL sustainability induction </w:t>
            </w:r>
          </w:p>
        </w:tc>
        <w:tc>
          <w:tcPr>
            <w:tcW w:w="4678" w:type="dxa"/>
            <w:tcBorders>
              <w:top w:val="single" w:sz="6" w:space="0" w:color="auto"/>
              <w:left w:val="single" w:sz="6" w:space="0" w:color="auto"/>
              <w:bottom w:val="single" w:sz="6" w:space="0" w:color="auto"/>
              <w:right w:val="single" w:sz="6" w:space="0" w:color="auto"/>
            </w:tcBorders>
            <w:shd w:val="clear" w:color="auto" w:fill="FFF2CC"/>
            <w:hideMark/>
          </w:tcPr>
          <w:p w14:paraId="57B4AA46" w14:textId="77777777" w:rsidR="00121E99"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xml:space="preserve">% students taking the induction by Faculty </w:t>
            </w:r>
          </w:p>
          <w:p w14:paraId="2642EC49" w14:textId="19B43B4C" w:rsidR="00121E99" w:rsidRPr="00370346" w:rsidRDefault="00121E99" w:rsidP="003913EA">
            <w:pPr>
              <w:spacing w:after="0" w:line="240" w:lineRule="auto"/>
              <w:textAlignment w:val="baseline"/>
              <w:rPr>
                <w:rFonts w:ascii="Arial" w:eastAsia="Times New Roman" w:hAnsi="Arial" w:cs="Arial"/>
                <w:sz w:val="18"/>
                <w:szCs w:val="18"/>
                <w:lang w:eastAsia="en-GB"/>
              </w:rPr>
            </w:pPr>
            <w:r>
              <w:rPr>
                <w:rFonts w:ascii="Arial" w:eastAsia="Times New Roman" w:hAnsi="Arial" w:cs="Arial"/>
                <w:sz w:val="20"/>
                <w:szCs w:val="20"/>
                <w:lang w:eastAsia="en-GB"/>
              </w:rPr>
              <w:t xml:space="preserve">% </w:t>
            </w:r>
            <w:r w:rsidRPr="00370346">
              <w:rPr>
                <w:rFonts w:ascii="Arial" w:eastAsia="Times New Roman" w:hAnsi="Arial" w:cs="Arial"/>
                <w:sz w:val="20"/>
                <w:szCs w:val="20"/>
                <w:lang w:eastAsia="en-GB"/>
              </w:rPr>
              <w:t xml:space="preserve">Departments sharing UCL’s sustainability induction. </w:t>
            </w:r>
          </w:p>
        </w:tc>
      </w:tr>
      <w:tr w:rsidR="00121E99" w:rsidRPr="00370346" w14:paraId="0DAE2EB0"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3ECC1F"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FF2CC"/>
            <w:hideMark/>
          </w:tcPr>
          <w:p w14:paraId="1329AB10"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Faculty sustainability induction </w:t>
            </w:r>
          </w:p>
        </w:tc>
        <w:tc>
          <w:tcPr>
            <w:tcW w:w="4678" w:type="dxa"/>
            <w:tcBorders>
              <w:top w:val="single" w:sz="6" w:space="0" w:color="auto"/>
              <w:left w:val="single" w:sz="6" w:space="0" w:color="auto"/>
              <w:bottom w:val="single" w:sz="6" w:space="0" w:color="auto"/>
              <w:right w:val="single" w:sz="6" w:space="0" w:color="auto"/>
            </w:tcBorders>
            <w:shd w:val="clear" w:color="auto" w:fill="FFF2CC"/>
            <w:hideMark/>
          </w:tcPr>
          <w:p w14:paraId="40944A92" w14:textId="60E477D0" w:rsidR="00121E99" w:rsidRPr="00370346" w:rsidRDefault="00FD2532"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xml:space="preserve"># </w:t>
            </w:r>
            <w:r w:rsidR="00121E99" w:rsidRPr="00370346">
              <w:rPr>
                <w:rFonts w:ascii="Arial" w:eastAsia="Times New Roman" w:hAnsi="Arial" w:cs="Arial"/>
                <w:sz w:val="20"/>
                <w:szCs w:val="20"/>
                <w:lang w:eastAsia="en-GB"/>
              </w:rPr>
              <w:t>Faculties offering this </w:t>
            </w:r>
          </w:p>
        </w:tc>
      </w:tr>
      <w:tr w:rsidR="00121E99" w:rsidRPr="00370346" w14:paraId="3819E649" w14:textId="77777777" w:rsidTr="00121E99">
        <w:trPr>
          <w:trHeight w:val="540"/>
        </w:trPr>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41CD4F"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FF2CC"/>
            <w:hideMark/>
          </w:tcPr>
          <w:p w14:paraId="6D6E3274"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Introductory Programme green Module </w:t>
            </w:r>
          </w:p>
        </w:tc>
        <w:tc>
          <w:tcPr>
            <w:tcW w:w="4678" w:type="dxa"/>
            <w:tcBorders>
              <w:top w:val="single" w:sz="6" w:space="0" w:color="auto"/>
              <w:left w:val="single" w:sz="6" w:space="0" w:color="auto"/>
              <w:bottom w:val="single" w:sz="6" w:space="0" w:color="auto"/>
              <w:right w:val="single" w:sz="6" w:space="0" w:color="auto"/>
            </w:tcBorders>
            <w:shd w:val="clear" w:color="auto" w:fill="FFF2CC"/>
            <w:hideMark/>
          </w:tcPr>
          <w:p w14:paraId="37927591"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students taking the Green UCL module </w:t>
            </w:r>
          </w:p>
        </w:tc>
      </w:tr>
      <w:tr w:rsidR="00121E99" w:rsidRPr="00370346" w14:paraId="5748BEF3" w14:textId="77777777" w:rsidTr="00121E99">
        <w:trPr>
          <w:trHeight w:val="390"/>
        </w:trPr>
        <w:tc>
          <w:tcPr>
            <w:tcW w:w="2268" w:type="dxa"/>
            <w:vMerge w:val="restart"/>
            <w:tcBorders>
              <w:top w:val="single" w:sz="6" w:space="0" w:color="auto"/>
              <w:left w:val="single" w:sz="6" w:space="0" w:color="auto"/>
              <w:bottom w:val="single" w:sz="6" w:space="0" w:color="auto"/>
              <w:right w:val="single" w:sz="6" w:space="0" w:color="auto"/>
            </w:tcBorders>
            <w:shd w:val="clear" w:color="auto" w:fill="FBE4D5"/>
            <w:hideMark/>
          </w:tcPr>
          <w:p w14:paraId="54A450CA" w14:textId="3BFCE6F1" w:rsidR="00121E99" w:rsidRPr="00370346" w:rsidRDefault="00121E99" w:rsidP="003913EA">
            <w:pPr>
              <w:pStyle w:val="ListParagraph"/>
              <w:spacing w:after="0" w:line="240" w:lineRule="auto"/>
              <w:ind w:left="0"/>
              <w:textAlignment w:val="baseline"/>
              <w:rPr>
                <w:rFonts w:ascii="Arial" w:eastAsia="Times New Roman" w:hAnsi="Arial" w:cs="Arial"/>
                <w:b/>
                <w:bCs/>
                <w:sz w:val="20"/>
                <w:szCs w:val="20"/>
                <w:lang w:eastAsia="en-GB"/>
              </w:rPr>
            </w:pPr>
            <w:r w:rsidRPr="00370346">
              <w:rPr>
                <w:rFonts w:ascii="Arial" w:eastAsia="Times New Roman" w:hAnsi="Arial" w:cs="Arial"/>
                <w:b/>
                <w:bCs/>
                <w:sz w:val="20"/>
                <w:szCs w:val="20"/>
                <w:lang w:eastAsia="en-GB"/>
              </w:rPr>
              <w:t xml:space="preserve">2. Sustainability </w:t>
            </w:r>
            <w:r>
              <w:rPr>
                <w:rFonts w:ascii="Arial" w:eastAsia="Times New Roman" w:hAnsi="Arial" w:cs="Arial"/>
                <w:b/>
                <w:bCs/>
                <w:sz w:val="20"/>
                <w:szCs w:val="20"/>
                <w:lang w:eastAsia="en-GB"/>
              </w:rPr>
              <w:t>with</w:t>
            </w:r>
            <w:r w:rsidRPr="00370346">
              <w:rPr>
                <w:rFonts w:ascii="Arial" w:eastAsia="Times New Roman" w:hAnsi="Arial" w:cs="Arial"/>
                <w:b/>
                <w:bCs/>
                <w:sz w:val="20"/>
                <w:szCs w:val="20"/>
                <w:lang w:eastAsia="en-GB"/>
              </w:rPr>
              <w:t xml:space="preserve">in the </w:t>
            </w:r>
            <w:r>
              <w:rPr>
                <w:rFonts w:ascii="Arial" w:eastAsia="Times New Roman" w:hAnsi="Arial" w:cs="Arial"/>
                <w:b/>
                <w:bCs/>
                <w:sz w:val="20"/>
                <w:szCs w:val="20"/>
                <w:lang w:eastAsia="en-GB"/>
              </w:rPr>
              <w:t>curriculum</w:t>
            </w:r>
          </w:p>
          <w:p w14:paraId="3EBC4028" w14:textId="0CF65C7A" w:rsidR="00121E99" w:rsidRPr="00370346" w:rsidRDefault="00121E99" w:rsidP="003913EA">
            <w:pPr>
              <w:pStyle w:val="ListParagraph"/>
              <w:spacing w:after="0" w:line="240" w:lineRule="auto"/>
              <w:ind w:left="0"/>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xml:space="preserve">Including: </w:t>
            </w:r>
          </w:p>
          <w:p w14:paraId="56F61226" w14:textId="05494118" w:rsidR="00121E99" w:rsidRPr="00370346" w:rsidRDefault="00FD2532" w:rsidP="003913EA">
            <w:pPr>
              <w:pStyle w:val="ListParagraph"/>
              <w:numPr>
                <w:ilvl w:val="0"/>
                <w:numId w:val="12"/>
              </w:numPr>
              <w:spacing w:after="0" w:line="240" w:lineRule="auto"/>
              <w:ind w:left="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121E99" w:rsidRPr="00370346">
              <w:rPr>
                <w:rFonts w:ascii="Arial" w:eastAsia="Times New Roman" w:hAnsi="Arial" w:cs="Arial"/>
                <w:sz w:val="20"/>
                <w:szCs w:val="20"/>
                <w:lang w:eastAsia="en-GB"/>
              </w:rPr>
              <w:t>ESD-related content in taught modules (the ‘what’)</w:t>
            </w:r>
            <w:r>
              <w:rPr>
                <w:rFonts w:ascii="Arial" w:eastAsia="Times New Roman" w:hAnsi="Arial" w:cs="Arial"/>
                <w:sz w:val="20"/>
                <w:szCs w:val="20"/>
                <w:lang w:eastAsia="en-GB"/>
              </w:rPr>
              <w:t xml:space="preserve">; and </w:t>
            </w:r>
            <w:r w:rsidR="00121E99" w:rsidRPr="00370346">
              <w:rPr>
                <w:rFonts w:ascii="Arial" w:eastAsia="Times New Roman" w:hAnsi="Arial" w:cs="Arial"/>
                <w:sz w:val="20"/>
                <w:szCs w:val="20"/>
                <w:lang w:eastAsia="en-GB"/>
              </w:rPr>
              <w:t> </w:t>
            </w:r>
          </w:p>
          <w:p w14:paraId="392330EB" w14:textId="7218326A" w:rsidR="00121E99" w:rsidRPr="00370346" w:rsidRDefault="00FD2532" w:rsidP="003913EA">
            <w:pPr>
              <w:pStyle w:val="ListParagraph"/>
              <w:numPr>
                <w:ilvl w:val="0"/>
                <w:numId w:val="12"/>
              </w:numPr>
              <w:spacing w:after="0" w:line="240" w:lineRule="auto"/>
              <w:ind w:left="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121E99" w:rsidRPr="00370346">
              <w:rPr>
                <w:rFonts w:ascii="Arial" w:eastAsia="Times New Roman" w:hAnsi="Arial" w:cs="Arial"/>
                <w:sz w:val="20"/>
                <w:szCs w:val="20"/>
                <w:lang w:eastAsia="en-GB"/>
              </w:rPr>
              <w:t>discipline-relevant sustainability practice (the ‘how’) </w:t>
            </w: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16187D8B"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Embedding ESD in staff development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034F7CF0" w14:textId="446FF31B" w:rsidR="00121E99" w:rsidRPr="00370346"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xml:space="preserve"># professional development opportunities that feature/consider ESD </w:t>
            </w:r>
          </w:p>
          <w:p w14:paraId="1B78AB0D" w14:textId="27C73057" w:rsidR="00121E99" w:rsidRPr="00370346"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xml:space="preserve"># courses programmes </w:t>
            </w:r>
            <w:r w:rsidR="00FD2532">
              <w:rPr>
                <w:rFonts w:ascii="Arial" w:eastAsia="Times New Roman" w:hAnsi="Arial" w:cs="Arial"/>
                <w:sz w:val="20"/>
                <w:szCs w:val="20"/>
                <w:lang w:eastAsia="en-GB"/>
              </w:rPr>
              <w:t>that</w:t>
            </w:r>
            <w:r w:rsidR="00FD2532" w:rsidRPr="00370346">
              <w:rPr>
                <w:rFonts w:ascii="Arial" w:eastAsia="Times New Roman" w:hAnsi="Arial" w:cs="Arial"/>
                <w:sz w:val="20"/>
                <w:szCs w:val="20"/>
                <w:lang w:eastAsia="en-GB"/>
              </w:rPr>
              <w:t xml:space="preserve"> </w:t>
            </w:r>
            <w:r w:rsidRPr="00370346">
              <w:rPr>
                <w:rFonts w:ascii="Arial" w:eastAsia="Times New Roman" w:hAnsi="Arial" w:cs="Arial"/>
                <w:sz w:val="20"/>
                <w:szCs w:val="20"/>
                <w:lang w:eastAsia="en-GB"/>
              </w:rPr>
              <w:t>go through PMAP</w:t>
            </w:r>
            <w:r w:rsidR="00FD2532">
              <w:rPr>
                <w:rFonts w:ascii="Arial" w:eastAsia="Times New Roman" w:hAnsi="Arial" w:cs="Arial"/>
                <w:sz w:val="20"/>
                <w:szCs w:val="20"/>
                <w:lang w:eastAsia="en-GB"/>
              </w:rPr>
              <w:t>, which</w:t>
            </w:r>
            <w:r w:rsidRPr="00370346">
              <w:rPr>
                <w:rFonts w:ascii="Arial" w:eastAsia="Times New Roman" w:hAnsi="Arial" w:cs="Arial"/>
                <w:sz w:val="20"/>
                <w:szCs w:val="20"/>
                <w:lang w:eastAsia="en-GB"/>
              </w:rPr>
              <w:t xml:space="preserve"> </w:t>
            </w:r>
            <w:r w:rsidR="00FD2532">
              <w:rPr>
                <w:rFonts w:ascii="Arial" w:eastAsia="Times New Roman" w:hAnsi="Arial" w:cs="Arial"/>
                <w:sz w:val="20"/>
                <w:szCs w:val="20"/>
                <w:lang w:eastAsia="en-GB"/>
              </w:rPr>
              <w:t>include</w:t>
            </w:r>
            <w:r w:rsidR="00FD2532" w:rsidRPr="00370346">
              <w:rPr>
                <w:rFonts w:ascii="Arial" w:eastAsia="Times New Roman" w:hAnsi="Arial" w:cs="Arial"/>
                <w:sz w:val="20"/>
                <w:szCs w:val="20"/>
                <w:lang w:eastAsia="en-GB"/>
              </w:rPr>
              <w:t xml:space="preserve"> </w:t>
            </w:r>
            <w:r w:rsidR="00F40A5A" w:rsidRPr="00370346">
              <w:rPr>
                <w:rFonts w:ascii="Arial" w:eastAsia="Times New Roman" w:hAnsi="Arial" w:cs="Arial"/>
                <w:sz w:val="20"/>
                <w:szCs w:val="20"/>
                <w:lang w:eastAsia="en-GB"/>
              </w:rPr>
              <w:t>ESD,</w:t>
            </w:r>
            <w:r w:rsidRPr="00370346">
              <w:rPr>
                <w:rFonts w:ascii="Arial" w:eastAsia="Times New Roman" w:hAnsi="Arial" w:cs="Arial"/>
                <w:sz w:val="20"/>
                <w:szCs w:val="20"/>
                <w:lang w:eastAsia="en-GB"/>
              </w:rPr>
              <w:t xml:space="preserve"> e.g. content, learning objectives, assessment design</w:t>
            </w:r>
          </w:p>
          <w:p w14:paraId="204699A2" w14:textId="5CAB744D"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case studies (inc. Micro-CPD format) submitted for publication</w:t>
            </w:r>
          </w:p>
        </w:tc>
      </w:tr>
      <w:tr w:rsidR="00121E99" w:rsidRPr="00370346" w14:paraId="4CC1CC7B" w14:textId="77777777" w:rsidTr="00121E99">
        <w:trPr>
          <w:trHeight w:val="390"/>
        </w:trPr>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D2579B"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4C779B4B"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ESD Toolkit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238D58C0"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visits to the ESD toolkit web page </w:t>
            </w:r>
          </w:p>
        </w:tc>
      </w:tr>
      <w:tr w:rsidR="00121E99" w:rsidRPr="00370346" w14:paraId="77CA5BD4" w14:textId="77777777" w:rsidTr="00121E99">
        <w:trPr>
          <w:trHeight w:val="495"/>
        </w:trPr>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CE5636"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23CE330E"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Community of Practice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388966F8"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members of community </w:t>
            </w:r>
          </w:p>
        </w:tc>
      </w:tr>
      <w:tr w:rsidR="00121E99" w:rsidRPr="00370346" w14:paraId="2905F7F0" w14:textId="77777777" w:rsidTr="00121E99">
        <w:trPr>
          <w:trHeight w:val="405"/>
        </w:trPr>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31C216"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74EF9962"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ESD faculty plans </w:t>
            </w:r>
          </w:p>
          <w:p w14:paraId="26DC4B2D"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6C3CB983" w14:textId="4FE68CF4" w:rsidR="00121E99" w:rsidRPr="00370346" w:rsidRDefault="00FD2532"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xml:space="preserve"># </w:t>
            </w:r>
            <w:r w:rsidR="00121E99" w:rsidRPr="00370346">
              <w:rPr>
                <w:rFonts w:ascii="Arial" w:eastAsia="Times New Roman" w:hAnsi="Arial" w:cs="Arial"/>
                <w:sz w:val="20"/>
                <w:szCs w:val="20"/>
                <w:lang w:eastAsia="en-GB"/>
              </w:rPr>
              <w:t>faculties that have included ESD in faculty sustainability plans </w:t>
            </w:r>
          </w:p>
        </w:tc>
      </w:tr>
      <w:tr w:rsidR="00121E99" w:rsidRPr="00370346" w14:paraId="49ACB2B5"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058D73"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211057C3"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Faculty-specific sustainability modules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0B03854C"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of faculties with sustainability courses open to all students e.g., Medical School </w:t>
            </w:r>
          </w:p>
        </w:tc>
      </w:tr>
      <w:tr w:rsidR="00121E99" w:rsidRPr="00370346" w14:paraId="321F0019"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50A7F1"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0E478865"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Modules with ESD-related content in taught modules (the ‘what’)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694834E0" w14:textId="77777777" w:rsidR="00121E99" w:rsidRPr="00370346" w:rsidRDefault="00121E99" w:rsidP="003913EA">
            <w:pPr>
              <w:numPr>
                <w:ilvl w:val="0"/>
                <w:numId w:val="11"/>
              </w:numPr>
              <w:spacing w:after="0" w:line="240" w:lineRule="auto"/>
              <w:ind w:firstLine="0"/>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and % of modules with ESD-related content (as defined by the SDGs) by faculty </w:t>
            </w:r>
          </w:p>
          <w:p w14:paraId="122164D5" w14:textId="5ABA5264" w:rsidR="00121E99" w:rsidRPr="00370346" w:rsidRDefault="00121E99" w:rsidP="003913EA">
            <w:pPr>
              <w:numPr>
                <w:ilvl w:val="0"/>
                <w:numId w:val="11"/>
              </w:numPr>
              <w:spacing w:after="0" w:line="240" w:lineRule="auto"/>
              <w:ind w:firstLine="0"/>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modules with ‘sustainability’ and ‘climate’ as key words in module descriptions </w:t>
            </w:r>
          </w:p>
          <w:p w14:paraId="26260D4E" w14:textId="486F0563" w:rsidR="00121E99" w:rsidRPr="00370346" w:rsidRDefault="00121E99" w:rsidP="003913EA">
            <w:pPr>
              <w:numPr>
                <w:ilvl w:val="0"/>
                <w:numId w:val="11"/>
              </w:numPr>
              <w:spacing w:after="0" w:line="240" w:lineRule="auto"/>
              <w:ind w:firstLine="0"/>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titles on reading lists aligned to SDGs</w:t>
            </w:r>
          </w:p>
        </w:tc>
      </w:tr>
      <w:tr w:rsidR="00121E99" w:rsidRPr="00370346" w14:paraId="1BC932F5"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5390AD"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22E235A2" w14:textId="2193ADFB"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xml:space="preserve">Student/Staff Choice </w:t>
            </w:r>
          </w:p>
          <w:p w14:paraId="5B305A32"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Awards </w:t>
            </w:r>
          </w:p>
          <w:p w14:paraId="690121E7"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6B7E90C7"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applications received for Sustainability Category in UCL Education Awards. </w:t>
            </w:r>
          </w:p>
          <w:p w14:paraId="718517C7" w14:textId="38F7B9CB"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applications received for the Education Category in UCL Sustainability Awards </w:t>
            </w:r>
          </w:p>
        </w:tc>
      </w:tr>
      <w:tr w:rsidR="00121E99" w:rsidRPr="00370346" w14:paraId="070120E9"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8246BAC"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tcPr>
          <w:p w14:paraId="18437B35" w14:textId="719932A5" w:rsidR="00121E99" w:rsidRPr="00370346"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Student/Staff partnerships’</w:t>
            </w:r>
          </w:p>
        </w:tc>
        <w:tc>
          <w:tcPr>
            <w:tcW w:w="4678" w:type="dxa"/>
            <w:tcBorders>
              <w:top w:val="single" w:sz="6" w:space="0" w:color="auto"/>
              <w:left w:val="single" w:sz="6" w:space="0" w:color="auto"/>
              <w:bottom w:val="single" w:sz="6" w:space="0" w:color="auto"/>
              <w:right w:val="single" w:sz="6" w:space="0" w:color="auto"/>
            </w:tcBorders>
            <w:shd w:val="clear" w:color="auto" w:fill="FBE4D5"/>
          </w:tcPr>
          <w:p w14:paraId="6FDA4BEF" w14:textId="58315800" w:rsidR="00121E99" w:rsidRPr="00370346"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of ESD-related ChangeMakers projects submitted by Faculties</w:t>
            </w:r>
          </w:p>
        </w:tc>
      </w:tr>
      <w:tr w:rsidR="00121E99" w:rsidRPr="00370346" w14:paraId="62410129"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B4AD82"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7E711928" w14:textId="6AE7CAD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xml:space="preserve">Upskilling staff in UCL Arena and Digital Education </w:t>
            </w:r>
          </w:p>
          <w:p w14:paraId="53DF17EE"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30A5DDCD" w14:textId="129F7711"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staff upskilled who take part in the programme development workshops </w:t>
            </w:r>
          </w:p>
          <w:p w14:paraId="663AE13B"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staff using their ESD work as a case study for HEA/Arena Fellowship applications </w:t>
            </w:r>
          </w:p>
        </w:tc>
      </w:tr>
      <w:tr w:rsidR="00121E99" w:rsidRPr="00370346" w14:paraId="7C8E4DF9" w14:textId="77777777" w:rsidTr="00121E99">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663AC" w14:textId="77777777" w:rsidR="00121E99" w:rsidRPr="00370346" w:rsidRDefault="00121E99" w:rsidP="003913EA">
            <w:pPr>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FBE4D5"/>
            <w:hideMark/>
          </w:tcPr>
          <w:p w14:paraId="25BABF43"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Embedding ESD into Academic Rep programme </w:t>
            </w:r>
          </w:p>
        </w:tc>
        <w:tc>
          <w:tcPr>
            <w:tcW w:w="4678" w:type="dxa"/>
            <w:tcBorders>
              <w:top w:val="single" w:sz="6" w:space="0" w:color="auto"/>
              <w:left w:val="single" w:sz="6" w:space="0" w:color="auto"/>
              <w:bottom w:val="single" w:sz="6" w:space="0" w:color="auto"/>
              <w:right w:val="single" w:sz="6" w:space="0" w:color="auto"/>
            </w:tcBorders>
            <w:shd w:val="clear" w:color="auto" w:fill="FBE4D5"/>
            <w:hideMark/>
          </w:tcPr>
          <w:p w14:paraId="084837E6" w14:textId="77777777" w:rsidR="00121E99" w:rsidRPr="00370346" w:rsidRDefault="00121E99"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Completed </w:t>
            </w:r>
          </w:p>
          <w:p w14:paraId="55951BC4" w14:textId="7C84FE8A" w:rsidR="00121E99" w:rsidRPr="00370346" w:rsidRDefault="00121E99" w:rsidP="003913EA">
            <w:pPr>
              <w:spacing w:after="0" w:line="240" w:lineRule="auto"/>
              <w:textAlignment w:val="baseline"/>
              <w:rPr>
                <w:rFonts w:ascii="Arial" w:eastAsia="Times New Roman" w:hAnsi="Arial" w:cs="Arial"/>
                <w:sz w:val="18"/>
                <w:szCs w:val="18"/>
                <w:lang w:eastAsia="en-GB"/>
              </w:rPr>
            </w:pPr>
          </w:p>
        </w:tc>
      </w:tr>
      <w:tr w:rsidR="00121E99" w:rsidRPr="00370346" w14:paraId="56D1F822" w14:textId="77777777" w:rsidTr="00121E99">
        <w:trPr>
          <w:trHeight w:val="525"/>
        </w:trPr>
        <w:tc>
          <w:tcPr>
            <w:tcW w:w="2268" w:type="dxa"/>
            <w:vMerge w:val="restart"/>
            <w:tcBorders>
              <w:top w:val="single" w:sz="6" w:space="0" w:color="auto"/>
              <w:left w:val="single" w:sz="6" w:space="0" w:color="auto"/>
              <w:right w:val="single" w:sz="6" w:space="0" w:color="auto"/>
            </w:tcBorders>
            <w:shd w:val="clear" w:color="auto" w:fill="DEEAF6"/>
            <w:hideMark/>
          </w:tcPr>
          <w:p w14:paraId="49E79B81" w14:textId="77777777" w:rsidR="00121E99" w:rsidRPr="00370346"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b/>
                <w:bCs/>
                <w:sz w:val="20"/>
                <w:szCs w:val="20"/>
                <w:lang w:eastAsia="en-GB"/>
              </w:rPr>
              <w:t xml:space="preserve">3. </w:t>
            </w:r>
            <w:r>
              <w:rPr>
                <w:rFonts w:ascii="Arial" w:eastAsia="Times New Roman" w:hAnsi="Arial" w:cs="Arial"/>
                <w:b/>
                <w:bCs/>
                <w:sz w:val="20"/>
                <w:szCs w:val="20"/>
                <w:lang w:eastAsia="en-GB"/>
              </w:rPr>
              <w:t>Learning beyond the curriculum</w:t>
            </w:r>
            <w:r w:rsidRPr="00370346">
              <w:rPr>
                <w:rFonts w:ascii="Arial" w:eastAsia="Times New Roman" w:hAnsi="Arial" w:cs="Arial"/>
                <w:sz w:val="20"/>
                <w:szCs w:val="20"/>
                <w:lang w:eastAsia="en-GB"/>
              </w:rPr>
              <w:t> </w:t>
            </w:r>
          </w:p>
          <w:p w14:paraId="7A5251AC" w14:textId="05B5497B"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DEEAF6"/>
            <w:hideMark/>
          </w:tcPr>
          <w:p w14:paraId="43143C61" w14:textId="0AA7843F" w:rsidR="00121E99" w:rsidRPr="00370346" w:rsidRDefault="00FD2532" w:rsidP="003913EA">
            <w:pPr>
              <w:spacing w:after="0" w:line="240" w:lineRule="auto"/>
              <w:textAlignment w:val="baseline"/>
              <w:rPr>
                <w:rFonts w:ascii="Arial" w:eastAsia="Times New Roman" w:hAnsi="Arial" w:cs="Arial"/>
                <w:sz w:val="18"/>
                <w:szCs w:val="18"/>
                <w:lang w:eastAsia="en-GB"/>
              </w:rPr>
            </w:pPr>
            <w:r>
              <w:rPr>
                <w:rFonts w:ascii="Arial" w:eastAsia="Times New Roman" w:hAnsi="Arial" w:cs="Arial"/>
                <w:sz w:val="20"/>
                <w:szCs w:val="20"/>
                <w:lang w:eastAsia="en-GB"/>
              </w:rPr>
              <w:t>Proposed new Interdisciplinary course</w:t>
            </w:r>
            <w:r w:rsidR="00121E99" w:rsidRPr="00370346">
              <w:rPr>
                <w:rFonts w:ascii="Arial" w:eastAsia="Times New Roman" w:hAnsi="Arial" w:cs="Arial"/>
                <w:sz w:val="20"/>
                <w:szCs w:val="20"/>
                <w:lang w:eastAsia="en-GB"/>
              </w:rPr>
              <w:t> </w:t>
            </w:r>
            <w:r>
              <w:rPr>
                <w:rFonts w:ascii="Arial" w:eastAsia="Times New Roman" w:hAnsi="Arial" w:cs="Arial"/>
                <w:sz w:val="20"/>
                <w:szCs w:val="20"/>
                <w:lang w:eastAsia="en-GB"/>
              </w:rPr>
              <w:t>(TBC</w:t>
            </w:r>
            <w:r w:rsidRPr="00370346">
              <w:rPr>
                <w:rFonts w:ascii="Arial" w:eastAsia="Times New Roman" w:hAnsi="Arial" w:cs="Arial"/>
                <w:sz w:val="20"/>
                <w:szCs w:val="20"/>
                <w:lang w:eastAsia="en-GB"/>
              </w:rPr>
              <w:t xml:space="preserve"> </w:t>
            </w:r>
            <w:r>
              <w:rPr>
                <w:rFonts w:ascii="Arial" w:eastAsia="Times New Roman" w:hAnsi="Arial" w:cs="Arial"/>
                <w:sz w:val="20"/>
                <w:szCs w:val="20"/>
                <w:lang w:eastAsia="en-GB"/>
              </w:rPr>
              <w:t>on proposal from working Group)</w:t>
            </w:r>
          </w:p>
        </w:tc>
        <w:tc>
          <w:tcPr>
            <w:tcW w:w="4678" w:type="dxa"/>
            <w:tcBorders>
              <w:top w:val="single" w:sz="6" w:space="0" w:color="auto"/>
              <w:left w:val="single" w:sz="6" w:space="0" w:color="auto"/>
              <w:bottom w:val="single" w:sz="6" w:space="0" w:color="auto"/>
              <w:right w:val="single" w:sz="6" w:space="0" w:color="auto"/>
            </w:tcBorders>
            <w:shd w:val="clear" w:color="auto" w:fill="DEEAF6"/>
            <w:hideMark/>
          </w:tcPr>
          <w:p w14:paraId="4E520693" w14:textId="751232D0" w:rsidR="00121E99" w:rsidRDefault="00121E99" w:rsidP="003913EA">
            <w:pPr>
              <w:spacing w:after="0" w:line="240" w:lineRule="auto"/>
              <w:textAlignment w:val="baseline"/>
              <w:rPr>
                <w:rFonts w:ascii="Arial" w:eastAsia="Times New Roman" w:hAnsi="Arial" w:cs="Arial"/>
                <w:sz w:val="20"/>
                <w:szCs w:val="20"/>
                <w:lang w:eastAsia="en-GB"/>
              </w:rPr>
            </w:pPr>
            <w:r w:rsidRPr="00370346">
              <w:rPr>
                <w:rFonts w:ascii="Arial" w:eastAsia="Times New Roman" w:hAnsi="Arial" w:cs="Arial"/>
                <w:sz w:val="20"/>
                <w:szCs w:val="20"/>
                <w:lang w:eastAsia="en-GB"/>
              </w:rPr>
              <w:t> </w:t>
            </w:r>
          </w:p>
          <w:p w14:paraId="7A5D29AE" w14:textId="4D7B8060" w:rsidR="00FD2532" w:rsidRPr="00370346" w:rsidRDefault="00FD2532" w:rsidP="003913EA">
            <w:pPr>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w:t>
            </w:r>
            <w:r>
              <w:rPr>
                <w:rFonts w:ascii="Arial" w:eastAsia="Times New Roman" w:hAnsi="Arial" w:cs="Arial"/>
                <w:sz w:val="20"/>
                <w:szCs w:val="20"/>
                <w:lang w:eastAsia="en-GB"/>
              </w:rPr>
              <w:t xml:space="preserve"> of participants</w:t>
            </w:r>
          </w:p>
        </w:tc>
      </w:tr>
      <w:tr w:rsidR="00121E99" w:rsidRPr="00370346" w14:paraId="6AB45931" w14:textId="77777777" w:rsidTr="00121E99">
        <w:tc>
          <w:tcPr>
            <w:tcW w:w="2268" w:type="dxa"/>
            <w:vMerge/>
            <w:tcBorders>
              <w:left w:val="single" w:sz="6" w:space="0" w:color="auto"/>
              <w:right w:val="single" w:sz="6" w:space="0" w:color="auto"/>
            </w:tcBorders>
            <w:shd w:val="clear" w:color="auto" w:fill="auto"/>
            <w:vAlign w:val="center"/>
            <w:hideMark/>
          </w:tcPr>
          <w:p w14:paraId="50290B3D" w14:textId="3B8DCC69"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51A109A9" w14:textId="56345145" w:rsidR="00121E99" w:rsidRPr="00370346" w:rsidRDefault="00121E99" w:rsidP="003913EA">
            <w:pPr>
              <w:spacing w:after="0" w:line="240" w:lineRule="auto"/>
              <w:textAlignment w:val="baseline"/>
              <w:rPr>
                <w:rFonts w:ascii="Arial" w:eastAsia="Times New Roman" w:hAnsi="Arial" w:cs="Arial"/>
                <w:sz w:val="18"/>
                <w:szCs w:val="18"/>
                <w:lang w:eastAsia="en-GB"/>
              </w:rPr>
            </w:pPr>
          </w:p>
        </w:tc>
        <w:tc>
          <w:tcPr>
            <w:tcW w:w="467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29FC84D1" w14:textId="301E99B6" w:rsidR="00121E99" w:rsidRPr="00370346" w:rsidRDefault="00121E99" w:rsidP="003913EA">
            <w:pPr>
              <w:spacing w:after="0" w:line="240" w:lineRule="auto"/>
              <w:textAlignment w:val="baseline"/>
              <w:rPr>
                <w:rFonts w:ascii="Arial" w:eastAsia="Times New Roman" w:hAnsi="Arial" w:cs="Arial"/>
                <w:sz w:val="18"/>
                <w:szCs w:val="18"/>
                <w:lang w:eastAsia="en-GB"/>
              </w:rPr>
            </w:pPr>
          </w:p>
        </w:tc>
      </w:tr>
      <w:tr w:rsidR="00121E99" w:rsidRPr="00370346" w14:paraId="66FB531E" w14:textId="77777777" w:rsidTr="00121E99">
        <w:tc>
          <w:tcPr>
            <w:tcW w:w="2268" w:type="dxa"/>
            <w:vMerge/>
            <w:tcBorders>
              <w:left w:val="single" w:sz="6" w:space="0" w:color="auto"/>
              <w:right w:val="single" w:sz="6" w:space="0" w:color="auto"/>
            </w:tcBorders>
            <w:shd w:val="clear" w:color="auto" w:fill="DEEAF6" w:themeFill="accent5" w:themeFillTint="33"/>
            <w:hideMark/>
          </w:tcPr>
          <w:p w14:paraId="23CE975A" w14:textId="4E6748DB"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47911669" w14:textId="10837630"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Student sports/ societies </w:t>
            </w:r>
          </w:p>
        </w:tc>
        <w:tc>
          <w:tcPr>
            <w:tcW w:w="467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24159542" w14:textId="75F8ECC5"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students taking part in activities aligned with SDGs, as judged by societies </w:t>
            </w:r>
          </w:p>
        </w:tc>
      </w:tr>
      <w:tr w:rsidR="00121E99" w:rsidRPr="00370346" w14:paraId="571D7438" w14:textId="77777777" w:rsidTr="00121E99">
        <w:tc>
          <w:tcPr>
            <w:tcW w:w="2268" w:type="dxa"/>
            <w:vMerge/>
            <w:tcBorders>
              <w:left w:val="single" w:sz="6" w:space="0" w:color="auto"/>
              <w:right w:val="single" w:sz="6" w:space="0" w:color="auto"/>
            </w:tcBorders>
            <w:shd w:val="clear" w:color="auto" w:fill="DEEAF6" w:themeFill="accent5" w:themeFillTint="33"/>
            <w:vAlign w:val="center"/>
            <w:hideMark/>
          </w:tcPr>
          <w:p w14:paraId="52B09072" w14:textId="77777777" w:rsidR="00121E99" w:rsidRPr="00370346" w:rsidRDefault="00121E99" w:rsidP="00742081">
            <w:pPr>
              <w:shd w:val="clear" w:color="auto" w:fill="DEEAF6" w:themeFill="accent5" w:themeFillTint="33"/>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5AA24A7E" w14:textId="7D369C9C"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SU volunteering projects </w:t>
            </w:r>
          </w:p>
        </w:tc>
        <w:tc>
          <w:tcPr>
            <w:tcW w:w="467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F109EE3" w14:textId="60B4F616"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students taking part in activities aligned with SDGs, as judged by SU staff </w:t>
            </w:r>
          </w:p>
        </w:tc>
      </w:tr>
      <w:tr w:rsidR="00121E99" w:rsidRPr="00370346" w14:paraId="28F4E836" w14:textId="77777777" w:rsidTr="00121E99">
        <w:tc>
          <w:tcPr>
            <w:tcW w:w="2268" w:type="dxa"/>
            <w:vMerge/>
            <w:tcBorders>
              <w:left w:val="single" w:sz="6" w:space="0" w:color="auto"/>
              <w:right w:val="single" w:sz="6" w:space="0" w:color="auto"/>
            </w:tcBorders>
            <w:shd w:val="clear" w:color="auto" w:fill="DEEAF6" w:themeFill="accent5" w:themeFillTint="33"/>
            <w:vAlign w:val="center"/>
            <w:hideMark/>
          </w:tcPr>
          <w:p w14:paraId="20007CA2" w14:textId="77777777" w:rsidR="00121E99" w:rsidRPr="00370346" w:rsidRDefault="00121E99" w:rsidP="00742081">
            <w:pPr>
              <w:shd w:val="clear" w:color="auto" w:fill="DEEAF6" w:themeFill="accent5" w:themeFillTint="33"/>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E2EFD9"/>
            <w:hideMark/>
          </w:tcPr>
          <w:p w14:paraId="4DBA2918" w14:textId="20FBA633"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p>
        </w:tc>
        <w:tc>
          <w:tcPr>
            <w:tcW w:w="467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79C75A2D" w14:textId="7FAA05C6"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p>
        </w:tc>
      </w:tr>
      <w:tr w:rsidR="00121E99" w:rsidRPr="00370346" w14:paraId="4FAEA581" w14:textId="77777777" w:rsidTr="00121E99">
        <w:tc>
          <w:tcPr>
            <w:tcW w:w="2268" w:type="dxa"/>
            <w:vMerge/>
            <w:tcBorders>
              <w:left w:val="single" w:sz="6" w:space="0" w:color="auto"/>
              <w:right w:val="single" w:sz="6" w:space="0" w:color="auto"/>
            </w:tcBorders>
            <w:shd w:val="clear" w:color="auto" w:fill="DEEAF6" w:themeFill="accent5" w:themeFillTint="33"/>
            <w:vAlign w:val="center"/>
            <w:hideMark/>
          </w:tcPr>
          <w:p w14:paraId="567D3230" w14:textId="77777777" w:rsidR="00121E99" w:rsidRPr="00370346" w:rsidRDefault="00121E99" w:rsidP="00742081">
            <w:pPr>
              <w:shd w:val="clear" w:color="auto" w:fill="DEEAF6" w:themeFill="accent5" w:themeFillTint="33"/>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BFB3BB9" w14:textId="133567B3"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SU Sustainability Council </w:t>
            </w:r>
          </w:p>
        </w:tc>
        <w:tc>
          <w:tcPr>
            <w:tcW w:w="467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02EEB59" w14:textId="3210AB42"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students applied </w:t>
            </w:r>
          </w:p>
        </w:tc>
      </w:tr>
      <w:tr w:rsidR="00121E99" w:rsidRPr="00370346" w14:paraId="2FCF93D8" w14:textId="77777777" w:rsidTr="00121E99">
        <w:tc>
          <w:tcPr>
            <w:tcW w:w="2268" w:type="dxa"/>
            <w:vMerge/>
            <w:tcBorders>
              <w:left w:val="single" w:sz="6" w:space="0" w:color="auto"/>
              <w:right w:val="single" w:sz="6" w:space="0" w:color="auto"/>
            </w:tcBorders>
            <w:shd w:val="clear" w:color="auto" w:fill="DEEAF6" w:themeFill="accent5" w:themeFillTint="33"/>
            <w:vAlign w:val="center"/>
            <w:hideMark/>
          </w:tcPr>
          <w:p w14:paraId="7A102D1C" w14:textId="77777777" w:rsidR="00121E99" w:rsidRPr="00370346" w:rsidRDefault="00121E99" w:rsidP="00742081">
            <w:pPr>
              <w:shd w:val="clear" w:color="auto" w:fill="DEEAF6" w:themeFill="accent5" w:themeFillTint="33"/>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shd w:val="clear" w:color="auto" w:fill="E2EFD9"/>
            <w:hideMark/>
          </w:tcPr>
          <w:p w14:paraId="599F96E9" w14:textId="6A532DE4"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Sustainability Ambassadors </w:t>
            </w:r>
          </w:p>
        </w:tc>
        <w:tc>
          <w:tcPr>
            <w:tcW w:w="4678" w:type="dxa"/>
            <w:tcBorders>
              <w:top w:val="single" w:sz="6" w:space="0" w:color="auto"/>
              <w:left w:val="single" w:sz="6" w:space="0" w:color="auto"/>
              <w:bottom w:val="single" w:sz="6" w:space="0" w:color="auto"/>
              <w:right w:val="single" w:sz="6" w:space="0" w:color="auto"/>
            </w:tcBorders>
            <w:shd w:val="clear" w:color="auto" w:fill="E2EFD9"/>
            <w:hideMark/>
          </w:tcPr>
          <w:p w14:paraId="5A6D5FB4" w14:textId="6DAD6B88" w:rsidR="00121E99" w:rsidRPr="00370346" w:rsidRDefault="00121E99" w:rsidP="00742081">
            <w:pPr>
              <w:shd w:val="clear" w:color="auto" w:fill="DEEAF6" w:themeFill="accent5" w:themeFillTint="33"/>
              <w:spacing w:after="0" w:line="240" w:lineRule="auto"/>
              <w:textAlignment w:val="baseline"/>
              <w:rPr>
                <w:rFonts w:ascii="Arial" w:eastAsia="Times New Roman" w:hAnsi="Arial" w:cs="Arial"/>
                <w:sz w:val="18"/>
                <w:szCs w:val="18"/>
                <w:lang w:eastAsia="en-GB"/>
              </w:rPr>
            </w:pPr>
            <w:r w:rsidRPr="00370346">
              <w:rPr>
                <w:rFonts w:ascii="Arial" w:eastAsia="Times New Roman" w:hAnsi="Arial" w:cs="Arial"/>
                <w:sz w:val="20"/>
                <w:szCs w:val="20"/>
                <w:lang w:eastAsia="en-GB"/>
              </w:rPr>
              <w:t># students applied </w:t>
            </w:r>
          </w:p>
        </w:tc>
      </w:tr>
    </w:tbl>
    <w:p w14:paraId="187980D2" w14:textId="77777777" w:rsidR="00752A56" w:rsidRPr="00370346" w:rsidRDefault="00752A56" w:rsidP="00742081">
      <w:pPr>
        <w:rPr>
          <w:rFonts w:ascii="Arial" w:hAnsi="Arial" w:cs="Arial"/>
        </w:rPr>
      </w:pPr>
    </w:p>
    <w:sectPr w:rsidR="00752A56" w:rsidRPr="00370346" w:rsidSect="00121E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66B7" w14:textId="77777777" w:rsidR="001B348F" w:rsidRDefault="001B348F" w:rsidP="00FF7944">
      <w:pPr>
        <w:spacing w:after="0" w:line="240" w:lineRule="auto"/>
      </w:pPr>
      <w:r>
        <w:separator/>
      </w:r>
    </w:p>
  </w:endnote>
  <w:endnote w:type="continuationSeparator" w:id="0">
    <w:p w14:paraId="070F53E2" w14:textId="77777777" w:rsidR="001B348F" w:rsidRDefault="001B348F" w:rsidP="00FF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5901"/>
      <w:docPartObj>
        <w:docPartGallery w:val="Page Numbers (Bottom of Page)"/>
        <w:docPartUnique/>
      </w:docPartObj>
    </w:sdtPr>
    <w:sdtEndPr>
      <w:rPr>
        <w:rFonts w:ascii="Arial" w:hAnsi="Arial" w:cs="Arial"/>
        <w:noProof/>
        <w:sz w:val="18"/>
        <w:szCs w:val="18"/>
      </w:rPr>
    </w:sdtEndPr>
    <w:sdtContent>
      <w:p w14:paraId="58F488A9" w14:textId="1E162FEA" w:rsidR="00955B34" w:rsidRPr="00955B34" w:rsidRDefault="00955B34">
        <w:pPr>
          <w:pStyle w:val="Footer"/>
          <w:jc w:val="center"/>
          <w:rPr>
            <w:rFonts w:ascii="Arial" w:hAnsi="Arial" w:cs="Arial"/>
            <w:sz w:val="18"/>
            <w:szCs w:val="18"/>
          </w:rPr>
        </w:pPr>
        <w:r w:rsidRPr="00955B34">
          <w:rPr>
            <w:rFonts w:ascii="Arial" w:hAnsi="Arial" w:cs="Arial"/>
            <w:sz w:val="18"/>
            <w:szCs w:val="18"/>
          </w:rPr>
          <w:fldChar w:fldCharType="begin"/>
        </w:r>
        <w:r w:rsidRPr="00955B34">
          <w:rPr>
            <w:rFonts w:ascii="Arial" w:hAnsi="Arial" w:cs="Arial"/>
            <w:sz w:val="18"/>
            <w:szCs w:val="18"/>
          </w:rPr>
          <w:instrText xml:space="preserve"> PAGE   \* MERGEFORMAT </w:instrText>
        </w:r>
        <w:r w:rsidRPr="00955B34">
          <w:rPr>
            <w:rFonts w:ascii="Arial" w:hAnsi="Arial" w:cs="Arial"/>
            <w:sz w:val="18"/>
            <w:szCs w:val="18"/>
          </w:rPr>
          <w:fldChar w:fldCharType="separate"/>
        </w:r>
        <w:r w:rsidRPr="00955B34">
          <w:rPr>
            <w:rFonts w:ascii="Arial" w:hAnsi="Arial" w:cs="Arial"/>
            <w:noProof/>
            <w:sz w:val="18"/>
            <w:szCs w:val="18"/>
          </w:rPr>
          <w:t>2</w:t>
        </w:r>
        <w:r w:rsidRPr="00955B34">
          <w:rPr>
            <w:rFonts w:ascii="Arial" w:hAnsi="Arial" w:cs="Arial"/>
            <w:noProof/>
            <w:sz w:val="18"/>
            <w:szCs w:val="18"/>
          </w:rPr>
          <w:fldChar w:fldCharType="end"/>
        </w:r>
      </w:p>
    </w:sdtContent>
  </w:sdt>
  <w:p w14:paraId="06B798B3" w14:textId="77777777" w:rsidR="00955B34" w:rsidRDefault="0095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3E8B" w14:textId="77777777" w:rsidR="001B348F" w:rsidRDefault="001B348F" w:rsidP="00FF7944">
      <w:pPr>
        <w:spacing w:after="0" w:line="240" w:lineRule="auto"/>
      </w:pPr>
      <w:r>
        <w:separator/>
      </w:r>
    </w:p>
  </w:footnote>
  <w:footnote w:type="continuationSeparator" w:id="0">
    <w:p w14:paraId="4A2009DB" w14:textId="77777777" w:rsidR="001B348F" w:rsidRDefault="001B348F" w:rsidP="00FF7944">
      <w:pPr>
        <w:spacing w:after="0" w:line="240" w:lineRule="auto"/>
      </w:pPr>
      <w:r>
        <w:continuationSeparator/>
      </w:r>
    </w:p>
  </w:footnote>
  <w:footnote w:id="1">
    <w:p w14:paraId="53891477" w14:textId="4134E39D" w:rsidR="00D10C4D" w:rsidRPr="00121E99" w:rsidRDefault="00D10C4D">
      <w:pPr>
        <w:pStyle w:val="FootnoteText"/>
        <w:rPr>
          <w:rFonts w:ascii="Arial" w:hAnsi="Arial" w:cs="Arial"/>
          <w:sz w:val="18"/>
          <w:szCs w:val="18"/>
          <w:lang w:val="en-US"/>
        </w:rPr>
      </w:pPr>
      <w:r w:rsidRPr="00121E99">
        <w:rPr>
          <w:rStyle w:val="FootnoteReference"/>
          <w:rFonts w:ascii="Arial" w:hAnsi="Arial" w:cs="Arial"/>
          <w:sz w:val="18"/>
          <w:szCs w:val="18"/>
        </w:rPr>
        <w:footnoteRef/>
      </w:r>
      <w:r w:rsidRPr="00121E99">
        <w:rPr>
          <w:rFonts w:ascii="Arial" w:hAnsi="Arial" w:cs="Arial"/>
          <w:sz w:val="18"/>
          <w:szCs w:val="18"/>
        </w:rPr>
        <w:t xml:space="preserve"> </w:t>
      </w:r>
      <w:hyperlink r:id="rId1" w:history="1">
        <w:r w:rsidRPr="00121E99">
          <w:rPr>
            <w:rStyle w:val="Hyperlink"/>
            <w:rFonts w:ascii="Arial" w:hAnsi="Arial" w:cs="Arial"/>
            <w:sz w:val="18"/>
            <w:szCs w:val="18"/>
          </w:rPr>
          <w:t>http://uis.unesco.org/en/glossary-term/education-sustainable-development?wbdisable=true</w:t>
        </w:r>
      </w:hyperlink>
    </w:p>
  </w:footnote>
  <w:footnote w:id="2">
    <w:p w14:paraId="27712D1D" w14:textId="00AA7B55" w:rsidR="003751A5" w:rsidRPr="00AF7BAC" w:rsidRDefault="003751A5" w:rsidP="003751A5">
      <w:pPr>
        <w:pStyle w:val="FootnoteText"/>
        <w:rPr>
          <w:rFonts w:ascii="Arial" w:hAnsi="Arial" w:cs="Arial"/>
          <w:sz w:val="18"/>
          <w:szCs w:val="18"/>
        </w:rPr>
      </w:pPr>
      <w:r w:rsidRPr="00D10C4D">
        <w:rPr>
          <w:rStyle w:val="FootnoteReference"/>
          <w:rFonts w:ascii="Arial" w:hAnsi="Arial" w:cs="Arial"/>
          <w:sz w:val="18"/>
          <w:szCs w:val="18"/>
        </w:rPr>
        <w:footnoteRef/>
      </w:r>
      <w:r w:rsidRPr="00D10C4D">
        <w:rPr>
          <w:rFonts w:ascii="Arial" w:hAnsi="Arial" w:cs="Arial"/>
          <w:sz w:val="18"/>
          <w:szCs w:val="18"/>
        </w:rPr>
        <w:t xml:space="preserve"> The </w:t>
      </w:r>
      <w:hyperlink r:id="rId2" w:history="1">
        <w:r w:rsidRPr="00D10C4D">
          <w:rPr>
            <w:rStyle w:val="Hyperlink"/>
            <w:rFonts w:ascii="Arial" w:hAnsi="Arial" w:cs="Arial"/>
            <w:sz w:val="18"/>
            <w:szCs w:val="18"/>
          </w:rPr>
          <w:t>UCL SDGs Initiative</w:t>
        </w:r>
      </w:hyperlink>
      <w:r w:rsidRPr="00D10C4D">
        <w:rPr>
          <w:rFonts w:ascii="Arial" w:hAnsi="Arial" w:cs="Arial"/>
          <w:sz w:val="18"/>
          <w:szCs w:val="18"/>
        </w:rPr>
        <w:t xml:space="preserve"> was formed to maximise the impact of the university’s activities on the UN’s Sustainable Development Goals across all its teaching, research, operational and student extra-curricular activities</w:t>
      </w:r>
      <w:r w:rsidR="00F049C0">
        <w:rPr>
          <w:rFonts w:ascii="Arial" w:hAnsi="Arial" w:cs="Arial"/>
          <w:sz w:val="18"/>
          <w:szCs w:val="18"/>
        </w:rPr>
        <w:t>.</w:t>
      </w:r>
    </w:p>
  </w:footnote>
  <w:footnote w:id="3">
    <w:p w14:paraId="2FE4C943" w14:textId="77777777" w:rsidR="00CB16DF" w:rsidRPr="00E36536" w:rsidRDefault="00CB16DF">
      <w:pPr>
        <w:pStyle w:val="FootnoteText"/>
        <w:rPr>
          <w:rFonts w:ascii="Arial" w:hAnsi="Arial" w:cs="Arial"/>
          <w:sz w:val="18"/>
          <w:szCs w:val="18"/>
        </w:rPr>
      </w:pPr>
      <w:r w:rsidRPr="00E36536">
        <w:rPr>
          <w:rStyle w:val="FootnoteReference"/>
          <w:rFonts w:ascii="Arial" w:hAnsi="Arial" w:cs="Arial"/>
          <w:sz w:val="18"/>
          <w:szCs w:val="18"/>
        </w:rPr>
        <w:footnoteRef/>
      </w:r>
      <w:r w:rsidRPr="00E36536">
        <w:rPr>
          <w:rFonts w:ascii="Arial" w:hAnsi="Arial" w:cs="Arial"/>
          <w:sz w:val="18"/>
          <w:szCs w:val="18"/>
        </w:rPr>
        <w:t xml:space="preserve"> Students Organising for Sustainability (SOS), ‘</w:t>
      </w:r>
      <w:hyperlink r:id="rId3" w:history="1">
        <w:r w:rsidRPr="00E36536">
          <w:rPr>
            <w:rStyle w:val="Hyperlink"/>
            <w:rFonts w:ascii="Arial" w:hAnsi="Arial" w:cs="Arial"/>
            <w:sz w:val="18"/>
            <w:szCs w:val="18"/>
          </w:rPr>
          <w:t>Sustainability skills survey 2020-21</w:t>
        </w:r>
      </w:hyperlink>
      <w:r w:rsidRPr="00E36536">
        <w:rPr>
          <w:rFonts w:ascii="Arial" w:hAnsi="Arial" w:cs="Arial"/>
          <w:sz w:val="18"/>
          <w:szCs w:val="18"/>
        </w:rPr>
        <w:t>’, in</w:t>
      </w:r>
      <w:r w:rsidRPr="00E36536">
        <w:rPr>
          <w:rFonts w:ascii="Arial" w:hAnsi="Arial" w:cs="Arial"/>
          <w:i/>
          <w:iCs/>
          <w:sz w:val="18"/>
          <w:szCs w:val="18"/>
        </w:rPr>
        <w:t xml:space="preserve"> Research into students’ experiences of teaching and learning on sustainable development, p.2.</w:t>
      </w:r>
      <w:r w:rsidRPr="00E36536">
        <w:rPr>
          <w:rFonts w:ascii="Arial" w:hAnsi="Arial" w:cs="Arial"/>
          <w:sz w:val="18"/>
          <w:szCs w:val="18"/>
        </w:rPr>
        <w:t xml:space="preserve"> </w:t>
      </w:r>
    </w:p>
  </w:footnote>
  <w:footnote w:id="4">
    <w:p w14:paraId="355F9B07" w14:textId="77777777" w:rsidR="00D10C4D" w:rsidRPr="00E36536" w:rsidRDefault="00D10C4D" w:rsidP="00D10C4D">
      <w:pPr>
        <w:pStyle w:val="FootnoteText"/>
        <w:rPr>
          <w:rFonts w:ascii="Arial" w:hAnsi="Arial" w:cs="Arial"/>
          <w:sz w:val="18"/>
          <w:szCs w:val="18"/>
        </w:rPr>
      </w:pPr>
      <w:r w:rsidRPr="00E36536">
        <w:rPr>
          <w:rStyle w:val="FootnoteReference"/>
          <w:rFonts w:ascii="Arial" w:hAnsi="Arial" w:cs="Arial"/>
          <w:sz w:val="18"/>
          <w:szCs w:val="18"/>
        </w:rPr>
        <w:footnoteRef/>
      </w:r>
      <w:r w:rsidRPr="00E36536">
        <w:rPr>
          <w:rFonts w:ascii="Arial" w:hAnsi="Arial" w:cs="Arial"/>
          <w:sz w:val="18"/>
          <w:szCs w:val="18"/>
        </w:rPr>
        <w:t xml:space="preserve"> Advance HE, </w:t>
      </w:r>
      <w:r w:rsidRPr="00E36536">
        <w:rPr>
          <w:rStyle w:val="cf01"/>
          <w:rFonts w:ascii="Arial" w:hAnsi="Arial" w:cs="Arial"/>
          <w:i/>
          <w:iCs/>
        </w:rPr>
        <w:t>Professional Standards Framework for Teaching and Supporting Learning in HE</w:t>
      </w:r>
      <w:r w:rsidRPr="00E36536">
        <w:rPr>
          <w:rStyle w:val="cf01"/>
          <w:rFonts w:ascii="Arial" w:hAnsi="Arial" w:cs="Arial"/>
        </w:rPr>
        <w:t xml:space="preserve"> (2023)</w:t>
      </w:r>
      <w:r w:rsidRPr="00E36536">
        <w:rPr>
          <w:rStyle w:val="cf11"/>
          <w:rFonts w:ascii="Arial" w:hAnsi="Arial" w:cs="Arial"/>
        </w:rPr>
        <w:t xml:space="preserve"> </w:t>
      </w:r>
      <w:hyperlink r:id="rId4" w:history="1">
        <w:r w:rsidRPr="00E36536">
          <w:rPr>
            <w:rStyle w:val="Hyperlink"/>
            <w:rFonts w:ascii="Arial" w:hAnsi="Arial" w:cs="Arial"/>
            <w:sz w:val="18"/>
            <w:szCs w:val="18"/>
          </w:rPr>
          <w:t>https://s3.eu-west-2.amazonaws.com/assets.creode.advancehe-document-manager/documents/advance-he/PSF%202023%20-%20Screen%20Reader%20Compatible%20-%20final_1675089549.pdf</w:t>
        </w:r>
      </w:hyperlink>
    </w:p>
  </w:footnote>
  <w:footnote w:id="5">
    <w:p w14:paraId="4E096B8F" w14:textId="673469C3" w:rsidR="00B8600A" w:rsidRPr="00275920" w:rsidRDefault="00F049C0">
      <w:pPr>
        <w:pStyle w:val="FootnoteText"/>
        <w:rPr>
          <w:rFonts w:ascii="Arial" w:hAnsi="Arial" w:cs="Arial"/>
          <w:sz w:val="18"/>
          <w:szCs w:val="18"/>
        </w:rPr>
      </w:pPr>
      <w:r w:rsidRPr="00275920">
        <w:rPr>
          <w:rStyle w:val="FootnoteReference"/>
          <w:rFonts w:ascii="Arial" w:hAnsi="Arial" w:cs="Arial"/>
          <w:sz w:val="18"/>
          <w:szCs w:val="18"/>
        </w:rPr>
        <w:footnoteRef/>
      </w:r>
      <w:r w:rsidR="00B8600A" w:rsidRPr="00275920">
        <w:rPr>
          <w:rFonts w:ascii="Arial" w:hAnsi="Arial" w:cs="Arial"/>
          <w:sz w:val="18"/>
          <w:szCs w:val="18"/>
        </w:rPr>
        <w:t xml:space="preserve"> </w:t>
      </w:r>
      <w:hyperlink r:id="rId5" w:history="1">
        <w:r w:rsidR="00B8600A" w:rsidRPr="00275920">
          <w:rPr>
            <w:rStyle w:val="Hyperlink"/>
            <w:rFonts w:ascii="Arial" w:hAnsi="Arial" w:cs="Arial"/>
            <w:sz w:val="18"/>
            <w:szCs w:val="18"/>
          </w:rPr>
          <w:t>People and Planet</w:t>
        </w:r>
      </w:hyperlink>
      <w:r w:rsidR="00B8600A" w:rsidRPr="00275920">
        <w:rPr>
          <w:rFonts w:ascii="Arial" w:hAnsi="Arial" w:cs="Arial"/>
          <w:sz w:val="18"/>
          <w:szCs w:val="18"/>
        </w:rPr>
        <w:t xml:space="preserve"> is a student network aimed at transforming the education sector</w:t>
      </w:r>
      <w:r w:rsidR="00275920" w:rsidRPr="00275920">
        <w:rPr>
          <w:rFonts w:ascii="Arial" w:hAnsi="Arial" w:cs="Arial"/>
          <w:sz w:val="18"/>
          <w:szCs w:val="18"/>
        </w:rPr>
        <w:t>.</w:t>
      </w:r>
    </w:p>
    <w:p w14:paraId="12CE8E6A" w14:textId="5322BD53" w:rsidR="00F049C0" w:rsidRPr="00B8600A" w:rsidRDefault="00F049C0">
      <w:pPr>
        <w:pStyle w:val="FootnoteText"/>
      </w:pPr>
      <w:r w:rsidRPr="00B8600A">
        <w:rPr>
          <w:rFonts w:ascii="Arial" w:hAnsi="Arial" w:cs="Arial"/>
          <w:sz w:val="18"/>
          <w:szCs w:val="18"/>
        </w:rPr>
        <w:t xml:space="preserve"> </w:t>
      </w:r>
    </w:p>
  </w:footnote>
  <w:footnote w:id="6">
    <w:p w14:paraId="6263C730" w14:textId="77777777" w:rsidR="005D2B77" w:rsidRPr="008F7F4C" w:rsidRDefault="005D2B77" w:rsidP="005D2B77">
      <w:pPr>
        <w:pStyle w:val="Voetnoottekst"/>
        <w:rPr>
          <w:rFonts w:asciiTheme="minorHAnsi" w:hAnsiTheme="minorHAnsi" w:cstheme="minorHAnsi"/>
        </w:rPr>
      </w:pPr>
      <w:r w:rsidRPr="00121E99">
        <w:rPr>
          <w:rStyle w:val="FootnoteReference"/>
          <w:rFonts w:ascii="Arial" w:hAnsi="Arial"/>
          <w:sz w:val="18"/>
          <w:szCs w:val="18"/>
        </w:rPr>
        <w:footnoteRef/>
      </w:r>
      <w:r w:rsidRPr="00121E99">
        <w:rPr>
          <w:rStyle w:val="Standaardalinea-lettertype"/>
          <w:rFonts w:ascii="Arial" w:hAnsi="Arial"/>
          <w:sz w:val="18"/>
          <w:szCs w:val="18"/>
        </w:rPr>
        <w:t xml:space="preserve"> T. McCowan, ‘</w:t>
      </w:r>
      <w:hyperlink r:id="rId6" w:history="1">
        <w:r w:rsidRPr="00121E99">
          <w:rPr>
            <w:rStyle w:val="Hyperlink"/>
            <w:rFonts w:ascii="Arial" w:hAnsi="Arial"/>
            <w:sz w:val="18"/>
            <w:szCs w:val="18"/>
          </w:rPr>
          <w:t>Climate Change in Higher Education: A Curriculum Topography Approach</w:t>
        </w:r>
      </w:hyperlink>
      <w:r w:rsidRPr="00121E99">
        <w:rPr>
          <w:rStyle w:val="Standaardalinea-lettertype"/>
          <w:rFonts w:ascii="Arial" w:hAnsi="Arial"/>
          <w:sz w:val="18"/>
          <w:szCs w:val="18"/>
        </w:rPr>
        <w:t xml:space="preserve">’, in </w:t>
      </w:r>
      <w:r w:rsidRPr="00121E99">
        <w:rPr>
          <w:rStyle w:val="Standaardalinea-lettertype"/>
          <w:rFonts w:ascii="Arial" w:hAnsi="Arial"/>
          <w:i/>
          <w:iCs/>
          <w:sz w:val="18"/>
          <w:szCs w:val="18"/>
        </w:rPr>
        <w:t>Transforming Universities for Changing Climate</w:t>
      </w:r>
      <w:r w:rsidRPr="00121E99">
        <w:rPr>
          <w:rStyle w:val="Standaardalinea-lettertype"/>
          <w:rFonts w:ascii="Arial" w:hAnsi="Arial"/>
          <w:sz w:val="18"/>
          <w:szCs w:val="18"/>
        </w:rPr>
        <w:t>, Working Paper Series No. 6, p.3.</w:t>
      </w:r>
    </w:p>
  </w:footnote>
  <w:footnote w:id="7">
    <w:p w14:paraId="29B94EC1" w14:textId="68813873" w:rsidR="00A4312E" w:rsidRPr="002766BC" w:rsidRDefault="00A4312E" w:rsidP="00A4312E">
      <w:pPr>
        <w:pStyle w:val="FootnoteText"/>
        <w:rPr>
          <w:rFonts w:ascii="Arial" w:hAnsi="Arial" w:cs="Arial"/>
          <w:sz w:val="18"/>
          <w:szCs w:val="18"/>
          <w:lang w:val="en-US"/>
        </w:rPr>
      </w:pPr>
      <w:r w:rsidRPr="002766BC">
        <w:rPr>
          <w:rStyle w:val="FootnoteReference"/>
          <w:rFonts w:ascii="Arial" w:hAnsi="Arial" w:cs="Arial"/>
          <w:sz w:val="18"/>
          <w:szCs w:val="18"/>
        </w:rPr>
        <w:footnoteRef/>
      </w:r>
      <w:r w:rsidRPr="002766BC">
        <w:rPr>
          <w:rFonts w:ascii="Arial" w:hAnsi="Arial" w:cs="Arial"/>
          <w:sz w:val="18"/>
          <w:szCs w:val="18"/>
        </w:rPr>
        <w:t xml:space="preserve"> </w:t>
      </w:r>
      <w:hyperlink r:id="rId7" w:history="1">
        <w:r w:rsidRPr="002766BC">
          <w:rPr>
            <w:rStyle w:val="Hyperlink"/>
            <w:rFonts w:ascii="Arial" w:hAnsi="Arial" w:cs="Arial"/>
            <w:sz w:val="18"/>
            <w:szCs w:val="18"/>
            <w:lang w:eastAsia="en-GB"/>
          </w:rPr>
          <w:t>Global Citizenship Programme</w:t>
        </w:r>
      </w:hyperlink>
      <w:r w:rsidR="001D5D00" w:rsidRPr="002766BC">
        <w:rPr>
          <w:rStyle w:val="Hyperlink"/>
          <w:rFonts w:ascii="Arial" w:hAnsi="Arial" w:cs="Arial"/>
          <w:sz w:val="18"/>
          <w:szCs w:val="18"/>
          <w:lang w:eastAsia="en-GB"/>
        </w:rPr>
        <w:t xml:space="preserve"> </w:t>
      </w:r>
    </w:p>
  </w:footnote>
  <w:footnote w:id="8">
    <w:p w14:paraId="49D9A600" w14:textId="77777777" w:rsidR="00FD2532" w:rsidRPr="002766BC" w:rsidRDefault="00FD2532" w:rsidP="00FD2532">
      <w:pPr>
        <w:pStyle w:val="FootnoteText"/>
        <w:rPr>
          <w:sz w:val="18"/>
          <w:szCs w:val="18"/>
        </w:rPr>
      </w:pPr>
      <w:r w:rsidRPr="002766BC">
        <w:rPr>
          <w:rStyle w:val="FootnoteReference"/>
          <w:rFonts w:ascii="Arial" w:hAnsi="Arial" w:cs="Arial"/>
          <w:sz w:val="18"/>
          <w:szCs w:val="18"/>
        </w:rPr>
        <w:footnoteRef/>
      </w:r>
      <w:r w:rsidRPr="002766BC">
        <w:rPr>
          <w:rFonts w:ascii="Arial" w:hAnsi="Arial" w:cs="Arial"/>
          <w:sz w:val="18"/>
          <w:szCs w:val="18"/>
        </w:rPr>
        <w:t xml:space="preserve"> </w:t>
      </w:r>
      <w:hyperlink r:id="rId8" w:history="1">
        <w:r w:rsidRPr="002766BC">
          <w:rPr>
            <w:rStyle w:val="Hyperlink"/>
            <w:rFonts w:ascii="Arial" w:hAnsi="Arial" w:cs="Arial"/>
            <w:sz w:val="18"/>
            <w:szCs w:val="18"/>
          </w:rPr>
          <w:t>Discovery Modules</w:t>
        </w:r>
      </w:hyperlink>
      <w:r w:rsidRPr="002766BC">
        <w:rPr>
          <w:rFonts w:ascii="Arial" w:hAnsi="Arial" w:cs="Arial"/>
          <w:sz w:val="18"/>
          <w:szCs w:val="18"/>
        </w:rPr>
        <w:t xml:space="preserve"> at the University of Leeds give students the opportunity to broaden their academic experience and enhance their employability. Students can choose to take a Discovery Module which develops a specific skill (e.g. a language) or which allows them to pursue a personal interest (e.g. sustainability).</w:t>
      </w:r>
    </w:p>
  </w:footnote>
  <w:footnote w:id="9">
    <w:p w14:paraId="588CDA84" w14:textId="54E9DD33" w:rsidR="00B84B5A" w:rsidRPr="00B84B5A" w:rsidRDefault="00B84B5A">
      <w:pPr>
        <w:pStyle w:val="FootnoteText"/>
        <w:rPr>
          <w:rFonts w:ascii="Arial" w:hAnsi="Arial" w:cs="Arial"/>
        </w:rPr>
      </w:pPr>
      <w:r w:rsidRPr="002766BC">
        <w:rPr>
          <w:rStyle w:val="FootnoteReference"/>
          <w:rFonts w:ascii="Arial" w:hAnsi="Arial" w:cs="Arial"/>
          <w:sz w:val="18"/>
          <w:szCs w:val="18"/>
        </w:rPr>
        <w:footnoteRef/>
      </w:r>
      <w:r w:rsidRPr="002766BC">
        <w:rPr>
          <w:rFonts w:ascii="Arial" w:hAnsi="Arial" w:cs="Arial"/>
          <w:sz w:val="18"/>
          <w:szCs w:val="18"/>
        </w:rPr>
        <w:t xml:space="preserve"> With funding from the Society of Legal Scholars, UCL has led research on sustainability in PGR programmes (with Universities of Cambridge, Oxford, Greenwich, and Nottingham).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5FD"/>
    <w:multiLevelType w:val="hybridMultilevel"/>
    <w:tmpl w:val="7D1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FE9"/>
    <w:multiLevelType w:val="hybridMultilevel"/>
    <w:tmpl w:val="C804EB94"/>
    <w:lvl w:ilvl="0" w:tplc="56E290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D3422"/>
    <w:multiLevelType w:val="hybridMultilevel"/>
    <w:tmpl w:val="76FA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72C22"/>
    <w:multiLevelType w:val="hybridMultilevel"/>
    <w:tmpl w:val="A748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034D"/>
    <w:multiLevelType w:val="multilevel"/>
    <w:tmpl w:val="F5F204E0"/>
    <w:lvl w:ilvl="0">
      <w:start w:val="1"/>
      <w:numFmt w:val="decimal"/>
      <w:lvlText w:val="%1."/>
      <w:lvlJc w:val="left"/>
      <w:pPr>
        <w:ind w:left="720" w:hanging="360"/>
      </w:pPr>
      <w:rPr>
        <w:u w:val="no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79365F9"/>
    <w:multiLevelType w:val="hybridMultilevel"/>
    <w:tmpl w:val="7D8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E0A3A"/>
    <w:multiLevelType w:val="hybridMultilevel"/>
    <w:tmpl w:val="EE6E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87795"/>
    <w:multiLevelType w:val="hybridMultilevel"/>
    <w:tmpl w:val="BA98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043E6"/>
    <w:multiLevelType w:val="hybridMultilevel"/>
    <w:tmpl w:val="DD08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B6E53"/>
    <w:multiLevelType w:val="hybridMultilevel"/>
    <w:tmpl w:val="65AA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2489A"/>
    <w:multiLevelType w:val="hybridMultilevel"/>
    <w:tmpl w:val="01BE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C008B"/>
    <w:multiLevelType w:val="hybridMultilevel"/>
    <w:tmpl w:val="18A2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E7BE6"/>
    <w:multiLevelType w:val="multilevel"/>
    <w:tmpl w:val="495E2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D86509"/>
    <w:multiLevelType w:val="multilevel"/>
    <w:tmpl w:val="77D230EC"/>
    <w:lvl w:ilvl="0">
      <w:start w:val="1"/>
      <w:numFmt w:val="decimal"/>
      <w:lvlText w:val="%1."/>
      <w:lvlJc w:val="left"/>
      <w:pPr>
        <w:ind w:left="720" w:hanging="360"/>
      </w:pPr>
      <w:rPr>
        <w:rFonts w:ascii="Arial" w:eastAsia="Calibri" w:hAnsi="Arial" w:cs="Arial"/>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9371E45"/>
    <w:multiLevelType w:val="multilevel"/>
    <w:tmpl w:val="CE8A30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97F6C9C"/>
    <w:multiLevelType w:val="multilevel"/>
    <w:tmpl w:val="5CBE5EC6"/>
    <w:lvl w:ilvl="0">
      <w:start w:val="1"/>
      <w:numFmt w:val="decimal"/>
      <w:lvlText w:val="%1."/>
      <w:lvlJc w:val="left"/>
      <w:pPr>
        <w:ind w:left="720" w:hanging="360"/>
      </w:pPr>
      <w:rPr>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CD570D8"/>
    <w:multiLevelType w:val="hybridMultilevel"/>
    <w:tmpl w:val="DFB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D60C0"/>
    <w:multiLevelType w:val="hybridMultilevel"/>
    <w:tmpl w:val="F3709EDE"/>
    <w:lvl w:ilvl="0" w:tplc="56E290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79689B"/>
    <w:multiLevelType w:val="multilevel"/>
    <w:tmpl w:val="B42EBA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789F4449"/>
    <w:multiLevelType w:val="hybridMultilevel"/>
    <w:tmpl w:val="A45CF34A"/>
    <w:lvl w:ilvl="0" w:tplc="08090001">
      <w:start w:val="1"/>
      <w:numFmt w:val="bullet"/>
      <w:lvlText w:val=""/>
      <w:lvlJc w:val="left"/>
      <w:pPr>
        <w:ind w:left="720" w:hanging="360"/>
      </w:pPr>
      <w:rPr>
        <w:rFonts w:ascii="Symbol" w:hAnsi="Symbol"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CE5287"/>
    <w:multiLevelType w:val="hybridMultilevel"/>
    <w:tmpl w:val="BF2A6936"/>
    <w:lvl w:ilvl="0" w:tplc="D0CCC726">
      <w:start w:val="1"/>
      <w:numFmt w:val="decimal"/>
      <w:lvlText w:val="%1."/>
      <w:lvlJc w:val="left"/>
      <w:pPr>
        <w:ind w:left="360" w:hanging="360"/>
      </w:pPr>
      <w:rPr>
        <w:rFonts w:asciiTheme="majorHAnsi" w:hAnsiTheme="majorHAnsi" w:cstheme="majorBidi"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FA6365"/>
    <w:multiLevelType w:val="hybridMultilevel"/>
    <w:tmpl w:val="056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31701">
    <w:abstractNumId w:val="18"/>
  </w:num>
  <w:num w:numId="2" w16cid:durableId="1474059041">
    <w:abstractNumId w:val="13"/>
  </w:num>
  <w:num w:numId="3" w16cid:durableId="173307049">
    <w:abstractNumId w:val="20"/>
  </w:num>
  <w:num w:numId="4" w16cid:durableId="718167503">
    <w:abstractNumId w:val="12"/>
  </w:num>
  <w:num w:numId="5" w16cid:durableId="1970669396">
    <w:abstractNumId w:val="19"/>
  </w:num>
  <w:num w:numId="6" w16cid:durableId="855340919">
    <w:abstractNumId w:val="10"/>
  </w:num>
  <w:num w:numId="7" w16cid:durableId="412091077">
    <w:abstractNumId w:val="16"/>
  </w:num>
  <w:num w:numId="8" w16cid:durableId="1188524395">
    <w:abstractNumId w:val="9"/>
  </w:num>
  <w:num w:numId="9" w16cid:durableId="718865173">
    <w:abstractNumId w:val="3"/>
  </w:num>
  <w:num w:numId="10" w16cid:durableId="993097981">
    <w:abstractNumId w:val="6"/>
  </w:num>
  <w:num w:numId="11" w16cid:durableId="850994006">
    <w:abstractNumId w:val="14"/>
  </w:num>
  <w:num w:numId="12" w16cid:durableId="1604264984">
    <w:abstractNumId w:val="17"/>
  </w:num>
  <w:num w:numId="13" w16cid:durableId="1942568185">
    <w:abstractNumId w:val="8"/>
  </w:num>
  <w:num w:numId="14" w16cid:durableId="156306669">
    <w:abstractNumId w:val="21"/>
  </w:num>
  <w:num w:numId="15" w16cid:durableId="1880849893">
    <w:abstractNumId w:val="2"/>
  </w:num>
  <w:num w:numId="16" w16cid:durableId="931084935">
    <w:abstractNumId w:val="0"/>
  </w:num>
  <w:num w:numId="17" w16cid:durableId="1998991677">
    <w:abstractNumId w:val="15"/>
  </w:num>
  <w:num w:numId="18" w16cid:durableId="1430354084">
    <w:abstractNumId w:val="4"/>
  </w:num>
  <w:num w:numId="19" w16cid:durableId="722170434">
    <w:abstractNumId w:val="5"/>
  </w:num>
  <w:num w:numId="20" w16cid:durableId="2115128895">
    <w:abstractNumId w:val="1"/>
  </w:num>
  <w:num w:numId="21" w16cid:durableId="1594584276">
    <w:abstractNumId w:val="7"/>
  </w:num>
  <w:num w:numId="22" w16cid:durableId="19565997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25"/>
    <w:rsid w:val="00004CAD"/>
    <w:rsid w:val="00010E3D"/>
    <w:rsid w:val="00016733"/>
    <w:rsid w:val="00021EC9"/>
    <w:rsid w:val="000641D1"/>
    <w:rsid w:val="000827A3"/>
    <w:rsid w:val="00085B96"/>
    <w:rsid w:val="00091109"/>
    <w:rsid w:val="00091833"/>
    <w:rsid w:val="00095572"/>
    <w:rsid w:val="000B1E45"/>
    <w:rsid w:val="000B3346"/>
    <w:rsid w:val="000B3A92"/>
    <w:rsid w:val="000C36A8"/>
    <w:rsid w:val="000D6F8B"/>
    <w:rsid w:val="000F20FB"/>
    <w:rsid w:val="000F5FDE"/>
    <w:rsid w:val="001104CD"/>
    <w:rsid w:val="00113A23"/>
    <w:rsid w:val="00121E99"/>
    <w:rsid w:val="00130FBF"/>
    <w:rsid w:val="0013434F"/>
    <w:rsid w:val="001379DE"/>
    <w:rsid w:val="00167819"/>
    <w:rsid w:val="0018000A"/>
    <w:rsid w:val="00184495"/>
    <w:rsid w:val="0019244F"/>
    <w:rsid w:val="001A08A4"/>
    <w:rsid w:val="001B348F"/>
    <w:rsid w:val="001C6977"/>
    <w:rsid w:val="001C6F88"/>
    <w:rsid w:val="001D5D00"/>
    <w:rsid w:val="001E25C2"/>
    <w:rsid w:val="0020097A"/>
    <w:rsid w:val="00203F71"/>
    <w:rsid w:val="00222E9C"/>
    <w:rsid w:val="00230DA4"/>
    <w:rsid w:val="00234DA7"/>
    <w:rsid w:val="00244FA9"/>
    <w:rsid w:val="002466DE"/>
    <w:rsid w:val="00264CC9"/>
    <w:rsid w:val="002711B2"/>
    <w:rsid w:val="00275920"/>
    <w:rsid w:val="002766BC"/>
    <w:rsid w:val="00280332"/>
    <w:rsid w:val="0028211F"/>
    <w:rsid w:val="00284992"/>
    <w:rsid w:val="0029393D"/>
    <w:rsid w:val="002A2C1F"/>
    <w:rsid w:val="002A5843"/>
    <w:rsid w:val="002D2355"/>
    <w:rsid w:val="002E59D9"/>
    <w:rsid w:val="002F1154"/>
    <w:rsid w:val="002F3D70"/>
    <w:rsid w:val="00306D15"/>
    <w:rsid w:val="00307717"/>
    <w:rsid w:val="003079E6"/>
    <w:rsid w:val="0032729A"/>
    <w:rsid w:val="003426D7"/>
    <w:rsid w:val="00356356"/>
    <w:rsid w:val="0035758F"/>
    <w:rsid w:val="00363BF3"/>
    <w:rsid w:val="00367829"/>
    <w:rsid w:val="00370346"/>
    <w:rsid w:val="003751A5"/>
    <w:rsid w:val="003776C6"/>
    <w:rsid w:val="00384DB0"/>
    <w:rsid w:val="003913EA"/>
    <w:rsid w:val="003A6E27"/>
    <w:rsid w:val="003C1BB3"/>
    <w:rsid w:val="003C646F"/>
    <w:rsid w:val="003D2BA2"/>
    <w:rsid w:val="003E05D9"/>
    <w:rsid w:val="003E297C"/>
    <w:rsid w:val="003E54C0"/>
    <w:rsid w:val="003F019D"/>
    <w:rsid w:val="003F26F5"/>
    <w:rsid w:val="0040214D"/>
    <w:rsid w:val="00423D9A"/>
    <w:rsid w:val="00445F04"/>
    <w:rsid w:val="004535D2"/>
    <w:rsid w:val="0045704C"/>
    <w:rsid w:val="0045709E"/>
    <w:rsid w:val="00457718"/>
    <w:rsid w:val="004633A2"/>
    <w:rsid w:val="00491DA6"/>
    <w:rsid w:val="004A1C4B"/>
    <w:rsid w:val="004B4EB5"/>
    <w:rsid w:val="004B70F3"/>
    <w:rsid w:val="004C1DB7"/>
    <w:rsid w:val="004C50B7"/>
    <w:rsid w:val="004D55A2"/>
    <w:rsid w:val="004E68C6"/>
    <w:rsid w:val="004F4815"/>
    <w:rsid w:val="005304C2"/>
    <w:rsid w:val="00551356"/>
    <w:rsid w:val="00557C97"/>
    <w:rsid w:val="00562D78"/>
    <w:rsid w:val="00575646"/>
    <w:rsid w:val="005A5FCE"/>
    <w:rsid w:val="005B091B"/>
    <w:rsid w:val="005B198C"/>
    <w:rsid w:val="005B3ABC"/>
    <w:rsid w:val="005D2B77"/>
    <w:rsid w:val="005F30C0"/>
    <w:rsid w:val="00612BA3"/>
    <w:rsid w:val="00616BEB"/>
    <w:rsid w:val="00622B34"/>
    <w:rsid w:val="0062308A"/>
    <w:rsid w:val="00627CF0"/>
    <w:rsid w:val="006329BC"/>
    <w:rsid w:val="0064102F"/>
    <w:rsid w:val="006417CC"/>
    <w:rsid w:val="00643642"/>
    <w:rsid w:val="006520F9"/>
    <w:rsid w:val="00652485"/>
    <w:rsid w:val="00661FFF"/>
    <w:rsid w:val="00690CB7"/>
    <w:rsid w:val="006A2D8B"/>
    <w:rsid w:val="006F7BE3"/>
    <w:rsid w:val="0070222B"/>
    <w:rsid w:val="00704785"/>
    <w:rsid w:val="007051F4"/>
    <w:rsid w:val="00710674"/>
    <w:rsid w:val="00716819"/>
    <w:rsid w:val="00720F2C"/>
    <w:rsid w:val="0072425D"/>
    <w:rsid w:val="00727743"/>
    <w:rsid w:val="00735371"/>
    <w:rsid w:val="007359DC"/>
    <w:rsid w:val="00736B1C"/>
    <w:rsid w:val="00742081"/>
    <w:rsid w:val="00744400"/>
    <w:rsid w:val="007474D7"/>
    <w:rsid w:val="007500AD"/>
    <w:rsid w:val="00752A56"/>
    <w:rsid w:val="00792517"/>
    <w:rsid w:val="00796644"/>
    <w:rsid w:val="007B2579"/>
    <w:rsid w:val="007C2316"/>
    <w:rsid w:val="007C63AA"/>
    <w:rsid w:val="007D0245"/>
    <w:rsid w:val="007D5088"/>
    <w:rsid w:val="00801598"/>
    <w:rsid w:val="00812FC6"/>
    <w:rsid w:val="00821996"/>
    <w:rsid w:val="00831267"/>
    <w:rsid w:val="008408B9"/>
    <w:rsid w:val="00840AB0"/>
    <w:rsid w:val="0084431D"/>
    <w:rsid w:val="00852FD3"/>
    <w:rsid w:val="0086233F"/>
    <w:rsid w:val="00865B54"/>
    <w:rsid w:val="00872C41"/>
    <w:rsid w:val="008741FA"/>
    <w:rsid w:val="00893C8B"/>
    <w:rsid w:val="008D287D"/>
    <w:rsid w:val="008E6AE3"/>
    <w:rsid w:val="008F7F4C"/>
    <w:rsid w:val="00911258"/>
    <w:rsid w:val="00917066"/>
    <w:rsid w:val="00944F86"/>
    <w:rsid w:val="00955B34"/>
    <w:rsid w:val="00955B86"/>
    <w:rsid w:val="009628E7"/>
    <w:rsid w:val="009705D5"/>
    <w:rsid w:val="00975FA5"/>
    <w:rsid w:val="00982BC7"/>
    <w:rsid w:val="0099179F"/>
    <w:rsid w:val="009A4C7F"/>
    <w:rsid w:val="009C2E4D"/>
    <w:rsid w:val="009D7624"/>
    <w:rsid w:val="009E21F4"/>
    <w:rsid w:val="009E41A6"/>
    <w:rsid w:val="009E5E24"/>
    <w:rsid w:val="009E6BA6"/>
    <w:rsid w:val="009F2694"/>
    <w:rsid w:val="00A06A0D"/>
    <w:rsid w:val="00A121C6"/>
    <w:rsid w:val="00A249B9"/>
    <w:rsid w:val="00A25758"/>
    <w:rsid w:val="00A32FB1"/>
    <w:rsid w:val="00A35C48"/>
    <w:rsid w:val="00A4312E"/>
    <w:rsid w:val="00A440E5"/>
    <w:rsid w:val="00A55343"/>
    <w:rsid w:val="00AE3C2E"/>
    <w:rsid w:val="00AE6F6C"/>
    <w:rsid w:val="00AF7BAC"/>
    <w:rsid w:val="00B00251"/>
    <w:rsid w:val="00B0185E"/>
    <w:rsid w:val="00B12BEA"/>
    <w:rsid w:val="00B14A96"/>
    <w:rsid w:val="00B16398"/>
    <w:rsid w:val="00B326BF"/>
    <w:rsid w:val="00B332C7"/>
    <w:rsid w:val="00B3381D"/>
    <w:rsid w:val="00B35B5B"/>
    <w:rsid w:val="00B41117"/>
    <w:rsid w:val="00B43580"/>
    <w:rsid w:val="00B50606"/>
    <w:rsid w:val="00B50857"/>
    <w:rsid w:val="00B53CA9"/>
    <w:rsid w:val="00B73918"/>
    <w:rsid w:val="00B82F1E"/>
    <w:rsid w:val="00B84B5A"/>
    <w:rsid w:val="00B850ED"/>
    <w:rsid w:val="00B8600A"/>
    <w:rsid w:val="00B86469"/>
    <w:rsid w:val="00BA19DC"/>
    <w:rsid w:val="00BB1C8B"/>
    <w:rsid w:val="00BB671E"/>
    <w:rsid w:val="00BB680C"/>
    <w:rsid w:val="00BC5CA3"/>
    <w:rsid w:val="00BD1899"/>
    <w:rsid w:val="00BD3427"/>
    <w:rsid w:val="00BD3C84"/>
    <w:rsid w:val="00BE0D84"/>
    <w:rsid w:val="00BE1009"/>
    <w:rsid w:val="00C0049F"/>
    <w:rsid w:val="00C14A13"/>
    <w:rsid w:val="00C30FFA"/>
    <w:rsid w:val="00C365FD"/>
    <w:rsid w:val="00C45F00"/>
    <w:rsid w:val="00C546DD"/>
    <w:rsid w:val="00C55C37"/>
    <w:rsid w:val="00C77E22"/>
    <w:rsid w:val="00C85F10"/>
    <w:rsid w:val="00CA7247"/>
    <w:rsid w:val="00CB16DF"/>
    <w:rsid w:val="00CD2B0D"/>
    <w:rsid w:val="00CD594C"/>
    <w:rsid w:val="00D01A44"/>
    <w:rsid w:val="00D03A84"/>
    <w:rsid w:val="00D10C4D"/>
    <w:rsid w:val="00D17681"/>
    <w:rsid w:val="00D22784"/>
    <w:rsid w:val="00D347A8"/>
    <w:rsid w:val="00D3566C"/>
    <w:rsid w:val="00D40E4B"/>
    <w:rsid w:val="00D41F11"/>
    <w:rsid w:val="00D4412B"/>
    <w:rsid w:val="00D55F07"/>
    <w:rsid w:val="00D56432"/>
    <w:rsid w:val="00D56A05"/>
    <w:rsid w:val="00D67FAF"/>
    <w:rsid w:val="00D75792"/>
    <w:rsid w:val="00D91AAF"/>
    <w:rsid w:val="00D91D8F"/>
    <w:rsid w:val="00D967CA"/>
    <w:rsid w:val="00DA4E99"/>
    <w:rsid w:val="00DC387C"/>
    <w:rsid w:val="00DC5483"/>
    <w:rsid w:val="00DE6A7D"/>
    <w:rsid w:val="00DF20A3"/>
    <w:rsid w:val="00DF5CB3"/>
    <w:rsid w:val="00E025E0"/>
    <w:rsid w:val="00E10BC8"/>
    <w:rsid w:val="00E13F8E"/>
    <w:rsid w:val="00E17027"/>
    <w:rsid w:val="00E2062E"/>
    <w:rsid w:val="00E36536"/>
    <w:rsid w:val="00E40A39"/>
    <w:rsid w:val="00E50AD0"/>
    <w:rsid w:val="00E625DA"/>
    <w:rsid w:val="00E63246"/>
    <w:rsid w:val="00E66B59"/>
    <w:rsid w:val="00E713EE"/>
    <w:rsid w:val="00E76DEF"/>
    <w:rsid w:val="00E77053"/>
    <w:rsid w:val="00E80D16"/>
    <w:rsid w:val="00E83651"/>
    <w:rsid w:val="00E90588"/>
    <w:rsid w:val="00EA10BB"/>
    <w:rsid w:val="00ED5200"/>
    <w:rsid w:val="00ED6896"/>
    <w:rsid w:val="00EE25CB"/>
    <w:rsid w:val="00EE3E01"/>
    <w:rsid w:val="00F03774"/>
    <w:rsid w:val="00F049C0"/>
    <w:rsid w:val="00F0706A"/>
    <w:rsid w:val="00F16D14"/>
    <w:rsid w:val="00F17767"/>
    <w:rsid w:val="00F17C37"/>
    <w:rsid w:val="00F30E82"/>
    <w:rsid w:val="00F40A5A"/>
    <w:rsid w:val="00F51A3D"/>
    <w:rsid w:val="00F54591"/>
    <w:rsid w:val="00F555F2"/>
    <w:rsid w:val="00F60425"/>
    <w:rsid w:val="00F65D3A"/>
    <w:rsid w:val="00F66B4A"/>
    <w:rsid w:val="00FA3837"/>
    <w:rsid w:val="00FA6663"/>
    <w:rsid w:val="00FD121A"/>
    <w:rsid w:val="00FD2532"/>
    <w:rsid w:val="00FF04AB"/>
    <w:rsid w:val="00FF20B9"/>
    <w:rsid w:val="00FF737E"/>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98FBA"/>
  <w15:chartTrackingRefBased/>
  <w15:docId w15:val="{654EB756-94FE-4B30-889C-0A02949E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60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4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21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33A2"/>
    <w:rPr>
      <w:color w:val="0000FF"/>
      <w:u w:val="single"/>
    </w:rPr>
  </w:style>
  <w:style w:type="paragraph" w:customStyle="1" w:styleId="Standaard">
    <w:name w:val="Standaard"/>
    <w:rsid w:val="00FF7944"/>
    <w:pPr>
      <w:suppressAutoHyphens/>
      <w:autoSpaceDN w:val="0"/>
      <w:spacing w:line="247" w:lineRule="auto"/>
    </w:pPr>
    <w:rPr>
      <w:rFonts w:ascii="Calibri" w:eastAsia="Calibri" w:hAnsi="Calibri" w:cs="Arial"/>
    </w:rPr>
  </w:style>
  <w:style w:type="character" w:customStyle="1" w:styleId="Standaardalinea-lettertype">
    <w:name w:val="Standaardalinea-lettertype"/>
    <w:rsid w:val="00FF7944"/>
  </w:style>
  <w:style w:type="paragraph" w:customStyle="1" w:styleId="Lijstalinea">
    <w:name w:val="Lijstalinea"/>
    <w:basedOn w:val="Standaard"/>
    <w:rsid w:val="00FF7944"/>
    <w:pPr>
      <w:ind w:left="720"/>
      <w:contextualSpacing/>
    </w:pPr>
  </w:style>
  <w:style w:type="paragraph" w:customStyle="1" w:styleId="Voetnoottekst">
    <w:name w:val="Voetnoottekst"/>
    <w:basedOn w:val="Standaard"/>
    <w:rsid w:val="00FF7944"/>
    <w:pPr>
      <w:spacing w:after="0" w:line="240" w:lineRule="auto"/>
    </w:pPr>
    <w:rPr>
      <w:sz w:val="20"/>
      <w:szCs w:val="20"/>
    </w:rPr>
  </w:style>
  <w:style w:type="character" w:customStyle="1" w:styleId="Voetnootmarkering">
    <w:name w:val="Voetnootmarkering"/>
    <w:basedOn w:val="Standaardalinea-lettertype"/>
    <w:rsid w:val="00FF7944"/>
    <w:rPr>
      <w:position w:val="0"/>
      <w:vertAlign w:val="superscript"/>
    </w:rPr>
  </w:style>
  <w:style w:type="character" w:styleId="FootnoteReference">
    <w:name w:val="footnote reference"/>
    <w:basedOn w:val="DefaultParagraphFont"/>
    <w:uiPriority w:val="99"/>
    <w:rsid w:val="00FF7944"/>
    <w:rPr>
      <w:position w:val="0"/>
      <w:vertAlign w:val="superscript"/>
    </w:rPr>
  </w:style>
  <w:style w:type="character" w:styleId="UnresolvedMention">
    <w:name w:val="Unresolved Mention"/>
    <w:basedOn w:val="DefaultParagraphFont"/>
    <w:uiPriority w:val="99"/>
    <w:semiHidden/>
    <w:unhideWhenUsed/>
    <w:rsid w:val="00FF7944"/>
    <w:rPr>
      <w:color w:val="605E5C"/>
      <w:shd w:val="clear" w:color="auto" w:fill="E1DFDD"/>
    </w:rPr>
  </w:style>
  <w:style w:type="character" w:customStyle="1" w:styleId="Heading2Char">
    <w:name w:val="Heading 2 Char"/>
    <w:basedOn w:val="DefaultParagraphFont"/>
    <w:link w:val="Heading2"/>
    <w:uiPriority w:val="9"/>
    <w:rsid w:val="001A08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27A3"/>
    <w:pPr>
      <w:ind w:left="720"/>
      <w:contextualSpacing/>
    </w:pPr>
  </w:style>
  <w:style w:type="character" w:styleId="CommentReference">
    <w:name w:val="annotation reference"/>
    <w:basedOn w:val="DefaultParagraphFont"/>
    <w:uiPriority w:val="99"/>
    <w:semiHidden/>
    <w:unhideWhenUsed/>
    <w:rsid w:val="003E05D9"/>
    <w:rPr>
      <w:sz w:val="16"/>
      <w:szCs w:val="16"/>
    </w:rPr>
  </w:style>
  <w:style w:type="paragraph" w:styleId="CommentText">
    <w:name w:val="annotation text"/>
    <w:basedOn w:val="Normal"/>
    <w:link w:val="CommentTextChar"/>
    <w:uiPriority w:val="99"/>
    <w:unhideWhenUsed/>
    <w:rsid w:val="003E05D9"/>
    <w:pPr>
      <w:spacing w:line="240" w:lineRule="auto"/>
    </w:pPr>
    <w:rPr>
      <w:sz w:val="20"/>
      <w:szCs w:val="20"/>
    </w:rPr>
  </w:style>
  <w:style w:type="character" w:customStyle="1" w:styleId="CommentTextChar">
    <w:name w:val="Comment Text Char"/>
    <w:basedOn w:val="DefaultParagraphFont"/>
    <w:link w:val="CommentText"/>
    <w:uiPriority w:val="99"/>
    <w:rsid w:val="003E05D9"/>
    <w:rPr>
      <w:sz w:val="20"/>
      <w:szCs w:val="20"/>
    </w:rPr>
  </w:style>
  <w:style w:type="paragraph" w:styleId="CommentSubject">
    <w:name w:val="annotation subject"/>
    <w:basedOn w:val="CommentText"/>
    <w:next w:val="CommentText"/>
    <w:link w:val="CommentSubjectChar"/>
    <w:uiPriority w:val="99"/>
    <w:semiHidden/>
    <w:unhideWhenUsed/>
    <w:rsid w:val="003E05D9"/>
    <w:rPr>
      <w:b/>
      <w:bCs/>
    </w:rPr>
  </w:style>
  <w:style w:type="character" w:customStyle="1" w:styleId="CommentSubjectChar">
    <w:name w:val="Comment Subject Char"/>
    <w:basedOn w:val="CommentTextChar"/>
    <w:link w:val="CommentSubject"/>
    <w:uiPriority w:val="99"/>
    <w:semiHidden/>
    <w:rsid w:val="003E05D9"/>
    <w:rPr>
      <w:b/>
      <w:bCs/>
      <w:sz w:val="20"/>
      <w:szCs w:val="20"/>
    </w:rPr>
  </w:style>
  <w:style w:type="paragraph" w:styleId="Revision">
    <w:name w:val="Revision"/>
    <w:hidden/>
    <w:uiPriority w:val="99"/>
    <w:semiHidden/>
    <w:rsid w:val="001C6977"/>
    <w:pPr>
      <w:spacing w:after="0" w:line="240" w:lineRule="auto"/>
    </w:pPr>
  </w:style>
  <w:style w:type="paragraph" w:styleId="FootnoteText">
    <w:name w:val="footnote text"/>
    <w:basedOn w:val="Normal"/>
    <w:link w:val="FootnoteTextChar"/>
    <w:uiPriority w:val="99"/>
    <w:semiHidden/>
    <w:unhideWhenUsed/>
    <w:rsid w:val="00B8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F1E"/>
    <w:rPr>
      <w:sz w:val="20"/>
      <w:szCs w:val="20"/>
    </w:rPr>
  </w:style>
  <w:style w:type="paragraph" w:styleId="Header">
    <w:name w:val="header"/>
    <w:basedOn w:val="Normal"/>
    <w:link w:val="HeaderChar"/>
    <w:uiPriority w:val="99"/>
    <w:unhideWhenUsed/>
    <w:rsid w:val="0074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4D7"/>
  </w:style>
  <w:style w:type="paragraph" w:styleId="Footer">
    <w:name w:val="footer"/>
    <w:basedOn w:val="Normal"/>
    <w:link w:val="FooterChar"/>
    <w:uiPriority w:val="99"/>
    <w:unhideWhenUsed/>
    <w:rsid w:val="0074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D7"/>
  </w:style>
  <w:style w:type="paragraph" w:styleId="EndnoteText">
    <w:name w:val="endnote text"/>
    <w:basedOn w:val="Normal"/>
    <w:link w:val="EndnoteTextChar"/>
    <w:uiPriority w:val="99"/>
    <w:semiHidden/>
    <w:unhideWhenUsed/>
    <w:rsid w:val="00E40A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A39"/>
    <w:rPr>
      <w:sz w:val="20"/>
      <w:szCs w:val="20"/>
    </w:rPr>
  </w:style>
  <w:style w:type="character" w:styleId="EndnoteReference">
    <w:name w:val="endnote reference"/>
    <w:basedOn w:val="DefaultParagraphFont"/>
    <w:uiPriority w:val="99"/>
    <w:semiHidden/>
    <w:unhideWhenUsed/>
    <w:rsid w:val="00E40A39"/>
    <w:rPr>
      <w:vertAlign w:val="superscript"/>
    </w:rPr>
  </w:style>
  <w:style w:type="paragraph" w:customStyle="1" w:styleId="Default">
    <w:name w:val="Default"/>
    <w:rsid w:val="00E905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30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30E82"/>
    <w:rPr>
      <w:rFonts w:ascii="Segoe UI" w:hAnsi="Segoe UI" w:cs="Segoe UI" w:hint="default"/>
      <w:sz w:val="18"/>
      <w:szCs w:val="18"/>
    </w:rPr>
  </w:style>
  <w:style w:type="character" w:styleId="FollowedHyperlink">
    <w:name w:val="FollowedHyperlink"/>
    <w:basedOn w:val="DefaultParagraphFont"/>
    <w:uiPriority w:val="99"/>
    <w:semiHidden/>
    <w:unhideWhenUsed/>
    <w:rsid w:val="00B14A96"/>
    <w:rPr>
      <w:color w:val="954F72" w:themeColor="followedHyperlink"/>
      <w:u w:val="single"/>
    </w:rPr>
  </w:style>
  <w:style w:type="paragraph" w:styleId="NoSpacing">
    <w:name w:val="No Spacing"/>
    <w:uiPriority w:val="1"/>
    <w:qFormat/>
    <w:rsid w:val="00742081"/>
    <w:pPr>
      <w:spacing w:after="0" w:line="240" w:lineRule="auto"/>
    </w:pPr>
  </w:style>
  <w:style w:type="character" w:customStyle="1" w:styleId="cf11">
    <w:name w:val="cf11"/>
    <w:basedOn w:val="DefaultParagraphFont"/>
    <w:rsid w:val="00FA66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6665">
      <w:bodyDiv w:val="1"/>
      <w:marLeft w:val="0"/>
      <w:marRight w:val="0"/>
      <w:marTop w:val="0"/>
      <w:marBottom w:val="0"/>
      <w:divBdr>
        <w:top w:val="none" w:sz="0" w:space="0" w:color="auto"/>
        <w:left w:val="none" w:sz="0" w:space="0" w:color="auto"/>
        <w:bottom w:val="none" w:sz="0" w:space="0" w:color="auto"/>
        <w:right w:val="none" w:sz="0" w:space="0" w:color="auto"/>
      </w:divBdr>
    </w:div>
    <w:div w:id="88166156">
      <w:bodyDiv w:val="1"/>
      <w:marLeft w:val="0"/>
      <w:marRight w:val="0"/>
      <w:marTop w:val="0"/>
      <w:marBottom w:val="0"/>
      <w:divBdr>
        <w:top w:val="none" w:sz="0" w:space="0" w:color="auto"/>
        <w:left w:val="none" w:sz="0" w:space="0" w:color="auto"/>
        <w:bottom w:val="none" w:sz="0" w:space="0" w:color="auto"/>
        <w:right w:val="none" w:sz="0" w:space="0" w:color="auto"/>
      </w:divBdr>
    </w:div>
    <w:div w:id="310254617">
      <w:bodyDiv w:val="1"/>
      <w:marLeft w:val="0"/>
      <w:marRight w:val="0"/>
      <w:marTop w:val="0"/>
      <w:marBottom w:val="0"/>
      <w:divBdr>
        <w:top w:val="none" w:sz="0" w:space="0" w:color="auto"/>
        <w:left w:val="none" w:sz="0" w:space="0" w:color="auto"/>
        <w:bottom w:val="none" w:sz="0" w:space="0" w:color="auto"/>
        <w:right w:val="none" w:sz="0" w:space="0" w:color="auto"/>
      </w:divBdr>
    </w:div>
    <w:div w:id="369840881">
      <w:bodyDiv w:val="1"/>
      <w:marLeft w:val="0"/>
      <w:marRight w:val="0"/>
      <w:marTop w:val="0"/>
      <w:marBottom w:val="0"/>
      <w:divBdr>
        <w:top w:val="none" w:sz="0" w:space="0" w:color="auto"/>
        <w:left w:val="none" w:sz="0" w:space="0" w:color="auto"/>
        <w:bottom w:val="none" w:sz="0" w:space="0" w:color="auto"/>
        <w:right w:val="none" w:sz="0" w:space="0" w:color="auto"/>
      </w:divBdr>
    </w:div>
    <w:div w:id="588929708">
      <w:bodyDiv w:val="1"/>
      <w:marLeft w:val="0"/>
      <w:marRight w:val="0"/>
      <w:marTop w:val="0"/>
      <w:marBottom w:val="0"/>
      <w:divBdr>
        <w:top w:val="none" w:sz="0" w:space="0" w:color="auto"/>
        <w:left w:val="none" w:sz="0" w:space="0" w:color="auto"/>
        <w:bottom w:val="none" w:sz="0" w:space="0" w:color="auto"/>
        <w:right w:val="none" w:sz="0" w:space="0" w:color="auto"/>
      </w:divBdr>
    </w:div>
    <w:div w:id="625432259">
      <w:bodyDiv w:val="1"/>
      <w:marLeft w:val="0"/>
      <w:marRight w:val="0"/>
      <w:marTop w:val="0"/>
      <w:marBottom w:val="0"/>
      <w:divBdr>
        <w:top w:val="none" w:sz="0" w:space="0" w:color="auto"/>
        <w:left w:val="none" w:sz="0" w:space="0" w:color="auto"/>
        <w:bottom w:val="none" w:sz="0" w:space="0" w:color="auto"/>
        <w:right w:val="none" w:sz="0" w:space="0" w:color="auto"/>
      </w:divBdr>
    </w:div>
    <w:div w:id="668100931">
      <w:bodyDiv w:val="1"/>
      <w:marLeft w:val="0"/>
      <w:marRight w:val="0"/>
      <w:marTop w:val="0"/>
      <w:marBottom w:val="0"/>
      <w:divBdr>
        <w:top w:val="none" w:sz="0" w:space="0" w:color="auto"/>
        <w:left w:val="none" w:sz="0" w:space="0" w:color="auto"/>
        <w:bottom w:val="none" w:sz="0" w:space="0" w:color="auto"/>
        <w:right w:val="none" w:sz="0" w:space="0" w:color="auto"/>
      </w:divBdr>
    </w:div>
    <w:div w:id="993491272">
      <w:bodyDiv w:val="1"/>
      <w:marLeft w:val="0"/>
      <w:marRight w:val="0"/>
      <w:marTop w:val="0"/>
      <w:marBottom w:val="0"/>
      <w:divBdr>
        <w:top w:val="none" w:sz="0" w:space="0" w:color="auto"/>
        <w:left w:val="none" w:sz="0" w:space="0" w:color="auto"/>
        <w:bottom w:val="none" w:sz="0" w:space="0" w:color="auto"/>
        <w:right w:val="none" w:sz="0" w:space="0" w:color="auto"/>
      </w:divBdr>
    </w:div>
    <w:div w:id="1185904853">
      <w:bodyDiv w:val="1"/>
      <w:marLeft w:val="0"/>
      <w:marRight w:val="0"/>
      <w:marTop w:val="0"/>
      <w:marBottom w:val="0"/>
      <w:divBdr>
        <w:top w:val="none" w:sz="0" w:space="0" w:color="auto"/>
        <w:left w:val="none" w:sz="0" w:space="0" w:color="auto"/>
        <w:bottom w:val="none" w:sz="0" w:space="0" w:color="auto"/>
        <w:right w:val="none" w:sz="0" w:space="0" w:color="auto"/>
      </w:divBdr>
    </w:div>
    <w:div w:id="1556814864">
      <w:bodyDiv w:val="1"/>
      <w:marLeft w:val="0"/>
      <w:marRight w:val="0"/>
      <w:marTop w:val="0"/>
      <w:marBottom w:val="0"/>
      <w:divBdr>
        <w:top w:val="none" w:sz="0" w:space="0" w:color="auto"/>
        <w:left w:val="none" w:sz="0" w:space="0" w:color="auto"/>
        <w:bottom w:val="none" w:sz="0" w:space="0" w:color="auto"/>
        <w:right w:val="none" w:sz="0" w:space="0" w:color="auto"/>
      </w:divBdr>
    </w:div>
    <w:div w:id="1758135988">
      <w:bodyDiv w:val="1"/>
      <w:marLeft w:val="0"/>
      <w:marRight w:val="0"/>
      <w:marTop w:val="0"/>
      <w:marBottom w:val="0"/>
      <w:divBdr>
        <w:top w:val="none" w:sz="0" w:space="0" w:color="auto"/>
        <w:left w:val="none" w:sz="0" w:space="0" w:color="auto"/>
        <w:bottom w:val="none" w:sz="0" w:space="0" w:color="auto"/>
        <w:right w:val="none" w:sz="0" w:space="0" w:color="auto"/>
      </w:divBdr>
    </w:div>
    <w:div w:id="1859926747">
      <w:bodyDiv w:val="1"/>
      <w:marLeft w:val="0"/>
      <w:marRight w:val="0"/>
      <w:marTop w:val="0"/>
      <w:marBottom w:val="0"/>
      <w:divBdr>
        <w:top w:val="none" w:sz="0" w:space="0" w:color="auto"/>
        <w:left w:val="none" w:sz="0" w:space="0" w:color="auto"/>
        <w:bottom w:val="none" w:sz="0" w:space="0" w:color="auto"/>
        <w:right w:val="none" w:sz="0" w:space="0" w:color="auto"/>
      </w:divBdr>
    </w:div>
    <w:div w:id="1876653618">
      <w:bodyDiv w:val="1"/>
      <w:marLeft w:val="0"/>
      <w:marRight w:val="0"/>
      <w:marTop w:val="0"/>
      <w:marBottom w:val="0"/>
      <w:divBdr>
        <w:top w:val="none" w:sz="0" w:space="0" w:color="auto"/>
        <w:left w:val="none" w:sz="0" w:space="0" w:color="auto"/>
        <w:bottom w:val="none" w:sz="0" w:space="0" w:color="auto"/>
        <w:right w:val="none" w:sz="0" w:space="0" w:color="auto"/>
      </w:divBdr>
    </w:div>
    <w:div w:id="2081173514">
      <w:bodyDiv w:val="1"/>
      <w:marLeft w:val="0"/>
      <w:marRight w:val="0"/>
      <w:marTop w:val="0"/>
      <w:marBottom w:val="0"/>
      <w:divBdr>
        <w:top w:val="none" w:sz="0" w:space="0" w:color="auto"/>
        <w:left w:val="none" w:sz="0" w:space="0" w:color="auto"/>
        <w:bottom w:val="none" w:sz="0" w:space="0" w:color="auto"/>
        <w:right w:val="none" w:sz="0" w:space="0" w:color="auto"/>
      </w:divBdr>
      <w:divsChild>
        <w:div w:id="963535772">
          <w:blockQuote w:val="1"/>
          <w:marLeft w:val="720"/>
          <w:marRight w:val="720"/>
          <w:marTop w:val="100"/>
          <w:marBottom w:val="100"/>
          <w:divBdr>
            <w:top w:val="none" w:sz="0" w:space="11" w:color="auto"/>
            <w:left w:val="none" w:sz="0" w:space="11" w:color="auto"/>
            <w:bottom w:val="none" w:sz="0" w:space="11"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trategic-plan-2022-27/ucl-strategic-plan-2022-27" TargetMode="External"/><Relationship Id="rId18" Type="http://schemas.openxmlformats.org/officeDocument/2006/relationships/hyperlink" Target="https://www.futurelearn.com/courses/educating-for-sustainable-development-in-schools-and-univers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veuclac.sharepoint.com/:w:/r/sites/UCL-strategic-plan-2022-27/Community%20feedback%20submissions/UCL%20Education%20for%20Sustainable%20Development%20-%20response%20to%20papers%203%20%26%205.docx?d=w85b1c4261b6044949d7145a6c94c0377&amp;csf=1&amp;web=1&amp;e=DnZLDn" TargetMode="External"/><Relationship Id="rId17" Type="http://schemas.openxmlformats.org/officeDocument/2006/relationships/hyperlink" Target="https://www.ucl.ac.uk/sustainable-development-goals/ucl-sdgs-report-2021-2022" TargetMode="External"/><Relationship Id="rId2" Type="http://schemas.openxmlformats.org/officeDocument/2006/relationships/customXml" Target="../customXml/item2.xml"/><Relationship Id="rId16" Type="http://schemas.openxmlformats.org/officeDocument/2006/relationships/hyperlink" Target="https://liveuclac-my.sharepoint.com/:p:/g/personal/uczborf_ucl_ac_uk/EQIOgFIcbXxHgH9m9D0pkToBHHOY3xFyYTIX5OjIc2GxPw?e=k6tF7m" TargetMode="External"/><Relationship Id="rId20" Type="http://schemas.openxmlformats.org/officeDocument/2006/relationships/hyperlink" Target="https://studentsunionucl.org/volunteering/cr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ustainable/sites/sustainable/files/change_possible._the_strategy_for_a_sustainable_ucl_2019-2024.pdf" TargetMode="External"/><Relationship Id="rId5" Type="http://schemas.openxmlformats.org/officeDocument/2006/relationships/numbering" Target="numbering.xml"/><Relationship Id="rId15" Type="http://schemas.openxmlformats.org/officeDocument/2006/relationships/hyperlink" Target="https://www.ucl.ac.uk/introductory-programme/discovery/gre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cl.ac.uk/sustainable/education/living-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udents.leeds.ac.uk/discovery" TargetMode="External"/><Relationship Id="rId3" Type="http://schemas.openxmlformats.org/officeDocument/2006/relationships/hyperlink" Target="https://uploads-ssl.webflow.com/6008334066c47be740656954/60f6908f10bfcc10d2c87d55_20210716_SOS-UK%20Sustainability%20Skills%202020-21_FINAL.pdf" TargetMode="External"/><Relationship Id="rId7" Type="http://schemas.openxmlformats.org/officeDocument/2006/relationships/hyperlink" Target="https://www.ucl.ac.uk/global-citizenship-programme/ucl-global-citizenship-programme" TargetMode="External"/><Relationship Id="rId2" Type="http://schemas.openxmlformats.org/officeDocument/2006/relationships/hyperlink" Target="https://www.ucl.ac.uk/sustainable-development-goals" TargetMode="External"/><Relationship Id="rId1" Type="http://schemas.openxmlformats.org/officeDocument/2006/relationships/hyperlink" Target="http://uis.unesco.org/en/glossary-term/education-sustainable-development?wbdisable=true" TargetMode="External"/><Relationship Id="rId6" Type="http://schemas.openxmlformats.org/officeDocument/2006/relationships/hyperlink" Target="https://www.researchgate.net/publication/356086887_Climate_change_in_higher_education_a_curriculum_topography_approach" TargetMode="External"/><Relationship Id="rId5" Type="http://schemas.openxmlformats.org/officeDocument/2006/relationships/hyperlink" Target="https://peopleandplanet.org/" TargetMode="External"/><Relationship Id="rId4" Type="http://schemas.openxmlformats.org/officeDocument/2006/relationships/hyperlink" Target="https://s3.eu-west-2.amazonaws.com/assets.creode.advancehe-document-manager/documents/advance-he/PSF%202023%20-%20Screen%20Reader%20Compatible%20-%20final_16750895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d89962-f21b-4429-a447-32385ddb31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B18CFED83A744BB7AA60AE2A2AFB0" ma:contentTypeVersion="17" ma:contentTypeDescription="Create a new document." ma:contentTypeScope="" ma:versionID="c3c04f6d91328eeda140d6f5deb9da22">
  <xsd:schema xmlns:xsd="http://www.w3.org/2001/XMLSchema" xmlns:xs="http://www.w3.org/2001/XMLSchema" xmlns:p="http://schemas.microsoft.com/office/2006/metadata/properties" xmlns:ns3="04339b9d-8985-4c03-9fcd-478f331320a8" xmlns:ns4="6dd89962-f21b-4429-a447-32385ddb31a9" targetNamespace="http://schemas.microsoft.com/office/2006/metadata/properties" ma:root="true" ma:fieldsID="68732842bfaa0163cf74a0e929fb6707" ns3:_="" ns4:_="">
    <xsd:import namespace="04339b9d-8985-4c03-9fcd-478f331320a8"/>
    <xsd:import namespace="6dd89962-f21b-4429-a447-32385ddb3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39b9d-8985-4c03-9fcd-478f331320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89962-f21b-4429-a447-32385ddb31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96F0-5F3C-463B-A96B-B03DFC0926A0}">
  <ds:schemaRefs>
    <ds:schemaRef ds:uri="http://purl.org/dc/elements/1.1/"/>
    <ds:schemaRef ds:uri="http://purl.org/dc/dcmitype/"/>
    <ds:schemaRef ds:uri="04339b9d-8985-4c03-9fcd-478f331320a8"/>
    <ds:schemaRef ds:uri="http://schemas.microsoft.com/office/2006/metadata/properties"/>
    <ds:schemaRef ds:uri="6dd89962-f21b-4429-a447-32385ddb31a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6763CB2-CCF3-41D8-9281-BBC1CE5C4D4B}">
  <ds:schemaRefs>
    <ds:schemaRef ds:uri="http://schemas.microsoft.com/sharepoint/v3/contenttype/forms"/>
  </ds:schemaRefs>
</ds:datastoreItem>
</file>

<file path=customXml/itemProps3.xml><?xml version="1.0" encoding="utf-8"?>
<ds:datastoreItem xmlns:ds="http://schemas.openxmlformats.org/officeDocument/2006/customXml" ds:itemID="{299625BC-03C7-4045-94A8-666949F9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39b9d-8985-4c03-9fcd-478f331320a8"/>
    <ds:schemaRef ds:uri="6dd89962-f21b-4429-a447-32385ddb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026BB-B2EA-4290-B118-1A779724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3752</Words>
  <Characters>21762</Characters>
  <Application>Microsoft Office Word</Application>
  <DocSecurity>4</DocSecurity>
  <Lines>544</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Hannah</dc:creator>
  <cp:keywords/>
  <dc:description/>
  <cp:lastModifiedBy>Lee, Elli</cp:lastModifiedBy>
  <cp:revision>2</cp:revision>
  <dcterms:created xsi:type="dcterms:W3CDTF">2024-01-22T17:33:00Z</dcterms:created>
  <dcterms:modified xsi:type="dcterms:W3CDTF">2024-01-22T17:33:00Z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0x010100FB4B18CFED83A744BB7AA60AE2A2AFB0</vt:lpwstr>
  </property>
</Properties>
</file>