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0795" w14:textId="4B7EF688" w:rsidR="006421E1" w:rsidRPr="001B5766" w:rsidRDefault="006421E1" w:rsidP="00191BC3">
      <w:pPr>
        <w:jc w:val="center"/>
        <w:rPr>
          <w:rFonts w:cstheme="minorHAnsi"/>
          <w:b/>
          <w:sz w:val="32"/>
          <w:szCs w:val="32"/>
        </w:rPr>
      </w:pPr>
      <w:r w:rsidRPr="001B5766">
        <w:rPr>
          <w:rFonts w:cstheme="minorHAnsi"/>
          <w:b/>
          <w:sz w:val="32"/>
          <w:szCs w:val="32"/>
        </w:rPr>
        <w:t xml:space="preserve">Sustainable Science and the </w:t>
      </w:r>
    </w:p>
    <w:p w14:paraId="08C89AC7" w14:textId="13975237" w:rsidR="00981A3F" w:rsidRDefault="008D7C39" w:rsidP="00191BC3">
      <w:pPr>
        <w:jc w:val="center"/>
        <w:rPr>
          <w:rFonts w:cstheme="minorHAnsi"/>
          <w:b/>
          <w:sz w:val="32"/>
          <w:szCs w:val="32"/>
        </w:rPr>
      </w:pPr>
      <w:r w:rsidRPr="001B5766">
        <w:rPr>
          <w:rFonts w:cstheme="minorHAnsi"/>
          <w:b/>
          <w:sz w:val="32"/>
          <w:szCs w:val="32"/>
        </w:rPr>
        <w:t>Laboratory Efficiency Assessment Framework</w:t>
      </w:r>
      <w:r w:rsidR="006421E1" w:rsidRPr="001B5766">
        <w:rPr>
          <w:rFonts w:cstheme="minorHAnsi"/>
          <w:b/>
          <w:sz w:val="32"/>
          <w:szCs w:val="32"/>
        </w:rPr>
        <w:t xml:space="preserve"> (LEAF)</w:t>
      </w:r>
    </w:p>
    <w:p w14:paraId="3BBB6DC9" w14:textId="0E9D7073" w:rsidR="00A53532" w:rsidRDefault="00A53532" w:rsidP="00CD0390">
      <w:pPr>
        <w:ind w:firstLine="720"/>
        <w:jc w:val="center"/>
        <w:rPr>
          <w:rFonts w:cstheme="minorHAnsi"/>
          <w:bCs/>
        </w:rPr>
      </w:pPr>
      <w:r w:rsidRPr="00CD0390">
        <w:rPr>
          <w:rFonts w:cstheme="minorHAnsi"/>
          <w:bCs/>
        </w:rPr>
        <w:t>Joanna Marshall-Cook – S</w:t>
      </w:r>
      <w:r w:rsidR="00980F83">
        <w:rPr>
          <w:rFonts w:cstheme="minorHAnsi"/>
          <w:bCs/>
        </w:rPr>
        <w:t>enior</w:t>
      </w:r>
      <w:r w:rsidRPr="00CD0390">
        <w:rPr>
          <w:rFonts w:cstheme="minorHAnsi"/>
          <w:bCs/>
        </w:rPr>
        <w:t xml:space="preserve"> Sustainability Manager, UCL</w:t>
      </w:r>
    </w:p>
    <w:p w14:paraId="2CFF43CD" w14:textId="77777777" w:rsidR="00B96DD0" w:rsidRPr="00CD0390" w:rsidRDefault="00B96DD0" w:rsidP="00B96DD0">
      <w:pPr>
        <w:ind w:firstLine="720"/>
        <w:jc w:val="center"/>
        <w:rPr>
          <w:rFonts w:cstheme="minorHAnsi"/>
          <w:bCs/>
        </w:rPr>
      </w:pPr>
      <w:r w:rsidRPr="00CD0390">
        <w:rPr>
          <w:rFonts w:cstheme="minorHAnsi"/>
          <w:bCs/>
        </w:rPr>
        <w:t>Martin Farley – Sustainable Lab Advisor, UCL</w:t>
      </w:r>
    </w:p>
    <w:p w14:paraId="2C2C2DA8" w14:textId="1B6C3176" w:rsidR="0054186D" w:rsidRPr="006A2EB0" w:rsidRDefault="0054186D" w:rsidP="00981A3F">
      <w:pPr>
        <w:rPr>
          <w:rFonts w:cstheme="minorHAnsi"/>
        </w:rPr>
      </w:pPr>
      <w:r w:rsidRPr="0054186D">
        <w:rPr>
          <w:rFonts w:cstheme="minorHAnsi"/>
        </w:rPr>
        <w:t xml:space="preserve">As the need for action to tackle the climate and ecological crises intensifies there has been an </w:t>
      </w:r>
      <w:r>
        <w:rPr>
          <w:rFonts w:cstheme="minorHAnsi"/>
        </w:rPr>
        <w:t>increasing</w:t>
      </w:r>
      <w:r w:rsidRPr="0054186D">
        <w:rPr>
          <w:rFonts w:cstheme="minorHAnsi"/>
        </w:rPr>
        <w:t xml:space="preserve"> </w:t>
      </w:r>
      <w:r>
        <w:rPr>
          <w:rFonts w:cstheme="minorHAnsi"/>
        </w:rPr>
        <w:t xml:space="preserve">focus on sustainability in science.  UCL’s LEAF programme provides a proven framework for delivering sustainable </w:t>
      </w:r>
      <w:r w:rsidR="008564EE">
        <w:rPr>
          <w:rFonts w:cstheme="minorHAnsi"/>
        </w:rPr>
        <w:t xml:space="preserve">and reproducible </w:t>
      </w:r>
      <w:r>
        <w:rPr>
          <w:rFonts w:cstheme="minorHAnsi"/>
        </w:rPr>
        <w:t>laboratory based research</w:t>
      </w:r>
      <w:r w:rsidR="00D531E7">
        <w:rPr>
          <w:rFonts w:cstheme="minorHAnsi"/>
        </w:rPr>
        <w:t>.  Adoption of the LEAF framework by UK universities could deliver a</w:t>
      </w:r>
      <w:r w:rsidR="006A2EB0">
        <w:rPr>
          <w:rFonts w:cstheme="minorHAnsi"/>
        </w:rPr>
        <w:t>n estimated</w:t>
      </w:r>
      <w:r w:rsidR="00D531E7">
        <w:rPr>
          <w:rFonts w:cstheme="minorHAnsi"/>
        </w:rPr>
        <w:t xml:space="preserve"> £50m saving annually and reduce carbon emissions by 42,000 tonnes/</w:t>
      </w:r>
      <w:proofErr w:type="spellStart"/>
      <w:r w:rsidR="00D531E7">
        <w:rPr>
          <w:rFonts w:cstheme="minorHAnsi"/>
        </w:rPr>
        <w:t>yr</w:t>
      </w:r>
      <w:proofErr w:type="spellEnd"/>
      <w:r w:rsidR="00D531E7">
        <w:rPr>
          <w:rFonts w:cstheme="minorHAnsi"/>
        </w:rPr>
        <w:t xml:space="preserve"> (equivalent to planting over 600,000 trees).</w:t>
      </w:r>
    </w:p>
    <w:p w14:paraId="17ACE10F" w14:textId="77777777" w:rsidR="00866DFB" w:rsidRDefault="00866DFB" w:rsidP="00981A3F">
      <w:pPr>
        <w:rPr>
          <w:rFonts w:cstheme="minorHAnsi"/>
          <w:b/>
          <w:sz w:val="28"/>
          <w:szCs w:val="28"/>
        </w:rPr>
      </w:pPr>
    </w:p>
    <w:p w14:paraId="35E056BB" w14:textId="524AB920" w:rsidR="00981A3F" w:rsidRPr="001B5766" w:rsidRDefault="00623995" w:rsidP="00981A3F">
      <w:pPr>
        <w:rPr>
          <w:rFonts w:cstheme="minorHAnsi"/>
          <w:b/>
          <w:sz w:val="28"/>
          <w:szCs w:val="28"/>
        </w:rPr>
      </w:pPr>
      <w:r w:rsidRPr="001B5766">
        <w:rPr>
          <w:rFonts w:cstheme="minorHAnsi"/>
          <w:b/>
          <w:sz w:val="28"/>
          <w:szCs w:val="28"/>
        </w:rPr>
        <w:t>Introduction: Sustainability in Science</w:t>
      </w:r>
      <w:r w:rsidR="00981A3F" w:rsidRPr="001B5766">
        <w:rPr>
          <w:rFonts w:cstheme="minorHAnsi"/>
          <w:b/>
          <w:sz w:val="28"/>
          <w:szCs w:val="28"/>
        </w:rPr>
        <w:t xml:space="preserve"> </w:t>
      </w:r>
    </w:p>
    <w:p w14:paraId="7A6C0F75" w14:textId="77777777" w:rsidR="00DD2BFC" w:rsidRPr="001B5766" w:rsidRDefault="00264CBC" w:rsidP="00903377">
      <w:pPr>
        <w:rPr>
          <w:rFonts w:cstheme="minorHAnsi"/>
        </w:rPr>
      </w:pPr>
      <w:r w:rsidRPr="001B5766">
        <w:rPr>
          <w:rFonts w:cstheme="minorHAnsi"/>
        </w:rPr>
        <w:t xml:space="preserve">Society relies on the research and innovation sector </w:t>
      </w:r>
      <w:r w:rsidR="006D3B92">
        <w:rPr>
          <w:rFonts w:cstheme="minorHAnsi"/>
        </w:rPr>
        <w:t>for</w:t>
      </w:r>
      <w:r w:rsidRPr="001B5766">
        <w:rPr>
          <w:rFonts w:cstheme="minorHAnsi"/>
        </w:rPr>
        <w:t xml:space="preserve"> solutions to address global challenges</w:t>
      </w:r>
      <w:r w:rsidR="00C65A16">
        <w:rPr>
          <w:rFonts w:cstheme="minorHAnsi"/>
        </w:rPr>
        <w:t>,</w:t>
      </w:r>
      <w:r w:rsidR="009A2500">
        <w:rPr>
          <w:rFonts w:cstheme="minorHAnsi"/>
        </w:rPr>
        <w:t xml:space="preserve"> from </w:t>
      </w:r>
      <w:r w:rsidR="00940B59" w:rsidRPr="001B5766">
        <w:rPr>
          <w:rFonts w:cstheme="minorHAnsi"/>
        </w:rPr>
        <w:t>the climate emergency</w:t>
      </w:r>
      <w:r w:rsidR="009A2500">
        <w:rPr>
          <w:rFonts w:cstheme="minorHAnsi"/>
        </w:rPr>
        <w:t xml:space="preserve"> to</w:t>
      </w:r>
      <w:r w:rsidR="00940B59" w:rsidRPr="001B5766">
        <w:rPr>
          <w:rFonts w:cstheme="minorHAnsi"/>
        </w:rPr>
        <w:t xml:space="preserve"> biodiversity loss and </w:t>
      </w:r>
      <w:r w:rsidR="009A2500">
        <w:rPr>
          <w:rFonts w:cstheme="minorHAnsi"/>
        </w:rPr>
        <w:t>pandemics</w:t>
      </w:r>
      <w:r w:rsidRPr="001B5766">
        <w:rPr>
          <w:rFonts w:cstheme="minorHAnsi"/>
        </w:rPr>
        <w:t xml:space="preserve">. Much of this vital research </w:t>
      </w:r>
      <w:r w:rsidR="006D3B92">
        <w:rPr>
          <w:rFonts w:cstheme="minorHAnsi"/>
        </w:rPr>
        <w:t>takes place in</w:t>
      </w:r>
      <w:r w:rsidRPr="001B5766">
        <w:rPr>
          <w:rFonts w:cstheme="minorHAnsi"/>
        </w:rPr>
        <w:t xml:space="preserve"> </w:t>
      </w:r>
      <w:r w:rsidR="006959CB" w:rsidRPr="001B5766">
        <w:rPr>
          <w:rFonts w:cstheme="minorHAnsi"/>
        </w:rPr>
        <w:t>laborator</w:t>
      </w:r>
      <w:r w:rsidR="006959CB">
        <w:rPr>
          <w:rFonts w:cstheme="minorHAnsi"/>
        </w:rPr>
        <w:t xml:space="preserve">ies </w:t>
      </w:r>
      <w:r w:rsidR="00940B59">
        <w:rPr>
          <w:rFonts w:cstheme="minorHAnsi"/>
        </w:rPr>
        <w:t>within</w:t>
      </w:r>
      <w:r w:rsidRPr="001B5766">
        <w:rPr>
          <w:rFonts w:cstheme="minorHAnsi"/>
        </w:rPr>
        <w:t xml:space="preserve"> </w:t>
      </w:r>
      <w:r w:rsidR="008D7C39" w:rsidRPr="001B5766">
        <w:rPr>
          <w:rFonts w:cstheme="minorHAnsi"/>
        </w:rPr>
        <w:t>r</w:t>
      </w:r>
      <w:r w:rsidRPr="001B5766">
        <w:rPr>
          <w:rFonts w:cstheme="minorHAnsi"/>
        </w:rPr>
        <w:t xml:space="preserve">esearch </w:t>
      </w:r>
      <w:r w:rsidR="008D7C39" w:rsidRPr="001B5766">
        <w:rPr>
          <w:rFonts w:cstheme="minorHAnsi"/>
        </w:rPr>
        <w:t>i</w:t>
      </w:r>
      <w:r w:rsidRPr="001B5766">
        <w:rPr>
          <w:rFonts w:cstheme="minorHAnsi"/>
        </w:rPr>
        <w:t>nstitutes and Higher Education Institutions</w:t>
      </w:r>
      <w:r w:rsidR="006D3B92">
        <w:rPr>
          <w:rFonts w:cstheme="minorHAnsi"/>
        </w:rPr>
        <w:t xml:space="preserve"> (HEI)</w:t>
      </w:r>
      <w:r w:rsidRPr="001B5766">
        <w:rPr>
          <w:rFonts w:cstheme="minorHAnsi"/>
        </w:rPr>
        <w:t xml:space="preserve">. </w:t>
      </w:r>
      <w:r w:rsidR="005672AD" w:rsidRPr="001B5766">
        <w:rPr>
          <w:rFonts w:cstheme="minorHAnsi"/>
        </w:rPr>
        <w:t>However</w:t>
      </w:r>
      <w:r w:rsidR="003D5BC3" w:rsidRPr="001B5766">
        <w:rPr>
          <w:rFonts w:cstheme="minorHAnsi"/>
        </w:rPr>
        <w:t>,</w:t>
      </w:r>
      <w:r w:rsidR="005672AD" w:rsidRPr="001B5766">
        <w:rPr>
          <w:rFonts w:cstheme="minorHAnsi"/>
        </w:rPr>
        <w:t xml:space="preserve"> with </w:t>
      </w:r>
      <w:r w:rsidR="00940B59">
        <w:rPr>
          <w:rFonts w:cstheme="minorHAnsi"/>
        </w:rPr>
        <w:t xml:space="preserve">the </w:t>
      </w:r>
      <w:r w:rsidR="005672AD" w:rsidRPr="001B5766">
        <w:rPr>
          <w:rFonts w:cstheme="minorHAnsi"/>
        </w:rPr>
        <w:t>growing urgency to mitigate our impact on the natural environment</w:t>
      </w:r>
      <w:r w:rsidR="00F85406" w:rsidRPr="001B5766">
        <w:rPr>
          <w:rFonts w:cstheme="minorHAnsi"/>
        </w:rPr>
        <w:t>,</w:t>
      </w:r>
      <w:r w:rsidR="005672AD" w:rsidRPr="001B5766">
        <w:rPr>
          <w:rFonts w:cstheme="minorHAnsi"/>
        </w:rPr>
        <w:t xml:space="preserve"> we</w:t>
      </w:r>
      <w:r w:rsidR="00940B59">
        <w:rPr>
          <w:rFonts w:cstheme="minorHAnsi"/>
        </w:rPr>
        <w:t xml:space="preserve"> must also</w:t>
      </w:r>
      <w:r w:rsidR="005672AD" w:rsidRPr="001B5766">
        <w:rPr>
          <w:rFonts w:cstheme="minorHAnsi"/>
        </w:rPr>
        <w:t xml:space="preserve"> recognise </w:t>
      </w:r>
      <w:r w:rsidR="00940B59">
        <w:rPr>
          <w:rFonts w:cstheme="minorHAnsi"/>
        </w:rPr>
        <w:t>the</w:t>
      </w:r>
      <w:r w:rsidR="006959CB">
        <w:rPr>
          <w:rFonts w:cstheme="minorHAnsi"/>
        </w:rPr>
        <w:t xml:space="preserve"> significant</w:t>
      </w:r>
      <w:r w:rsidR="00573171">
        <w:rPr>
          <w:rFonts w:cstheme="minorHAnsi"/>
        </w:rPr>
        <w:t xml:space="preserve"> environmental</w:t>
      </w:r>
      <w:r w:rsidR="00940B59">
        <w:rPr>
          <w:rFonts w:cstheme="minorHAnsi"/>
        </w:rPr>
        <w:t xml:space="preserve"> impacts </w:t>
      </w:r>
      <w:r w:rsidR="00BE7502">
        <w:rPr>
          <w:rFonts w:cstheme="minorHAnsi"/>
        </w:rPr>
        <w:t xml:space="preserve">of </w:t>
      </w:r>
      <w:r w:rsidR="00D44DCD" w:rsidRPr="001B5766">
        <w:rPr>
          <w:rFonts w:cstheme="minorHAnsi"/>
        </w:rPr>
        <w:t>laboratory-based</w:t>
      </w:r>
      <w:r w:rsidR="00940B59">
        <w:rPr>
          <w:rFonts w:cstheme="minorHAnsi"/>
        </w:rPr>
        <w:t xml:space="preserve"> </w:t>
      </w:r>
      <w:r w:rsidR="005672AD" w:rsidRPr="001B5766">
        <w:rPr>
          <w:rFonts w:cstheme="minorHAnsi"/>
        </w:rPr>
        <w:t xml:space="preserve">research. </w:t>
      </w:r>
    </w:p>
    <w:p w14:paraId="1E99FF4E" w14:textId="2D146022" w:rsidR="00FB2932" w:rsidRPr="001B5766" w:rsidRDefault="00FB2932" w:rsidP="00FB2932">
      <w:pPr>
        <w:rPr>
          <w:rFonts w:cstheme="minorHAnsi"/>
        </w:rPr>
      </w:pPr>
      <w:r w:rsidRPr="001B5766">
        <w:rPr>
          <w:rFonts w:cstheme="minorHAnsi"/>
        </w:rPr>
        <w:t>In 2019, the UK made the commitment to achieve net-zero emissions by 2050</w:t>
      </w:r>
      <w:r w:rsidRPr="001B5766">
        <w:rPr>
          <w:rFonts w:cstheme="minorHAnsi"/>
          <w:vertAlign w:val="superscript"/>
        </w:rPr>
        <w:t>3</w:t>
      </w:r>
      <w:r w:rsidRPr="001B5766">
        <w:rPr>
          <w:rFonts w:cstheme="minorHAnsi"/>
        </w:rPr>
        <w:t xml:space="preserve">. </w:t>
      </w:r>
      <w:r w:rsidR="0054186D">
        <w:rPr>
          <w:rFonts w:cstheme="minorHAnsi"/>
        </w:rPr>
        <w:t xml:space="preserve">Alongside this </w:t>
      </w:r>
      <w:r w:rsidRPr="001B5766">
        <w:rPr>
          <w:rFonts w:cstheme="minorHAnsi"/>
        </w:rPr>
        <w:t>it has commit</w:t>
      </w:r>
      <w:r>
        <w:rPr>
          <w:rFonts w:cstheme="minorHAnsi"/>
        </w:rPr>
        <w:t>ted</w:t>
      </w:r>
      <w:r w:rsidRPr="001B5766">
        <w:rPr>
          <w:rFonts w:cstheme="minorHAnsi"/>
        </w:rPr>
        <w:t xml:space="preserve"> to increas</w:t>
      </w:r>
      <w:r>
        <w:rPr>
          <w:rFonts w:cstheme="minorHAnsi"/>
        </w:rPr>
        <w:t>ing</w:t>
      </w:r>
      <w:r w:rsidRPr="001B5766">
        <w:rPr>
          <w:rFonts w:cstheme="minorHAnsi"/>
        </w:rPr>
        <w:t xml:space="preserve"> investment in research</w:t>
      </w:r>
      <w:r w:rsidR="0054186D">
        <w:rPr>
          <w:rFonts w:cstheme="minorHAnsi"/>
        </w:rPr>
        <w:t xml:space="preserve"> and development</w:t>
      </w:r>
      <w:r w:rsidRPr="001B5766">
        <w:rPr>
          <w:rFonts w:cstheme="minorHAnsi"/>
        </w:rPr>
        <w:t xml:space="preserve"> </w:t>
      </w:r>
      <w:r w:rsidR="0054186D">
        <w:rPr>
          <w:rFonts w:cstheme="minorHAnsi"/>
        </w:rPr>
        <w:t xml:space="preserve">(R&amp;D) </w:t>
      </w:r>
      <w:r w:rsidRPr="001B5766">
        <w:rPr>
          <w:rFonts w:cstheme="minorHAnsi"/>
        </w:rPr>
        <w:t>from 1.7% of GDP (2016) to 2.4% (2027), representing an increase</w:t>
      </w:r>
      <w:r>
        <w:rPr>
          <w:rFonts w:cstheme="minorHAnsi"/>
        </w:rPr>
        <w:t xml:space="preserve"> in</w:t>
      </w:r>
      <w:r w:rsidRPr="001B5766">
        <w:rPr>
          <w:rFonts w:cstheme="minorHAnsi"/>
        </w:rPr>
        <w:t xml:space="preserve"> public and private R&amp;D investment by as much as £80 billion over the next 10 years</w:t>
      </w:r>
      <w:r w:rsidRPr="001B5766">
        <w:rPr>
          <w:rFonts w:cstheme="minorHAnsi"/>
          <w:vertAlign w:val="superscript"/>
        </w:rPr>
        <w:t>4</w:t>
      </w:r>
      <w:r w:rsidRPr="001B5766">
        <w:rPr>
          <w:rFonts w:cstheme="minorHAnsi"/>
        </w:rPr>
        <w:t xml:space="preserve">. </w:t>
      </w:r>
      <w:r>
        <w:rPr>
          <w:rFonts w:cstheme="minorHAnsi"/>
        </w:rPr>
        <w:t xml:space="preserve">As part of the upscaling of UK R&amp;D research we have the opportunity to </w:t>
      </w:r>
      <w:r w:rsidR="009A2500">
        <w:rPr>
          <w:rFonts w:cstheme="minorHAnsi"/>
        </w:rPr>
        <w:t>adopt</w:t>
      </w:r>
      <w:r>
        <w:rPr>
          <w:rFonts w:cstheme="minorHAnsi"/>
        </w:rPr>
        <w:t xml:space="preserve"> sustainable science methods</w:t>
      </w:r>
      <w:r w:rsidR="00573171">
        <w:rPr>
          <w:rFonts w:cstheme="minorHAnsi"/>
        </w:rPr>
        <w:t xml:space="preserve">, making efficient research </w:t>
      </w:r>
      <w:r w:rsidR="009A2500">
        <w:rPr>
          <w:rFonts w:cstheme="minorHAnsi"/>
        </w:rPr>
        <w:t>the norm</w:t>
      </w:r>
      <w:r>
        <w:rPr>
          <w:rFonts w:cstheme="minorHAnsi"/>
        </w:rPr>
        <w:t>.</w:t>
      </w:r>
      <w:r w:rsidRPr="001B5766">
        <w:rPr>
          <w:rFonts w:cstheme="minorHAnsi"/>
        </w:rPr>
        <w:t xml:space="preserve"> </w:t>
      </w:r>
    </w:p>
    <w:p w14:paraId="14E41A4C" w14:textId="77777777" w:rsidR="00940B59" w:rsidRPr="00DF3011" w:rsidRDefault="00D44DCD" w:rsidP="00903377">
      <w:pPr>
        <w:rPr>
          <w:rFonts w:cstheme="minorHAnsi"/>
          <w:u w:val="single"/>
        </w:rPr>
      </w:pPr>
      <w:r>
        <w:rPr>
          <w:rFonts w:cstheme="minorHAnsi"/>
          <w:u w:val="single"/>
        </w:rPr>
        <w:t>Environmental Impact of Laboratories</w:t>
      </w:r>
    </w:p>
    <w:p w14:paraId="0DD1899D" w14:textId="45F0439A" w:rsidR="00940B59" w:rsidRDefault="003D5BC3" w:rsidP="00903377">
      <w:pPr>
        <w:rPr>
          <w:rFonts w:cstheme="minorHAnsi"/>
        </w:rPr>
      </w:pPr>
      <w:r w:rsidRPr="001B5766">
        <w:rPr>
          <w:rFonts w:cstheme="minorHAnsi"/>
        </w:rPr>
        <w:t>Laboratories are resource intensive</w:t>
      </w:r>
      <w:r w:rsidR="009A2500">
        <w:rPr>
          <w:rFonts w:cstheme="minorHAnsi"/>
        </w:rPr>
        <w:t xml:space="preserve">; </w:t>
      </w:r>
      <w:r w:rsidR="006F5E6B" w:rsidRPr="001B5766">
        <w:rPr>
          <w:rFonts w:cstheme="minorHAnsi"/>
        </w:rPr>
        <w:t>utilis</w:t>
      </w:r>
      <w:r w:rsidR="009A2500">
        <w:rPr>
          <w:rFonts w:cstheme="minorHAnsi"/>
        </w:rPr>
        <w:t>ing</w:t>
      </w:r>
      <w:r w:rsidR="006F5E6B" w:rsidRPr="001B5766">
        <w:rPr>
          <w:rFonts w:cstheme="minorHAnsi"/>
        </w:rPr>
        <w:t xml:space="preserve"> s</w:t>
      </w:r>
      <w:r w:rsidRPr="001B5766">
        <w:rPr>
          <w:rFonts w:cstheme="minorHAnsi"/>
        </w:rPr>
        <w:t>ignificant</w:t>
      </w:r>
      <w:r w:rsidR="009A2500">
        <w:rPr>
          <w:rFonts w:cstheme="minorHAnsi"/>
        </w:rPr>
        <w:t xml:space="preserve"> amounts of </w:t>
      </w:r>
      <w:r w:rsidRPr="001B5766">
        <w:rPr>
          <w:rFonts w:cstheme="minorHAnsi"/>
        </w:rPr>
        <w:t xml:space="preserve">energy and </w:t>
      </w:r>
      <w:r w:rsidR="00122C86" w:rsidRPr="001B5766">
        <w:rPr>
          <w:rFonts w:cstheme="minorHAnsi"/>
        </w:rPr>
        <w:t>wa</w:t>
      </w:r>
      <w:r w:rsidRPr="001B5766">
        <w:rPr>
          <w:rFonts w:cstheme="minorHAnsi"/>
        </w:rPr>
        <w:t xml:space="preserve">ter </w:t>
      </w:r>
      <w:r w:rsidR="009A2500">
        <w:rPr>
          <w:rFonts w:cstheme="minorHAnsi"/>
        </w:rPr>
        <w:t xml:space="preserve">to </w:t>
      </w:r>
      <w:r w:rsidR="00A64217">
        <w:rPr>
          <w:rFonts w:cstheme="minorHAnsi"/>
        </w:rPr>
        <w:t xml:space="preserve">operate </w:t>
      </w:r>
      <w:r w:rsidR="009A2500">
        <w:rPr>
          <w:rFonts w:cstheme="minorHAnsi"/>
        </w:rPr>
        <w:t xml:space="preserve">equipment and maintain environmental conditions </w:t>
      </w:r>
      <w:r w:rsidR="00DD2BFC" w:rsidRPr="001B5766">
        <w:rPr>
          <w:rFonts w:cstheme="minorHAnsi"/>
        </w:rPr>
        <w:t>(a typical lab will consume 3-</w:t>
      </w:r>
      <w:r w:rsidR="006F5E6B" w:rsidRPr="001B5766">
        <w:rPr>
          <w:rFonts w:cstheme="minorHAnsi"/>
        </w:rPr>
        <w:t>10</w:t>
      </w:r>
      <w:r w:rsidR="00DD2BFC" w:rsidRPr="001B5766">
        <w:rPr>
          <w:rFonts w:cstheme="minorHAnsi"/>
        </w:rPr>
        <w:t xml:space="preserve"> times more energy per m</w:t>
      </w:r>
      <w:r w:rsidR="00DD2BFC" w:rsidRPr="001B5766">
        <w:rPr>
          <w:rFonts w:cstheme="minorHAnsi"/>
          <w:vertAlign w:val="superscript"/>
        </w:rPr>
        <w:t>2</w:t>
      </w:r>
      <w:r w:rsidR="00DD2BFC" w:rsidRPr="001B5766">
        <w:rPr>
          <w:rFonts w:cstheme="minorHAnsi"/>
        </w:rPr>
        <w:t xml:space="preserve"> than standard office spaces</w:t>
      </w:r>
      <w:r w:rsidR="006F5E6B" w:rsidRPr="001B5766">
        <w:rPr>
          <w:rFonts w:cstheme="minorHAnsi"/>
          <w:vertAlign w:val="superscript"/>
        </w:rPr>
        <w:t>2</w:t>
      </w:r>
      <w:r w:rsidR="00DD2BFC" w:rsidRPr="001B5766">
        <w:rPr>
          <w:rFonts w:cstheme="minorHAnsi"/>
        </w:rPr>
        <w:t>)</w:t>
      </w:r>
      <w:r w:rsidRPr="001B5766">
        <w:rPr>
          <w:rFonts w:cstheme="minorHAnsi"/>
        </w:rPr>
        <w:t>.</w:t>
      </w:r>
      <w:r w:rsidR="00304BB8">
        <w:rPr>
          <w:rFonts w:cstheme="minorHAnsi"/>
        </w:rPr>
        <w:t xml:space="preserve"> </w:t>
      </w:r>
      <w:r w:rsidR="00BE7502">
        <w:rPr>
          <w:rFonts w:cstheme="minorHAnsi"/>
        </w:rPr>
        <w:t xml:space="preserve">As an </w:t>
      </w:r>
      <w:r w:rsidR="009A2500">
        <w:rPr>
          <w:rFonts w:cstheme="minorHAnsi"/>
        </w:rPr>
        <w:t>example</w:t>
      </w:r>
      <w:r w:rsidR="007D3325">
        <w:rPr>
          <w:rFonts w:cstheme="minorHAnsi"/>
        </w:rPr>
        <w:t>;</w:t>
      </w:r>
      <w:r w:rsidR="00304BB8">
        <w:rPr>
          <w:rFonts w:cstheme="minorHAnsi"/>
        </w:rPr>
        <w:t xml:space="preserve"> </w:t>
      </w:r>
      <w:r w:rsidR="009A2500">
        <w:rPr>
          <w:rFonts w:cstheme="minorHAnsi"/>
        </w:rPr>
        <w:t>one</w:t>
      </w:r>
      <w:r w:rsidR="00304BB8">
        <w:rPr>
          <w:rFonts w:cstheme="minorHAnsi"/>
        </w:rPr>
        <w:t xml:space="preserve"> </w:t>
      </w:r>
      <w:r w:rsidR="007D3325">
        <w:rPr>
          <w:rFonts w:cstheme="minorHAnsi"/>
        </w:rPr>
        <w:t>typical</w:t>
      </w:r>
      <w:r w:rsidR="00304BB8">
        <w:rPr>
          <w:rFonts w:cstheme="minorHAnsi"/>
        </w:rPr>
        <w:t xml:space="preserve"> </w:t>
      </w:r>
      <w:r w:rsidR="007D3325">
        <w:rPr>
          <w:rFonts w:cstheme="minorHAnsi"/>
        </w:rPr>
        <w:t xml:space="preserve">ultra-low </w:t>
      </w:r>
      <w:r w:rsidR="00304BB8">
        <w:rPr>
          <w:rFonts w:cstheme="minorHAnsi"/>
        </w:rPr>
        <w:t>temperature</w:t>
      </w:r>
      <w:r w:rsidR="009A2500">
        <w:rPr>
          <w:rFonts w:cstheme="minorHAnsi"/>
        </w:rPr>
        <w:t xml:space="preserve"> </w:t>
      </w:r>
      <w:r w:rsidR="00304BB8">
        <w:rPr>
          <w:rFonts w:cstheme="minorHAnsi"/>
        </w:rPr>
        <w:t>freezer</w:t>
      </w:r>
      <w:r w:rsidR="009A2500">
        <w:rPr>
          <w:rFonts w:cstheme="minorHAnsi"/>
        </w:rPr>
        <w:t xml:space="preserve"> used to store samples</w:t>
      </w:r>
      <w:r w:rsidR="00304BB8">
        <w:rPr>
          <w:rFonts w:cstheme="minorHAnsi"/>
        </w:rPr>
        <w:t xml:space="preserve"> </w:t>
      </w:r>
      <w:r w:rsidR="007D3325">
        <w:rPr>
          <w:rFonts w:cstheme="minorHAnsi"/>
        </w:rPr>
        <w:t>will</w:t>
      </w:r>
      <w:r w:rsidR="00304BB8">
        <w:rPr>
          <w:rFonts w:cstheme="minorHAnsi"/>
        </w:rPr>
        <w:t xml:space="preserve"> consume as much energy as the average household, and institutions </w:t>
      </w:r>
      <w:r w:rsidR="00C65A16">
        <w:rPr>
          <w:rFonts w:cstheme="minorHAnsi"/>
        </w:rPr>
        <w:t xml:space="preserve">can </w:t>
      </w:r>
      <w:r w:rsidR="007D3325">
        <w:rPr>
          <w:rFonts w:cstheme="minorHAnsi"/>
        </w:rPr>
        <w:t>possess</w:t>
      </w:r>
      <w:r w:rsidR="00304BB8">
        <w:rPr>
          <w:rFonts w:cstheme="minorHAnsi"/>
        </w:rPr>
        <w:t xml:space="preserve"> hundreds if not thousands</w:t>
      </w:r>
      <w:r w:rsidR="003C1788">
        <w:rPr>
          <w:rFonts w:cstheme="minorHAnsi"/>
        </w:rPr>
        <w:t xml:space="preserve"> of</w:t>
      </w:r>
      <w:r w:rsidR="0054186D">
        <w:rPr>
          <w:rFonts w:cstheme="minorHAnsi"/>
        </w:rPr>
        <w:t xml:space="preserve"> these freezers</w:t>
      </w:r>
      <w:r w:rsidR="00304BB8">
        <w:rPr>
          <w:rFonts w:cstheme="minorHAnsi"/>
        </w:rPr>
        <w:t>.</w:t>
      </w:r>
      <w:r w:rsidR="00721463">
        <w:rPr>
          <w:rFonts w:cstheme="minorHAnsi"/>
        </w:rPr>
        <w:t xml:space="preserve"> </w:t>
      </w:r>
    </w:p>
    <w:p w14:paraId="3A9901C2" w14:textId="77777777" w:rsidR="00FB2932" w:rsidRDefault="00FB2932" w:rsidP="00903377">
      <w:pPr>
        <w:rPr>
          <w:rFonts w:cstheme="minorHAnsi"/>
        </w:rPr>
      </w:pPr>
      <w:r w:rsidRPr="001B5766">
        <w:rPr>
          <w:rFonts w:cstheme="minorHAnsi"/>
          <w:bCs/>
        </w:rPr>
        <w:t xml:space="preserve">Sustainable science though is not just about </w:t>
      </w:r>
      <w:r>
        <w:rPr>
          <w:rFonts w:cstheme="minorHAnsi"/>
          <w:bCs/>
        </w:rPr>
        <w:t>reducing energy and water use</w:t>
      </w:r>
      <w:r w:rsidRPr="001B5766">
        <w:rPr>
          <w:rFonts w:cstheme="minorHAnsi"/>
          <w:bCs/>
        </w:rPr>
        <w:t xml:space="preserve">, the </w:t>
      </w:r>
      <w:r>
        <w:rPr>
          <w:rFonts w:cstheme="minorHAnsi"/>
          <w:bCs/>
        </w:rPr>
        <w:t>embodied carbon from manufacturing lab consumables</w:t>
      </w:r>
      <w:r w:rsidR="00384796">
        <w:rPr>
          <w:rFonts w:cstheme="minorHAnsi"/>
          <w:bCs/>
        </w:rPr>
        <w:t xml:space="preserve"> and equipment</w:t>
      </w:r>
      <w:r>
        <w:rPr>
          <w:rFonts w:cstheme="minorHAnsi"/>
          <w:bCs/>
        </w:rPr>
        <w:t xml:space="preserve"> </w:t>
      </w:r>
      <w:r w:rsidRPr="001B5766">
        <w:rPr>
          <w:rFonts w:cstheme="minorHAnsi"/>
          <w:bCs/>
        </w:rPr>
        <w:t xml:space="preserve">is the largest </w:t>
      </w:r>
      <w:r>
        <w:rPr>
          <w:rFonts w:cstheme="minorHAnsi"/>
          <w:bCs/>
        </w:rPr>
        <w:t xml:space="preserve">source of laboratory </w:t>
      </w:r>
      <w:r w:rsidRPr="001B5766">
        <w:rPr>
          <w:rFonts w:cstheme="minorHAnsi"/>
          <w:bCs/>
        </w:rPr>
        <w:t xml:space="preserve">carbon </w:t>
      </w:r>
      <w:r w:rsidR="009A2500">
        <w:rPr>
          <w:rFonts w:cstheme="minorHAnsi"/>
          <w:bCs/>
        </w:rPr>
        <w:t>emissions</w:t>
      </w:r>
      <w:r w:rsidRPr="001B5766">
        <w:rPr>
          <w:rFonts w:cstheme="minorHAnsi"/>
          <w:bCs/>
          <w:vertAlign w:val="superscript"/>
        </w:rPr>
        <w:t>5</w:t>
      </w:r>
      <w:r w:rsidRPr="001B5766">
        <w:rPr>
          <w:rFonts w:cstheme="minorHAnsi"/>
          <w:bCs/>
        </w:rPr>
        <w:t>.</w:t>
      </w:r>
      <w:r>
        <w:rPr>
          <w:rFonts w:cstheme="minorHAnsi"/>
          <w:bCs/>
        </w:rPr>
        <w:t xml:space="preserve">  </w:t>
      </w:r>
      <w:r w:rsidRPr="001B5766">
        <w:rPr>
          <w:rFonts w:cstheme="minorHAnsi"/>
        </w:rPr>
        <w:t>In 2014 it was estimated th</w:t>
      </w:r>
      <w:r w:rsidR="009A2500">
        <w:rPr>
          <w:rFonts w:cstheme="minorHAnsi"/>
        </w:rPr>
        <w:t>at</w:t>
      </w:r>
      <w:r w:rsidRPr="001B5766">
        <w:rPr>
          <w:rFonts w:cstheme="minorHAnsi"/>
        </w:rPr>
        <w:t xml:space="preserve"> 1.8% of the world’s plastic waste</w:t>
      </w:r>
      <w:r w:rsidRPr="001B5766">
        <w:rPr>
          <w:rFonts w:cstheme="minorHAnsi"/>
          <w:vertAlign w:val="superscript"/>
        </w:rPr>
        <w:t>1</w:t>
      </w:r>
      <w:r w:rsidR="00384796">
        <w:rPr>
          <w:rFonts w:cstheme="minorHAnsi"/>
          <w:vertAlign w:val="superscript"/>
        </w:rPr>
        <w:t xml:space="preserve"> </w:t>
      </w:r>
      <w:r w:rsidR="00384796">
        <w:rPr>
          <w:rFonts w:cstheme="minorHAnsi"/>
        </w:rPr>
        <w:t>originated from lab spaces</w:t>
      </w:r>
      <w:r w:rsidR="009A2500">
        <w:rPr>
          <w:rFonts w:cstheme="minorHAnsi"/>
        </w:rPr>
        <w:t>; a s</w:t>
      </w:r>
      <w:r w:rsidR="007D3325">
        <w:rPr>
          <w:rFonts w:cstheme="minorHAnsi"/>
        </w:rPr>
        <w:t>ingle researcher in a tissue culture lab can</w:t>
      </w:r>
      <w:r w:rsidR="00384796">
        <w:rPr>
          <w:rFonts w:cstheme="minorHAnsi"/>
        </w:rPr>
        <w:t xml:space="preserve"> easily</w:t>
      </w:r>
      <w:r w:rsidR="007D3325">
        <w:rPr>
          <w:rFonts w:cstheme="minorHAnsi"/>
        </w:rPr>
        <w:t xml:space="preserve"> u</w:t>
      </w:r>
      <w:r w:rsidR="009A2500">
        <w:rPr>
          <w:rFonts w:cstheme="minorHAnsi"/>
        </w:rPr>
        <w:t>s</w:t>
      </w:r>
      <w:r w:rsidR="007D3325">
        <w:rPr>
          <w:rFonts w:cstheme="minorHAnsi"/>
        </w:rPr>
        <w:t xml:space="preserve">e </w:t>
      </w:r>
      <w:r w:rsidR="009A2500">
        <w:rPr>
          <w:rFonts w:cstheme="minorHAnsi"/>
        </w:rPr>
        <w:t>over</w:t>
      </w:r>
      <w:r w:rsidR="007D3325">
        <w:rPr>
          <w:rFonts w:cstheme="minorHAnsi"/>
        </w:rPr>
        <w:t xml:space="preserve"> 200 kg </w:t>
      </w:r>
      <w:r w:rsidR="009A2500">
        <w:rPr>
          <w:rFonts w:cstheme="minorHAnsi"/>
        </w:rPr>
        <w:t>of</w:t>
      </w:r>
      <w:r w:rsidR="007D3325">
        <w:rPr>
          <w:rFonts w:cstheme="minorHAnsi"/>
        </w:rPr>
        <w:t xml:space="preserve"> single-use plastics a year. </w:t>
      </w:r>
      <w:r w:rsidR="009A2500">
        <w:rPr>
          <w:rFonts w:cstheme="minorHAnsi"/>
        </w:rPr>
        <w:t>Furthermore, laboratories are constantly being constructed and refurbished for new and alternative uses, which in itself is extremely carbon-intensive.</w:t>
      </w:r>
    </w:p>
    <w:p w14:paraId="1AE55262" w14:textId="5FD8921F" w:rsidR="00217EA4" w:rsidRDefault="00217EA4" w:rsidP="00903377">
      <w:pPr>
        <w:rPr>
          <w:rFonts w:cstheme="minorHAnsi"/>
        </w:rPr>
      </w:pPr>
      <w:r>
        <w:rPr>
          <w:rFonts w:cstheme="minorHAnsi"/>
        </w:rPr>
        <w:t>Likely the largest but</w:t>
      </w:r>
      <w:r w:rsidR="009A2500">
        <w:rPr>
          <w:rFonts w:cstheme="minorHAnsi"/>
        </w:rPr>
        <w:t xml:space="preserve"> most</w:t>
      </w:r>
      <w:r>
        <w:rPr>
          <w:rFonts w:cstheme="minorHAnsi"/>
        </w:rPr>
        <w:t xml:space="preserve"> undiscussed </w:t>
      </w:r>
      <w:r w:rsidR="00D37844">
        <w:rPr>
          <w:rFonts w:cstheme="minorHAnsi"/>
        </w:rPr>
        <w:t xml:space="preserve">environmental </w:t>
      </w:r>
      <w:r>
        <w:rPr>
          <w:rFonts w:cstheme="minorHAnsi"/>
        </w:rPr>
        <w:t xml:space="preserve">impact of </w:t>
      </w:r>
      <w:r w:rsidR="00D37844">
        <w:rPr>
          <w:rFonts w:cstheme="minorHAnsi"/>
        </w:rPr>
        <w:t>science</w:t>
      </w:r>
      <w:r>
        <w:rPr>
          <w:rFonts w:cstheme="minorHAnsi"/>
        </w:rPr>
        <w:t xml:space="preserve"> relates to </w:t>
      </w:r>
      <w:r w:rsidR="006F7276">
        <w:rPr>
          <w:rFonts w:cstheme="minorHAnsi"/>
        </w:rPr>
        <w:t xml:space="preserve">the </w:t>
      </w:r>
      <w:r w:rsidR="009A2500">
        <w:rPr>
          <w:rFonts w:cstheme="minorHAnsi"/>
        </w:rPr>
        <w:t xml:space="preserve">reproducibility </w:t>
      </w:r>
      <w:r w:rsidR="006F7276">
        <w:rPr>
          <w:rFonts w:cstheme="minorHAnsi"/>
        </w:rPr>
        <w:t xml:space="preserve">of </w:t>
      </w:r>
      <w:r>
        <w:rPr>
          <w:rFonts w:cstheme="minorHAnsi"/>
        </w:rPr>
        <w:t xml:space="preserve">research. “The Crisis in Reproducibility” </w:t>
      </w:r>
      <w:r w:rsidR="006F7276">
        <w:rPr>
          <w:rFonts w:cstheme="minorHAnsi"/>
        </w:rPr>
        <w:t>is</w:t>
      </w:r>
      <w:r>
        <w:rPr>
          <w:rFonts w:cstheme="minorHAnsi"/>
        </w:rPr>
        <w:t xml:space="preserve"> a challenge to research methods</w:t>
      </w:r>
      <w:r w:rsidR="00953CE6">
        <w:rPr>
          <w:rFonts w:cstheme="minorHAnsi"/>
        </w:rPr>
        <w:t xml:space="preserve"> and communication</w:t>
      </w:r>
      <w:r w:rsidR="006F7276">
        <w:rPr>
          <w:rFonts w:cstheme="minorHAnsi"/>
        </w:rPr>
        <w:t>s</w:t>
      </w:r>
      <w:r w:rsidR="00953CE6">
        <w:rPr>
          <w:rFonts w:cstheme="minorHAnsi"/>
        </w:rPr>
        <w:t>, as publications are undergoing renewed scrutiny</w:t>
      </w:r>
      <w:r w:rsidR="006F7276">
        <w:rPr>
          <w:rFonts w:cstheme="minorHAnsi"/>
        </w:rPr>
        <w:t xml:space="preserve"> for their </w:t>
      </w:r>
      <w:r w:rsidR="00D37844">
        <w:rPr>
          <w:rFonts w:cstheme="minorHAnsi"/>
        </w:rPr>
        <w:t>replicability</w:t>
      </w:r>
      <w:r w:rsidR="00953CE6">
        <w:rPr>
          <w:rFonts w:cstheme="minorHAnsi"/>
        </w:rPr>
        <w:t>. This crisis though</w:t>
      </w:r>
      <w:r>
        <w:rPr>
          <w:rFonts w:cstheme="minorHAnsi"/>
        </w:rPr>
        <w:t xml:space="preserve"> also represents a massive sustainability </w:t>
      </w:r>
      <w:r w:rsidR="006F7276">
        <w:rPr>
          <w:rFonts w:cstheme="minorHAnsi"/>
        </w:rPr>
        <w:t>challenge</w:t>
      </w:r>
      <w:r>
        <w:rPr>
          <w:rFonts w:cstheme="minorHAnsi"/>
        </w:rPr>
        <w:t xml:space="preserve">, as unreproducible work </w:t>
      </w:r>
      <w:r w:rsidR="00953CE6">
        <w:rPr>
          <w:rFonts w:cstheme="minorHAnsi"/>
        </w:rPr>
        <w:t>is</w:t>
      </w:r>
      <w:r>
        <w:rPr>
          <w:rFonts w:cstheme="minorHAnsi"/>
        </w:rPr>
        <w:t xml:space="preserve"> essentially a waste of resources</w:t>
      </w:r>
      <w:r w:rsidR="00A64217">
        <w:rPr>
          <w:rFonts w:cstheme="minorHAnsi"/>
        </w:rPr>
        <w:t xml:space="preserve">. </w:t>
      </w:r>
      <w:bookmarkStart w:id="0" w:name="_Hlk55233415"/>
      <w:r w:rsidR="0054186D">
        <w:rPr>
          <w:rFonts w:cstheme="minorHAnsi"/>
        </w:rPr>
        <w:t>U</w:t>
      </w:r>
      <w:r w:rsidR="00A64217">
        <w:rPr>
          <w:rFonts w:cstheme="minorHAnsi"/>
        </w:rPr>
        <w:t>nused data</w:t>
      </w:r>
      <w:r w:rsidR="0054186D">
        <w:rPr>
          <w:rFonts w:cstheme="minorHAnsi"/>
        </w:rPr>
        <w:t xml:space="preserve"> and samples</w:t>
      </w:r>
      <w:r w:rsidR="00A64217">
        <w:rPr>
          <w:rFonts w:cstheme="minorHAnsi"/>
        </w:rPr>
        <w:t xml:space="preserve"> also may represent waste</w:t>
      </w:r>
      <w:bookmarkEnd w:id="0"/>
      <w:r w:rsidR="0054186D">
        <w:rPr>
          <w:rFonts w:cstheme="minorHAnsi"/>
        </w:rPr>
        <w:t xml:space="preserve"> in terms of server</w:t>
      </w:r>
      <w:r w:rsidR="003C1788">
        <w:rPr>
          <w:rFonts w:cstheme="minorHAnsi"/>
        </w:rPr>
        <w:t xml:space="preserve"> space</w:t>
      </w:r>
      <w:r w:rsidR="0054186D">
        <w:rPr>
          <w:rFonts w:cstheme="minorHAnsi"/>
        </w:rPr>
        <w:t xml:space="preserve"> and cold storag</w:t>
      </w:r>
      <w:r w:rsidR="003C1788">
        <w:rPr>
          <w:rFonts w:cstheme="minorHAnsi"/>
        </w:rPr>
        <w:t>e</w:t>
      </w:r>
      <w:r>
        <w:rPr>
          <w:rFonts w:cstheme="minorHAnsi"/>
        </w:rPr>
        <w:t xml:space="preserve">. </w:t>
      </w:r>
      <w:r w:rsidR="00D37844">
        <w:rPr>
          <w:rFonts w:cstheme="minorHAnsi"/>
        </w:rPr>
        <w:t xml:space="preserve">Thankfully </w:t>
      </w:r>
      <w:r w:rsidR="006F7276">
        <w:rPr>
          <w:rFonts w:cstheme="minorHAnsi"/>
        </w:rPr>
        <w:t>both</w:t>
      </w:r>
      <w:r w:rsidR="00D37844">
        <w:rPr>
          <w:rFonts w:cstheme="minorHAnsi"/>
        </w:rPr>
        <w:t xml:space="preserve"> research</w:t>
      </w:r>
      <w:r w:rsidR="006F7276">
        <w:rPr>
          <w:rFonts w:cstheme="minorHAnsi"/>
        </w:rPr>
        <w:t xml:space="preserve"> quality and sustainability issues </w:t>
      </w:r>
      <w:r w:rsidR="00D37844">
        <w:rPr>
          <w:rFonts w:cstheme="minorHAnsi"/>
        </w:rPr>
        <w:t xml:space="preserve">can be </w:t>
      </w:r>
      <w:r w:rsidR="00A72F36">
        <w:rPr>
          <w:rFonts w:cstheme="minorHAnsi"/>
        </w:rPr>
        <w:t xml:space="preserve">largely </w:t>
      </w:r>
      <w:r w:rsidR="00D37844">
        <w:rPr>
          <w:rFonts w:cstheme="minorHAnsi"/>
        </w:rPr>
        <w:t>addressed by</w:t>
      </w:r>
      <w:r w:rsidR="006F7276">
        <w:rPr>
          <w:rFonts w:cstheme="minorHAnsi"/>
        </w:rPr>
        <w:t xml:space="preserve"> simple good-practice measures. </w:t>
      </w:r>
    </w:p>
    <w:p w14:paraId="62AA8C79" w14:textId="77777777" w:rsidR="009A33C2" w:rsidRPr="001B5766" w:rsidRDefault="001F0730" w:rsidP="00F268A2">
      <w:pPr>
        <w:rPr>
          <w:rFonts w:cstheme="minorHAnsi"/>
          <w:b/>
        </w:rPr>
      </w:pPr>
      <w:r>
        <w:rPr>
          <w:rFonts w:cstheme="minorHAnsi"/>
          <w:b/>
        </w:rPr>
        <w:lastRenderedPageBreak/>
        <w:t xml:space="preserve">Why isn’t sustainable science </w:t>
      </w:r>
      <w:r w:rsidR="00F13299">
        <w:rPr>
          <w:rFonts w:cstheme="minorHAnsi"/>
          <w:b/>
        </w:rPr>
        <w:t>common</w:t>
      </w:r>
      <w:r>
        <w:rPr>
          <w:rFonts w:cstheme="minorHAnsi"/>
          <w:b/>
        </w:rPr>
        <w:t xml:space="preserve"> practice?</w:t>
      </w:r>
    </w:p>
    <w:p w14:paraId="43DBF0AC" w14:textId="7DD10528" w:rsidR="009A33C2" w:rsidRPr="001B5766" w:rsidRDefault="00092F25" w:rsidP="00F268A2">
      <w:pPr>
        <w:rPr>
          <w:rFonts w:cstheme="minorHAnsi"/>
          <w:bCs/>
        </w:rPr>
      </w:pPr>
      <w:r w:rsidRPr="001B5766">
        <w:rPr>
          <w:rFonts w:cstheme="minorHAnsi"/>
          <w:bCs/>
        </w:rPr>
        <w:t xml:space="preserve">A key challenge to integrating sustainable practices into laboratory environments is the lack of incentives. </w:t>
      </w:r>
      <w:r w:rsidR="00890293">
        <w:rPr>
          <w:rFonts w:cstheme="minorHAnsi"/>
          <w:bCs/>
        </w:rPr>
        <w:t>In most laboratories</w:t>
      </w:r>
      <w:r w:rsidRPr="001B5766">
        <w:rPr>
          <w:rFonts w:cstheme="minorHAnsi"/>
          <w:bCs/>
        </w:rPr>
        <w:t xml:space="preserve"> </w:t>
      </w:r>
      <w:r w:rsidR="001F0730">
        <w:rPr>
          <w:rFonts w:cstheme="minorHAnsi"/>
          <w:bCs/>
        </w:rPr>
        <w:t xml:space="preserve">energy and water </w:t>
      </w:r>
      <w:r w:rsidR="00120F41">
        <w:rPr>
          <w:rFonts w:cstheme="minorHAnsi"/>
          <w:bCs/>
        </w:rPr>
        <w:t xml:space="preserve">costs </w:t>
      </w:r>
      <w:r w:rsidRPr="001B5766">
        <w:rPr>
          <w:rFonts w:cstheme="minorHAnsi"/>
          <w:bCs/>
        </w:rPr>
        <w:t>are typically embedded in</w:t>
      </w:r>
      <w:r w:rsidR="00120F41">
        <w:rPr>
          <w:rFonts w:cstheme="minorHAnsi"/>
          <w:bCs/>
        </w:rPr>
        <w:t>to</w:t>
      </w:r>
      <w:r w:rsidRPr="001B5766">
        <w:rPr>
          <w:rFonts w:cstheme="minorHAnsi"/>
          <w:bCs/>
        </w:rPr>
        <w:t xml:space="preserve"> wider</w:t>
      </w:r>
      <w:r w:rsidR="00FB2932">
        <w:rPr>
          <w:rFonts w:cstheme="minorHAnsi"/>
          <w:bCs/>
        </w:rPr>
        <w:t xml:space="preserve"> institutional</w:t>
      </w:r>
      <w:r w:rsidRPr="001B5766">
        <w:rPr>
          <w:rFonts w:cstheme="minorHAnsi"/>
          <w:bCs/>
        </w:rPr>
        <w:t xml:space="preserve"> space charges</w:t>
      </w:r>
      <w:r w:rsidR="00120F41">
        <w:rPr>
          <w:rFonts w:cstheme="minorHAnsi"/>
          <w:bCs/>
        </w:rPr>
        <w:t>, remov</w:t>
      </w:r>
      <w:r w:rsidR="001F0730">
        <w:rPr>
          <w:rFonts w:cstheme="minorHAnsi"/>
          <w:bCs/>
        </w:rPr>
        <w:t>ing</w:t>
      </w:r>
      <w:r w:rsidR="00120F41">
        <w:rPr>
          <w:rFonts w:cstheme="minorHAnsi"/>
          <w:bCs/>
        </w:rPr>
        <w:t xml:space="preserve"> </w:t>
      </w:r>
      <w:r w:rsidR="00FB2932">
        <w:rPr>
          <w:rFonts w:cstheme="minorHAnsi"/>
          <w:bCs/>
        </w:rPr>
        <w:t>both transparency</w:t>
      </w:r>
      <w:r w:rsidR="00D37844">
        <w:rPr>
          <w:rFonts w:cstheme="minorHAnsi"/>
          <w:bCs/>
        </w:rPr>
        <w:t xml:space="preserve"> </w:t>
      </w:r>
      <w:r w:rsidR="00FB2932">
        <w:rPr>
          <w:rFonts w:cstheme="minorHAnsi"/>
          <w:bCs/>
        </w:rPr>
        <w:t xml:space="preserve">and </w:t>
      </w:r>
      <w:r w:rsidR="00120F41">
        <w:rPr>
          <w:rFonts w:cstheme="minorHAnsi"/>
          <w:bCs/>
        </w:rPr>
        <w:t xml:space="preserve">the </w:t>
      </w:r>
      <w:r w:rsidR="00FB2932">
        <w:rPr>
          <w:rFonts w:cstheme="minorHAnsi"/>
          <w:bCs/>
        </w:rPr>
        <w:t xml:space="preserve">financial </w:t>
      </w:r>
      <w:r w:rsidR="00120F41">
        <w:rPr>
          <w:rFonts w:cstheme="minorHAnsi"/>
          <w:bCs/>
        </w:rPr>
        <w:t xml:space="preserve">incentive for </w:t>
      </w:r>
      <w:r w:rsidR="0054186D">
        <w:rPr>
          <w:rFonts w:cstheme="minorHAnsi"/>
          <w:bCs/>
        </w:rPr>
        <w:t>choosing equipment with the lowest life cycle cost but higher upfront costs</w:t>
      </w:r>
      <w:r w:rsidRPr="001B5766">
        <w:rPr>
          <w:rFonts w:cstheme="minorHAnsi"/>
          <w:bCs/>
        </w:rPr>
        <w:t xml:space="preserve">. </w:t>
      </w:r>
      <w:r w:rsidR="006447DA">
        <w:rPr>
          <w:rFonts w:cstheme="minorHAnsi"/>
          <w:bCs/>
        </w:rPr>
        <w:t>In the grant application process, there are</w:t>
      </w:r>
      <w:r w:rsidR="00D37844">
        <w:rPr>
          <w:rFonts w:cstheme="minorHAnsi"/>
          <w:bCs/>
        </w:rPr>
        <w:t xml:space="preserve"> currently</w:t>
      </w:r>
      <w:r w:rsidR="006447DA">
        <w:rPr>
          <w:rFonts w:cstheme="minorHAnsi"/>
          <w:bCs/>
        </w:rPr>
        <w:t xml:space="preserve"> no environmental</w:t>
      </w:r>
      <w:r w:rsidR="00695CF8">
        <w:rPr>
          <w:rFonts w:cstheme="minorHAnsi"/>
          <w:bCs/>
        </w:rPr>
        <w:t xml:space="preserve"> </w:t>
      </w:r>
      <w:r w:rsidR="006447DA">
        <w:rPr>
          <w:rFonts w:cstheme="minorHAnsi"/>
          <w:bCs/>
        </w:rPr>
        <w:t xml:space="preserve">requirements to drive the modernisation and integration of sustainable </w:t>
      </w:r>
      <w:r w:rsidR="000C568C">
        <w:rPr>
          <w:rFonts w:cstheme="minorHAnsi"/>
          <w:bCs/>
        </w:rPr>
        <w:t xml:space="preserve">laboratory </w:t>
      </w:r>
      <w:r w:rsidR="006447DA">
        <w:rPr>
          <w:rFonts w:cstheme="minorHAnsi"/>
          <w:bCs/>
        </w:rPr>
        <w:t>practices</w:t>
      </w:r>
      <w:r w:rsidR="00A72F36">
        <w:rPr>
          <w:rFonts w:cstheme="minorHAnsi"/>
          <w:bCs/>
        </w:rPr>
        <w:t>, though some are being investigated</w:t>
      </w:r>
      <w:r w:rsidR="006447DA">
        <w:rPr>
          <w:rFonts w:cstheme="minorHAnsi"/>
          <w:bCs/>
        </w:rPr>
        <w:t xml:space="preserve">. </w:t>
      </w:r>
    </w:p>
    <w:p w14:paraId="67ACD3D8" w14:textId="77777777" w:rsidR="00253EE1" w:rsidRPr="001B5766" w:rsidRDefault="005A3C6A" w:rsidP="00F268A2">
      <w:pPr>
        <w:rPr>
          <w:rFonts w:cstheme="minorHAnsi"/>
          <w:bCs/>
        </w:rPr>
      </w:pPr>
      <w:r w:rsidRPr="001B5766">
        <w:rPr>
          <w:rFonts w:cstheme="minorHAnsi"/>
          <w:bCs/>
        </w:rPr>
        <w:t xml:space="preserve">Unlike carbon-intensive domestic equipment like refrigerators, there are no standards or means of comparing </w:t>
      </w:r>
      <w:r w:rsidR="00D37844">
        <w:rPr>
          <w:rFonts w:cstheme="minorHAnsi"/>
          <w:bCs/>
        </w:rPr>
        <w:t xml:space="preserve">the sustainability performance of </w:t>
      </w:r>
      <w:r w:rsidRPr="001B5766">
        <w:rPr>
          <w:rFonts w:cstheme="minorHAnsi"/>
          <w:bCs/>
        </w:rPr>
        <w:t>science equipment. Manufacturers provide data but regularly vary their testing protocols mak</w:t>
      </w:r>
      <w:r w:rsidR="00D37844">
        <w:rPr>
          <w:rFonts w:cstheme="minorHAnsi"/>
          <w:bCs/>
        </w:rPr>
        <w:t>ing</w:t>
      </w:r>
      <w:r w:rsidRPr="001B5766">
        <w:rPr>
          <w:rFonts w:cstheme="minorHAnsi"/>
          <w:bCs/>
        </w:rPr>
        <w:t xml:space="preserve"> comparisons </w:t>
      </w:r>
      <w:r w:rsidR="00903700">
        <w:rPr>
          <w:rFonts w:cstheme="minorHAnsi"/>
          <w:bCs/>
        </w:rPr>
        <w:t>challenging</w:t>
      </w:r>
      <w:r w:rsidRPr="001B5766">
        <w:rPr>
          <w:rFonts w:cstheme="minorHAnsi"/>
          <w:bCs/>
        </w:rPr>
        <w:t xml:space="preserve">. </w:t>
      </w:r>
      <w:r w:rsidR="00903700">
        <w:rPr>
          <w:rFonts w:cstheme="minorHAnsi"/>
          <w:bCs/>
        </w:rPr>
        <w:t xml:space="preserve">In </w:t>
      </w:r>
      <w:r w:rsidRPr="001B5766">
        <w:rPr>
          <w:rFonts w:cstheme="minorHAnsi"/>
          <w:bCs/>
        </w:rPr>
        <w:t>terms of consumables</w:t>
      </w:r>
      <w:r w:rsidR="001F0730">
        <w:rPr>
          <w:rFonts w:cstheme="minorHAnsi"/>
          <w:bCs/>
        </w:rPr>
        <w:t xml:space="preserve"> (such as pipettes, test tubes and petri-dishes)</w:t>
      </w:r>
      <w:r w:rsidRPr="001B5766">
        <w:rPr>
          <w:rFonts w:cstheme="minorHAnsi"/>
          <w:bCs/>
        </w:rPr>
        <w:t xml:space="preserve"> single-use </w:t>
      </w:r>
      <w:r w:rsidR="001F0730">
        <w:rPr>
          <w:rFonts w:cstheme="minorHAnsi"/>
          <w:bCs/>
        </w:rPr>
        <w:t xml:space="preserve">plastic items </w:t>
      </w:r>
      <w:r w:rsidR="00611D38">
        <w:rPr>
          <w:rFonts w:cstheme="minorHAnsi"/>
          <w:bCs/>
        </w:rPr>
        <w:t xml:space="preserve">have become </w:t>
      </w:r>
      <w:r w:rsidR="001F0730">
        <w:rPr>
          <w:rFonts w:cstheme="minorHAnsi"/>
          <w:bCs/>
        </w:rPr>
        <w:t>the norm</w:t>
      </w:r>
      <w:r w:rsidRPr="001B5766">
        <w:rPr>
          <w:rFonts w:cstheme="minorHAnsi"/>
          <w:bCs/>
        </w:rPr>
        <w:t xml:space="preserve">. </w:t>
      </w:r>
      <w:r w:rsidR="006447DA">
        <w:rPr>
          <w:rFonts w:cstheme="minorHAnsi"/>
          <w:bCs/>
        </w:rPr>
        <w:t>Crucially, almost no life-cycle carbon assessments are conducted on any materials entering a lab</w:t>
      </w:r>
      <w:r w:rsidR="00107A63">
        <w:rPr>
          <w:rFonts w:cstheme="minorHAnsi"/>
          <w:bCs/>
        </w:rPr>
        <w:t xml:space="preserve">, presenting a challenge </w:t>
      </w:r>
      <w:r w:rsidR="00611D38">
        <w:rPr>
          <w:rFonts w:cstheme="minorHAnsi"/>
          <w:bCs/>
        </w:rPr>
        <w:t xml:space="preserve">to making informed </w:t>
      </w:r>
      <w:r w:rsidR="00107A63">
        <w:rPr>
          <w:rFonts w:cstheme="minorHAnsi"/>
          <w:bCs/>
        </w:rPr>
        <w:t>purchas</w:t>
      </w:r>
      <w:r w:rsidR="00D37844">
        <w:rPr>
          <w:rFonts w:cstheme="minorHAnsi"/>
          <w:bCs/>
        </w:rPr>
        <w:t>ing</w:t>
      </w:r>
      <w:r w:rsidR="00107A63">
        <w:rPr>
          <w:rFonts w:cstheme="minorHAnsi"/>
          <w:bCs/>
        </w:rPr>
        <w:t xml:space="preserve"> decision</w:t>
      </w:r>
      <w:r w:rsidR="00D37844">
        <w:rPr>
          <w:rFonts w:cstheme="minorHAnsi"/>
          <w:bCs/>
        </w:rPr>
        <w:t>s</w:t>
      </w:r>
      <w:r w:rsidR="00107A63">
        <w:rPr>
          <w:rFonts w:cstheme="minorHAnsi"/>
          <w:bCs/>
        </w:rPr>
        <w:t>.</w:t>
      </w:r>
    </w:p>
    <w:p w14:paraId="6C47EBBE" w14:textId="77777777" w:rsidR="00942159" w:rsidRPr="001B5766" w:rsidRDefault="00942159" w:rsidP="00F268A2">
      <w:pPr>
        <w:rPr>
          <w:rFonts w:cstheme="minorHAnsi"/>
          <w:b/>
          <w:sz w:val="28"/>
          <w:szCs w:val="28"/>
        </w:rPr>
      </w:pPr>
    </w:p>
    <w:p w14:paraId="1E2BD5E8" w14:textId="77777777" w:rsidR="00F268A2" w:rsidRPr="001B5766" w:rsidRDefault="00C662E6" w:rsidP="00F268A2">
      <w:pPr>
        <w:rPr>
          <w:rFonts w:cstheme="minorHAnsi"/>
          <w:b/>
          <w:sz w:val="28"/>
          <w:szCs w:val="28"/>
        </w:rPr>
      </w:pPr>
      <w:r w:rsidRPr="001B5766">
        <w:rPr>
          <w:rFonts w:cstheme="minorHAnsi"/>
          <w:noProof/>
          <w:lang w:eastAsia="en-GB"/>
        </w:rPr>
        <w:drawing>
          <wp:anchor distT="0" distB="0" distL="114300" distR="114300" simplePos="0" relativeHeight="251660288" behindDoc="0" locked="0" layoutInCell="1" allowOverlap="1" wp14:anchorId="6CB39C38" wp14:editId="417CFDF7">
            <wp:simplePos x="0" y="0"/>
            <wp:positionH relativeFrom="column">
              <wp:posOffset>3994150</wp:posOffset>
            </wp:positionH>
            <wp:positionV relativeFrom="paragraph">
              <wp:posOffset>229870</wp:posOffset>
            </wp:positionV>
            <wp:extent cx="154940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EA1" w:rsidRPr="001B5766">
        <w:rPr>
          <w:rFonts w:cstheme="minorHAnsi"/>
          <w:b/>
          <w:sz w:val="28"/>
          <w:szCs w:val="28"/>
        </w:rPr>
        <w:t xml:space="preserve">LEAF </w:t>
      </w:r>
      <w:r w:rsidR="003811E8">
        <w:rPr>
          <w:rFonts w:cstheme="minorHAnsi"/>
          <w:b/>
          <w:sz w:val="28"/>
          <w:szCs w:val="28"/>
        </w:rPr>
        <w:t>– A standard for sustainable science</w:t>
      </w:r>
    </w:p>
    <w:p w14:paraId="12B9DEC1" w14:textId="56BFD6ED" w:rsidR="00D70F73" w:rsidRDefault="00E22F5C" w:rsidP="00D70F73">
      <w:r w:rsidRPr="001B5766">
        <w:rPr>
          <w:rFonts w:cstheme="minorHAnsi"/>
        </w:rPr>
        <w:t>The Laboratory Efficiency Assessment Framework (</w:t>
      </w:r>
      <w:r w:rsidR="00CD2BAB" w:rsidRPr="001B5766">
        <w:rPr>
          <w:rFonts w:cstheme="minorHAnsi"/>
        </w:rPr>
        <w:t>LEAF</w:t>
      </w:r>
      <w:r w:rsidRPr="001B5766">
        <w:rPr>
          <w:rFonts w:cstheme="minorHAnsi"/>
        </w:rPr>
        <w:t>)</w:t>
      </w:r>
      <w:r w:rsidR="00FC06B4" w:rsidRPr="001B5766">
        <w:rPr>
          <w:rFonts w:cstheme="minorHAnsi"/>
        </w:rPr>
        <w:t>,</w:t>
      </w:r>
      <w:r w:rsidR="00F268A2" w:rsidRPr="001B5766">
        <w:rPr>
          <w:rFonts w:cstheme="minorHAnsi"/>
        </w:rPr>
        <w:t xml:space="preserve"> developed </w:t>
      </w:r>
      <w:r w:rsidR="00095868" w:rsidRPr="001B5766">
        <w:rPr>
          <w:rFonts w:cstheme="minorHAnsi"/>
        </w:rPr>
        <w:t>by UCL</w:t>
      </w:r>
      <w:r w:rsidR="00FC06B4" w:rsidRPr="001B5766">
        <w:rPr>
          <w:rFonts w:cstheme="minorHAnsi"/>
        </w:rPr>
        <w:t>,</w:t>
      </w:r>
      <w:r w:rsidR="00F268A2" w:rsidRPr="001B5766">
        <w:rPr>
          <w:rFonts w:cstheme="minorHAnsi"/>
        </w:rPr>
        <w:t xml:space="preserve"> </w:t>
      </w:r>
      <w:r w:rsidR="007639D1">
        <w:rPr>
          <w:rFonts w:cstheme="minorHAnsi"/>
        </w:rPr>
        <w:t xml:space="preserve">is </w:t>
      </w:r>
      <w:r w:rsidR="000C5B0F">
        <w:rPr>
          <w:rFonts w:cstheme="minorHAnsi"/>
        </w:rPr>
        <w:t xml:space="preserve">a programme to </w:t>
      </w:r>
      <w:r w:rsidR="007639D1">
        <w:rPr>
          <w:rFonts w:cstheme="minorHAnsi"/>
        </w:rPr>
        <w:t>drive sustainability within laboratories</w:t>
      </w:r>
      <w:r w:rsidR="005F7E11" w:rsidRPr="001B5766">
        <w:rPr>
          <w:rFonts w:cstheme="minorHAnsi"/>
        </w:rPr>
        <w:t>.</w:t>
      </w:r>
      <w:r w:rsidR="008E4550">
        <w:rPr>
          <w:rFonts w:cstheme="minorHAnsi"/>
        </w:rPr>
        <w:t xml:space="preserve"> Initiated in 2018 as a 2-year pilot programme, LEAF was developed through </w:t>
      </w:r>
      <w:r w:rsidR="003E197C">
        <w:rPr>
          <w:rFonts w:cstheme="minorHAnsi"/>
        </w:rPr>
        <w:t>the collective input of at least 20 institutions. Hundreds of researchers an</w:t>
      </w:r>
      <w:r w:rsidR="003E58E1">
        <w:rPr>
          <w:rFonts w:cstheme="minorHAnsi"/>
        </w:rPr>
        <w:t>d technical staff were engaged i</w:t>
      </w:r>
      <w:r w:rsidR="003E197C">
        <w:rPr>
          <w:rFonts w:cstheme="minorHAnsi"/>
        </w:rPr>
        <w:t>n</w:t>
      </w:r>
      <w:r w:rsidR="003E58E1">
        <w:rPr>
          <w:rFonts w:cstheme="minorHAnsi"/>
        </w:rPr>
        <w:t xml:space="preserve"> developing</w:t>
      </w:r>
      <w:r w:rsidR="003E197C">
        <w:rPr>
          <w:rFonts w:cstheme="minorHAnsi"/>
        </w:rPr>
        <w:t xml:space="preserve"> LEAF’s contents, honing the </w:t>
      </w:r>
      <w:r w:rsidR="0054186D">
        <w:rPr>
          <w:rFonts w:cstheme="minorHAnsi"/>
        </w:rPr>
        <w:t xml:space="preserve">requirements </w:t>
      </w:r>
      <w:r w:rsidR="003E197C">
        <w:rPr>
          <w:rFonts w:cstheme="minorHAnsi"/>
        </w:rPr>
        <w:t xml:space="preserve">to maximise impacts. </w:t>
      </w:r>
      <w:r w:rsidR="00D70F73">
        <w:t xml:space="preserve">Participants in the programme can strive to achieve a Bronze, Silver or Gold level depending on how </w:t>
      </w:r>
      <w:r w:rsidR="003811E8">
        <w:t>many sustainability changes they implement in their laboratory</w:t>
      </w:r>
      <w:r w:rsidR="00D70F73">
        <w:t xml:space="preserve">. </w:t>
      </w:r>
    </w:p>
    <w:p w14:paraId="7FA351CC" w14:textId="77777777" w:rsidR="003811E8" w:rsidRDefault="003811E8" w:rsidP="003811E8">
      <w:r>
        <w:rPr>
          <w:rFonts w:cstheme="minorHAnsi"/>
        </w:rPr>
        <w:t xml:space="preserve">The </w:t>
      </w:r>
      <w:r>
        <w:t>LEAF programme comprises the following:</w:t>
      </w:r>
    </w:p>
    <w:p w14:paraId="37860E73" w14:textId="3E34E32C" w:rsidR="003811E8" w:rsidRDefault="003811E8" w:rsidP="003811E8">
      <w:pPr>
        <w:pStyle w:val="ListParagraph"/>
        <w:numPr>
          <w:ilvl w:val="0"/>
          <w:numId w:val="15"/>
        </w:numPr>
      </w:pPr>
      <w:r w:rsidRPr="001B21E6">
        <w:rPr>
          <w:b/>
          <w:bCs/>
          <w:i/>
          <w:iCs/>
        </w:rPr>
        <w:t>The Framework (online)</w:t>
      </w:r>
      <w:r w:rsidRPr="000D13FC">
        <w:rPr>
          <w:b/>
          <w:bCs/>
        </w:rPr>
        <w:t>:</w:t>
      </w:r>
      <w:r w:rsidRPr="000D13FC">
        <w:t xml:space="preserve"> This </w:t>
      </w:r>
      <w:r>
        <w:t xml:space="preserve">consists of </w:t>
      </w:r>
      <w:r w:rsidR="00BE7502">
        <w:t>actions</w:t>
      </w:r>
      <w:r w:rsidR="00A72F36">
        <w:t xml:space="preserve"> relating</w:t>
      </w:r>
      <w:r>
        <w:t xml:space="preserve"> to </w:t>
      </w:r>
      <w:r w:rsidR="008564EE">
        <w:t xml:space="preserve">reducing </w:t>
      </w:r>
      <w:r>
        <w:t xml:space="preserve">waste, </w:t>
      </w:r>
      <w:r w:rsidR="008E4550">
        <w:t xml:space="preserve">travel, </w:t>
      </w:r>
      <w:r>
        <w:t>energy</w:t>
      </w:r>
      <w:r w:rsidR="00641337">
        <w:t xml:space="preserve">, </w:t>
      </w:r>
      <w:r>
        <w:t xml:space="preserve">water, </w:t>
      </w:r>
      <w:r w:rsidR="00294C84">
        <w:t>procurement</w:t>
      </w:r>
      <w:r w:rsidR="00641337">
        <w:t xml:space="preserve"> </w:t>
      </w:r>
      <w:r w:rsidR="008564EE">
        <w:t>and</w:t>
      </w:r>
      <w:r w:rsidR="00641337">
        <w:t xml:space="preserve"> consumables</w:t>
      </w:r>
      <w:r w:rsidR="00294C84">
        <w:t xml:space="preserve">, and </w:t>
      </w:r>
      <w:r w:rsidR="008564EE">
        <w:t xml:space="preserve">improving </w:t>
      </w:r>
      <w:r>
        <w:t>research</w:t>
      </w:r>
      <w:r w:rsidR="00294C84">
        <w:t xml:space="preserve"> quality</w:t>
      </w:r>
      <w:r w:rsidR="008564EE">
        <w:t xml:space="preserve"> </w:t>
      </w:r>
      <w:r w:rsidR="003D30CA">
        <w:t>which</w:t>
      </w:r>
      <w:r w:rsidR="008564EE">
        <w:t xml:space="preserve"> laboratory users can implement</w:t>
      </w:r>
      <w:r>
        <w:t xml:space="preserve">. Each </w:t>
      </w:r>
      <w:r w:rsidR="00BE7502">
        <w:t>action</w:t>
      </w:r>
      <w:r>
        <w:t xml:space="preserve"> is supported by </w:t>
      </w:r>
      <w:r w:rsidR="00E40A2A">
        <w:t xml:space="preserve">a rationale </w:t>
      </w:r>
      <w:r w:rsidR="00641337">
        <w:t>and</w:t>
      </w:r>
      <w:r w:rsidR="00E40A2A">
        <w:t xml:space="preserve"> evidenced guidance. </w:t>
      </w:r>
    </w:p>
    <w:p w14:paraId="2CE517B0" w14:textId="77777777" w:rsidR="003811E8" w:rsidRDefault="003811E8" w:rsidP="003811E8">
      <w:pPr>
        <w:pStyle w:val="ListParagraph"/>
      </w:pPr>
    </w:p>
    <w:p w14:paraId="6BCA8078" w14:textId="77777777" w:rsidR="003811E8" w:rsidRDefault="003811E8" w:rsidP="003811E8">
      <w:pPr>
        <w:pStyle w:val="ListParagraph"/>
        <w:numPr>
          <w:ilvl w:val="0"/>
          <w:numId w:val="15"/>
        </w:numPr>
      </w:pPr>
      <w:r w:rsidRPr="001B21E6">
        <w:rPr>
          <w:b/>
          <w:bCs/>
          <w:i/>
          <w:iCs/>
        </w:rPr>
        <w:t>Calculators (online):</w:t>
      </w:r>
      <w:r>
        <w:t xml:space="preserve"> These tools enable lab users to roughly calculate the current sustainability performance of their lab and track improvements as they implement changes.</w:t>
      </w:r>
    </w:p>
    <w:p w14:paraId="52AF6B03" w14:textId="77777777" w:rsidR="003811E8" w:rsidRDefault="003811E8" w:rsidP="008B05E4">
      <w:pPr>
        <w:pStyle w:val="ListParagraph"/>
      </w:pPr>
    </w:p>
    <w:p w14:paraId="2EA92FD4" w14:textId="77777777" w:rsidR="006A2B22" w:rsidRDefault="003811E8" w:rsidP="006A2B22">
      <w:pPr>
        <w:pStyle w:val="ListParagraph"/>
        <w:numPr>
          <w:ilvl w:val="0"/>
          <w:numId w:val="15"/>
        </w:numPr>
      </w:pPr>
      <w:r w:rsidRPr="006A2B22">
        <w:rPr>
          <w:b/>
          <w:bCs/>
          <w:i/>
          <w:iCs/>
        </w:rPr>
        <w:t>Toolkit</w:t>
      </w:r>
      <w:r w:rsidR="008D4119">
        <w:t>: To support and optimise the implementation of LEAF, a toolkit of materials has been developed</w:t>
      </w:r>
      <w:r w:rsidR="006A2B22">
        <w:t>:</w:t>
      </w:r>
    </w:p>
    <w:p w14:paraId="2B9C9469" w14:textId="77777777" w:rsidR="006A2B22" w:rsidRPr="006A2B22" w:rsidRDefault="008D4119" w:rsidP="006A2B22">
      <w:pPr>
        <w:pStyle w:val="ListParagraph"/>
        <w:numPr>
          <w:ilvl w:val="0"/>
          <w:numId w:val="16"/>
        </w:numPr>
      </w:pPr>
      <w:r>
        <w:t>LEAF Process Guide</w:t>
      </w:r>
      <w:r w:rsidR="006A2B22">
        <w:t>: O</w:t>
      </w:r>
      <w:r w:rsidR="00427EB2" w:rsidRPr="006A2B22">
        <w:rPr>
          <w:rFonts w:cstheme="minorHAnsi"/>
          <w:bCs/>
        </w:rPr>
        <w:t>utlin</w:t>
      </w:r>
      <w:r w:rsidR="00114B29">
        <w:rPr>
          <w:rFonts w:cstheme="minorHAnsi"/>
          <w:bCs/>
        </w:rPr>
        <w:t>ing</w:t>
      </w:r>
      <w:r w:rsidR="00427EB2" w:rsidRPr="006A2B22">
        <w:rPr>
          <w:rFonts w:cstheme="minorHAnsi"/>
          <w:bCs/>
        </w:rPr>
        <w:t xml:space="preserve"> a process of supporting LEAF with minimal facilitation for institutions unfamiliar with sustainable lab operations</w:t>
      </w:r>
      <w:r w:rsidR="00114B29">
        <w:rPr>
          <w:rFonts w:cstheme="minorHAnsi"/>
          <w:bCs/>
        </w:rPr>
        <w:t>.</w:t>
      </w:r>
    </w:p>
    <w:p w14:paraId="30F6430F" w14:textId="0DFBF6EA" w:rsidR="006A2B22" w:rsidRPr="006A2B22" w:rsidRDefault="00427EB2" w:rsidP="006A2B22">
      <w:pPr>
        <w:pStyle w:val="ListParagraph"/>
        <w:numPr>
          <w:ilvl w:val="0"/>
          <w:numId w:val="16"/>
        </w:numPr>
      </w:pPr>
      <w:r w:rsidRPr="006A2B22">
        <w:rPr>
          <w:rFonts w:cstheme="minorHAnsi"/>
          <w:bCs/>
        </w:rPr>
        <w:t>LEAF Auditing Guide</w:t>
      </w:r>
      <w:r w:rsidR="006A2B22">
        <w:rPr>
          <w:rFonts w:cstheme="minorHAnsi"/>
          <w:bCs/>
        </w:rPr>
        <w:t>: P</w:t>
      </w:r>
      <w:r w:rsidRPr="006A2B22">
        <w:rPr>
          <w:rFonts w:cstheme="minorHAnsi"/>
          <w:bCs/>
        </w:rPr>
        <w:t xml:space="preserve">roviding recommended processes for assessing </w:t>
      </w:r>
      <w:r w:rsidR="008564EE">
        <w:rPr>
          <w:rFonts w:cstheme="minorHAnsi"/>
          <w:bCs/>
        </w:rPr>
        <w:t xml:space="preserve">laboratories against the </w:t>
      </w:r>
      <w:r w:rsidRPr="006A2B22">
        <w:rPr>
          <w:rFonts w:cstheme="minorHAnsi"/>
          <w:bCs/>
        </w:rPr>
        <w:t xml:space="preserve">LEAF </w:t>
      </w:r>
      <w:r w:rsidR="008564EE">
        <w:rPr>
          <w:rFonts w:cstheme="minorHAnsi"/>
          <w:bCs/>
        </w:rPr>
        <w:t>criteria</w:t>
      </w:r>
      <w:r w:rsidR="006A2B22">
        <w:rPr>
          <w:rFonts w:cstheme="minorHAnsi"/>
          <w:bCs/>
        </w:rPr>
        <w:t>.</w:t>
      </w:r>
      <w:r w:rsidRPr="006A2B22">
        <w:rPr>
          <w:rFonts w:cstheme="minorHAnsi"/>
          <w:bCs/>
        </w:rPr>
        <w:t xml:space="preserve"> </w:t>
      </w:r>
    </w:p>
    <w:p w14:paraId="727751CA" w14:textId="77777777" w:rsidR="006A2B22" w:rsidRPr="006A2B22" w:rsidRDefault="00427EB2" w:rsidP="006A2B22">
      <w:pPr>
        <w:pStyle w:val="ListParagraph"/>
        <w:numPr>
          <w:ilvl w:val="0"/>
          <w:numId w:val="16"/>
        </w:numPr>
      </w:pPr>
      <w:r w:rsidRPr="006A2B22">
        <w:rPr>
          <w:rFonts w:cstheme="minorHAnsi"/>
          <w:bCs/>
        </w:rPr>
        <w:t>LEAF Auditing Form</w:t>
      </w:r>
      <w:r w:rsidR="006A2B22">
        <w:rPr>
          <w:rFonts w:cstheme="minorHAnsi"/>
          <w:bCs/>
        </w:rPr>
        <w:t>: P</w:t>
      </w:r>
      <w:r w:rsidRPr="006A2B22">
        <w:rPr>
          <w:rFonts w:cstheme="minorHAnsi"/>
          <w:bCs/>
        </w:rPr>
        <w:t xml:space="preserve">roviding a pass/fail target for each criteria. </w:t>
      </w:r>
    </w:p>
    <w:p w14:paraId="6689AD30" w14:textId="1BA4E4FD" w:rsidR="006A2B22" w:rsidRPr="006A2B22" w:rsidRDefault="006A2B22" w:rsidP="006A2B22">
      <w:pPr>
        <w:pStyle w:val="ListParagraph"/>
        <w:numPr>
          <w:ilvl w:val="0"/>
          <w:numId w:val="16"/>
        </w:numPr>
      </w:pPr>
      <w:r>
        <w:rPr>
          <w:rFonts w:cstheme="minorHAnsi"/>
          <w:bCs/>
        </w:rPr>
        <w:t xml:space="preserve">Technical Guides: </w:t>
      </w:r>
      <w:r w:rsidR="00427EB2" w:rsidRPr="006A2B22">
        <w:rPr>
          <w:rFonts w:cstheme="minorHAnsi"/>
          <w:bCs/>
        </w:rPr>
        <w:t xml:space="preserve">Sustainable Equipment and Consumables Guides. These provide the necessary technical guidance on how to operate equipment and utilise consumables in as sustainable manner as possible. </w:t>
      </w:r>
    </w:p>
    <w:p w14:paraId="4AC5FF8D" w14:textId="77777777" w:rsidR="008C729D" w:rsidRPr="008C729D" w:rsidRDefault="006A2B22" w:rsidP="00D70F73">
      <w:pPr>
        <w:pStyle w:val="ListParagraph"/>
        <w:numPr>
          <w:ilvl w:val="0"/>
          <w:numId w:val="16"/>
        </w:numPr>
      </w:pPr>
      <w:r>
        <w:rPr>
          <w:rFonts w:cstheme="minorHAnsi"/>
          <w:bCs/>
        </w:rPr>
        <w:lastRenderedPageBreak/>
        <w:t xml:space="preserve">Further </w:t>
      </w:r>
      <w:r w:rsidR="00A04F53">
        <w:rPr>
          <w:rFonts w:cstheme="minorHAnsi"/>
          <w:bCs/>
        </w:rPr>
        <w:t xml:space="preserve">Supporting </w:t>
      </w:r>
      <w:r>
        <w:rPr>
          <w:rFonts w:cstheme="minorHAnsi"/>
          <w:bCs/>
        </w:rPr>
        <w:t xml:space="preserve">Resources: </w:t>
      </w:r>
      <w:r w:rsidR="00427EB2" w:rsidRPr="006A2B22">
        <w:rPr>
          <w:rFonts w:cstheme="minorHAnsi"/>
          <w:bCs/>
        </w:rPr>
        <w:t>Users will find further supporting resources including posters, stickers, inductions</w:t>
      </w:r>
      <w:r w:rsidR="00550C28">
        <w:rPr>
          <w:rFonts w:cstheme="minorHAnsi"/>
          <w:bCs/>
        </w:rPr>
        <w:t xml:space="preserve"> and</w:t>
      </w:r>
      <w:r w:rsidR="00427EB2" w:rsidRPr="006A2B22">
        <w:rPr>
          <w:rFonts w:cstheme="minorHAnsi"/>
          <w:bCs/>
        </w:rPr>
        <w:t xml:space="preserve"> departure form templates.  </w:t>
      </w:r>
    </w:p>
    <w:p w14:paraId="28E99A64" w14:textId="77777777" w:rsidR="003811E8" w:rsidRPr="00B104AC" w:rsidRDefault="003811E8" w:rsidP="00D70F73">
      <w:pPr>
        <w:rPr>
          <w:i/>
          <w:u w:val="single"/>
        </w:rPr>
      </w:pPr>
      <w:r w:rsidRPr="00B104AC">
        <w:rPr>
          <w:i/>
          <w:u w:val="single"/>
        </w:rPr>
        <w:t>Who is LEAF applicable to</w:t>
      </w:r>
      <w:r w:rsidR="008D4119" w:rsidRPr="00B104AC">
        <w:rPr>
          <w:i/>
          <w:u w:val="single"/>
        </w:rPr>
        <w:t xml:space="preserve"> and how</w:t>
      </w:r>
      <w:r w:rsidRPr="00B104AC">
        <w:rPr>
          <w:i/>
          <w:u w:val="single"/>
        </w:rPr>
        <w:t>?</w:t>
      </w:r>
    </w:p>
    <w:p w14:paraId="24D4C3D3" w14:textId="0FA87156" w:rsidR="00D70F73" w:rsidRDefault="00D70F73" w:rsidP="00D70F73">
      <w:r>
        <w:t xml:space="preserve">LEAF is applicable to individual laboratories as well as entire institutes, and can be implemented by lab users such as technical staff, lab management, researchers and students. It is </w:t>
      </w:r>
      <w:r w:rsidR="00795363">
        <w:t>user-friendly</w:t>
      </w:r>
      <w:r>
        <w:t xml:space="preserve"> and not time-intensive</w:t>
      </w:r>
      <w:r w:rsidR="008564EE">
        <w:t xml:space="preserve">.  </w:t>
      </w:r>
      <w:r w:rsidR="00404394">
        <w:t>A</w:t>
      </w:r>
      <w:r w:rsidR="003811E8">
        <w:t>ccording to those surveyed</w:t>
      </w:r>
      <w:r w:rsidR="00C11805">
        <w:t>,</w:t>
      </w:r>
      <w:r w:rsidR="003811E8">
        <w:t xml:space="preserve"> </w:t>
      </w:r>
      <w:r>
        <w:t>LEAF takes only 1-10 hours on average per year</w:t>
      </w:r>
      <w:r w:rsidR="003811E8">
        <w:t xml:space="preserve"> to complete.</w:t>
      </w:r>
      <w:r>
        <w:t xml:space="preserve"> </w:t>
      </w:r>
    </w:p>
    <w:p w14:paraId="116932CC" w14:textId="77777777" w:rsidR="00850BB4" w:rsidRDefault="00427EB2" w:rsidP="00D70F73">
      <w:r>
        <w:t>To implement LEAF, each institution</w:t>
      </w:r>
      <w:r w:rsidR="00850BB4">
        <w:t xml:space="preserve"> should:</w:t>
      </w:r>
    </w:p>
    <w:p w14:paraId="0BCE77FB" w14:textId="77777777" w:rsidR="00850BB4" w:rsidRDefault="00850BB4" w:rsidP="00850BB4">
      <w:pPr>
        <w:pStyle w:val="ListParagraph"/>
        <w:numPr>
          <w:ilvl w:val="0"/>
          <w:numId w:val="17"/>
        </w:numPr>
      </w:pPr>
      <w:r>
        <w:t>S</w:t>
      </w:r>
      <w:r w:rsidR="00427EB2">
        <w:t>elect</w:t>
      </w:r>
      <w:r>
        <w:t xml:space="preserve"> liaison(</w:t>
      </w:r>
      <w:r w:rsidR="00427EB2">
        <w:t>s</w:t>
      </w:r>
      <w:r>
        <w:t>)</w:t>
      </w:r>
      <w:r w:rsidR="00427EB2">
        <w:t xml:space="preserve"> to act as points of contact internally and to </w:t>
      </w:r>
      <w:r>
        <w:t xml:space="preserve">communicate </w:t>
      </w:r>
      <w:r w:rsidR="00427EB2">
        <w:t>with UCL</w:t>
      </w:r>
      <w:r w:rsidR="002E7FF7">
        <w:t xml:space="preserve">. </w:t>
      </w:r>
    </w:p>
    <w:p w14:paraId="0ADD90AF" w14:textId="10766143" w:rsidR="00850BB4" w:rsidRDefault="00806F48" w:rsidP="00850BB4">
      <w:pPr>
        <w:pStyle w:val="ListParagraph"/>
        <w:numPr>
          <w:ilvl w:val="0"/>
          <w:numId w:val="17"/>
        </w:numPr>
      </w:pPr>
      <w:r>
        <w:t>Enrol</w:t>
      </w:r>
      <w:r w:rsidR="002E7FF7">
        <w:t xml:space="preserve"> onto the online tool, individual labs register to access the framework and calculators. Lab</w:t>
      </w:r>
      <w:r w:rsidR="008564EE">
        <w:t>s</w:t>
      </w:r>
      <w:r w:rsidR="002E7FF7">
        <w:t xml:space="preserve"> complete </w:t>
      </w:r>
      <w:r w:rsidR="008564EE">
        <w:t>the actions</w:t>
      </w:r>
      <w:r w:rsidR="002E7FF7">
        <w:t xml:space="preserve"> for their sought award level</w:t>
      </w:r>
      <w:r w:rsidR="008564EE">
        <w:t xml:space="preserve"> (Bronze, Silver or Gold)</w:t>
      </w:r>
      <w:r w:rsidR="00850BB4">
        <w:t>.</w:t>
      </w:r>
    </w:p>
    <w:p w14:paraId="71043B66" w14:textId="581CA281" w:rsidR="00945E43" w:rsidRDefault="00850BB4" w:rsidP="008564EE">
      <w:pPr>
        <w:pStyle w:val="ListParagraph"/>
        <w:numPr>
          <w:ilvl w:val="0"/>
          <w:numId w:val="17"/>
        </w:numPr>
      </w:pPr>
      <w:r>
        <w:t xml:space="preserve">To assess </w:t>
      </w:r>
      <w:r w:rsidR="008564EE">
        <w:t>what sustainability improvement has been made</w:t>
      </w:r>
      <w:r>
        <w:t xml:space="preserve"> each institution decide</w:t>
      </w:r>
      <w:r w:rsidR="008564EE">
        <w:t>s</w:t>
      </w:r>
      <w:r>
        <w:t xml:space="preserve"> on </w:t>
      </w:r>
      <w:r w:rsidR="008564EE">
        <w:t xml:space="preserve">an </w:t>
      </w:r>
      <w:r>
        <w:t>audit process which</w:t>
      </w:r>
      <w:r w:rsidR="008564EE">
        <w:t xml:space="preserve"> suits </w:t>
      </w:r>
      <w:r>
        <w:t>their setting (</w:t>
      </w:r>
      <w:proofErr w:type="gramStart"/>
      <w:r>
        <w:t>e.g.</w:t>
      </w:r>
      <w:proofErr w:type="gramEnd"/>
      <w:r>
        <w:t xml:space="preserve"> utilising peer-to-peer audits, or </w:t>
      </w:r>
      <w:r w:rsidR="003D30CA">
        <w:t>having an audit group</w:t>
      </w:r>
      <w:r>
        <w:t>).</w:t>
      </w:r>
    </w:p>
    <w:p w14:paraId="4A67B03D" w14:textId="77777777" w:rsidR="00850BB4" w:rsidRDefault="002E7FF7" w:rsidP="003A4330">
      <w:pPr>
        <w:pStyle w:val="ListParagraph"/>
        <w:numPr>
          <w:ilvl w:val="0"/>
          <w:numId w:val="17"/>
        </w:numPr>
      </w:pPr>
      <w:r>
        <w:t>Certificates are provided to successful laboratories.</w:t>
      </w:r>
      <w:r w:rsidR="00EF4313">
        <w:t xml:space="preserve"> While most institutions implement LEAF on an annual basis, this may be varied as institutions see fit. </w:t>
      </w:r>
    </w:p>
    <w:p w14:paraId="06E0FB7D" w14:textId="08AD51E5" w:rsidR="003A4330" w:rsidRDefault="003A4330" w:rsidP="00054FAD">
      <w:pPr>
        <w:pStyle w:val="ListParagraph"/>
        <w:ind w:left="770"/>
      </w:pPr>
    </w:p>
    <w:p w14:paraId="001CB066" w14:textId="7C2B6EE4" w:rsidR="003811E8" w:rsidRPr="00B104AC" w:rsidRDefault="002C2098" w:rsidP="00D70F73">
      <w:pPr>
        <w:rPr>
          <w:i/>
          <w:u w:val="single"/>
        </w:rPr>
      </w:pPr>
      <w:r w:rsidRPr="001B5766">
        <w:rPr>
          <w:rFonts w:cstheme="minorHAnsi"/>
          <w:noProof/>
          <w:lang w:eastAsia="en-GB"/>
        </w:rPr>
        <w:drawing>
          <wp:anchor distT="0" distB="0" distL="114300" distR="114300" simplePos="0" relativeHeight="251663360" behindDoc="0" locked="0" layoutInCell="1" allowOverlap="1" wp14:anchorId="7327BCAD" wp14:editId="1CC25E67">
            <wp:simplePos x="0" y="0"/>
            <wp:positionH relativeFrom="column">
              <wp:posOffset>4927600</wp:posOffset>
            </wp:positionH>
            <wp:positionV relativeFrom="paragraph">
              <wp:posOffset>22860</wp:posOffset>
            </wp:positionV>
            <wp:extent cx="876300" cy="876300"/>
            <wp:effectExtent l="0" t="0" r="0" b="0"/>
            <wp:wrapSquare wrapText="bothSides"/>
            <wp:docPr id="4" name="Picture 4" descr="UK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4AC">
        <w:rPr>
          <w:i/>
          <w:u w:val="single"/>
        </w:rPr>
        <w:t>Additional Benefits</w:t>
      </w:r>
    </w:p>
    <w:p w14:paraId="67A7DF31" w14:textId="4C36D2AD" w:rsidR="00D70F73" w:rsidRDefault="00866DFB" w:rsidP="00D70F73">
      <w:r>
        <w:rPr>
          <w:noProof/>
          <w:lang w:eastAsia="en-GB"/>
        </w:rPr>
        <w:drawing>
          <wp:anchor distT="0" distB="0" distL="114300" distR="114300" simplePos="0" relativeHeight="251666432" behindDoc="0" locked="0" layoutInCell="1" allowOverlap="1" wp14:anchorId="4248A617" wp14:editId="3BAEFCB6">
            <wp:simplePos x="0" y="0"/>
            <wp:positionH relativeFrom="column">
              <wp:posOffset>4277360</wp:posOffset>
            </wp:positionH>
            <wp:positionV relativeFrom="paragraph">
              <wp:posOffset>1090295</wp:posOffset>
            </wp:positionV>
            <wp:extent cx="2028928" cy="996950"/>
            <wp:effectExtent l="0" t="0" r="9525" b="0"/>
            <wp:wrapSquare wrapText="bothSides"/>
            <wp:docPr id="1" name="Picture 1" descr="Partner Affiliates - National Technicia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Affiliates - National Technician 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928"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4EE">
        <w:t xml:space="preserve">In recognition that reproducible science is sustainable science </w:t>
      </w:r>
      <w:r w:rsidR="00D70F73">
        <w:t xml:space="preserve">LEAF contains </w:t>
      </w:r>
      <w:r w:rsidR="00945E43">
        <w:t>action</w:t>
      </w:r>
      <w:r w:rsidR="008564EE">
        <w:t xml:space="preserve"> criteria</w:t>
      </w:r>
      <w:r w:rsidR="00D70F73">
        <w:t xml:space="preserve"> which address reproducibility and research quality as key efficiency targets. The UK Reproducibility Network (UKRN) supported UCL in developing these criteria, and continue to promote LEAF as a means of improving conditions for quality research. LEAF also facilitates technical career development and improved collaboration between </w:t>
      </w:r>
      <w:r w:rsidR="006558C7">
        <w:t xml:space="preserve">various </w:t>
      </w:r>
      <w:r w:rsidR="00D70F73">
        <w:t xml:space="preserve">staff groups, and is now supported by the National Technician’s Development Centre (NTDC). </w:t>
      </w:r>
    </w:p>
    <w:p w14:paraId="2E2A461A" w14:textId="754DFED9" w:rsidR="00462716" w:rsidRDefault="000C6C4F" w:rsidP="004959A6">
      <w:pPr>
        <w:rPr>
          <w:rStyle w:val="hgkelc"/>
        </w:rPr>
      </w:pPr>
      <w:r>
        <w:rPr>
          <w:rFonts w:cstheme="minorHAnsi"/>
          <w:bCs/>
        </w:rPr>
        <w:t xml:space="preserve">In standardising the processes, criteria, and </w:t>
      </w:r>
      <w:r w:rsidR="008C013E">
        <w:rPr>
          <w:rFonts w:cstheme="minorHAnsi"/>
          <w:bCs/>
        </w:rPr>
        <w:t>quantifiable outcomes, the LEAF programme facilitates benchmarking</w:t>
      </w:r>
      <w:r w:rsidR="006A2B22">
        <w:rPr>
          <w:rFonts w:cstheme="minorHAnsi"/>
          <w:bCs/>
        </w:rPr>
        <w:t xml:space="preserve"> and</w:t>
      </w:r>
      <w:r w:rsidR="008C013E">
        <w:rPr>
          <w:rFonts w:cstheme="minorHAnsi"/>
          <w:bCs/>
        </w:rPr>
        <w:t xml:space="preserve"> scoring </w:t>
      </w:r>
      <w:r w:rsidR="00255FD0">
        <w:rPr>
          <w:rFonts w:cstheme="minorHAnsi"/>
          <w:bCs/>
        </w:rPr>
        <w:t>f</w:t>
      </w:r>
      <w:r w:rsidR="008C013E">
        <w:rPr>
          <w:rFonts w:cstheme="minorHAnsi"/>
          <w:bCs/>
        </w:rPr>
        <w:t>or laborator</w:t>
      </w:r>
      <w:r w:rsidR="006A2B22">
        <w:rPr>
          <w:rFonts w:cstheme="minorHAnsi"/>
          <w:bCs/>
        </w:rPr>
        <w:t>y sustainability</w:t>
      </w:r>
      <w:r w:rsidR="008C013E">
        <w:rPr>
          <w:rFonts w:cstheme="minorHAnsi"/>
          <w:bCs/>
        </w:rPr>
        <w:t xml:space="preserve">. </w:t>
      </w:r>
      <w:r w:rsidR="008C013E">
        <w:rPr>
          <w:rStyle w:val="hgkelc"/>
        </w:rPr>
        <w:t xml:space="preserve">This in turn </w:t>
      </w:r>
      <w:r w:rsidR="00570E60">
        <w:rPr>
          <w:rStyle w:val="hgkelc"/>
        </w:rPr>
        <w:t>permits</w:t>
      </w:r>
      <w:r w:rsidR="008C013E">
        <w:rPr>
          <w:rStyle w:val="hgkelc"/>
        </w:rPr>
        <w:t xml:space="preserve"> organisations to </w:t>
      </w:r>
      <w:r w:rsidR="00462716">
        <w:rPr>
          <w:rStyle w:val="hgkelc"/>
        </w:rPr>
        <w:t>identify opportunities to increase efficiency and record examples of good practice.</w:t>
      </w:r>
    </w:p>
    <w:p w14:paraId="26D01981" w14:textId="77777777" w:rsidR="00D531E7" w:rsidRDefault="00D531E7" w:rsidP="004959A6">
      <w:pPr>
        <w:rPr>
          <w:rStyle w:val="hgkelc"/>
        </w:rPr>
      </w:pPr>
    </w:p>
    <w:p w14:paraId="60799B99" w14:textId="7232CD85" w:rsidR="00075E87" w:rsidRDefault="00075E87" w:rsidP="00981A3F">
      <w:pPr>
        <w:rPr>
          <w:rFonts w:cstheme="minorHAnsi"/>
          <w:b/>
        </w:rPr>
      </w:pPr>
    </w:p>
    <w:p w14:paraId="345317B2" w14:textId="65196B9F" w:rsidR="00191BC3" w:rsidRPr="001B5766" w:rsidRDefault="00866DFB" w:rsidP="00981A3F">
      <w:pPr>
        <w:rPr>
          <w:rFonts w:cstheme="minorHAnsi"/>
          <w:b/>
        </w:rPr>
      </w:pPr>
      <w:r>
        <w:rPr>
          <w:noProof/>
          <w:lang w:eastAsia="en-GB"/>
        </w:rPr>
        <w:drawing>
          <wp:anchor distT="0" distB="0" distL="114300" distR="114300" simplePos="0" relativeHeight="251661312" behindDoc="0" locked="0" layoutInCell="1" allowOverlap="1" wp14:anchorId="618FF0F7" wp14:editId="145B179C">
            <wp:simplePos x="0" y="0"/>
            <wp:positionH relativeFrom="column">
              <wp:posOffset>3566795</wp:posOffset>
            </wp:positionH>
            <wp:positionV relativeFrom="paragraph">
              <wp:posOffset>16510</wp:posOffset>
            </wp:positionV>
            <wp:extent cx="2374900" cy="15557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174" t="42151" r="62332" b="18850"/>
                    <a:stretch/>
                  </pic:blipFill>
                  <pic:spPr bwMode="auto">
                    <a:xfrm>
                      <a:off x="0" y="0"/>
                      <a:ext cx="2374900" cy="155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1BC3" w:rsidRPr="001B5766">
        <w:rPr>
          <w:rFonts w:cstheme="minorHAnsi"/>
          <w:b/>
        </w:rPr>
        <w:t xml:space="preserve">LEAF </w:t>
      </w:r>
      <w:r w:rsidR="00136A83" w:rsidRPr="001B5766">
        <w:rPr>
          <w:rFonts w:cstheme="minorHAnsi"/>
          <w:b/>
        </w:rPr>
        <w:t>Year</w:t>
      </w:r>
      <w:r w:rsidR="00C949CB" w:rsidRPr="001B5766">
        <w:rPr>
          <w:rFonts w:cstheme="minorHAnsi"/>
          <w:b/>
        </w:rPr>
        <w:t>-1</w:t>
      </w:r>
      <w:r w:rsidR="00136A83" w:rsidRPr="001B5766">
        <w:rPr>
          <w:rFonts w:cstheme="minorHAnsi"/>
          <w:b/>
        </w:rPr>
        <w:t xml:space="preserve"> </w:t>
      </w:r>
      <w:r w:rsidR="00191BC3" w:rsidRPr="001B5766">
        <w:rPr>
          <w:rFonts w:cstheme="minorHAnsi"/>
          <w:b/>
        </w:rPr>
        <w:t>Pilot</w:t>
      </w:r>
      <w:r w:rsidR="00136A83" w:rsidRPr="001B5766">
        <w:rPr>
          <w:rFonts w:cstheme="minorHAnsi"/>
          <w:b/>
        </w:rPr>
        <w:t>,</w:t>
      </w:r>
      <w:r w:rsidR="00191BC3" w:rsidRPr="001B5766">
        <w:rPr>
          <w:rFonts w:cstheme="minorHAnsi"/>
          <w:b/>
        </w:rPr>
        <w:t xml:space="preserve"> 20</w:t>
      </w:r>
      <w:r w:rsidR="00C07125" w:rsidRPr="001B5766">
        <w:rPr>
          <w:rFonts w:cstheme="minorHAnsi"/>
          <w:b/>
        </w:rPr>
        <w:t>18-</w:t>
      </w:r>
      <w:r w:rsidR="00191BC3" w:rsidRPr="001B5766">
        <w:rPr>
          <w:rFonts w:cstheme="minorHAnsi"/>
          <w:b/>
        </w:rPr>
        <w:t xml:space="preserve">19 </w:t>
      </w:r>
      <w:r w:rsidR="0081205E">
        <w:rPr>
          <w:rFonts w:cstheme="minorHAnsi"/>
          <w:b/>
        </w:rPr>
        <w:t xml:space="preserve">- </w:t>
      </w:r>
      <w:r w:rsidR="00474B78">
        <w:rPr>
          <w:rFonts w:cstheme="minorHAnsi"/>
          <w:b/>
        </w:rPr>
        <w:t>Results</w:t>
      </w:r>
    </w:p>
    <w:p w14:paraId="72C0DCB4" w14:textId="5090FBD1" w:rsidR="00C949CB" w:rsidRPr="001B5766" w:rsidRDefault="0055299E" w:rsidP="00981A3F">
      <w:pPr>
        <w:rPr>
          <w:rFonts w:cstheme="minorHAnsi"/>
          <w:bCs/>
        </w:rPr>
      </w:pPr>
      <w:r w:rsidRPr="001B5766">
        <w:rPr>
          <w:rFonts w:cstheme="minorHAnsi"/>
          <w:bCs/>
        </w:rPr>
        <w:t xml:space="preserve">In 2018-19, LEAF was piloted </w:t>
      </w:r>
      <w:r w:rsidR="00D0490A">
        <w:rPr>
          <w:rFonts w:cstheme="minorHAnsi"/>
          <w:bCs/>
        </w:rPr>
        <w:t>in</w:t>
      </w:r>
      <w:r w:rsidRPr="001B5766">
        <w:rPr>
          <w:rFonts w:cstheme="minorHAnsi"/>
          <w:bCs/>
        </w:rPr>
        <w:t xml:space="preserve"> 16 institutions</w:t>
      </w:r>
      <w:r w:rsidR="00D531E7">
        <w:rPr>
          <w:rFonts w:cstheme="minorHAnsi"/>
          <w:bCs/>
        </w:rPr>
        <w:t xml:space="preserve"> including </w:t>
      </w:r>
      <w:r w:rsidR="0059095C">
        <w:rPr>
          <w:rFonts w:cstheme="minorHAnsi"/>
          <w:bCs/>
        </w:rPr>
        <w:t>Imperial</w:t>
      </w:r>
      <w:r w:rsidR="003D30CA">
        <w:rPr>
          <w:rFonts w:cstheme="minorHAnsi"/>
          <w:bCs/>
        </w:rPr>
        <w:t xml:space="preserve"> College London</w:t>
      </w:r>
      <w:r w:rsidR="0059095C">
        <w:rPr>
          <w:rFonts w:cstheme="minorHAnsi"/>
          <w:bCs/>
        </w:rPr>
        <w:t>,</w:t>
      </w:r>
      <w:r w:rsidR="003D30CA">
        <w:rPr>
          <w:rFonts w:cstheme="minorHAnsi"/>
          <w:bCs/>
        </w:rPr>
        <w:t xml:space="preserve"> the University of</w:t>
      </w:r>
      <w:r w:rsidR="0059095C">
        <w:rPr>
          <w:rFonts w:cstheme="minorHAnsi"/>
          <w:bCs/>
        </w:rPr>
        <w:t xml:space="preserve"> Cambridge, King</w:t>
      </w:r>
      <w:r w:rsidR="003D30CA">
        <w:rPr>
          <w:rFonts w:cstheme="minorHAnsi"/>
          <w:bCs/>
        </w:rPr>
        <w:t>’s College London,</w:t>
      </w:r>
      <w:r w:rsidR="0059095C">
        <w:rPr>
          <w:rFonts w:cstheme="minorHAnsi"/>
          <w:bCs/>
        </w:rPr>
        <w:t xml:space="preserve"> and </w:t>
      </w:r>
      <w:r w:rsidR="003D30CA">
        <w:rPr>
          <w:rFonts w:cstheme="minorHAnsi"/>
          <w:bCs/>
        </w:rPr>
        <w:t>the University of Manchester</w:t>
      </w:r>
      <w:r w:rsidRPr="001B5766">
        <w:rPr>
          <w:rFonts w:cstheme="minorHAnsi"/>
          <w:bCs/>
        </w:rPr>
        <w:t xml:space="preserve">. </w:t>
      </w:r>
      <w:r w:rsidR="00B50523">
        <w:rPr>
          <w:rFonts w:cstheme="minorHAnsi"/>
          <w:bCs/>
        </w:rPr>
        <w:t xml:space="preserve">In total </w:t>
      </w:r>
      <w:r w:rsidR="00D521E6" w:rsidRPr="001B5766">
        <w:rPr>
          <w:rFonts w:cstheme="minorHAnsi"/>
          <w:bCs/>
        </w:rPr>
        <w:t xml:space="preserve">103 </w:t>
      </w:r>
      <w:r w:rsidR="00D70F73">
        <w:rPr>
          <w:rFonts w:cstheme="minorHAnsi"/>
          <w:bCs/>
        </w:rPr>
        <w:t>individual laboratory</w:t>
      </w:r>
      <w:r w:rsidR="00C81837">
        <w:rPr>
          <w:rFonts w:cstheme="minorHAnsi"/>
          <w:bCs/>
        </w:rPr>
        <w:t xml:space="preserve"> groups</w:t>
      </w:r>
      <w:r w:rsidR="00D70F73">
        <w:rPr>
          <w:rFonts w:cstheme="minorHAnsi"/>
          <w:bCs/>
        </w:rPr>
        <w:t xml:space="preserve"> </w:t>
      </w:r>
      <w:r w:rsidR="00D521E6" w:rsidRPr="001B5766">
        <w:rPr>
          <w:rFonts w:cstheme="minorHAnsi"/>
          <w:bCs/>
        </w:rPr>
        <w:t>submi</w:t>
      </w:r>
      <w:r w:rsidR="00B50523">
        <w:rPr>
          <w:rFonts w:cstheme="minorHAnsi"/>
          <w:bCs/>
        </w:rPr>
        <w:t>tted for accreditation under the LEAF programme</w:t>
      </w:r>
      <w:r w:rsidRPr="001B5766">
        <w:rPr>
          <w:rFonts w:cstheme="minorHAnsi"/>
          <w:bCs/>
        </w:rPr>
        <w:t xml:space="preserve">. </w:t>
      </w:r>
    </w:p>
    <w:p w14:paraId="6BDFEBCF" w14:textId="77777777" w:rsidR="000A48F4" w:rsidRPr="001B5766" w:rsidRDefault="000A48F4" w:rsidP="00A426A7">
      <w:pPr>
        <w:spacing w:after="0"/>
        <w:rPr>
          <w:rFonts w:cstheme="minorHAnsi"/>
          <w:b/>
        </w:rPr>
      </w:pPr>
    </w:p>
    <w:p w14:paraId="08665F4F" w14:textId="77777777" w:rsidR="00F441DB" w:rsidRDefault="00B50523" w:rsidP="00A426A7">
      <w:pPr>
        <w:spacing w:after="0"/>
        <w:rPr>
          <w:rFonts w:cstheme="minorHAnsi"/>
        </w:rPr>
      </w:pPr>
      <w:r>
        <w:rPr>
          <w:rFonts w:cstheme="minorHAnsi"/>
          <w:b/>
        </w:rPr>
        <w:t xml:space="preserve">What were the </w:t>
      </w:r>
      <w:r w:rsidR="00462716">
        <w:rPr>
          <w:rFonts w:cstheme="minorHAnsi"/>
          <w:b/>
        </w:rPr>
        <w:t>benefit</w:t>
      </w:r>
      <w:r w:rsidR="006D41CD">
        <w:rPr>
          <w:rFonts w:cstheme="minorHAnsi"/>
          <w:b/>
        </w:rPr>
        <w:t>s</w:t>
      </w:r>
      <w:r>
        <w:rPr>
          <w:rFonts w:cstheme="minorHAnsi"/>
          <w:b/>
        </w:rPr>
        <w:t xml:space="preserve"> for labs taking part in LEAF? </w:t>
      </w:r>
      <w:r w:rsidR="007F0E60" w:rsidRPr="001B5766">
        <w:rPr>
          <w:rFonts w:cstheme="minorHAnsi"/>
        </w:rPr>
        <w:t xml:space="preserve"> </w:t>
      </w:r>
    </w:p>
    <w:p w14:paraId="5A631DF5" w14:textId="77777777" w:rsidR="00B32012" w:rsidRDefault="00B50AC8" w:rsidP="00A426A7">
      <w:pPr>
        <w:spacing w:after="0"/>
        <w:rPr>
          <w:rFonts w:cstheme="minorHAnsi"/>
        </w:rPr>
      </w:pPr>
      <w:r>
        <w:rPr>
          <w:rFonts w:cstheme="minorHAnsi"/>
        </w:rPr>
        <w:t xml:space="preserve">Across the pilot participating institutions saved £400,000 from implementing LEAF. </w:t>
      </w:r>
      <w:r w:rsidR="00B32012">
        <w:rPr>
          <w:rFonts w:cstheme="minorHAnsi"/>
        </w:rPr>
        <w:t xml:space="preserve">The </w:t>
      </w:r>
      <w:r w:rsidR="00D70F73">
        <w:rPr>
          <w:rFonts w:cstheme="minorHAnsi"/>
        </w:rPr>
        <w:t xml:space="preserve">chart </w:t>
      </w:r>
      <w:r w:rsidR="00B32012">
        <w:rPr>
          <w:rFonts w:cstheme="minorHAnsi"/>
        </w:rPr>
        <w:t xml:space="preserve">to the right </w:t>
      </w:r>
      <w:r>
        <w:rPr>
          <w:rFonts w:cstheme="minorHAnsi"/>
        </w:rPr>
        <w:t>provides a breakdown of the source of these savings.  O</w:t>
      </w:r>
      <w:r w:rsidR="00B50523">
        <w:rPr>
          <w:rFonts w:cstheme="minorHAnsi"/>
        </w:rPr>
        <w:t xml:space="preserve">n average </w:t>
      </w:r>
      <w:r w:rsidR="00B32012">
        <w:rPr>
          <w:rFonts w:cstheme="minorHAnsi"/>
        </w:rPr>
        <w:t>each</w:t>
      </w:r>
      <w:r w:rsidR="00D70F73">
        <w:rPr>
          <w:rFonts w:cstheme="minorHAnsi"/>
        </w:rPr>
        <w:t xml:space="preserve"> research</w:t>
      </w:r>
      <w:r w:rsidR="00B32012">
        <w:rPr>
          <w:rFonts w:cstheme="minorHAnsi"/>
        </w:rPr>
        <w:t xml:space="preserve"> group saved </w:t>
      </w:r>
      <w:r w:rsidR="00B32012">
        <w:rPr>
          <w:rFonts w:cstheme="minorHAnsi"/>
        </w:rPr>
        <w:lastRenderedPageBreak/>
        <w:t xml:space="preserve">£4,000. </w:t>
      </w:r>
      <w:r w:rsidR="002E7FF7">
        <w:rPr>
          <w:rFonts w:cstheme="minorHAnsi"/>
        </w:rPr>
        <w:t>The majority of recorded savings derived from energy efficiencies (70%), as these savings are the most easily recorded by the calculators. 22% of savings were derived from grants and reduced purchasing, for e.g. repairing equipment as opposed to buy</w:t>
      </w:r>
      <w:r w:rsidR="00462716">
        <w:rPr>
          <w:rFonts w:cstheme="minorHAnsi"/>
        </w:rPr>
        <w:t>ing new</w:t>
      </w:r>
      <w:r w:rsidR="002E7FF7">
        <w:rPr>
          <w:rFonts w:cstheme="minorHAnsi"/>
        </w:rPr>
        <w:t xml:space="preserve">. </w:t>
      </w:r>
    </w:p>
    <w:p w14:paraId="27812C0D" w14:textId="77777777" w:rsidR="00B32012" w:rsidRDefault="00B32012" w:rsidP="00A426A7">
      <w:pPr>
        <w:spacing w:after="0"/>
        <w:rPr>
          <w:rFonts w:cstheme="minorHAnsi"/>
        </w:rPr>
      </w:pPr>
    </w:p>
    <w:p w14:paraId="2183C5B7" w14:textId="77777777" w:rsidR="00B32012" w:rsidRPr="00B32012" w:rsidRDefault="002E7FF7" w:rsidP="00A426A7">
      <w:pPr>
        <w:spacing w:after="0"/>
        <w:rPr>
          <w:rFonts w:cstheme="minorHAnsi"/>
        </w:rPr>
      </w:pPr>
      <w:r>
        <w:rPr>
          <w:rFonts w:cstheme="minorHAnsi"/>
        </w:rPr>
        <w:t xml:space="preserve">Current estimates do not include the </w:t>
      </w:r>
      <w:r w:rsidR="00D531E7">
        <w:rPr>
          <w:rFonts w:cstheme="minorHAnsi"/>
        </w:rPr>
        <w:t xml:space="preserve">carbon </w:t>
      </w:r>
      <w:r>
        <w:rPr>
          <w:rFonts w:cstheme="minorHAnsi"/>
        </w:rPr>
        <w:t xml:space="preserve">impact of reduced purchasing, due to a lack of any </w:t>
      </w:r>
      <w:r w:rsidR="00853805">
        <w:rPr>
          <w:rFonts w:cstheme="minorHAnsi"/>
        </w:rPr>
        <w:t>life-cycle carbon</w:t>
      </w:r>
      <w:r>
        <w:rPr>
          <w:rFonts w:cstheme="minorHAnsi"/>
        </w:rPr>
        <w:t xml:space="preserve"> reporting on laboratory consumables or equipment. </w:t>
      </w:r>
    </w:p>
    <w:p w14:paraId="5744D2E6" w14:textId="77777777" w:rsidR="00F441DB" w:rsidRPr="00C80691" w:rsidRDefault="00F441DB" w:rsidP="00A426A7">
      <w:pPr>
        <w:spacing w:after="0"/>
        <w:rPr>
          <w:rFonts w:cstheme="minorHAnsi"/>
          <w:lang w:val="en-US"/>
        </w:rPr>
      </w:pPr>
    </w:p>
    <w:p w14:paraId="065B9E18" w14:textId="77777777" w:rsidR="00A669C3" w:rsidRDefault="00A669C3" w:rsidP="00F441DB">
      <w:pPr>
        <w:spacing w:after="0"/>
        <w:rPr>
          <w:rFonts w:cstheme="minorHAnsi"/>
          <w:b/>
        </w:rPr>
      </w:pPr>
    </w:p>
    <w:p w14:paraId="03CCBEB6" w14:textId="77777777" w:rsidR="00174E58" w:rsidRDefault="00981A3F" w:rsidP="00F441DB">
      <w:pPr>
        <w:spacing w:after="0"/>
        <w:rPr>
          <w:rFonts w:cstheme="minorHAnsi"/>
        </w:rPr>
      </w:pPr>
      <w:r w:rsidRPr="001B5766">
        <w:rPr>
          <w:rFonts w:cstheme="minorHAnsi"/>
          <w:b/>
        </w:rPr>
        <w:t xml:space="preserve">Qualitative </w:t>
      </w:r>
      <w:r w:rsidR="00174E58">
        <w:rPr>
          <w:rFonts w:cstheme="minorHAnsi"/>
          <w:b/>
        </w:rPr>
        <w:t>F</w:t>
      </w:r>
      <w:r w:rsidRPr="001B5766">
        <w:rPr>
          <w:rFonts w:cstheme="minorHAnsi"/>
          <w:b/>
        </w:rPr>
        <w:t xml:space="preserve">eedback </w:t>
      </w:r>
    </w:p>
    <w:p w14:paraId="60BD043D" w14:textId="77777777" w:rsidR="00603EE4" w:rsidRDefault="00B50AC8" w:rsidP="00F441DB">
      <w:pPr>
        <w:spacing w:after="0"/>
        <w:rPr>
          <w:rFonts w:cstheme="minorHAnsi"/>
        </w:rPr>
      </w:pPr>
      <w:r>
        <w:rPr>
          <w:rFonts w:cstheme="minorHAnsi"/>
        </w:rPr>
        <w:t>Following</w:t>
      </w:r>
      <w:r w:rsidR="00603EE4">
        <w:rPr>
          <w:rFonts w:cstheme="minorHAnsi"/>
        </w:rPr>
        <w:t xml:space="preserve"> the first </w:t>
      </w:r>
      <w:r>
        <w:rPr>
          <w:rFonts w:cstheme="minorHAnsi"/>
        </w:rPr>
        <w:t xml:space="preserve">pilot </w:t>
      </w:r>
      <w:r w:rsidR="00603EE4">
        <w:rPr>
          <w:rFonts w:cstheme="minorHAnsi"/>
        </w:rPr>
        <w:t xml:space="preserve">year, an anonymous survey was sent to both facilitators and users of LEAF. 47 users and 12 facilitators took part, </w:t>
      </w:r>
      <w:r>
        <w:rPr>
          <w:rFonts w:cstheme="minorHAnsi"/>
        </w:rPr>
        <w:t>the feedback on the scheme was overwhelmingly positive; in particular:</w:t>
      </w:r>
      <w:r w:rsidR="00603EE4">
        <w:rPr>
          <w:rFonts w:cstheme="minorHAnsi"/>
        </w:rPr>
        <w:t xml:space="preserve"> </w:t>
      </w:r>
    </w:p>
    <w:p w14:paraId="4E5873DF" w14:textId="77777777" w:rsidR="00603EE4" w:rsidRDefault="00603EE4" w:rsidP="00F441DB">
      <w:pPr>
        <w:spacing w:after="0"/>
        <w:rPr>
          <w:rFonts w:cstheme="minorHAnsi"/>
        </w:rPr>
      </w:pPr>
    </w:p>
    <w:p w14:paraId="32621871" w14:textId="77777777" w:rsidR="00603EE4" w:rsidRDefault="003C4D63" w:rsidP="00603EE4">
      <w:pPr>
        <w:pStyle w:val="ListParagraph"/>
        <w:numPr>
          <w:ilvl w:val="0"/>
          <w:numId w:val="12"/>
        </w:numPr>
        <w:spacing w:after="0"/>
        <w:rPr>
          <w:rFonts w:cstheme="minorHAnsi"/>
        </w:rPr>
      </w:pPr>
      <w:r w:rsidRPr="00603EE4">
        <w:rPr>
          <w:rFonts w:cstheme="minorHAnsi"/>
        </w:rPr>
        <w:t>98% would use LEAF again</w:t>
      </w:r>
    </w:p>
    <w:p w14:paraId="78506623" w14:textId="77777777" w:rsidR="00603EE4" w:rsidRDefault="003C4D63" w:rsidP="00603EE4">
      <w:pPr>
        <w:pStyle w:val="ListParagraph"/>
        <w:numPr>
          <w:ilvl w:val="0"/>
          <w:numId w:val="12"/>
        </w:numPr>
        <w:spacing w:after="0"/>
        <w:rPr>
          <w:rFonts w:cstheme="minorHAnsi"/>
        </w:rPr>
      </w:pPr>
      <w:r w:rsidRPr="00603EE4">
        <w:rPr>
          <w:rFonts w:cstheme="minorHAnsi"/>
        </w:rPr>
        <w:t xml:space="preserve">68% felt </w:t>
      </w:r>
      <w:r w:rsidR="004F690F">
        <w:rPr>
          <w:rFonts w:cstheme="minorHAnsi"/>
        </w:rPr>
        <w:t xml:space="preserve">using </w:t>
      </w:r>
      <w:r w:rsidRPr="00603EE4">
        <w:rPr>
          <w:rFonts w:cstheme="minorHAnsi"/>
        </w:rPr>
        <w:t>LEAF improve</w:t>
      </w:r>
      <w:r w:rsidR="004F690F">
        <w:rPr>
          <w:rFonts w:cstheme="minorHAnsi"/>
        </w:rPr>
        <w:t>d</w:t>
      </w:r>
      <w:r w:rsidRPr="00603EE4">
        <w:rPr>
          <w:rFonts w:cstheme="minorHAnsi"/>
        </w:rPr>
        <w:t xml:space="preserve"> their career development</w:t>
      </w:r>
    </w:p>
    <w:p w14:paraId="3F6B4AAB" w14:textId="77777777" w:rsidR="0043158E" w:rsidRDefault="00814160" w:rsidP="00603EE4">
      <w:pPr>
        <w:pStyle w:val="ListParagraph"/>
        <w:numPr>
          <w:ilvl w:val="0"/>
          <w:numId w:val="12"/>
        </w:numPr>
        <w:spacing w:after="0"/>
        <w:rPr>
          <w:rFonts w:cstheme="minorHAnsi"/>
        </w:rPr>
      </w:pPr>
      <w:r>
        <w:rPr>
          <w:rFonts w:cstheme="minorHAnsi"/>
        </w:rPr>
        <w:t>49</w:t>
      </w:r>
      <w:r w:rsidR="0043158E">
        <w:rPr>
          <w:rFonts w:cstheme="minorHAnsi"/>
        </w:rPr>
        <w:t>% had</w:t>
      </w:r>
      <w:r>
        <w:rPr>
          <w:rFonts w:cstheme="minorHAnsi"/>
        </w:rPr>
        <w:t xml:space="preserve"> never </w:t>
      </w:r>
      <w:r w:rsidR="0043158E">
        <w:rPr>
          <w:rFonts w:cstheme="minorHAnsi"/>
        </w:rPr>
        <w:t>participated in a sustainable lab programme before</w:t>
      </w:r>
    </w:p>
    <w:p w14:paraId="121C6900" w14:textId="77777777" w:rsidR="00603EE4" w:rsidRDefault="00F441DB" w:rsidP="00D70F73">
      <w:pPr>
        <w:pStyle w:val="ListParagraph"/>
        <w:numPr>
          <w:ilvl w:val="0"/>
          <w:numId w:val="12"/>
        </w:numPr>
        <w:spacing w:after="0"/>
        <w:rPr>
          <w:rFonts w:cstheme="minorHAnsi"/>
        </w:rPr>
      </w:pPr>
      <w:r w:rsidRPr="00603EE4">
        <w:rPr>
          <w:rFonts w:cstheme="minorHAnsi"/>
        </w:rPr>
        <w:t xml:space="preserve">74% said LEAF </w:t>
      </w:r>
      <w:r w:rsidR="0043158E">
        <w:rPr>
          <w:rFonts w:cstheme="minorHAnsi"/>
        </w:rPr>
        <w:t>drove</w:t>
      </w:r>
      <w:r w:rsidRPr="00603EE4">
        <w:rPr>
          <w:rFonts w:cstheme="minorHAnsi"/>
        </w:rPr>
        <w:t xml:space="preserve"> new sustainability actions and wasn’t a validation of existing practice</w:t>
      </w:r>
      <w:r w:rsidR="0043158E">
        <w:rPr>
          <w:rFonts w:cstheme="minorHAnsi"/>
        </w:rPr>
        <w:t>s</w:t>
      </w:r>
    </w:p>
    <w:p w14:paraId="66F4E789" w14:textId="77777777" w:rsidR="00603EE4" w:rsidRPr="00215C37" w:rsidRDefault="0043158E" w:rsidP="00603EE4">
      <w:pPr>
        <w:pStyle w:val="ListParagraph"/>
        <w:numPr>
          <w:ilvl w:val="0"/>
          <w:numId w:val="12"/>
        </w:numPr>
        <w:spacing w:after="0"/>
        <w:rPr>
          <w:rFonts w:cstheme="minorHAnsi"/>
        </w:rPr>
      </w:pPr>
      <w:r>
        <w:rPr>
          <w:rFonts w:cstheme="minorHAnsi"/>
        </w:rPr>
        <w:t>85% users and facilitators found that LEAF required 10 or</w:t>
      </w:r>
      <w:r w:rsidR="000C568C">
        <w:rPr>
          <w:rFonts w:cstheme="minorHAnsi"/>
        </w:rPr>
        <w:t xml:space="preserve"> less</w:t>
      </w:r>
      <w:r w:rsidRPr="000C568C">
        <w:rPr>
          <w:rFonts w:cstheme="minorHAnsi"/>
        </w:rPr>
        <w:t xml:space="preserve"> hours per year </w:t>
      </w:r>
    </w:p>
    <w:p w14:paraId="5C6357FF" w14:textId="77777777" w:rsidR="00F72368" w:rsidRPr="001B5766" w:rsidRDefault="00F72368" w:rsidP="00A426A7">
      <w:pPr>
        <w:spacing w:after="0"/>
        <w:rPr>
          <w:rFonts w:cstheme="minorHAnsi"/>
        </w:rPr>
      </w:pPr>
    </w:p>
    <w:p w14:paraId="6A33BAAF" w14:textId="77777777" w:rsidR="00E22F5C" w:rsidRPr="001B5766" w:rsidRDefault="000032FD" w:rsidP="00981A3F">
      <w:pPr>
        <w:rPr>
          <w:rFonts w:cstheme="minorHAnsi"/>
          <w:b/>
        </w:rPr>
      </w:pPr>
      <w:r w:rsidRPr="001B5766">
        <w:rPr>
          <w:rFonts w:cstheme="minorHAnsi"/>
          <w:b/>
        </w:rPr>
        <w:t>--------</w:t>
      </w:r>
      <w:r w:rsidR="00F72368">
        <w:rPr>
          <w:rFonts w:cstheme="minorHAnsi"/>
          <w:b/>
        </w:rPr>
        <w:t>---</w:t>
      </w:r>
    </w:p>
    <w:p w14:paraId="5D8DBEBD" w14:textId="77777777" w:rsidR="0005749F" w:rsidRPr="006A2B22" w:rsidRDefault="004959A6" w:rsidP="00981A3F">
      <w:pPr>
        <w:rPr>
          <w:rFonts w:cstheme="minorHAnsi"/>
          <w:b/>
        </w:rPr>
      </w:pPr>
      <w:r>
        <w:rPr>
          <w:rFonts w:cstheme="minorHAnsi"/>
          <w:b/>
        </w:rPr>
        <w:t xml:space="preserve">LEAF </w:t>
      </w:r>
      <w:r w:rsidR="0005749F" w:rsidRPr="006A2B22">
        <w:rPr>
          <w:rFonts w:cstheme="minorHAnsi"/>
          <w:b/>
        </w:rPr>
        <w:t xml:space="preserve">Year-2 </w:t>
      </w:r>
      <w:r w:rsidR="000C568C" w:rsidRPr="006A2B22">
        <w:rPr>
          <w:rFonts w:cstheme="minorHAnsi"/>
          <w:b/>
        </w:rPr>
        <w:t>Pilot</w:t>
      </w:r>
      <w:r>
        <w:rPr>
          <w:rFonts w:cstheme="minorHAnsi"/>
          <w:b/>
        </w:rPr>
        <w:t xml:space="preserve">, 2019/20 </w:t>
      </w:r>
      <w:r w:rsidR="002852D2" w:rsidRPr="006A2B22">
        <w:rPr>
          <w:rFonts w:cstheme="minorHAnsi"/>
          <w:b/>
        </w:rPr>
        <w:t xml:space="preserve">COVID-19 Response </w:t>
      </w:r>
    </w:p>
    <w:p w14:paraId="21DB3978" w14:textId="77777777" w:rsidR="0005749F" w:rsidRPr="001B5766" w:rsidRDefault="00F2409A" w:rsidP="00981A3F">
      <w:pPr>
        <w:rPr>
          <w:rFonts w:cstheme="minorHAnsi"/>
          <w:bCs/>
        </w:rPr>
      </w:pPr>
      <w:r>
        <w:rPr>
          <w:rFonts w:cstheme="minorHAnsi"/>
          <w:bCs/>
        </w:rPr>
        <w:t xml:space="preserve">Due to </w:t>
      </w:r>
      <w:r w:rsidR="007C77D1">
        <w:rPr>
          <w:rFonts w:cstheme="minorHAnsi"/>
          <w:bCs/>
        </w:rPr>
        <w:t>C</w:t>
      </w:r>
      <w:r w:rsidR="00A25C34">
        <w:rPr>
          <w:rFonts w:cstheme="minorHAnsi"/>
          <w:bCs/>
        </w:rPr>
        <w:t>OVID</w:t>
      </w:r>
      <w:r w:rsidR="007C77D1">
        <w:rPr>
          <w:rFonts w:cstheme="minorHAnsi"/>
          <w:bCs/>
        </w:rPr>
        <w:t xml:space="preserve">-19 </w:t>
      </w:r>
      <w:r>
        <w:rPr>
          <w:rFonts w:cstheme="minorHAnsi"/>
          <w:bCs/>
        </w:rPr>
        <w:t xml:space="preserve">pandemic the return of results for </w:t>
      </w:r>
      <w:r w:rsidR="007C77D1">
        <w:rPr>
          <w:rFonts w:cstheme="minorHAnsi"/>
          <w:bCs/>
        </w:rPr>
        <w:t xml:space="preserve">2019/20 </w:t>
      </w:r>
      <w:r>
        <w:rPr>
          <w:rFonts w:cstheme="minorHAnsi"/>
          <w:bCs/>
        </w:rPr>
        <w:t xml:space="preserve">results </w:t>
      </w:r>
      <w:r w:rsidR="00CB2390">
        <w:rPr>
          <w:rFonts w:cstheme="minorHAnsi"/>
          <w:bCs/>
        </w:rPr>
        <w:t>were</w:t>
      </w:r>
      <w:r>
        <w:rPr>
          <w:rFonts w:cstheme="minorHAnsi"/>
          <w:bCs/>
        </w:rPr>
        <w:t xml:space="preserve"> delayed until </w:t>
      </w:r>
      <w:r w:rsidR="0095383C">
        <w:rPr>
          <w:rFonts w:cstheme="minorHAnsi"/>
          <w:bCs/>
        </w:rPr>
        <w:t>September</w:t>
      </w:r>
      <w:r>
        <w:rPr>
          <w:rFonts w:cstheme="minorHAnsi"/>
          <w:bCs/>
        </w:rPr>
        <w:t xml:space="preserve"> 2020.</w:t>
      </w:r>
      <w:r w:rsidR="00CB2390">
        <w:rPr>
          <w:rFonts w:cstheme="minorHAnsi"/>
          <w:bCs/>
        </w:rPr>
        <w:t xml:space="preserve"> While initially 35 institutions registered for the pilot, </w:t>
      </w:r>
      <w:r w:rsidR="00BA4FAC">
        <w:rPr>
          <w:rFonts w:cstheme="minorHAnsi"/>
          <w:bCs/>
        </w:rPr>
        <w:t>1</w:t>
      </w:r>
      <w:r w:rsidR="00D0490A">
        <w:rPr>
          <w:rFonts w:cstheme="minorHAnsi"/>
          <w:bCs/>
        </w:rPr>
        <w:t>2</w:t>
      </w:r>
      <w:r w:rsidR="00CB2390">
        <w:rPr>
          <w:rFonts w:cstheme="minorHAnsi"/>
          <w:bCs/>
        </w:rPr>
        <w:t xml:space="preserve"> institutions were able to submit due to facility closures associated with the pandemic. Supporting documents </w:t>
      </w:r>
      <w:r w:rsidR="007A4CC4">
        <w:rPr>
          <w:rFonts w:cstheme="minorHAnsi"/>
          <w:bCs/>
        </w:rPr>
        <w:t>and guidance</w:t>
      </w:r>
      <w:r w:rsidR="00CB2390">
        <w:rPr>
          <w:rFonts w:cstheme="minorHAnsi"/>
          <w:bCs/>
        </w:rPr>
        <w:t xml:space="preserve"> were reviewed and updated to facilitate a </w:t>
      </w:r>
      <w:r w:rsidR="007A4CC4">
        <w:rPr>
          <w:rFonts w:cstheme="minorHAnsi"/>
          <w:bCs/>
        </w:rPr>
        <w:t xml:space="preserve">successful </w:t>
      </w:r>
      <w:r w:rsidR="00CB2390">
        <w:rPr>
          <w:rFonts w:cstheme="minorHAnsi"/>
          <w:bCs/>
        </w:rPr>
        <w:t xml:space="preserve">remote-process, and </w:t>
      </w:r>
      <w:r w:rsidR="00462716">
        <w:rPr>
          <w:rFonts w:cstheme="minorHAnsi"/>
          <w:bCs/>
        </w:rPr>
        <w:t xml:space="preserve">actions </w:t>
      </w:r>
      <w:r w:rsidR="00CB2390">
        <w:rPr>
          <w:rFonts w:cstheme="minorHAnsi"/>
          <w:bCs/>
        </w:rPr>
        <w:t>were</w:t>
      </w:r>
      <w:r w:rsidR="00462716">
        <w:rPr>
          <w:rFonts w:cstheme="minorHAnsi"/>
          <w:bCs/>
        </w:rPr>
        <w:t xml:space="preserve"> adapted to suit new working arrangements</w:t>
      </w:r>
      <w:r w:rsidR="00CB2390">
        <w:rPr>
          <w:rFonts w:cstheme="minorHAnsi"/>
          <w:bCs/>
        </w:rPr>
        <w:t xml:space="preserve">. </w:t>
      </w:r>
    </w:p>
    <w:p w14:paraId="72387E24" w14:textId="77777777" w:rsidR="005B44A0" w:rsidRDefault="005B44A0" w:rsidP="005B44A0">
      <w:pPr>
        <w:rPr>
          <w:rFonts w:cstheme="minorHAnsi"/>
          <w:bCs/>
        </w:rPr>
      </w:pPr>
      <w:r>
        <w:rPr>
          <w:rFonts w:cstheme="minorHAnsi"/>
          <w:bCs/>
        </w:rPr>
        <w:t>Users from the 2</w:t>
      </w:r>
      <w:r w:rsidRPr="005B44A0">
        <w:rPr>
          <w:rFonts w:cstheme="minorHAnsi"/>
          <w:bCs/>
          <w:vertAlign w:val="superscript"/>
        </w:rPr>
        <w:t>nd</w:t>
      </w:r>
      <w:r>
        <w:rPr>
          <w:rFonts w:cstheme="minorHAnsi"/>
          <w:bCs/>
        </w:rPr>
        <w:t xml:space="preserve"> year of piloting provided qualitative feedback via a shortened survey, with responses summarised as follows: </w:t>
      </w:r>
    </w:p>
    <w:p w14:paraId="7C4C2B34" w14:textId="77777777" w:rsidR="005B44A0" w:rsidRDefault="005B44A0" w:rsidP="005B44A0">
      <w:pPr>
        <w:pStyle w:val="ListParagraph"/>
        <w:numPr>
          <w:ilvl w:val="0"/>
          <w:numId w:val="12"/>
        </w:numPr>
        <w:spacing w:after="0"/>
        <w:rPr>
          <w:rFonts w:cstheme="minorHAnsi"/>
        </w:rPr>
      </w:pPr>
      <w:r>
        <w:rPr>
          <w:rFonts w:cstheme="minorHAnsi"/>
        </w:rPr>
        <w:t>100</w:t>
      </w:r>
      <w:r w:rsidRPr="00603EE4">
        <w:rPr>
          <w:rFonts w:cstheme="minorHAnsi"/>
        </w:rPr>
        <w:t>% would use LEAF again</w:t>
      </w:r>
    </w:p>
    <w:p w14:paraId="11225B1C" w14:textId="77777777" w:rsidR="005B44A0" w:rsidRDefault="005B44A0" w:rsidP="005B44A0">
      <w:pPr>
        <w:pStyle w:val="ListParagraph"/>
        <w:numPr>
          <w:ilvl w:val="0"/>
          <w:numId w:val="12"/>
        </w:numPr>
        <w:spacing w:after="0"/>
        <w:rPr>
          <w:rFonts w:cstheme="minorHAnsi"/>
        </w:rPr>
      </w:pPr>
      <w:r>
        <w:rPr>
          <w:rFonts w:cstheme="minorHAnsi"/>
        </w:rPr>
        <w:t>100% found the number of criteria just right</w:t>
      </w:r>
    </w:p>
    <w:p w14:paraId="6E0E0654" w14:textId="77777777" w:rsidR="005B44A0" w:rsidRDefault="005B44A0" w:rsidP="005B44A0">
      <w:pPr>
        <w:pStyle w:val="ListParagraph"/>
        <w:numPr>
          <w:ilvl w:val="0"/>
          <w:numId w:val="12"/>
        </w:numPr>
        <w:spacing w:after="0"/>
        <w:rPr>
          <w:rFonts w:cstheme="minorHAnsi"/>
        </w:rPr>
      </w:pPr>
      <w:r>
        <w:rPr>
          <w:rFonts w:cstheme="minorHAnsi"/>
        </w:rPr>
        <w:t xml:space="preserve">More time was spent accomplishing LEAF this year, with 60% of users reported it taking at least 10 hours to complete. This is likely due to the increased challenges of administrating a programme during a shutdown. </w:t>
      </w:r>
    </w:p>
    <w:p w14:paraId="2B15B775" w14:textId="77777777" w:rsidR="001837A9" w:rsidRDefault="001837A9" w:rsidP="00981A3F">
      <w:pPr>
        <w:rPr>
          <w:rFonts w:cstheme="minorHAnsi"/>
          <w:b/>
        </w:rPr>
      </w:pPr>
    </w:p>
    <w:p w14:paraId="7B2BCF8E" w14:textId="77777777" w:rsidR="00CB2390" w:rsidRPr="006A2B22" w:rsidRDefault="00850BB4" w:rsidP="00981A3F">
      <w:pPr>
        <w:rPr>
          <w:rFonts w:cstheme="minorHAnsi"/>
          <w:b/>
        </w:rPr>
      </w:pPr>
      <w:r>
        <w:rPr>
          <w:rFonts w:cstheme="minorHAnsi"/>
          <w:b/>
        </w:rPr>
        <w:t>Final</w:t>
      </w:r>
      <w:r w:rsidR="0076772E">
        <w:rPr>
          <w:rFonts w:cstheme="minorHAnsi"/>
          <w:b/>
        </w:rPr>
        <w:t xml:space="preserve"> Pilot</w:t>
      </w:r>
      <w:r w:rsidR="007C77D1" w:rsidRPr="006A2B22">
        <w:rPr>
          <w:rFonts w:cstheme="minorHAnsi"/>
          <w:b/>
        </w:rPr>
        <w:t xml:space="preserve"> </w:t>
      </w:r>
      <w:r w:rsidR="00760C75">
        <w:rPr>
          <w:rFonts w:cstheme="minorHAnsi"/>
          <w:b/>
        </w:rPr>
        <w:t>Results</w:t>
      </w:r>
      <w:r w:rsidR="007C77D1" w:rsidRPr="006A2B22">
        <w:rPr>
          <w:rFonts w:cstheme="minorHAnsi"/>
          <w:b/>
        </w:rPr>
        <w:t xml:space="preserve"> </w:t>
      </w:r>
    </w:p>
    <w:p w14:paraId="5AC6626F" w14:textId="34F1B0C0" w:rsidR="00850BB4" w:rsidRDefault="00850BB4" w:rsidP="00850BB4">
      <w:pPr>
        <w:rPr>
          <w:rFonts w:cstheme="minorHAnsi"/>
          <w:bCs/>
        </w:rPr>
      </w:pPr>
      <w:r>
        <w:rPr>
          <w:rFonts w:cstheme="minorHAnsi"/>
          <w:bCs/>
        </w:rPr>
        <w:t>In summary, LEAF was piloted across 2</w:t>
      </w:r>
      <w:r w:rsidR="00020E46">
        <w:rPr>
          <w:rFonts w:cstheme="minorHAnsi"/>
          <w:bCs/>
        </w:rPr>
        <w:t>3</w:t>
      </w:r>
      <w:r>
        <w:rPr>
          <w:rFonts w:cstheme="minorHAnsi"/>
          <w:bCs/>
        </w:rPr>
        <w:t xml:space="preserve"> different institutions in </w:t>
      </w:r>
      <w:r w:rsidR="00A669C3">
        <w:rPr>
          <w:rFonts w:cstheme="minorHAnsi"/>
          <w:bCs/>
        </w:rPr>
        <w:t>over 2</w:t>
      </w:r>
      <w:r w:rsidR="005C1EE6">
        <w:rPr>
          <w:rFonts w:cstheme="minorHAnsi"/>
          <w:bCs/>
        </w:rPr>
        <w:t xml:space="preserve">30 </w:t>
      </w:r>
      <w:r>
        <w:rPr>
          <w:rFonts w:cstheme="minorHAnsi"/>
          <w:bCs/>
        </w:rPr>
        <w:t>different laboratory groups. On average each group reported</w:t>
      </w:r>
      <w:r w:rsidR="00D531E7">
        <w:rPr>
          <w:rFonts w:cstheme="minorHAnsi"/>
          <w:bCs/>
        </w:rPr>
        <w:t xml:space="preserve"> that by taking part in LEAF they saved £3,700 and </w:t>
      </w:r>
      <w:r>
        <w:rPr>
          <w:rFonts w:cstheme="minorHAnsi"/>
          <w:bCs/>
        </w:rPr>
        <w:t>2.9 tCO</w:t>
      </w:r>
      <w:r w:rsidRPr="001837A9">
        <w:rPr>
          <w:rFonts w:cstheme="minorHAnsi"/>
          <w:bCs/>
          <w:vertAlign w:val="subscript"/>
        </w:rPr>
        <w:t>2</w:t>
      </w:r>
      <w:r>
        <w:rPr>
          <w:rFonts w:cstheme="minorHAnsi"/>
          <w:bCs/>
        </w:rPr>
        <w:t xml:space="preserve">e. </w:t>
      </w:r>
      <w:r w:rsidR="00A669C3">
        <w:rPr>
          <w:rFonts w:cstheme="minorHAnsi"/>
          <w:bCs/>
        </w:rPr>
        <w:t>In total we estimate that £641,000 and 648 tCO</w:t>
      </w:r>
      <w:r w:rsidR="00A669C3" w:rsidRPr="001837A9">
        <w:rPr>
          <w:rFonts w:cstheme="minorHAnsi"/>
          <w:bCs/>
          <w:vertAlign w:val="subscript"/>
        </w:rPr>
        <w:t>2</w:t>
      </w:r>
      <w:r w:rsidR="00A669C3">
        <w:rPr>
          <w:rFonts w:cstheme="minorHAnsi"/>
          <w:bCs/>
        </w:rPr>
        <w:t xml:space="preserve">e were </w:t>
      </w:r>
      <w:r w:rsidR="00D531E7">
        <w:rPr>
          <w:rFonts w:cstheme="minorHAnsi"/>
          <w:bCs/>
        </w:rPr>
        <w:t>saved</w:t>
      </w:r>
      <w:r w:rsidR="00A669C3">
        <w:rPr>
          <w:rFonts w:cstheme="minorHAnsi"/>
          <w:bCs/>
        </w:rPr>
        <w:t xml:space="preserve">, the equivalent to 140 passenger vehicles off the road in a year. </w:t>
      </w:r>
      <w:r>
        <w:rPr>
          <w:rFonts w:cstheme="minorHAnsi"/>
          <w:bCs/>
        </w:rPr>
        <w:t xml:space="preserve">With 99% reporting they would reuse LEAF, the imperative was provided to make it more widely accessible. </w:t>
      </w:r>
    </w:p>
    <w:p w14:paraId="07BB333D" w14:textId="1B42A5C7" w:rsidR="00B2113A" w:rsidRDefault="00B2113A" w:rsidP="00981A3F">
      <w:pPr>
        <w:rPr>
          <w:rFonts w:cstheme="minorHAnsi"/>
          <w:bCs/>
        </w:rPr>
      </w:pPr>
    </w:p>
    <w:p w14:paraId="66DE9629" w14:textId="77777777" w:rsidR="00866DFB" w:rsidRDefault="00866DFB" w:rsidP="00981A3F">
      <w:pPr>
        <w:rPr>
          <w:rFonts w:cstheme="minorHAnsi"/>
          <w:bCs/>
        </w:rPr>
      </w:pPr>
    </w:p>
    <w:p w14:paraId="33A968C1" w14:textId="76705955" w:rsidR="00CB2390" w:rsidRPr="006A2B22" w:rsidRDefault="00CB2390" w:rsidP="00981A3F">
      <w:pPr>
        <w:rPr>
          <w:rFonts w:cstheme="minorHAnsi"/>
          <w:b/>
        </w:rPr>
      </w:pPr>
      <w:r w:rsidRPr="006A2B22">
        <w:rPr>
          <w:rFonts w:cstheme="minorHAnsi"/>
          <w:b/>
        </w:rPr>
        <w:lastRenderedPageBreak/>
        <w:t>LEAF 202</w:t>
      </w:r>
      <w:r w:rsidR="000B01D1">
        <w:rPr>
          <w:rFonts w:cstheme="minorHAnsi"/>
          <w:b/>
        </w:rPr>
        <w:t>1</w:t>
      </w:r>
      <w:r w:rsidRPr="006A2B22">
        <w:rPr>
          <w:rFonts w:cstheme="minorHAnsi"/>
          <w:b/>
        </w:rPr>
        <w:t xml:space="preserve"> </w:t>
      </w:r>
      <w:r w:rsidR="00213C40">
        <w:rPr>
          <w:rFonts w:cstheme="minorHAnsi"/>
          <w:b/>
        </w:rPr>
        <w:t>– Online Launch &amp; Update</w:t>
      </w:r>
      <w:r w:rsidRPr="006A2B22">
        <w:rPr>
          <w:rFonts w:cstheme="minorHAnsi"/>
          <w:b/>
        </w:rPr>
        <w:t xml:space="preserve"> </w:t>
      </w:r>
    </w:p>
    <w:p w14:paraId="0524736E" w14:textId="371677C3" w:rsidR="00F2409A" w:rsidRDefault="00F2409A" w:rsidP="00981A3F">
      <w:pPr>
        <w:rPr>
          <w:rFonts w:cstheme="minorHAnsi"/>
          <w:bCs/>
        </w:rPr>
      </w:pPr>
      <w:r>
        <w:rPr>
          <w:rFonts w:cstheme="minorHAnsi"/>
          <w:bCs/>
        </w:rPr>
        <w:t xml:space="preserve">UCL </w:t>
      </w:r>
      <w:r w:rsidR="0001487D">
        <w:rPr>
          <w:rFonts w:cstheme="minorHAnsi"/>
          <w:bCs/>
        </w:rPr>
        <w:t>launch</w:t>
      </w:r>
      <w:r w:rsidR="00D531E7">
        <w:rPr>
          <w:rFonts w:cstheme="minorHAnsi"/>
          <w:bCs/>
        </w:rPr>
        <w:t>ed</w:t>
      </w:r>
      <w:r w:rsidR="00213C40">
        <w:rPr>
          <w:rFonts w:cstheme="minorHAnsi"/>
          <w:bCs/>
        </w:rPr>
        <w:t xml:space="preserve"> </w:t>
      </w:r>
      <w:r w:rsidR="000C568C">
        <w:rPr>
          <w:rFonts w:cstheme="minorHAnsi"/>
          <w:bCs/>
        </w:rPr>
        <w:t>an online version of LEAF</w:t>
      </w:r>
      <w:r w:rsidR="0076772E">
        <w:rPr>
          <w:rFonts w:cstheme="minorHAnsi"/>
          <w:bCs/>
        </w:rPr>
        <w:t xml:space="preserve"> in January 2021,</w:t>
      </w:r>
      <w:r w:rsidR="000C568C">
        <w:rPr>
          <w:rFonts w:cstheme="minorHAnsi"/>
          <w:bCs/>
        </w:rPr>
        <w:t xml:space="preserve"> to improve user accessibility and enable institution and sector-wide reporting. </w:t>
      </w:r>
      <w:r w:rsidR="00213C40">
        <w:rPr>
          <w:rFonts w:cstheme="minorHAnsi"/>
          <w:bCs/>
        </w:rPr>
        <w:t>The</w:t>
      </w:r>
      <w:r w:rsidR="006217E2">
        <w:rPr>
          <w:rFonts w:cstheme="minorHAnsi"/>
          <w:bCs/>
        </w:rPr>
        <w:t xml:space="preserve"> online version will</w:t>
      </w:r>
      <w:r w:rsidR="00067E93">
        <w:rPr>
          <w:rFonts w:cstheme="minorHAnsi"/>
          <w:bCs/>
        </w:rPr>
        <w:t xml:space="preserve"> </w:t>
      </w:r>
      <w:r w:rsidR="00B96B62">
        <w:rPr>
          <w:rFonts w:cstheme="minorHAnsi"/>
          <w:bCs/>
        </w:rPr>
        <w:t xml:space="preserve">provide: </w:t>
      </w:r>
    </w:p>
    <w:p w14:paraId="626D0918" w14:textId="77777777" w:rsidR="00B96B62" w:rsidRDefault="00B96B62" w:rsidP="00B96B62">
      <w:pPr>
        <w:pStyle w:val="ListParagraph"/>
        <w:numPr>
          <w:ilvl w:val="0"/>
          <w:numId w:val="16"/>
        </w:numPr>
        <w:rPr>
          <w:rFonts w:cstheme="minorHAnsi"/>
          <w:bCs/>
        </w:rPr>
      </w:pPr>
      <w:r>
        <w:rPr>
          <w:rFonts w:cstheme="minorHAnsi"/>
          <w:bCs/>
        </w:rPr>
        <w:t xml:space="preserve">The </w:t>
      </w:r>
      <w:r w:rsidR="00067E93">
        <w:rPr>
          <w:rFonts w:cstheme="minorHAnsi"/>
          <w:bCs/>
        </w:rPr>
        <w:t>actions</w:t>
      </w:r>
      <w:r w:rsidR="00D531E7">
        <w:rPr>
          <w:rFonts w:cstheme="minorHAnsi"/>
          <w:bCs/>
        </w:rPr>
        <w:t xml:space="preserve"> for lab users to take</w:t>
      </w:r>
    </w:p>
    <w:p w14:paraId="0C02B829" w14:textId="77777777" w:rsidR="00B96B62" w:rsidRDefault="00B96B62" w:rsidP="00B96B62">
      <w:pPr>
        <w:pStyle w:val="ListParagraph"/>
        <w:numPr>
          <w:ilvl w:val="0"/>
          <w:numId w:val="16"/>
        </w:numPr>
        <w:rPr>
          <w:rFonts w:cstheme="minorHAnsi"/>
          <w:bCs/>
        </w:rPr>
      </w:pPr>
      <w:r>
        <w:rPr>
          <w:rFonts w:cstheme="minorHAnsi"/>
          <w:bCs/>
        </w:rPr>
        <w:t xml:space="preserve">The calculators </w:t>
      </w:r>
    </w:p>
    <w:p w14:paraId="5F5FB996" w14:textId="77777777" w:rsidR="00B96B62" w:rsidRDefault="004B1031" w:rsidP="00B96B62">
      <w:pPr>
        <w:pStyle w:val="ListParagraph"/>
        <w:numPr>
          <w:ilvl w:val="0"/>
          <w:numId w:val="16"/>
        </w:numPr>
        <w:rPr>
          <w:rFonts w:cstheme="minorHAnsi"/>
          <w:bCs/>
        </w:rPr>
      </w:pPr>
      <w:r>
        <w:rPr>
          <w:rFonts w:cstheme="minorHAnsi"/>
          <w:bCs/>
        </w:rPr>
        <w:t>Reporting functionality</w:t>
      </w:r>
    </w:p>
    <w:p w14:paraId="765F8E46" w14:textId="77777777" w:rsidR="00B96B62" w:rsidRDefault="00B96B62" w:rsidP="00B96B62">
      <w:pPr>
        <w:pStyle w:val="ListParagraph"/>
        <w:numPr>
          <w:ilvl w:val="0"/>
          <w:numId w:val="16"/>
        </w:numPr>
        <w:rPr>
          <w:rFonts w:cstheme="minorHAnsi"/>
          <w:bCs/>
        </w:rPr>
      </w:pPr>
      <w:r>
        <w:rPr>
          <w:rFonts w:cstheme="minorHAnsi"/>
          <w:bCs/>
        </w:rPr>
        <w:t xml:space="preserve">Access to resources &amp; support </w:t>
      </w:r>
    </w:p>
    <w:p w14:paraId="4AE20B04" w14:textId="77777777" w:rsidR="00B96B62" w:rsidRPr="00B96B62" w:rsidRDefault="004B1031" w:rsidP="00B96B62">
      <w:pPr>
        <w:pStyle w:val="ListParagraph"/>
        <w:numPr>
          <w:ilvl w:val="0"/>
          <w:numId w:val="16"/>
        </w:numPr>
        <w:rPr>
          <w:rFonts w:cstheme="minorHAnsi"/>
          <w:bCs/>
        </w:rPr>
      </w:pPr>
      <w:r>
        <w:rPr>
          <w:rFonts w:cstheme="minorHAnsi"/>
          <w:bCs/>
        </w:rPr>
        <w:t>Low administration form of peer auditing</w:t>
      </w:r>
    </w:p>
    <w:p w14:paraId="5CCD6E65" w14:textId="3AC88278" w:rsidR="00F2409A" w:rsidRDefault="00F2409A" w:rsidP="00981A3F">
      <w:pPr>
        <w:rPr>
          <w:rFonts w:cstheme="minorHAnsi"/>
          <w:bCs/>
        </w:rPr>
      </w:pPr>
      <w:r>
        <w:rPr>
          <w:rFonts w:cstheme="minorHAnsi"/>
          <w:bCs/>
        </w:rPr>
        <w:t>UCL is</w:t>
      </w:r>
      <w:r w:rsidR="00626CDC">
        <w:rPr>
          <w:rFonts w:cstheme="minorHAnsi"/>
          <w:bCs/>
        </w:rPr>
        <w:t xml:space="preserve"> currently</w:t>
      </w:r>
      <w:r>
        <w:rPr>
          <w:rFonts w:cstheme="minorHAnsi"/>
          <w:bCs/>
        </w:rPr>
        <w:t xml:space="preserve"> exploring options to support LEAF long-term</w:t>
      </w:r>
      <w:r w:rsidR="00626CDC">
        <w:rPr>
          <w:rFonts w:cstheme="minorHAnsi"/>
          <w:bCs/>
        </w:rPr>
        <w:t xml:space="preserve">. </w:t>
      </w:r>
      <w:r>
        <w:rPr>
          <w:rFonts w:cstheme="minorHAnsi"/>
          <w:bCs/>
        </w:rPr>
        <w:t xml:space="preserve">Sustainable UCL receives regular correspondence from institutions around the world (both private and public) to </w:t>
      </w:r>
      <w:r w:rsidR="0026667B">
        <w:rPr>
          <w:rFonts w:cstheme="minorHAnsi"/>
          <w:bCs/>
        </w:rPr>
        <w:t xml:space="preserve">access </w:t>
      </w:r>
      <w:r>
        <w:rPr>
          <w:rFonts w:cstheme="minorHAnsi"/>
          <w:bCs/>
        </w:rPr>
        <w:t>LEAF.</w:t>
      </w:r>
      <w:r w:rsidR="00B96B62">
        <w:rPr>
          <w:rFonts w:cstheme="minorHAnsi"/>
          <w:bCs/>
        </w:rPr>
        <w:t xml:space="preserve"> </w:t>
      </w:r>
      <w:r w:rsidR="00626CDC">
        <w:rPr>
          <w:rFonts w:cstheme="minorHAnsi"/>
          <w:bCs/>
        </w:rPr>
        <w:t xml:space="preserve">We expect LEAF to be </w:t>
      </w:r>
      <w:r w:rsidR="008A1F5F">
        <w:rPr>
          <w:rFonts w:cstheme="minorHAnsi"/>
          <w:bCs/>
        </w:rPr>
        <w:t>piloted</w:t>
      </w:r>
      <w:r w:rsidR="00626CDC">
        <w:rPr>
          <w:rFonts w:cstheme="minorHAnsi"/>
          <w:bCs/>
        </w:rPr>
        <w:t xml:space="preserve"> in countries </w:t>
      </w:r>
      <w:r w:rsidR="008A1F5F">
        <w:rPr>
          <w:rFonts w:cstheme="minorHAnsi"/>
          <w:bCs/>
        </w:rPr>
        <w:t xml:space="preserve">beyond the UK </w:t>
      </w:r>
      <w:r w:rsidR="00626CDC">
        <w:rPr>
          <w:rFonts w:cstheme="minorHAnsi"/>
          <w:bCs/>
        </w:rPr>
        <w:t xml:space="preserve">in 2021, including Australia, Austria, </w:t>
      </w:r>
      <w:r w:rsidR="006146AC">
        <w:rPr>
          <w:rFonts w:cstheme="minorHAnsi"/>
          <w:bCs/>
        </w:rPr>
        <w:t>Ireland</w:t>
      </w:r>
      <w:r w:rsidR="00626CDC">
        <w:rPr>
          <w:rFonts w:cstheme="minorHAnsi"/>
          <w:bCs/>
        </w:rPr>
        <w:t xml:space="preserve">, </w:t>
      </w:r>
      <w:r w:rsidR="006146AC">
        <w:rPr>
          <w:rFonts w:cstheme="minorHAnsi"/>
          <w:bCs/>
        </w:rPr>
        <w:t xml:space="preserve">Germany, </w:t>
      </w:r>
      <w:r w:rsidR="00626CDC">
        <w:rPr>
          <w:rFonts w:cstheme="minorHAnsi"/>
          <w:bCs/>
        </w:rPr>
        <w:t xml:space="preserve">and </w:t>
      </w:r>
      <w:r w:rsidR="006146AC">
        <w:rPr>
          <w:rFonts w:cstheme="minorHAnsi"/>
          <w:bCs/>
        </w:rPr>
        <w:t>Denmark</w:t>
      </w:r>
      <w:r w:rsidR="00626CDC">
        <w:rPr>
          <w:rFonts w:cstheme="minorHAnsi"/>
          <w:bCs/>
        </w:rPr>
        <w:t xml:space="preserve">. </w:t>
      </w:r>
    </w:p>
    <w:p w14:paraId="5010FFA4" w14:textId="77777777" w:rsidR="00462716" w:rsidRDefault="00462716" w:rsidP="00462716">
      <w:pPr>
        <w:rPr>
          <w:rStyle w:val="hgkelc"/>
        </w:rPr>
      </w:pPr>
    </w:p>
    <w:p w14:paraId="372C2672" w14:textId="77777777" w:rsidR="00462716" w:rsidRPr="00054FAD" w:rsidRDefault="000E2270" w:rsidP="00462716">
      <w:pPr>
        <w:rPr>
          <w:rFonts w:cstheme="minorHAnsi"/>
          <w:b/>
          <w:bCs/>
        </w:rPr>
      </w:pPr>
      <w:r>
        <w:rPr>
          <w:rStyle w:val="hgkelc"/>
          <w:b/>
          <w:bCs/>
        </w:rPr>
        <w:t>LEAF &amp; Sustainable Science - S</w:t>
      </w:r>
      <w:r w:rsidR="00462716" w:rsidRPr="00054FAD">
        <w:rPr>
          <w:rStyle w:val="hgkelc"/>
          <w:b/>
          <w:bCs/>
        </w:rPr>
        <w:t xml:space="preserve">ector-wide impact </w:t>
      </w:r>
    </w:p>
    <w:p w14:paraId="33CBC486" w14:textId="73FD4EA6" w:rsidR="00462716" w:rsidRDefault="00462716" w:rsidP="00462716">
      <w:pPr>
        <w:rPr>
          <w:rFonts w:cstheme="minorHAnsi"/>
          <w:bCs/>
        </w:rPr>
      </w:pPr>
      <w:r>
        <w:rPr>
          <w:rFonts w:cstheme="minorHAnsi"/>
          <w:bCs/>
        </w:rPr>
        <w:t>When initiating LEAF at UCL in 2017, the programme</w:t>
      </w:r>
      <w:r w:rsidR="0001487D">
        <w:rPr>
          <w:rFonts w:cstheme="minorHAnsi"/>
          <w:bCs/>
        </w:rPr>
        <w:t xml:space="preserve"> outline</w:t>
      </w:r>
      <w:r>
        <w:rPr>
          <w:rFonts w:cstheme="minorHAnsi"/>
          <w:bCs/>
        </w:rPr>
        <w:t xml:space="preserve"> and its potential impact was assessed and presented to the Department for Business, Energy &amp; Industrial Strategy (BEIS). It was estimated that the UK research sector stands to annually save £50,000,000 sector-wide if sustainable lab practices were made standard. When weighing the potential impact to the sector with the low running costs of a national LEAF programme, and considering the rise in environmental challenges, we feel the time is right for the initiation of a UK standard in sustainable laboratory operations. </w:t>
      </w:r>
    </w:p>
    <w:p w14:paraId="2B3F0BBE" w14:textId="77777777" w:rsidR="0001487D" w:rsidRDefault="0001487D" w:rsidP="00462716">
      <w:pPr>
        <w:rPr>
          <w:rFonts w:cstheme="minorHAnsi"/>
          <w:bCs/>
        </w:rPr>
      </w:pPr>
      <w:r>
        <w:rPr>
          <w:rFonts w:cstheme="minorHAnsi"/>
          <w:bCs/>
        </w:rPr>
        <w:t>With support from funding bodies and research bodies, sustainable lab practices could be seamlessly integrated into research practices, saving millions and helping the UK and world achieve stated carbon targets. This could be achieved through:</w:t>
      </w:r>
    </w:p>
    <w:p w14:paraId="2CB2414E" w14:textId="77777777" w:rsidR="0001487D" w:rsidRDefault="0001487D" w:rsidP="0001487D">
      <w:pPr>
        <w:pStyle w:val="ListParagraph"/>
        <w:numPr>
          <w:ilvl w:val="0"/>
          <w:numId w:val="18"/>
        </w:numPr>
        <w:rPr>
          <w:rFonts w:cstheme="minorHAnsi"/>
          <w:bCs/>
        </w:rPr>
      </w:pPr>
      <w:r>
        <w:rPr>
          <w:rFonts w:cstheme="minorHAnsi"/>
          <w:bCs/>
        </w:rPr>
        <w:t xml:space="preserve">Recognition and tracking of </w:t>
      </w:r>
      <w:r w:rsidR="00BE1936">
        <w:rPr>
          <w:rFonts w:cstheme="minorHAnsi"/>
          <w:bCs/>
        </w:rPr>
        <w:t>the sector’s</w:t>
      </w:r>
      <w:r>
        <w:rPr>
          <w:rFonts w:cstheme="minorHAnsi"/>
          <w:bCs/>
        </w:rPr>
        <w:t xml:space="preserve"> </w:t>
      </w:r>
      <w:r w:rsidR="00BE1936">
        <w:rPr>
          <w:rFonts w:cstheme="minorHAnsi"/>
          <w:bCs/>
        </w:rPr>
        <w:t>s</w:t>
      </w:r>
      <w:r>
        <w:rPr>
          <w:rFonts w:cstheme="minorHAnsi"/>
          <w:bCs/>
        </w:rPr>
        <w:t xml:space="preserve">ustainability </w:t>
      </w:r>
      <w:r w:rsidR="00BE1936">
        <w:rPr>
          <w:rFonts w:cstheme="minorHAnsi"/>
          <w:bCs/>
        </w:rPr>
        <w:t>s</w:t>
      </w:r>
      <w:r>
        <w:rPr>
          <w:rFonts w:cstheme="minorHAnsi"/>
          <w:bCs/>
        </w:rPr>
        <w:t>trategies</w:t>
      </w:r>
    </w:p>
    <w:p w14:paraId="4D80198A" w14:textId="5E756125" w:rsidR="007720C9" w:rsidRDefault="0001487D" w:rsidP="0001487D">
      <w:pPr>
        <w:pStyle w:val="ListParagraph"/>
        <w:numPr>
          <w:ilvl w:val="0"/>
          <w:numId w:val="18"/>
        </w:numPr>
        <w:rPr>
          <w:rFonts w:cstheme="minorHAnsi"/>
          <w:bCs/>
        </w:rPr>
      </w:pPr>
      <w:r>
        <w:rPr>
          <w:rFonts w:cstheme="minorHAnsi"/>
          <w:bCs/>
        </w:rPr>
        <w:t>I</w:t>
      </w:r>
      <w:r w:rsidRPr="0001487D">
        <w:rPr>
          <w:rFonts w:cstheme="minorHAnsi"/>
          <w:bCs/>
        </w:rPr>
        <w:t xml:space="preserve">ntegration of </w:t>
      </w:r>
      <w:r w:rsidR="00D81568">
        <w:rPr>
          <w:rFonts w:cstheme="minorHAnsi"/>
          <w:bCs/>
        </w:rPr>
        <w:t xml:space="preserve">LEAF </w:t>
      </w:r>
      <w:r w:rsidR="00D531E7">
        <w:rPr>
          <w:rFonts w:cstheme="minorHAnsi"/>
          <w:bCs/>
        </w:rPr>
        <w:t>concepts</w:t>
      </w:r>
      <w:r w:rsidR="00D531E7" w:rsidRPr="0001487D">
        <w:rPr>
          <w:rFonts w:cstheme="minorHAnsi"/>
          <w:bCs/>
        </w:rPr>
        <w:t xml:space="preserve"> </w:t>
      </w:r>
      <w:r w:rsidRPr="0001487D">
        <w:rPr>
          <w:rFonts w:cstheme="minorHAnsi"/>
          <w:bCs/>
        </w:rPr>
        <w:t>into</w:t>
      </w:r>
      <w:r w:rsidR="007720C9">
        <w:rPr>
          <w:rFonts w:cstheme="minorHAnsi"/>
          <w:bCs/>
        </w:rPr>
        <w:t xml:space="preserve"> student education and</w:t>
      </w:r>
      <w:r w:rsidRPr="0001487D">
        <w:rPr>
          <w:rFonts w:cstheme="minorHAnsi"/>
          <w:bCs/>
        </w:rPr>
        <w:t xml:space="preserve"> existing</w:t>
      </w:r>
      <w:r>
        <w:rPr>
          <w:rFonts w:cstheme="minorHAnsi"/>
          <w:bCs/>
        </w:rPr>
        <w:t xml:space="preserve"> technical</w:t>
      </w:r>
      <w:r w:rsidRPr="0001487D">
        <w:rPr>
          <w:rFonts w:cstheme="minorHAnsi"/>
          <w:bCs/>
        </w:rPr>
        <w:t xml:space="preserve"> training </w:t>
      </w:r>
    </w:p>
    <w:p w14:paraId="4660928F" w14:textId="77777777" w:rsidR="007720C9" w:rsidRDefault="007720C9" w:rsidP="0001487D">
      <w:pPr>
        <w:pStyle w:val="ListParagraph"/>
        <w:numPr>
          <w:ilvl w:val="0"/>
          <w:numId w:val="18"/>
        </w:numPr>
        <w:rPr>
          <w:rFonts w:cstheme="minorHAnsi"/>
          <w:bCs/>
        </w:rPr>
      </w:pPr>
      <w:r>
        <w:rPr>
          <w:rFonts w:cstheme="minorHAnsi"/>
          <w:bCs/>
        </w:rPr>
        <w:t>R</w:t>
      </w:r>
      <w:r w:rsidR="0001487D" w:rsidRPr="0001487D">
        <w:rPr>
          <w:rFonts w:cstheme="minorHAnsi"/>
          <w:bCs/>
        </w:rPr>
        <w:t xml:space="preserve">ecognition </w:t>
      </w:r>
      <w:r w:rsidR="00BF4FC3">
        <w:rPr>
          <w:rFonts w:cstheme="minorHAnsi"/>
          <w:bCs/>
        </w:rPr>
        <w:t>of</w:t>
      </w:r>
      <w:r w:rsidR="0001487D" w:rsidRPr="0001487D">
        <w:rPr>
          <w:rFonts w:cstheme="minorHAnsi"/>
          <w:bCs/>
        </w:rPr>
        <w:t xml:space="preserve"> sustainability achievements</w:t>
      </w:r>
      <w:r>
        <w:rPr>
          <w:rFonts w:cstheme="minorHAnsi"/>
          <w:bCs/>
        </w:rPr>
        <w:t xml:space="preserve"> for early-career researchers</w:t>
      </w:r>
    </w:p>
    <w:p w14:paraId="01E3401C" w14:textId="77777777" w:rsidR="0001487D" w:rsidRDefault="007720C9" w:rsidP="0001487D">
      <w:pPr>
        <w:pStyle w:val="ListParagraph"/>
        <w:numPr>
          <w:ilvl w:val="0"/>
          <w:numId w:val="18"/>
        </w:numPr>
        <w:rPr>
          <w:rFonts w:cstheme="minorHAnsi"/>
          <w:bCs/>
        </w:rPr>
      </w:pPr>
      <w:r>
        <w:rPr>
          <w:rFonts w:cstheme="minorHAnsi"/>
          <w:bCs/>
        </w:rPr>
        <w:t>U</w:t>
      </w:r>
      <w:r w:rsidR="0001487D" w:rsidRPr="0001487D">
        <w:rPr>
          <w:rFonts w:cstheme="minorHAnsi"/>
          <w:bCs/>
        </w:rPr>
        <w:t xml:space="preserve">ptake of the LEAF process </w:t>
      </w:r>
      <w:r w:rsidR="00BE1936">
        <w:rPr>
          <w:rFonts w:cstheme="minorHAnsi"/>
          <w:bCs/>
        </w:rPr>
        <w:t>within funded laboratories</w:t>
      </w:r>
    </w:p>
    <w:p w14:paraId="061F2294" w14:textId="77777777" w:rsidR="00BF4FC3" w:rsidRPr="0001487D" w:rsidRDefault="00BF4FC3" w:rsidP="00054FAD">
      <w:pPr>
        <w:pStyle w:val="ListParagraph"/>
        <w:numPr>
          <w:ilvl w:val="0"/>
          <w:numId w:val="18"/>
        </w:numPr>
        <w:rPr>
          <w:rFonts w:cstheme="minorHAnsi"/>
          <w:bCs/>
        </w:rPr>
      </w:pPr>
      <w:r>
        <w:rPr>
          <w:rFonts w:cstheme="minorHAnsi"/>
          <w:bCs/>
        </w:rPr>
        <w:t>Standardisation of sustainable science targets, guidance, training, and support</w:t>
      </w:r>
    </w:p>
    <w:p w14:paraId="737E4847" w14:textId="77777777" w:rsidR="00944A20" w:rsidRPr="001B5766" w:rsidRDefault="00944A20" w:rsidP="00981A3F">
      <w:pPr>
        <w:pBdr>
          <w:bottom w:val="single" w:sz="6" w:space="1" w:color="auto"/>
        </w:pBdr>
        <w:rPr>
          <w:rFonts w:cstheme="minorHAnsi"/>
        </w:rPr>
      </w:pPr>
    </w:p>
    <w:p w14:paraId="207FF93D" w14:textId="77777777" w:rsidR="000B01D1" w:rsidRDefault="000B01D1" w:rsidP="00981A3F">
      <w:pPr>
        <w:rPr>
          <w:rFonts w:cstheme="minorHAnsi"/>
          <w:b/>
        </w:rPr>
      </w:pPr>
    </w:p>
    <w:p w14:paraId="4EA7CBB0" w14:textId="63932F07" w:rsidR="00034534" w:rsidRPr="001B5766" w:rsidRDefault="00184AE8" w:rsidP="00981A3F">
      <w:pPr>
        <w:rPr>
          <w:rFonts w:cstheme="minorHAnsi"/>
          <w:bCs/>
        </w:rPr>
      </w:pPr>
      <w:r>
        <w:rPr>
          <w:rFonts w:cstheme="minorHAnsi"/>
          <w:b/>
        </w:rPr>
        <w:t>References</w:t>
      </w:r>
    </w:p>
    <w:p w14:paraId="163DEBE4" w14:textId="77777777" w:rsidR="00034534" w:rsidRPr="001B5766" w:rsidRDefault="00762818" w:rsidP="00034534">
      <w:pPr>
        <w:pStyle w:val="ListParagraph"/>
        <w:numPr>
          <w:ilvl w:val="0"/>
          <w:numId w:val="4"/>
        </w:numPr>
        <w:rPr>
          <w:rFonts w:cstheme="minorHAnsi"/>
          <w:bCs/>
        </w:rPr>
      </w:pPr>
      <w:hyperlink r:id="rId12" w:history="1">
        <w:r w:rsidR="00034534" w:rsidRPr="001B5766">
          <w:rPr>
            <w:rStyle w:val="Hyperlink"/>
            <w:rFonts w:cstheme="minorHAnsi"/>
            <w:bCs/>
          </w:rPr>
          <w:t>https://www.nature.com/articles/528479c</w:t>
        </w:r>
      </w:hyperlink>
      <w:r w:rsidR="00034534" w:rsidRPr="001B5766">
        <w:rPr>
          <w:rFonts w:cstheme="minorHAnsi"/>
          <w:bCs/>
        </w:rPr>
        <w:t xml:space="preserve"> </w:t>
      </w:r>
    </w:p>
    <w:p w14:paraId="608F5235" w14:textId="77777777" w:rsidR="006F5E6B" w:rsidRPr="001B5766" w:rsidRDefault="00762818" w:rsidP="00034534">
      <w:pPr>
        <w:pStyle w:val="ListParagraph"/>
        <w:numPr>
          <w:ilvl w:val="0"/>
          <w:numId w:val="4"/>
        </w:numPr>
        <w:rPr>
          <w:rFonts w:cstheme="minorHAnsi"/>
          <w:bCs/>
        </w:rPr>
      </w:pPr>
      <w:hyperlink r:id="rId13" w:history="1">
        <w:r w:rsidR="006F5E6B" w:rsidRPr="001B5766">
          <w:rPr>
            <w:rStyle w:val="Hyperlink"/>
            <w:rFonts w:cstheme="minorHAnsi"/>
            <w:bCs/>
          </w:rPr>
          <w:t>https://www.nrel.gov/docs/fy08osti/29413.pdf</w:t>
        </w:r>
      </w:hyperlink>
      <w:r w:rsidR="006F5E6B" w:rsidRPr="001B5766">
        <w:rPr>
          <w:rFonts w:cstheme="minorHAnsi"/>
          <w:bCs/>
        </w:rPr>
        <w:t xml:space="preserve"> </w:t>
      </w:r>
    </w:p>
    <w:p w14:paraId="7551A6EC" w14:textId="77777777" w:rsidR="006F5E6B" w:rsidRPr="001B5766" w:rsidRDefault="00762818" w:rsidP="00034534">
      <w:pPr>
        <w:pStyle w:val="ListParagraph"/>
        <w:numPr>
          <w:ilvl w:val="0"/>
          <w:numId w:val="4"/>
        </w:numPr>
        <w:rPr>
          <w:rFonts w:cstheme="minorHAnsi"/>
          <w:bCs/>
        </w:rPr>
      </w:pPr>
      <w:hyperlink r:id="rId14" w:history="1">
        <w:r w:rsidR="00D44F20" w:rsidRPr="001B5766">
          <w:rPr>
            <w:rStyle w:val="Hyperlink"/>
            <w:rFonts w:cstheme="minorHAnsi"/>
            <w:bCs/>
          </w:rPr>
          <w:t>https://www.gov.uk/government/news/uk-becomes-first-major-economy-to-pass-net-zero-emissions-law</w:t>
        </w:r>
      </w:hyperlink>
      <w:r w:rsidR="00D44F20" w:rsidRPr="001B5766">
        <w:rPr>
          <w:rFonts w:cstheme="minorHAnsi"/>
          <w:bCs/>
        </w:rPr>
        <w:t xml:space="preserve"> </w:t>
      </w:r>
    </w:p>
    <w:p w14:paraId="587DAC9C" w14:textId="77777777" w:rsidR="005A3C6A" w:rsidRPr="001B5766" w:rsidRDefault="00762818" w:rsidP="00034534">
      <w:pPr>
        <w:pStyle w:val="ListParagraph"/>
        <w:numPr>
          <w:ilvl w:val="0"/>
          <w:numId w:val="4"/>
        </w:numPr>
        <w:rPr>
          <w:rFonts w:cstheme="minorHAnsi"/>
          <w:bCs/>
        </w:rPr>
      </w:pPr>
      <w:hyperlink r:id="rId15" w:history="1">
        <w:r w:rsidR="007002D4" w:rsidRPr="001B5766">
          <w:rPr>
            <w:rStyle w:val="Hyperlink"/>
            <w:rFonts w:cstheme="minorHAnsi"/>
            <w:bCs/>
          </w:rPr>
          <w:t>https://www.ukri.org/about-us/increasing-investment-in-r-d-to-2-4-of-gdp/</w:t>
        </w:r>
      </w:hyperlink>
      <w:r w:rsidR="007002D4" w:rsidRPr="001B5766">
        <w:rPr>
          <w:rFonts w:cstheme="minorHAnsi"/>
          <w:bCs/>
        </w:rPr>
        <w:t xml:space="preserve"> </w:t>
      </w:r>
    </w:p>
    <w:p w14:paraId="6853C6B1" w14:textId="77777777" w:rsidR="005A3C6A" w:rsidRPr="001B5766" w:rsidRDefault="00762818" w:rsidP="005A3C6A">
      <w:pPr>
        <w:pStyle w:val="ListParagraph"/>
        <w:numPr>
          <w:ilvl w:val="0"/>
          <w:numId w:val="4"/>
        </w:numPr>
        <w:rPr>
          <w:rFonts w:cstheme="minorHAnsi"/>
          <w:bCs/>
        </w:rPr>
      </w:pPr>
      <w:hyperlink r:id="rId16" w:history="1">
        <w:r w:rsidR="005A3C6A" w:rsidRPr="001B5766">
          <w:rPr>
            <w:rStyle w:val="Hyperlink"/>
            <w:rFonts w:cstheme="minorHAnsi"/>
            <w:bCs/>
          </w:rPr>
          <w:t>https://www.ucl.ac.uk/sustainable/sites/sustainable/files/ucl_carbon_management_plan_-_201718_progress_report.pdf</w:t>
        </w:r>
      </w:hyperlink>
      <w:r w:rsidR="005A3C6A" w:rsidRPr="001B5766">
        <w:rPr>
          <w:rFonts w:cstheme="minorHAnsi"/>
          <w:bCs/>
        </w:rPr>
        <w:t xml:space="preserve"> </w:t>
      </w:r>
    </w:p>
    <w:p w14:paraId="20C2D009" w14:textId="62A3A83A" w:rsidR="003E4924" w:rsidRPr="00866DFB" w:rsidRDefault="003E4924" w:rsidP="00866DFB">
      <w:pPr>
        <w:ind w:left="360"/>
        <w:rPr>
          <w:rFonts w:cstheme="minorHAnsi"/>
          <w:bCs/>
        </w:rPr>
      </w:pPr>
    </w:p>
    <w:sectPr w:rsidR="003E4924" w:rsidRPr="00866DF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4684" w14:textId="77777777" w:rsidR="00762818" w:rsidRDefault="00762818" w:rsidP="008D7C39">
      <w:pPr>
        <w:spacing w:after="0" w:line="240" w:lineRule="auto"/>
      </w:pPr>
      <w:r>
        <w:separator/>
      </w:r>
    </w:p>
  </w:endnote>
  <w:endnote w:type="continuationSeparator" w:id="0">
    <w:p w14:paraId="5BB1ED84" w14:textId="77777777" w:rsidR="00762818" w:rsidRDefault="00762818" w:rsidP="008D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FB1F" w14:textId="77777777" w:rsidR="00550C28" w:rsidRDefault="00550C28">
    <w:pPr>
      <w:pStyle w:val="Footer"/>
    </w:pPr>
    <w:r>
      <w:rPr>
        <w:noProof/>
        <w:lang w:eastAsia="en-GB"/>
      </w:rPr>
      <w:drawing>
        <wp:anchor distT="0" distB="0" distL="114300" distR="114300" simplePos="0" relativeHeight="251658240" behindDoc="0" locked="0" layoutInCell="1" allowOverlap="1" wp14:anchorId="46961704" wp14:editId="06FDD138">
          <wp:simplePos x="0" y="0"/>
          <wp:positionH relativeFrom="column">
            <wp:posOffset>2463800</wp:posOffset>
          </wp:positionH>
          <wp:positionV relativeFrom="paragraph">
            <wp:posOffset>-121285</wp:posOffset>
          </wp:positionV>
          <wp:extent cx="698500" cy="6985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4DA9" w14:textId="77777777" w:rsidR="00762818" w:rsidRDefault="00762818" w:rsidP="008D7C39">
      <w:pPr>
        <w:spacing w:after="0" w:line="240" w:lineRule="auto"/>
      </w:pPr>
      <w:r>
        <w:separator/>
      </w:r>
    </w:p>
  </w:footnote>
  <w:footnote w:type="continuationSeparator" w:id="0">
    <w:p w14:paraId="6725402F" w14:textId="77777777" w:rsidR="00762818" w:rsidRDefault="00762818" w:rsidP="008D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D845" w14:textId="77777777" w:rsidR="00550C28" w:rsidRDefault="00550C28" w:rsidP="008D7C39">
    <w:pPr>
      <w:pStyle w:val="Header"/>
      <w:tabs>
        <w:tab w:val="clear" w:pos="4680"/>
        <w:tab w:val="clear" w:pos="9360"/>
        <w:tab w:val="left" w:pos="5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EE9"/>
    <w:multiLevelType w:val="hybridMultilevel"/>
    <w:tmpl w:val="452E4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5289"/>
    <w:multiLevelType w:val="hybridMultilevel"/>
    <w:tmpl w:val="CADCDC5C"/>
    <w:lvl w:ilvl="0" w:tplc="7A385BE0">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7B6"/>
    <w:multiLevelType w:val="hybridMultilevel"/>
    <w:tmpl w:val="CAE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0060"/>
    <w:multiLevelType w:val="hybridMultilevel"/>
    <w:tmpl w:val="0702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20CB"/>
    <w:multiLevelType w:val="hybridMultilevel"/>
    <w:tmpl w:val="3E52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665A8"/>
    <w:multiLevelType w:val="hybridMultilevel"/>
    <w:tmpl w:val="216441B8"/>
    <w:lvl w:ilvl="0" w:tplc="64FEE66A">
      <w:start w:val="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9174EC"/>
    <w:multiLevelType w:val="hybridMultilevel"/>
    <w:tmpl w:val="CDE6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41725"/>
    <w:multiLevelType w:val="hybridMultilevel"/>
    <w:tmpl w:val="218EAA2A"/>
    <w:lvl w:ilvl="0" w:tplc="97C03DB6">
      <w:start w:val="1"/>
      <w:numFmt w:val="decimal"/>
      <w:lvlText w:val="%1."/>
      <w:lvlJc w:val="left"/>
      <w:pPr>
        <w:tabs>
          <w:tab w:val="num" w:pos="720"/>
        </w:tabs>
        <w:ind w:left="720" w:hanging="360"/>
      </w:pPr>
    </w:lvl>
    <w:lvl w:ilvl="1" w:tplc="0302B0BC" w:tentative="1">
      <w:start w:val="1"/>
      <w:numFmt w:val="decimal"/>
      <w:lvlText w:val="%2."/>
      <w:lvlJc w:val="left"/>
      <w:pPr>
        <w:tabs>
          <w:tab w:val="num" w:pos="1440"/>
        </w:tabs>
        <w:ind w:left="1440" w:hanging="360"/>
      </w:pPr>
    </w:lvl>
    <w:lvl w:ilvl="2" w:tplc="BDB2050A" w:tentative="1">
      <w:start w:val="1"/>
      <w:numFmt w:val="decimal"/>
      <w:lvlText w:val="%3."/>
      <w:lvlJc w:val="left"/>
      <w:pPr>
        <w:tabs>
          <w:tab w:val="num" w:pos="2160"/>
        </w:tabs>
        <w:ind w:left="2160" w:hanging="360"/>
      </w:pPr>
    </w:lvl>
    <w:lvl w:ilvl="3" w:tplc="BF1AE5B0" w:tentative="1">
      <w:start w:val="1"/>
      <w:numFmt w:val="decimal"/>
      <w:lvlText w:val="%4."/>
      <w:lvlJc w:val="left"/>
      <w:pPr>
        <w:tabs>
          <w:tab w:val="num" w:pos="2880"/>
        </w:tabs>
        <w:ind w:left="2880" w:hanging="360"/>
      </w:pPr>
    </w:lvl>
    <w:lvl w:ilvl="4" w:tplc="12B64276" w:tentative="1">
      <w:start w:val="1"/>
      <w:numFmt w:val="decimal"/>
      <w:lvlText w:val="%5."/>
      <w:lvlJc w:val="left"/>
      <w:pPr>
        <w:tabs>
          <w:tab w:val="num" w:pos="3600"/>
        </w:tabs>
        <w:ind w:left="3600" w:hanging="360"/>
      </w:pPr>
    </w:lvl>
    <w:lvl w:ilvl="5" w:tplc="FD14A758" w:tentative="1">
      <w:start w:val="1"/>
      <w:numFmt w:val="decimal"/>
      <w:lvlText w:val="%6."/>
      <w:lvlJc w:val="left"/>
      <w:pPr>
        <w:tabs>
          <w:tab w:val="num" w:pos="4320"/>
        </w:tabs>
        <w:ind w:left="4320" w:hanging="360"/>
      </w:pPr>
    </w:lvl>
    <w:lvl w:ilvl="6" w:tplc="6ADE2098" w:tentative="1">
      <w:start w:val="1"/>
      <w:numFmt w:val="decimal"/>
      <w:lvlText w:val="%7."/>
      <w:lvlJc w:val="left"/>
      <w:pPr>
        <w:tabs>
          <w:tab w:val="num" w:pos="5040"/>
        </w:tabs>
        <w:ind w:left="5040" w:hanging="360"/>
      </w:pPr>
    </w:lvl>
    <w:lvl w:ilvl="7" w:tplc="C1182A76" w:tentative="1">
      <w:start w:val="1"/>
      <w:numFmt w:val="decimal"/>
      <w:lvlText w:val="%8."/>
      <w:lvlJc w:val="left"/>
      <w:pPr>
        <w:tabs>
          <w:tab w:val="num" w:pos="5760"/>
        </w:tabs>
        <w:ind w:left="5760" w:hanging="360"/>
      </w:pPr>
    </w:lvl>
    <w:lvl w:ilvl="8" w:tplc="69CC2338" w:tentative="1">
      <w:start w:val="1"/>
      <w:numFmt w:val="decimal"/>
      <w:lvlText w:val="%9."/>
      <w:lvlJc w:val="left"/>
      <w:pPr>
        <w:tabs>
          <w:tab w:val="num" w:pos="6480"/>
        </w:tabs>
        <w:ind w:left="6480" w:hanging="360"/>
      </w:pPr>
    </w:lvl>
  </w:abstractNum>
  <w:abstractNum w:abstractNumId="8" w15:restartNumberingAfterBreak="0">
    <w:nsid w:val="274F31A3"/>
    <w:multiLevelType w:val="hybridMultilevel"/>
    <w:tmpl w:val="5354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01937"/>
    <w:multiLevelType w:val="hybridMultilevel"/>
    <w:tmpl w:val="7B30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007"/>
    <w:multiLevelType w:val="hybridMultilevel"/>
    <w:tmpl w:val="29AC265C"/>
    <w:lvl w:ilvl="0" w:tplc="E0884DB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D2801"/>
    <w:multiLevelType w:val="hybridMultilevel"/>
    <w:tmpl w:val="C7B0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D7541"/>
    <w:multiLevelType w:val="hybridMultilevel"/>
    <w:tmpl w:val="150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E073C"/>
    <w:multiLevelType w:val="hybridMultilevel"/>
    <w:tmpl w:val="7C2886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7F6A3F"/>
    <w:multiLevelType w:val="hybridMultilevel"/>
    <w:tmpl w:val="4A0E6534"/>
    <w:lvl w:ilvl="0" w:tplc="E0688EF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321B5"/>
    <w:multiLevelType w:val="hybridMultilevel"/>
    <w:tmpl w:val="B69AD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400DA"/>
    <w:multiLevelType w:val="hybridMultilevel"/>
    <w:tmpl w:val="75C0C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D758B"/>
    <w:multiLevelType w:val="hybridMultilevel"/>
    <w:tmpl w:val="D5E6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7"/>
  </w:num>
  <w:num w:numId="5">
    <w:abstractNumId w:val="6"/>
  </w:num>
  <w:num w:numId="6">
    <w:abstractNumId w:val="4"/>
  </w:num>
  <w:num w:numId="7">
    <w:abstractNumId w:val="7"/>
  </w:num>
  <w:num w:numId="8">
    <w:abstractNumId w:val="15"/>
  </w:num>
  <w:num w:numId="9">
    <w:abstractNumId w:val="8"/>
  </w:num>
  <w:num w:numId="10">
    <w:abstractNumId w:val="1"/>
  </w:num>
  <w:num w:numId="11">
    <w:abstractNumId w:val="3"/>
  </w:num>
  <w:num w:numId="12">
    <w:abstractNumId w:val="11"/>
  </w:num>
  <w:num w:numId="13">
    <w:abstractNumId w:val="12"/>
  </w:num>
  <w:num w:numId="14">
    <w:abstractNumId w:val="2"/>
  </w:num>
  <w:num w:numId="15">
    <w:abstractNumId w:val="10"/>
  </w:num>
  <w:num w:numId="16">
    <w:abstractNumId w:val="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F"/>
    <w:rsid w:val="000032FD"/>
    <w:rsid w:val="0001487D"/>
    <w:rsid w:val="00020D47"/>
    <w:rsid w:val="00020E46"/>
    <w:rsid w:val="00022AD5"/>
    <w:rsid w:val="00026B85"/>
    <w:rsid w:val="00034534"/>
    <w:rsid w:val="000460BD"/>
    <w:rsid w:val="0005210C"/>
    <w:rsid w:val="00054FAD"/>
    <w:rsid w:val="0005749F"/>
    <w:rsid w:val="00061072"/>
    <w:rsid w:val="00067083"/>
    <w:rsid w:val="00067E93"/>
    <w:rsid w:val="00075E87"/>
    <w:rsid w:val="00085270"/>
    <w:rsid w:val="000855A3"/>
    <w:rsid w:val="00092F25"/>
    <w:rsid w:val="00095868"/>
    <w:rsid w:val="000970D0"/>
    <w:rsid w:val="000A48F4"/>
    <w:rsid w:val="000B01D1"/>
    <w:rsid w:val="000C568C"/>
    <w:rsid w:val="000C5B0F"/>
    <w:rsid w:val="000C6C4F"/>
    <w:rsid w:val="000D13FC"/>
    <w:rsid w:val="000E2270"/>
    <w:rsid w:val="000F1857"/>
    <w:rsid w:val="000F1B54"/>
    <w:rsid w:val="000F2336"/>
    <w:rsid w:val="00107A63"/>
    <w:rsid w:val="00110769"/>
    <w:rsid w:val="001136E8"/>
    <w:rsid w:val="00114366"/>
    <w:rsid w:val="00114B29"/>
    <w:rsid w:val="001169F8"/>
    <w:rsid w:val="00117983"/>
    <w:rsid w:val="00120F41"/>
    <w:rsid w:val="00122C86"/>
    <w:rsid w:val="00127AA4"/>
    <w:rsid w:val="00130EE9"/>
    <w:rsid w:val="00136A83"/>
    <w:rsid w:val="00136ADC"/>
    <w:rsid w:val="00146CC0"/>
    <w:rsid w:val="00147997"/>
    <w:rsid w:val="00163D97"/>
    <w:rsid w:val="00174E58"/>
    <w:rsid w:val="001771B7"/>
    <w:rsid w:val="001837A9"/>
    <w:rsid w:val="00184AE8"/>
    <w:rsid w:val="00191BC3"/>
    <w:rsid w:val="001930DE"/>
    <w:rsid w:val="001B21E6"/>
    <w:rsid w:val="001B5766"/>
    <w:rsid w:val="001D4532"/>
    <w:rsid w:val="001D7253"/>
    <w:rsid w:val="001F007D"/>
    <w:rsid w:val="001F0730"/>
    <w:rsid w:val="001F0F24"/>
    <w:rsid w:val="00213C40"/>
    <w:rsid w:val="0021422F"/>
    <w:rsid w:val="00215C37"/>
    <w:rsid w:val="00217EA4"/>
    <w:rsid w:val="0023103C"/>
    <w:rsid w:val="00245E18"/>
    <w:rsid w:val="00253EE1"/>
    <w:rsid w:val="00255FD0"/>
    <w:rsid w:val="00263805"/>
    <w:rsid w:val="00264CBC"/>
    <w:rsid w:val="0026667B"/>
    <w:rsid w:val="00272413"/>
    <w:rsid w:val="00277ADA"/>
    <w:rsid w:val="002852D2"/>
    <w:rsid w:val="002868EF"/>
    <w:rsid w:val="00294C84"/>
    <w:rsid w:val="002B604A"/>
    <w:rsid w:val="002C0225"/>
    <w:rsid w:val="002C2098"/>
    <w:rsid w:val="002C6647"/>
    <w:rsid w:val="002D40CF"/>
    <w:rsid w:val="002E79FD"/>
    <w:rsid w:val="002E7FF7"/>
    <w:rsid w:val="002F4168"/>
    <w:rsid w:val="0030334F"/>
    <w:rsid w:val="0030375C"/>
    <w:rsid w:val="0030450D"/>
    <w:rsid w:val="00304BB8"/>
    <w:rsid w:val="003053A4"/>
    <w:rsid w:val="00315CFF"/>
    <w:rsid w:val="003269F8"/>
    <w:rsid w:val="0032726A"/>
    <w:rsid w:val="003329D4"/>
    <w:rsid w:val="00333C02"/>
    <w:rsid w:val="00341DCB"/>
    <w:rsid w:val="00342747"/>
    <w:rsid w:val="00370DBD"/>
    <w:rsid w:val="00374F5C"/>
    <w:rsid w:val="003811E8"/>
    <w:rsid w:val="00384796"/>
    <w:rsid w:val="0038792C"/>
    <w:rsid w:val="00397095"/>
    <w:rsid w:val="003A0633"/>
    <w:rsid w:val="003A4330"/>
    <w:rsid w:val="003B1E36"/>
    <w:rsid w:val="003B4C79"/>
    <w:rsid w:val="003C1788"/>
    <w:rsid w:val="003C4D63"/>
    <w:rsid w:val="003D1D8C"/>
    <w:rsid w:val="003D30CA"/>
    <w:rsid w:val="003D4324"/>
    <w:rsid w:val="003D5BC3"/>
    <w:rsid w:val="003E1107"/>
    <w:rsid w:val="003E197C"/>
    <w:rsid w:val="003E4924"/>
    <w:rsid w:val="003E58E1"/>
    <w:rsid w:val="003F7CF4"/>
    <w:rsid w:val="004018E5"/>
    <w:rsid w:val="00404394"/>
    <w:rsid w:val="0040798E"/>
    <w:rsid w:val="004138B5"/>
    <w:rsid w:val="00413F3E"/>
    <w:rsid w:val="004159DC"/>
    <w:rsid w:val="00416293"/>
    <w:rsid w:val="004205BA"/>
    <w:rsid w:val="00427EB2"/>
    <w:rsid w:val="0043158E"/>
    <w:rsid w:val="00454363"/>
    <w:rsid w:val="00462716"/>
    <w:rsid w:val="00474B78"/>
    <w:rsid w:val="004923DA"/>
    <w:rsid w:val="004959A6"/>
    <w:rsid w:val="00497DA1"/>
    <w:rsid w:val="004B1031"/>
    <w:rsid w:val="004B6E94"/>
    <w:rsid w:val="004D39DF"/>
    <w:rsid w:val="004D6E9B"/>
    <w:rsid w:val="004E1E3F"/>
    <w:rsid w:val="004E333F"/>
    <w:rsid w:val="004E3F32"/>
    <w:rsid w:val="004F690F"/>
    <w:rsid w:val="00500BAB"/>
    <w:rsid w:val="005032FD"/>
    <w:rsid w:val="005153C0"/>
    <w:rsid w:val="0053574C"/>
    <w:rsid w:val="0054161F"/>
    <w:rsid w:val="0054186D"/>
    <w:rsid w:val="00550C28"/>
    <w:rsid w:val="0055299E"/>
    <w:rsid w:val="00561886"/>
    <w:rsid w:val="005672AD"/>
    <w:rsid w:val="00570E60"/>
    <w:rsid w:val="00573171"/>
    <w:rsid w:val="0058450D"/>
    <w:rsid w:val="0059095C"/>
    <w:rsid w:val="005A3C6A"/>
    <w:rsid w:val="005B1D8C"/>
    <w:rsid w:val="005B44A0"/>
    <w:rsid w:val="005C1EE6"/>
    <w:rsid w:val="005F7E11"/>
    <w:rsid w:val="00602FE2"/>
    <w:rsid w:val="00603EE4"/>
    <w:rsid w:val="00605B2D"/>
    <w:rsid w:val="00611D38"/>
    <w:rsid w:val="006146AC"/>
    <w:rsid w:val="006163D9"/>
    <w:rsid w:val="00617F00"/>
    <w:rsid w:val="006217E2"/>
    <w:rsid w:val="00623995"/>
    <w:rsid w:val="00626CDC"/>
    <w:rsid w:val="00635BD9"/>
    <w:rsid w:val="00635F9E"/>
    <w:rsid w:val="00637321"/>
    <w:rsid w:val="00641337"/>
    <w:rsid w:val="006421E1"/>
    <w:rsid w:val="00642453"/>
    <w:rsid w:val="006447DA"/>
    <w:rsid w:val="00654A8D"/>
    <w:rsid w:val="006558C7"/>
    <w:rsid w:val="00657C65"/>
    <w:rsid w:val="00661F40"/>
    <w:rsid w:val="006717E3"/>
    <w:rsid w:val="00680B79"/>
    <w:rsid w:val="00683D95"/>
    <w:rsid w:val="0068786A"/>
    <w:rsid w:val="006943FF"/>
    <w:rsid w:val="006959CB"/>
    <w:rsid w:val="00695CF8"/>
    <w:rsid w:val="00696FD4"/>
    <w:rsid w:val="006A2B22"/>
    <w:rsid w:val="006A2EB0"/>
    <w:rsid w:val="006A6725"/>
    <w:rsid w:val="006A733B"/>
    <w:rsid w:val="006D3B92"/>
    <w:rsid w:val="006D41CD"/>
    <w:rsid w:val="006E0DA7"/>
    <w:rsid w:val="006F0955"/>
    <w:rsid w:val="006F5E6B"/>
    <w:rsid w:val="006F7276"/>
    <w:rsid w:val="007002D4"/>
    <w:rsid w:val="00711F43"/>
    <w:rsid w:val="00721463"/>
    <w:rsid w:val="007277E6"/>
    <w:rsid w:val="00730377"/>
    <w:rsid w:val="00732621"/>
    <w:rsid w:val="00733D9E"/>
    <w:rsid w:val="00760A3C"/>
    <w:rsid w:val="00760C75"/>
    <w:rsid w:val="00762818"/>
    <w:rsid w:val="007639D1"/>
    <w:rsid w:val="0076772E"/>
    <w:rsid w:val="00767B97"/>
    <w:rsid w:val="007720C9"/>
    <w:rsid w:val="00781146"/>
    <w:rsid w:val="007853D1"/>
    <w:rsid w:val="007859F9"/>
    <w:rsid w:val="00794201"/>
    <w:rsid w:val="00795363"/>
    <w:rsid w:val="007A4CC4"/>
    <w:rsid w:val="007C77D1"/>
    <w:rsid w:val="007D03CD"/>
    <w:rsid w:val="007D29DA"/>
    <w:rsid w:val="007D3179"/>
    <w:rsid w:val="007D3325"/>
    <w:rsid w:val="007D3BF2"/>
    <w:rsid w:val="007D3CE8"/>
    <w:rsid w:val="007F0E60"/>
    <w:rsid w:val="007F597E"/>
    <w:rsid w:val="00804091"/>
    <w:rsid w:val="00806F48"/>
    <w:rsid w:val="008078FD"/>
    <w:rsid w:val="0081205E"/>
    <w:rsid w:val="00812401"/>
    <w:rsid w:val="00812807"/>
    <w:rsid w:val="00814160"/>
    <w:rsid w:val="00835968"/>
    <w:rsid w:val="00850BB4"/>
    <w:rsid w:val="00853805"/>
    <w:rsid w:val="008564EE"/>
    <w:rsid w:val="0086086A"/>
    <w:rsid w:val="00865B42"/>
    <w:rsid w:val="00866DFB"/>
    <w:rsid w:val="00872688"/>
    <w:rsid w:val="00890293"/>
    <w:rsid w:val="008A1F5F"/>
    <w:rsid w:val="008B05E4"/>
    <w:rsid w:val="008B624A"/>
    <w:rsid w:val="008B675A"/>
    <w:rsid w:val="008C013E"/>
    <w:rsid w:val="008C60B9"/>
    <w:rsid w:val="008C729D"/>
    <w:rsid w:val="008D4119"/>
    <w:rsid w:val="008D7C39"/>
    <w:rsid w:val="008E4550"/>
    <w:rsid w:val="008E668B"/>
    <w:rsid w:val="008F1E6E"/>
    <w:rsid w:val="008F20A0"/>
    <w:rsid w:val="00903377"/>
    <w:rsid w:val="00903700"/>
    <w:rsid w:val="00906597"/>
    <w:rsid w:val="00915507"/>
    <w:rsid w:val="00917BE0"/>
    <w:rsid w:val="00920C0E"/>
    <w:rsid w:val="009378D9"/>
    <w:rsid w:val="00940B59"/>
    <w:rsid w:val="00941311"/>
    <w:rsid w:val="00942159"/>
    <w:rsid w:val="00944A20"/>
    <w:rsid w:val="00945E43"/>
    <w:rsid w:val="009467AB"/>
    <w:rsid w:val="00946F3E"/>
    <w:rsid w:val="0095383C"/>
    <w:rsid w:val="00953CE6"/>
    <w:rsid w:val="00956605"/>
    <w:rsid w:val="00980F83"/>
    <w:rsid w:val="00981A3F"/>
    <w:rsid w:val="009A0FA9"/>
    <w:rsid w:val="009A2500"/>
    <w:rsid w:val="009A33C2"/>
    <w:rsid w:val="009B3883"/>
    <w:rsid w:val="009B3FC6"/>
    <w:rsid w:val="009B637D"/>
    <w:rsid w:val="009B7029"/>
    <w:rsid w:val="009D1BD4"/>
    <w:rsid w:val="00A0158D"/>
    <w:rsid w:val="00A04F53"/>
    <w:rsid w:val="00A137C0"/>
    <w:rsid w:val="00A25C34"/>
    <w:rsid w:val="00A426A7"/>
    <w:rsid w:val="00A52577"/>
    <w:rsid w:val="00A53532"/>
    <w:rsid w:val="00A5618B"/>
    <w:rsid w:val="00A57BB8"/>
    <w:rsid w:val="00A64217"/>
    <w:rsid w:val="00A64AED"/>
    <w:rsid w:val="00A659FE"/>
    <w:rsid w:val="00A669C3"/>
    <w:rsid w:val="00A70930"/>
    <w:rsid w:val="00A727AF"/>
    <w:rsid w:val="00A72F36"/>
    <w:rsid w:val="00A73E81"/>
    <w:rsid w:val="00A74BBD"/>
    <w:rsid w:val="00AA3F1E"/>
    <w:rsid w:val="00AA7931"/>
    <w:rsid w:val="00AB18AC"/>
    <w:rsid w:val="00AC56F5"/>
    <w:rsid w:val="00AD5BDE"/>
    <w:rsid w:val="00AE387F"/>
    <w:rsid w:val="00B02B5B"/>
    <w:rsid w:val="00B04206"/>
    <w:rsid w:val="00B104AC"/>
    <w:rsid w:val="00B2113A"/>
    <w:rsid w:val="00B27A90"/>
    <w:rsid w:val="00B31304"/>
    <w:rsid w:val="00B32012"/>
    <w:rsid w:val="00B44F08"/>
    <w:rsid w:val="00B45EF8"/>
    <w:rsid w:val="00B46896"/>
    <w:rsid w:val="00B50523"/>
    <w:rsid w:val="00B50AC8"/>
    <w:rsid w:val="00B52788"/>
    <w:rsid w:val="00B56596"/>
    <w:rsid w:val="00B70DBF"/>
    <w:rsid w:val="00B92029"/>
    <w:rsid w:val="00B93401"/>
    <w:rsid w:val="00B94F29"/>
    <w:rsid w:val="00B96B62"/>
    <w:rsid w:val="00B96DD0"/>
    <w:rsid w:val="00BA4FAC"/>
    <w:rsid w:val="00BB0C9D"/>
    <w:rsid w:val="00BB4A79"/>
    <w:rsid w:val="00BC0BEF"/>
    <w:rsid w:val="00BC4932"/>
    <w:rsid w:val="00BE1936"/>
    <w:rsid w:val="00BE7502"/>
    <w:rsid w:val="00BF4FC3"/>
    <w:rsid w:val="00C07125"/>
    <w:rsid w:val="00C11805"/>
    <w:rsid w:val="00C234D7"/>
    <w:rsid w:val="00C37C7D"/>
    <w:rsid w:val="00C37F0A"/>
    <w:rsid w:val="00C65A16"/>
    <w:rsid w:val="00C662E6"/>
    <w:rsid w:val="00C72767"/>
    <w:rsid w:val="00C748BC"/>
    <w:rsid w:val="00C80691"/>
    <w:rsid w:val="00C81837"/>
    <w:rsid w:val="00C845BA"/>
    <w:rsid w:val="00C90A52"/>
    <w:rsid w:val="00C949CB"/>
    <w:rsid w:val="00C97D3B"/>
    <w:rsid w:val="00C97DF8"/>
    <w:rsid w:val="00CA18E2"/>
    <w:rsid w:val="00CB1CAB"/>
    <w:rsid w:val="00CB2390"/>
    <w:rsid w:val="00CB523F"/>
    <w:rsid w:val="00CD0390"/>
    <w:rsid w:val="00CD2BAB"/>
    <w:rsid w:val="00CF2713"/>
    <w:rsid w:val="00CF43E1"/>
    <w:rsid w:val="00CF7FF6"/>
    <w:rsid w:val="00D03578"/>
    <w:rsid w:val="00D0490A"/>
    <w:rsid w:val="00D13E54"/>
    <w:rsid w:val="00D1640F"/>
    <w:rsid w:val="00D25990"/>
    <w:rsid w:val="00D263FE"/>
    <w:rsid w:val="00D36D93"/>
    <w:rsid w:val="00D37844"/>
    <w:rsid w:val="00D41E1C"/>
    <w:rsid w:val="00D42FB4"/>
    <w:rsid w:val="00D44DCD"/>
    <w:rsid w:val="00D44F20"/>
    <w:rsid w:val="00D45D10"/>
    <w:rsid w:val="00D521E6"/>
    <w:rsid w:val="00D531E7"/>
    <w:rsid w:val="00D70F73"/>
    <w:rsid w:val="00D77877"/>
    <w:rsid w:val="00D77CD2"/>
    <w:rsid w:val="00D81568"/>
    <w:rsid w:val="00DA223C"/>
    <w:rsid w:val="00DA4E91"/>
    <w:rsid w:val="00DB5AA0"/>
    <w:rsid w:val="00DB7887"/>
    <w:rsid w:val="00DC5A95"/>
    <w:rsid w:val="00DD2B8D"/>
    <w:rsid w:val="00DD2BFC"/>
    <w:rsid w:val="00DD75C2"/>
    <w:rsid w:val="00DF2619"/>
    <w:rsid w:val="00DF3011"/>
    <w:rsid w:val="00E03673"/>
    <w:rsid w:val="00E22F5C"/>
    <w:rsid w:val="00E25C42"/>
    <w:rsid w:val="00E33A95"/>
    <w:rsid w:val="00E3740D"/>
    <w:rsid w:val="00E40A2A"/>
    <w:rsid w:val="00E41D40"/>
    <w:rsid w:val="00E476AF"/>
    <w:rsid w:val="00E61928"/>
    <w:rsid w:val="00E7097E"/>
    <w:rsid w:val="00E80042"/>
    <w:rsid w:val="00E8087D"/>
    <w:rsid w:val="00E8422B"/>
    <w:rsid w:val="00E90F9E"/>
    <w:rsid w:val="00E9144C"/>
    <w:rsid w:val="00E940C2"/>
    <w:rsid w:val="00E9544B"/>
    <w:rsid w:val="00E95EB7"/>
    <w:rsid w:val="00EC7E2D"/>
    <w:rsid w:val="00ED4916"/>
    <w:rsid w:val="00EE4416"/>
    <w:rsid w:val="00EF064F"/>
    <w:rsid w:val="00EF4313"/>
    <w:rsid w:val="00EF6E52"/>
    <w:rsid w:val="00F13299"/>
    <w:rsid w:val="00F20682"/>
    <w:rsid w:val="00F2409A"/>
    <w:rsid w:val="00F25AC6"/>
    <w:rsid w:val="00F268A2"/>
    <w:rsid w:val="00F36EE9"/>
    <w:rsid w:val="00F37592"/>
    <w:rsid w:val="00F44054"/>
    <w:rsid w:val="00F441DB"/>
    <w:rsid w:val="00F54730"/>
    <w:rsid w:val="00F714AE"/>
    <w:rsid w:val="00F71873"/>
    <w:rsid w:val="00F71EA1"/>
    <w:rsid w:val="00F72368"/>
    <w:rsid w:val="00F85406"/>
    <w:rsid w:val="00F951F2"/>
    <w:rsid w:val="00FB086C"/>
    <w:rsid w:val="00FB0FCD"/>
    <w:rsid w:val="00FB2932"/>
    <w:rsid w:val="00FC06B4"/>
    <w:rsid w:val="00FC57AB"/>
    <w:rsid w:val="00FE2EF9"/>
    <w:rsid w:val="00FE50D7"/>
    <w:rsid w:val="00FE5B1F"/>
    <w:rsid w:val="00FF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067F"/>
  <w15:chartTrackingRefBased/>
  <w15:docId w15:val="{61D129D3-E1DC-4878-9327-04E1A259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10"/>
    <w:pPr>
      <w:ind w:left="720"/>
      <w:contextualSpacing/>
    </w:pPr>
  </w:style>
  <w:style w:type="paragraph" w:styleId="Header">
    <w:name w:val="header"/>
    <w:basedOn w:val="Normal"/>
    <w:link w:val="HeaderChar"/>
    <w:uiPriority w:val="99"/>
    <w:unhideWhenUsed/>
    <w:rsid w:val="008D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9"/>
  </w:style>
  <w:style w:type="paragraph" w:styleId="Footer">
    <w:name w:val="footer"/>
    <w:basedOn w:val="Normal"/>
    <w:link w:val="FooterChar"/>
    <w:uiPriority w:val="99"/>
    <w:unhideWhenUsed/>
    <w:rsid w:val="008D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9"/>
  </w:style>
  <w:style w:type="character" w:styleId="Hyperlink">
    <w:name w:val="Hyperlink"/>
    <w:basedOn w:val="DefaultParagraphFont"/>
    <w:uiPriority w:val="99"/>
    <w:unhideWhenUsed/>
    <w:rsid w:val="00034534"/>
    <w:rPr>
      <w:color w:val="0563C1" w:themeColor="hyperlink"/>
      <w:u w:val="single"/>
    </w:rPr>
  </w:style>
  <w:style w:type="character" w:customStyle="1" w:styleId="UnresolvedMention1">
    <w:name w:val="Unresolved Mention1"/>
    <w:basedOn w:val="DefaultParagraphFont"/>
    <w:uiPriority w:val="99"/>
    <w:semiHidden/>
    <w:unhideWhenUsed/>
    <w:rsid w:val="00034534"/>
    <w:rPr>
      <w:color w:val="605E5C"/>
      <w:shd w:val="clear" w:color="auto" w:fill="E1DFDD"/>
    </w:rPr>
  </w:style>
  <w:style w:type="table" w:styleId="TableGrid">
    <w:name w:val="Table Grid"/>
    <w:basedOn w:val="TableNormal"/>
    <w:uiPriority w:val="39"/>
    <w:rsid w:val="0064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4245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6424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629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629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B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7D"/>
    <w:rPr>
      <w:rFonts w:ascii="Segoe UI" w:hAnsi="Segoe UI" w:cs="Segoe UI"/>
      <w:sz w:val="18"/>
      <w:szCs w:val="18"/>
    </w:rPr>
  </w:style>
  <w:style w:type="character" w:styleId="CommentReference">
    <w:name w:val="annotation reference"/>
    <w:basedOn w:val="DefaultParagraphFont"/>
    <w:uiPriority w:val="99"/>
    <w:semiHidden/>
    <w:unhideWhenUsed/>
    <w:rsid w:val="004205BA"/>
    <w:rPr>
      <w:sz w:val="16"/>
      <w:szCs w:val="16"/>
    </w:rPr>
  </w:style>
  <w:style w:type="paragraph" w:styleId="CommentText">
    <w:name w:val="annotation text"/>
    <w:basedOn w:val="Normal"/>
    <w:link w:val="CommentTextChar"/>
    <w:uiPriority w:val="99"/>
    <w:semiHidden/>
    <w:unhideWhenUsed/>
    <w:rsid w:val="004205BA"/>
    <w:pPr>
      <w:spacing w:line="240" w:lineRule="auto"/>
    </w:pPr>
    <w:rPr>
      <w:sz w:val="20"/>
      <w:szCs w:val="20"/>
    </w:rPr>
  </w:style>
  <w:style w:type="character" w:customStyle="1" w:styleId="CommentTextChar">
    <w:name w:val="Comment Text Char"/>
    <w:basedOn w:val="DefaultParagraphFont"/>
    <w:link w:val="CommentText"/>
    <w:uiPriority w:val="99"/>
    <w:semiHidden/>
    <w:rsid w:val="004205BA"/>
    <w:rPr>
      <w:sz w:val="20"/>
      <w:szCs w:val="20"/>
    </w:rPr>
  </w:style>
  <w:style w:type="paragraph" w:styleId="CommentSubject">
    <w:name w:val="annotation subject"/>
    <w:basedOn w:val="CommentText"/>
    <w:next w:val="CommentText"/>
    <w:link w:val="CommentSubjectChar"/>
    <w:uiPriority w:val="99"/>
    <w:semiHidden/>
    <w:unhideWhenUsed/>
    <w:rsid w:val="004205BA"/>
    <w:rPr>
      <w:b/>
      <w:bCs/>
    </w:rPr>
  </w:style>
  <w:style w:type="character" w:customStyle="1" w:styleId="CommentSubjectChar">
    <w:name w:val="Comment Subject Char"/>
    <w:basedOn w:val="CommentTextChar"/>
    <w:link w:val="CommentSubject"/>
    <w:uiPriority w:val="99"/>
    <w:semiHidden/>
    <w:rsid w:val="004205BA"/>
    <w:rPr>
      <w:b/>
      <w:bCs/>
      <w:sz w:val="20"/>
      <w:szCs w:val="20"/>
    </w:rPr>
  </w:style>
  <w:style w:type="character" w:customStyle="1" w:styleId="hgkelc">
    <w:name w:val="hgkelc"/>
    <w:basedOn w:val="DefaultParagraphFont"/>
    <w:rsid w:val="008C013E"/>
  </w:style>
  <w:style w:type="paragraph" w:styleId="Revision">
    <w:name w:val="Revision"/>
    <w:hidden/>
    <w:uiPriority w:val="99"/>
    <w:semiHidden/>
    <w:rsid w:val="007D3BF2"/>
    <w:pPr>
      <w:spacing w:after="0" w:line="240" w:lineRule="auto"/>
    </w:pPr>
  </w:style>
  <w:style w:type="character" w:styleId="PlaceholderText">
    <w:name w:val="Placeholder Text"/>
    <w:basedOn w:val="DefaultParagraphFont"/>
    <w:uiPriority w:val="99"/>
    <w:semiHidden/>
    <w:rsid w:val="007D3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445935">
      <w:bodyDiv w:val="1"/>
      <w:marLeft w:val="0"/>
      <w:marRight w:val="0"/>
      <w:marTop w:val="0"/>
      <w:marBottom w:val="0"/>
      <w:divBdr>
        <w:top w:val="none" w:sz="0" w:space="0" w:color="auto"/>
        <w:left w:val="none" w:sz="0" w:space="0" w:color="auto"/>
        <w:bottom w:val="none" w:sz="0" w:space="0" w:color="auto"/>
        <w:right w:val="none" w:sz="0" w:space="0" w:color="auto"/>
      </w:divBdr>
    </w:div>
    <w:div w:id="1414400410">
      <w:bodyDiv w:val="1"/>
      <w:marLeft w:val="0"/>
      <w:marRight w:val="0"/>
      <w:marTop w:val="0"/>
      <w:marBottom w:val="0"/>
      <w:divBdr>
        <w:top w:val="none" w:sz="0" w:space="0" w:color="auto"/>
        <w:left w:val="none" w:sz="0" w:space="0" w:color="auto"/>
        <w:bottom w:val="none" w:sz="0" w:space="0" w:color="auto"/>
        <w:right w:val="none" w:sz="0" w:space="0" w:color="auto"/>
      </w:divBdr>
    </w:div>
    <w:div w:id="1582643362">
      <w:bodyDiv w:val="1"/>
      <w:marLeft w:val="0"/>
      <w:marRight w:val="0"/>
      <w:marTop w:val="0"/>
      <w:marBottom w:val="0"/>
      <w:divBdr>
        <w:top w:val="none" w:sz="0" w:space="0" w:color="auto"/>
        <w:left w:val="none" w:sz="0" w:space="0" w:color="auto"/>
        <w:bottom w:val="none" w:sz="0" w:space="0" w:color="auto"/>
        <w:right w:val="none" w:sz="0" w:space="0" w:color="auto"/>
      </w:divBdr>
      <w:divsChild>
        <w:div w:id="1239704465">
          <w:marLeft w:val="547"/>
          <w:marRight w:val="0"/>
          <w:marTop w:val="200"/>
          <w:marBottom w:val="0"/>
          <w:divBdr>
            <w:top w:val="none" w:sz="0" w:space="0" w:color="auto"/>
            <w:left w:val="none" w:sz="0" w:space="0" w:color="auto"/>
            <w:bottom w:val="none" w:sz="0" w:space="0" w:color="auto"/>
            <w:right w:val="none" w:sz="0" w:space="0" w:color="auto"/>
          </w:divBdr>
        </w:div>
      </w:divsChild>
    </w:div>
    <w:div w:id="1872036673">
      <w:bodyDiv w:val="1"/>
      <w:marLeft w:val="0"/>
      <w:marRight w:val="0"/>
      <w:marTop w:val="0"/>
      <w:marBottom w:val="0"/>
      <w:divBdr>
        <w:top w:val="none" w:sz="0" w:space="0" w:color="auto"/>
        <w:left w:val="none" w:sz="0" w:space="0" w:color="auto"/>
        <w:bottom w:val="none" w:sz="0" w:space="0" w:color="auto"/>
        <w:right w:val="none" w:sz="0" w:space="0" w:color="auto"/>
      </w:divBdr>
    </w:div>
    <w:div w:id="1987857925">
      <w:bodyDiv w:val="1"/>
      <w:marLeft w:val="0"/>
      <w:marRight w:val="0"/>
      <w:marTop w:val="0"/>
      <w:marBottom w:val="0"/>
      <w:divBdr>
        <w:top w:val="none" w:sz="0" w:space="0" w:color="auto"/>
        <w:left w:val="none" w:sz="0" w:space="0" w:color="auto"/>
        <w:bottom w:val="none" w:sz="0" w:space="0" w:color="auto"/>
        <w:right w:val="none" w:sz="0" w:space="0" w:color="auto"/>
      </w:divBdr>
      <w:divsChild>
        <w:div w:id="1513495514">
          <w:marLeft w:val="547"/>
          <w:marRight w:val="0"/>
          <w:marTop w:val="200"/>
          <w:marBottom w:val="0"/>
          <w:divBdr>
            <w:top w:val="none" w:sz="0" w:space="0" w:color="auto"/>
            <w:left w:val="none" w:sz="0" w:space="0" w:color="auto"/>
            <w:bottom w:val="none" w:sz="0" w:space="0" w:color="auto"/>
            <w:right w:val="none" w:sz="0" w:space="0" w:color="auto"/>
          </w:divBdr>
        </w:div>
        <w:div w:id="1044327156">
          <w:marLeft w:val="547"/>
          <w:marRight w:val="0"/>
          <w:marTop w:val="200"/>
          <w:marBottom w:val="0"/>
          <w:divBdr>
            <w:top w:val="none" w:sz="0" w:space="0" w:color="auto"/>
            <w:left w:val="none" w:sz="0" w:space="0" w:color="auto"/>
            <w:bottom w:val="none" w:sz="0" w:space="0" w:color="auto"/>
            <w:right w:val="none" w:sz="0" w:space="0" w:color="auto"/>
          </w:divBdr>
        </w:div>
        <w:div w:id="851645912">
          <w:marLeft w:val="547"/>
          <w:marRight w:val="0"/>
          <w:marTop w:val="200"/>
          <w:marBottom w:val="0"/>
          <w:divBdr>
            <w:top w:val="none" w:sz="0" w:space="0" w:color="auto"/>
            <w:left w:val="none" w:sz="0" w:space="0" w:color="auto"/>
            <w:bottom w:val="none" w:sz="0" w:space="0" w:color="auto"/>
            <w:right w:val="none" w:sz="0" w:space="0" w:color="auto"/>
          </w:divBdr>
        </w:div>
        <w:div w:id="2078478899">
          <w:marLeft w:val="547"/>
          <w:marRight w:val="0"/>
          <w:marTop w:val="200"/>
          <w:marBottom w:val="0"/>
          <w:divBdr>
            <w:top w:val="none" w:sz="0" w:space="0" w:color="auto"/>
            <w:left w:val="none" w:sz="0" w:space="0" w:color="auto"/>
            <w:bottom w:val="none" w:sz="0" w:space="0" w:color="auto"/>
            <w:right w:val="none" w:sz="0" w:space="0" w:color="auto"/>
          </w:divBdr>
        </w:div>
        <w:div w:id="3693052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rel.gov/docs/fy08osti/2941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528479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l.ac.uk/sustainable/sites/sustainable/files/ucl_carbon_management_plan_-_201718_progress_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kri.org/about-us/increasing-investment-in-r-d-to-2-4-of-gd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news/uk-becomes-first-major-economy-to-pass-net-zero-emissions-l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FED6-5160-4F7F-9EF5-8320DD8A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Farley</dc:creator>
  <cp:keywords/>
  <dc:description/>
  <cp:lastModifiedBy>Martin Farley</cp:lastModifiedBy>
  <cp:revision>11</cp:revision>
  <dcterms:created xsi:type="dcterms:W3CDTF">2021-04-13T18:35:00Z</dcterms:created>
  <dcterms:modified xsi:type="dcterms:W3CDTF">2021-04-14T08:59:00Z</dcterms:modified>
</cp:coreProperties>
</file>