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E5A9C" w14:textId="5CC88C88" w:rsidR="007A5E4D" w:rsidRPr="004C49FD" w:rsidRDefault="00D50EE0" w:rsidP="006C2D99">
      <w:pPr>
        <w:pStyle w:val="Title"/>
        <w:spacing w:after="240"/>
        <w:jc w:val="center"/>
        <w:rPr>
          <w:rFonts w:asciiTheme="minorHAnsi" w:hAnsiTheme="minorHAnsi" w:cstheme="minorHAnsi"/>
          <w:color w:val="2E74B5" w:themeColor="accent1" w:themeShade="BF"/>
          <w:sz w:val="44"/>
          <w:szCs w:val="44"/>
        </w:rPr>
      </w:pPr>
      <w:r w:rsidRPr="004C49FD">
        <w:rPr>
          <w:rFonts w:asciiTheme="minorHAnsi" w:hAnsiTheme="minorHAnsi" w:cstheme="minorHAnsi"/>
          <w:b/>
          <w:bCs/>
          <w:color w:val="2E74B5" w:themeColor="accent1" w:themeShade="BF"/>
          <w:u w:val="single"/>
        </w:rPr>
        <w:t xml:space="preserve">Green Lab Programme </w:t>
      </w:r>
      <w:r w:rsidR="002E00C8" w:rsidRPr="004C49FD">
        <w:rPr>
          <w:rFonts w:asciiTheme="minorHAnsi" w:hAnsiTheme="minorHAnsi" w:cstheme="minorHAnsi"/>
          <w:b/>
          <w:bCs/>
          <w:color w:val="2E74B5" w:themeColor="accent1" w:themeShade="BF"/>
          <w:u w:val="single"/>
        </w:rPr>
        <w:t>I</w:t>
      </w:r>
      <w:r w:rsidRPr="004C49FD">
        <w:rPr>
          <w:rFonts w:asciiTheme="minorHAnsi" w:hAnsiTheme="minorHAnsi" w:cstheme="minorHAnsi"/>
          <w:b/>
          <w:bCs/>
          <w:color w:val="2E74B5" w:themeColor="accent1" w:themeShade="BF"/>
          <w:u w:val="single"/>
        </w:rPr>
        <w:t xml:space="preserve">nitiation </w:t>
      </w:r>
      <w:r w:rsidR="002E00C8" w:rsidRPr="004C49FD">
        <w:rPr>
          <w:rFonts w:asciiTheme="minorHAnsi" w:hAnsiTheme="minorHAnsi" w:cstheme="minorHAnsi"/>
          <w:b/>
          <w:bCs/>
          <w:color w:val="2E74B5" w:themeColor="accent1" w:themeShade="BF"/>
          <w:u w:val="single"/>
        </w:rPr>
        <w:t>G</w:t>
      </w:r>
      <w:r w:rsidR="00AA5265" w:rsidRPr="004C49FD">
        <w:rPr>
          <w:rFonts w:asciiTheme="minorHAnsi" w:hAnsiTheme="minorHAnsi" w:cstheme="minorHAnsi"/>
          <w:b/>
          <w:bCs/>
          <w:color w:val="2E74B5" w:themeColor="accent1" w:themeShade="BF"/>
          <w:u w:val="single"/>
        </w:rPr>
        <w:t xml:space="preserve">uide </w:t>
      </w:r>
      <w:r w:rsidR="00B418AA" w:rsidRPr="004C49FD">
        <w:rPr>
          <w:rFonts w:asciiTheme="minorHAnsi" w:hAnsiTheme="minorHAnsi" w:cstheme="minorHAnsi"/>
          <w:color w:val="2E74B5" w:themeColor="accent1" w:themeShade="BF"/>
          <w:sz w:val="44"/>
          <w:szCs w:val="44"/>
        </w:rPr>
        <w:t xml:space="preserve">Setting up </w:t>
      </w:r>
      <w:r w:rsidR="00373EC3" w:rsidRPr="004C49FD">
        <w:rPr>
          <w:rFonts w:asciiTheme="minorHAnsi" w:hAnsiTheme="minorHAnsi" w:cstheme="minorHAnsi"/>
          <w:color w:val="2E74B5" w:themeColor="accent1" w:themeShade="BF"/>
          <w:sz w:val="44"/>
          <w:szCs w:val="44"/>
        </w:rPr>
        <w:t>a Sustainable Lab</w:t>
      </w:r>
      <w:r w:rsidR="00502795" w:rsidRPr="004C49FD">
        <w:rPr>
          <w:rFonts w:asciiTheme="minorHAnsi" w:hAnsiTheme="minorHAnsi" w:cstheme="minorHAnsi"/>
          <w:color w:val="2E74B5" w:themeColor="accent1" w:themeShade="BF"/>
          <w:sz w:val="44"/>
          <w:szCs w:val="44"/>
        </w:rPr>
        <w:t>s</w:t>
      </w:r>
      <w:r w:rsidR="00373EC3" w:rsidRPr="004C49FD">
        <w:rPr>
          <w:rFonts w:asciiTheme="minorHAnsi" w:hAnsiTheme="minorHAnsi" w:cstheme="minorHAnsi"/>
          <w:color w:val="2E74B5" w:themeColor="accent1" w:themeShade="BF"/>
          <w:sz w:val="44"/>
          <w:szCs w:val="44"/>
        </w:rPr>
        <w:t xml:space="preserve"> Programme</w:t>
      </w:r>
    </w:p>
    <w:p w14:paraId="4B22978E" w14:textId="2A462498" w:rsidR="007A71D8" w:rsidRDefault="001C6F4B" w:rsidP="003B192D">
      <w:pPr>
        <w:jc w:val="center"/>
        <w:rPr>
          <w:b/>
          <w:bCs/>
        </w:rPr>
      </w:pPr>
      <w:r w:rsidRPr="003B192D">
        <w:rPr>
          <w:b/>
          <w:bCs/>
        </w:rPr>
        <w:t>Martin Farley</w:t>
      </w:r>
      <w:r w:rsidR="005A3747">
        <w:rPr>
          <w:b/>
          <w:bCs/>
        </w:rPr>
        <w:t xml:space="preserve">, Ben Stubbs, </w:t>
      </w:r>
      <w:r w:rsidR="007A71D8">
        <w:rPr>
          <w:b/>
          <w:bCs/>
        </w:rPr>
        <w:t>Matthew Bennett</w:t>
      </w:r>
      <w:r w:rsidR="00817DA2">
        <w:rPr>
          <w:b/>
          <w:bCs/>
        </w:rPr>
        <w:t>, Peter Morgan, Daniela Farina</w:t>
      </w:r>
      <w:r w:rsidR="00DA3609">
        <w:rPr>
          <w:b/>
          <w:bCs/>
        </w:rPr>
        <w:t>,</w:t>
      </w:r>
      <w:r w:rsidR="00817DA2">
        <w:rPr>
          <w:b/>
          <w:bCs/>
        </w:rPr>
        <w:t xml:space="preserve"> and Anna Lewis</w:t>
      </w:r>
    </w:p>
    <w:p w14:paraId="72CC8058" w14:textId="77777777" w:rsidR="00EA2345" w:rsidRPr="00645BC1" w:rsidRDefault="000E7334" w:rsidP="006C2D99">
      <w:pPr>
        <w:pStyle w:val="Heading1"/>
        <w:rPr>
          <w:rFonts w:asciiTheme="minorHAnsi" w:eastAsiaTheme="minorHAnsi" w:hAnsiTheme="minorHAnsi" w:cstheme="minorHAnsi"/>
        </w:rPr>
      </w:pPr>
      <w:r w:rsidRPr="00645BC1">
        <w:rPr>
          <w:rFonts w:asciiTheme="minorHAnsi" w:eastAsiaTheme="minorHAnsi" w:hAnsiTheme="minorHAnsi" w:cstheme="minorHAnsi"/>
        </w:rPr>
        <w:t>Introduction</w:t>
      </w:r>
    </w:p>
    <w:p w14:paraId="2A64B292" w14:textId="77777777" w:rsidR="000E7334" w:rsidRDefault="000E7334" w:rsidP="00EA2345">
      <w:pPr>
        <w:pStyle w:val="Title"/>
        <w:rPr>
          <w:rFonts w:asciiTheme="minorHAnsi" w:eastAsiaTheme="minorHAnsi" w:hAnsiTheme="minorHAnsi" w:cstheme="minorBidi"/>
          <w:spacing w:val="0"/>
          <w:kern w:val="0"/>
          <w:sz w:val="22"/>
          <w:szCs w:val="22"/>
        </w:rPr>
      </w:pPr>
    </w:p>
    <w:p w14:paraId="74235597" w14:textId="2AD7CE49" w:rsidR="00170939" w:rsidRDefault="00B418AA" w:rsidP="003B192D">
      <w:r>
        <w:t>Laboratories are resource intensive</w:t>
      </w:r>
      <w:r w:rsidR="00647210">
        <w:t xml:space="preserve"> in terms of</w:t>
      </w:r>
      <w:r w:rsidR="00DA1A70">
        <w:t xml:space="preserve"> both</w:t>
      </w:r>
      <w:r w:rsidR="00647210">
        <w:t xml:space="preserve"> energy and materials</w:t>
      </w:r>
      <w:r w:rsidR="00F4273F">
        <w:t>. In light of the climate emergency, institutions across the world have been developing sustainability</w:t>
      </w:r>
      <w:r w:rsidR="00936179">
        <w:t xml:space="preserve"> lab</w:t>
      </w:r>
      <w:r w:rsidR="00F4273F">
        <w:t xml:space="preserve"> programmes to reduce the significant carbon emissions associated with </w:t>
      </w:r>
      <w:r w:rsidR="00936179">
        <w:t>their</w:t>
      </w:r>
      <w:r w:rsidR="00F4273F">
        <w:t xml:space="preserve"> environments and activities. </w:t>
      </w:r>
    </w:p>
    <w:p w14:paraId="0A9777CC" w14:textId="05A0175C" w:rsidR="00373EC3" w:rsidRPr="00C7334E" w:rsidRDefault="00E82567" w:rsidP="003B192D">
      <w:r>
        <w:t xml:space="preserve">UCL </w:t>
      </w:r>
      <w:r w:rsidR="007933C3">
        <w:t>is</w:t>
      </w:r>
      <w:r>
        <w:t xml:space="preserve"> </w:t>
      </w:r>
      <w:r w:rsidR="00435346">
        <w:t>consistently</w:t>
      </w:r>
      <w:r w:rsidR="007933C3">
        <w:t xml:space="preserve"> ranked</w:t>
      </w:r>
      <w:r>
        <w:t xml:space="preserve"> </w:t>
      </w:r>
      <w:r w:rsidR="00435346">
        <w:t xml:space="preserve">in the top 10 </w:t>
      </w:r>
      <w:r>
        <w:t>Q</w:t>
      </w:r>
      <w:r w:rsidR="00237238">
        <w:t>S World University</w:t>
      </w:r>
      <w:r>
        <w:t xml:space="preserve"> </w:t>
      </w:r>
      <w:r w:rsidR="00E0493A">
        <w:t>R</w:t>
      </w:r>
      <w:r>
        <w:t>ankings</w:t>
      </w:r>
      <w:r w:rsidR="00435346">
        <w:t xml:space="preserve"> </w:t>
      </w:r>
      <w:r w:rsidR="00373EC3">
        <w:t xml:space="preserve">and is a global leader in research on sustainability. </w:t>
      </w:r>
      <w:r w:rsidR="009C43A5">
        <w:t>W</w:t>
      </w:r>
      <w:r w:rsidR="00373EC3">
        <w:t>ith over 50% of UCL’s energy consum</w:t>
      </w:r>
      <w:r w:rsidR="00FA0758">
        <w:t xml:space="preserve">ed by </w:t>
      </w:r>
      <w:r w:rsidR="00170939">
        <w:t>laboratories</w:t>
      </w:r>
      <w:r w:rsidR="00666244">
        <w:t xml:space="preserve"> </w:t>
      </w:r>
      <w:r w:rsidR="00373EC3">
        <w:t xml:space="preserve">and a </w:t>
      </w:r>
      <w:r w:rsidR="00DB2D58">
        <w:t xml:space="preserve">2030 </w:t>
      </w:r>
      <w:r w:rsidR="00373EC3">
        <w:t>net</w:t>
      </w:r>
      <w:r w:rsidR="00697CEA">
        <w:t>-</w:t>
      </w:r>
      <w:r w:rsidR="00373EC3">
        <w:t xml:space="preserve">zero carbon target for the institution, </w:t>
      </w:r>
      <w:r w:rsidR="00AB2B2E">
        <w:t xml:space="preserve">our </w:t>
      </w:r>
      <w:r w:rsidR="00363D37">
        <w:t>lab</w:t>
      </w:r>
      <w:r w:rsidR="003D5D33">
        <w:t xml:space="preserve">s are a </w:t>
      </w:r>
      <w:r w:rsidR="00EC0FEE">
        <w:t>major</w:t>
      </w:r>
      <w:r w:rsidR="00EE30EE">
        <w:t xml:space="preserve"> </w:t>
      </w:r>
      <w:r w:rsidR="00626B0F">
        <w:t>fo</w:t>
      </w:r>
      <w:r w:rsidR="003040B5">
        <w:t>cus</w:t>
      </w:r>
      <w:r w:rsidR="009E4628">
        <w:t xml:space="preserve"> </w:t>
      </w:r>
      <w:r w:rsidR="00625AB8">
        <w:t>for</w:t>
      </w:r>
      <w:r w:rsidR="009E4628">
        <w:t xml:space="preserve"> resource </w:t>
      </w:r>
      <w:r w:rsidR="00F4273F">
        <w:t xml:space="preserve">and energy </w:t>
      </w:r>
      <w:r w:rsidR="009E4628">
        <w:t>reduction.</w:t>
      </w:r>
      <w:r w:rsidR="006B1C45">
        <w:t xml:space="preserve"> </w:t>
      </w:r>
      <w:r w:rsidR="00625AB8">
        <w:t>W</w:t>
      </w:r>
      <w:r w:rsidR="009E4628">
        <w:t xml:space="preserve">e </w:t>
      </w:r>
      <w:r w:rsidR="00617EB8">
        <w:t xml:space="preserve">have </w:t>
      </w:r>
      <w:r w:rsidR="00CB4144">
        <w:t>developed</w:t>
      </w:r>
      <w:r w:rsidR="00373EC3">
        <w:t xml:space="preserve"> </w:t>
      </w:r>
      <w:r w:rsidR="00DB2D58">
        <w:t>LEAF (Laboratory Efficiency Assessment Framework)</w:t>
      </w:r>
      <w:r w:rsidR="00625AB8">
        <w:t xml:space="preserve"> </w:t>
      </w:r>
      <w:r w:rsidR="006C10B3">
        <w:t>to</w:t>
      </w:r>
      <w:r w:rsidR="00283574">
        <w:t xml:space="preserve"> enact change and</w:t>
      </w:r>
      <w:r w:rsidR="006C10B3">
        <w:t xml:space="preserve"> </w:t>
      </w:r>
      <w:r w:rsidR="00A95A0E">
        <w:t>deliver improvements.</w:t>
      </w:r>
      <w:r w:rsidR="00936179">
        <w:t xml:space="preserve"> Currently 80 institutions use this programme across the world</w:t>
      </w:r>
      <w:r w:rsidR="00B52D13">
        <w:t xml:space="preserve">, </w:t>
      </w:r>
      <w:r w:rsidR="00A34A89">
        <w:t xml:space="preserve">click on this link to </w:t>
      </w:r>
      <w:hyperlink r:id="rId11" w:history="1">
        <w:r w:rsidR="00B52D13" w:rsidRPr="00B52D13">
          <w:rPr>
            <w:rStyle w:val="Hyperlink"/>
          </w:rPr>
          <w:t>find out more here.</w:t>
        </w:r>
      </w:hyperlink>
    </w:p>
    <w:p w14:paraId="6FDB7CFC" w14:textId="5D6191AB" w:rsidR="00170939" w:rsidRDefault="00170939" w:rsidP="003B192D">
      <w:r>
        <w:t>This guide outlines how UC</w:t>
      </w:r>
      <w:r w:rsidR="00A95A0E">
        <w:t>L</w:t>
      </w:r>
      <w:r w:rsidR="0081723F">
        <w:t xml:space="preserve"> </w:t>
      </w:r>
      <w:r>
        <w:t xml:space="preserve">is </w:t>
      </w:r>
      <w:r w:rsidR="00037C02">
        <w:t>imp</w:t>
      </w:r>
      <w:r w:rsidR="0023390A">
        <w:t>roving sustainability in</w:t>
      </w:r>
      <w:r>
        <w:t xml:space="preserve"> laboratories</w:t>
      </w:r>
      <w:r w:rsidR="00CA2880">
        <w:t>.</w:t>
      </w:r>
      <w:r>
        <w:t xml:space="preserve"> </w:t>
      </w:r>
      <w:r w:rsidR="007F0A06">
        <w:t xml:space="preserve">It is designed to </w:t>
      </w:r>
      <w:r w:rsidR="00C034E9">
        <w:t>inspire</w:t>
      </w:r>
      <w:r w:rsidR="001829A1">
        <w:t xml:space="preserve"> and </w:t>
      </w:r>
      <w:r w:rsidR="007F0A06">
        <w:t>support</w:t>
      </w:r>
      <w:r w:rsidR="00457C0C">
        <w:t xml:space="preserve"> </w:t>
      </w:r>
      <w:r w:rsidR="00E30786">
        <w:t xml:space="preserve">sustainability </w:t>
      </w:r>
      <w:r w:rsidR="001B2CF5">
        <w:t>teams</w:t>
      </w:r>
      <w:r w:rsidR="00E30786">
        <w:t xml:space="preserve">, </w:t>
      </w:r>
      <w:r w:rsidR="00B52D13">
        <w:t>researchers,</w:t>
      </w:r>
      <w:r w:rsidR="00E817C1">
        <w:t xml:space="preserve"> and technical staff</w:t>
      </w:r>
      <w:r w:rsidR="00B264AC">
        <w:t xml:space="preserve"> </w:t>
      </w:r>
      <w:r w:rsidR="001F13AD">
        <w:t>at</w:t>
      </w:r>
      <w:r w:rsidR="00B264AC">
        <w:t xml:space="preserve"> other institutions</w:t>
      </w:r>
      <w:r w:rsidR="007F0A06">
        <w:t>. I</w:t>
      </w:r>
      <w:r w:rsidR="00283574">
        <w:t>nformation</w:t>
      </w:r>
      <w:r w:rsidR="00C3162A">
        <w:t xml:space="preserve"> </w:t>
      </w:r>
      <w:r w:rsidR="007F0A06">
        <w:t xml:space="preserve">provided </w:t>
      </w:r>
      <w:r w:rsidR="00D212C8">
        <w:t xml:space="preserve">on our programme </w:t>
      </w:r>
      <w:r w:rsidR="007F0A06">
        <w:t>may</w:t>
      </w:r>
      <w:r w:rsidR="00D212C8">
        <w:t xml:space="preserve"> </w:t>
      </w:r>
      <w:r w:rsidR="00C3162A">
        <w:t xml:space="preserve">be </w:t>
      </w:r>
      <w:r w:rsidR="00CF0B17">
        <w:t>appli</w:t>
      </w:r>
      <w:r w:rsidR="005E6CE1">
        <w:t xml:space="preserve">ed </w:t>
      </w:r>
      <w:r w:rsidR="00604ADF">
        <w:t>and</w:t>
      </w:r>
      <w:r w:rsidR="00CF0B17">
        <w:t xml:space="preserve"> </w:t>
      </w:r>
      <w:r w:rsidR="005E6CE1">
        <w:t xml:space="preserve">adapted </w:t>
      </w:r>
      <w:r w:rsidR="001B2CF5">
        <w:t>to support</w:t>
      </w:r>
      <w:r w:rsidR="00457C0C">
        <w:t xml:space="preserve"> your </w:t>
      </w:r>
      <w:r w:rsidR="001B2CF5">
        <w:t xml:space="preserve">institution to </w:t>
      </w:r>
      <w:r w:rsidR="001020AF">
        <w:t xml:space="preserve">further </w:t>
      </w:r>
      <w:r w:rsidR="001B2CF5">
        <w:t>improve lab sustainability</w:t>
      </w:r>
      <w:r w:rsidR="00653A1B">
        <w:t xml:space="preserve">. </w:t>
      </w:r>
    </w:p>
    <w:p w14:paraId="5256D25F" w14:textId="273ED2F9" w:rsidR="00170939" w:rsidRDefault="00B36876" w:rsidP="00170939">
      <w:r>
        <w:rPr>
          <w:noProof/>
          <w:lang w:eastAsia="en-GB"/>
        </w:rPr>
        <w:drawing>
          <wp:anchor distT="0" distB="0" distL="114300" distR="114300" simplePos="0" relativeHeight="251660288" behindDoc="1" locked="0" layoutInCell="1" allowOverlap="1" wp14:anchorId="259FD38A" wp14:editId="3E33A5A3">
            <wp:simplePos x="0" y="0"/>
            <wp:positionH relativeFrom="column">
              <wp:posOffset>4362450</wp:posOffset>
            </wp:positionH>
            <wp:positionV relativeFrom="paragraph">
              <wp:posOffset>217170</wp:posOffset>
            </wp:positionV>
            <wp:extent cx="1352550" cy="1352550"/>
            <wp:effectExtent l="0" t="0" r="0" b="0"/>
            <wp:wrapTight wrapText="bothSides">
              <wp:wrapPolygon edited="0">
                <wp:start x="7606" y="0"/>
                <wp:lineTo x="5780" y="304"/>
                <wp:lineTo x="913" y="3955"/>
                <wp:lineTo x="0" y="7301"/>
                <wp:lineTo x="0" y="14907"/>
                <wp:lineTo x="3346" y="19470"/>
                <wp:lineTo x="6997" y="21296"/>
                <wp:lineTo x="7606" y="21296"/>
                <wp:lineTo x="13690" y="21296"/>
                <wp:lineTo x="14299" y="21296"/>
                <wp:lineTo x="17949" y="19470"/>
                <wp:lineTo x="21296" y="14907"/>
                <wp:lineTo x="21296" y="7301"/>
                <wp:lineTo x="20383" y="4259"/>
                <wp:lineTo x="15515" y="304"/>
                <wp:lineTo x="13690" y="0"/>
                <wp:lineTo x="76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939">
        <w:t>Th</w:t>
      </w:r>
      <w:r w:rsidR="00CE5DEB">
        <w:t xml:space="preserve">e </w:t>
      </w:r>
      <w:r w:rsidR="00170939">
        <w:t xml:space="preserve">guide is divided into </w:t>
      </w:r>
      <w:r w:rsidR="00B52D13">
        <w:t>four</w:t>
      </w:r>
      <w:r w:rsidR="00170939">
        <w:t xml:space="preserve"> sections</w:t>
      </w:r>
      <w:r w:rsidR="00C7334E">
        <w:t xml:space="preserve"> which are key to</w:t>
      </w:r>
      <w:r w:rsidR="009B2F7F">
        <w:t xml:space="preserve"> improving lab sustainability</w:t>
      </w:r>
      <w:r w:rsidR="00170939">
        <w:t xml:space="preserve">: </w:t>
      </w:r>
    </w:p>
    <w:p w14:paraId="67D1660B" w14:textId="14A55F1F" w:rsidR="00170939" w:rsidRDefault="00170939" w:rsidP="00170939">
      <w:pPr>
        <w:pStyle w:val="ListParagraph"/>
        <w:numPr>
          <w:ilvl w:val="0"/>
          <w:numId w:val="4"/>
        </w:numPr>
      </w:pPr>
      <w:r>
        <w:t>Engagement – LEAF Certification</w:t>
      </w:r>
    </w:p>
    <w:p w14:paraId="6744A489" w14:textId="492D01F2" w:rsidR="00170939" w:rsidRDefault="00170939" w:rsidP="00170939">
      <w:pPr>
        <w:pStyle w:val="ListParagraph"/>
        <w:numPr>
          <w:ilvl w:val="0"/>
          <w:numId w:val="4"/>
        </w:numPr>
      </w:pPr>
      <w:r>
        <w:t>Buildings</w:t>
      </w:r>
      <w:r w:rsidR="00DD3E52">
        <w:t xml:space="preserve">, </w:t>
      </w:r>
      <w:r w:rsidR="00E515CB">
        <w:t>R</w:t>
      </w:r>
      <w:r>
        <w:t>efurbishment</w:t>
      </w:r>
      <w:r w:rsidR="00DD3E52">
        <w:t xml:space="preserve">, and </w:t>
      </w:r>
      <w:r w:rsidR="00E515CB">
        <w:t>W</w:t>
      </w:r>
      <w:r w:rsidR="00DD3E52">
        <w:t>aste</w:t>
      </w:r>
    </w:p>
    <w:p w14:paraId="4F69153A" w14:textId="3A0357AA" w:rsidR="00170939" w:rsidRDefault="00170939" w:rsidP="00170939">
      <w:pPr>
        <w:pStyle w:val="ListParagraph"/>
        <w:numPr>
          <w:ilvl w:val="0"/>
          <w:numId w:val="4"/>
        </w:numPr>
      </w:pPr>
      <w:r>
        <w:t xml:space="preserve">Training </w:t>
      </w:r>
      <w:r w:rsidR="00A34A89">
        <w:t>and</w:t>
      </w:r>
      <w:r>
        <w:t xml:space="preserve"> </w:t>
      </w:r>
      <w:r w:rsidR="00E515CB">
        <w:t xml:space="preserve">Education </w:t>
      </w:r>
    </w:p>
    <w:p w14:paraId="0D603CC6" w14:textId="60A88E4F" w:rsidR="00170939" w:rsidRDefault="00897A7F" w:rsidP="00170939">
      <w:pPr>
        <w:pStyle w:val="ListParagraph"/>
        <w:numPr>
          <w:ilvl w:val="0"/>
          <w:numId w:val="4"/>
        </w:numPr>
      </w:pPr>
      <w:r>
        <w:t xml:space="preserve">Circular </w:t>
      </w:r>
      <w:r w:rsidR="00E515CB">
        <w:t>E</w:t>
      </w:r>
      <w:r>
        <w:t xml:space="preserve">conomy, </w:t>
      </w:r>
      <w:r w:rsidR="00E515CB">
        <w:t>P</w:t>
      </w:r>
      <w:r w:rsidR="00170939">
        <w:t xml:space="preserve">rocurement </w:t>
      </w:r>
      <w:r w:rsidR="00A34A89">
        <w:t>and</w:t>
      </w:r>
      <w:r w:rsidR="00170939">
        <w:t xml:space="preserve"> </w:t>
      </w:r>
      <w:r w:rsidR="00E515CB">
        <w:t>P</w:t>
      </w:r>
      <w:r w:rsidR="00170939">
        <w:t>urchasing</w:t>
      </w:r>
    </w:p>
    <w:p w14:paraId="3D686901" w14:textId="77777777" w:rsidR="00F5367F" w:rsidRDefault="00F5367F" w:rsidP="00F5367F">
      <w:pPr>
        <w:pStyle w:val="ListParagraph"/>
      </w:pPr>
    </w:p>
    <w:p w14:paraId="1209AFD4" w14:textId="71F82A9D" w:rsidR="009163BA" w:rsidRPr="0009222E" w:rsidRDefault="00FB4A80" w:rsidP="00FB4A80">
      <w:pPr>
        <w:pStyle w:val="Heading1"/>
        <w:rPr>
          <w:rFonts w:asciiTheme="minorHAnsi" w:eastAsiaTheme="minorHAnsi" w:hAnsiTheme="minorHAnsi" w:cstheme="minorHAnsi"/>
          <w:b/>
          <w:bCs/>
        </w:rPr>
      </w:pPr>
      <w:r w:rsidRPr="0009222E">
        <w:rPr>
          <w:rFonts w:asciiTheme="minorHAnsi" w:eastAsiaTheme="minorHAnsi" w:hAnsiTheme="minorHAnsi" w:cstheme="minorHAnsi"/>
          <w:b/>
          <w:bCs/>
        </w:rPr>
        <w:t xml:space="preserve">1. </w:t>
      </w:r>
      <w:r w:rsidR="007D145C" w:rsidRPr="0009222E">
        <w:rPr>
          <w:rFonts w:asciiTheme="minorHAnsi" w:eastAsiaTheme="minorHAnsi" w:hAnsiTheme="minorHAnsi" w:cstheme="minorHAnsi"/>
          <w:b/>
          <w:bCs/>
        </w:rPr>
        <w:t>Engagement</w:t>
      </w:r>
      <w:r w:rsidR="00E515CB" w:rsidRPr="0009222E">
        <w:rPr>
          <w:rFonts w:asciiTheme="minorHAnsi" w:eastAsiaTheme="minorHAnsi" w:hAnsiTheme="minorHAnsi" w:cstheme="minorHAnsi"/>
          <w:b/>
          <w:bCs/>
        </w:rPr>
        <w:t xml:space="preserve"> &amp; LEAF Certification</w:t>
      </w:r>
    </w:p>
    <w:p w14:paraId="5940EB7D" w14:textId="4212F673" w:rsidR="0021788D" w:rsidRPr="003B192D" w:rsidRDefault="00A606FF">
      <w:pPr>
        <w:rPr>
          <w:i/>
          <w:iCs/>
        </w:rPr>
      </w:pPr>
      <w:r>
        <w:t xml:space="preserve">Engagement programmes may be run in a variety of ways. </w:t>
      </w:r>
      <w:r w:rsidR="00E7732B">
        <w:t>To facilitate sustainable laboratory operations and</w:t>
      </w:r>
      <w:r w:rsidR="00970564">
        <w:t xml:space="preserve"> to</w:t>
      </w:r>
      <w:r w:rsidR="00E7732B">
        <w:t xml:space="preserve"> </w:t>
      </w:r>
      <w:r w:rsidR="00316ECE">
        <w:t xml:space="preserve">support </w:t>
      </w:r>
      <w:r w:rsidR="00E7732B">
        <w:t>staff engagement, UCL has developed LEAF</w:t>
      </w:r>
      <w:r w:rsidR="00FC58A9">
        <w:t xml:space="preserve"> </w:t>
      </w:r>
      <w:r w:rsidR="00270502">
        <w:t>(</w:t>
      </w:r>
      <w:r w:rsidR="00A9319F" w:rsidRPr="00EA2345">
        <w:t>Lab</w:t>
      </w:r>
      <w:r w:rsidR="00434F10">
        <w:t>oratory</w:t>
      </w:r>
      <w:r w:rsidR="00A9319F" w:rsidRPr="00EA2345">
        <w:t xml:space="preserve"> Efficiency Assessment Framework</w:t>
      </w:r>
      <w:r w:rsidR="00FC58A9">
        <w:t>)</w:t>
      </w:r>
      <w:r w:rsidR="00270502">
        <w:t xml:space="preserve">. </w:t>
      </w:r>
      <w:r w:rsidR="005B39DF">
        <w:t xml:space="preserve">It is a user-friendly </w:t>
      </w:r>
      <w:r w:rsidR="009258A7">
        <w:t xml:space="preserve">online </w:t>
      </w:r>
      <w:r w:rsidR="005B39DF">
        <w:t xml:space="preserve">tool, </w:t>
      </w:r>
      <w:r w:rsidR="009E4628">
        <w:t>aimed at</w:t>
      </w:r>
      <w:r w:rsidR="00A9319F" w:rsidRPr="00EA2345">
        <w:t xml:space="preserve"> improv</w:t>
      </w:r>
      <w:r w:rsidR="009E4628">
        <w:t>ing</w:t>
      </w:r>
      <w:r w:rsidR="00A9319F" w:rsidRPr="00EA2345">
        <w:t xml:space="preserve"> the sustainability</w:t>
      </w:r>
      <w:r w:rsidR="009E4628">
        <w:t xml:space="preserve"> of lab spaces</w:t>
      </w:r>
      <w:r w:rsidR="00B94F90">
        <w:t>.</w:t>
      </w:r>
      <w:r w:rsidR="00B960D5">
        <w:t xml:space="preserve"> </w:t>
      </w:r>
      <w:r w:rsidR="00AE2DE2">
        <w:t>The</w:t>
      </w:r>
      <w:r w:rsidR="00AE2DE2" w:rsidRPr="00E40059">
        <w:t xml:space="preserve"> framework guides users through a structured p</w:t>
      </w:r>
      <w:r w:rsidR="00AE2DE2">
        <w:t>athway, using a set of criteria to</w:t>
      </w:r>
      <w:r w:rsidR="00AE2DE2" w:rsidRPr="00E40059">
        <w:t xml:space="preserve"> help users to maximise the impact on their lab.</w:t>
      </w:r>
      <w:r w:rsidR="00AE2DE2">
        <w:t xml:space="preserve"> </w:t>
      </w:r>
      <w:r w:rsidR="00E40059" w:rsidRPr="00E40059">
        <w:t xml:space="preserve">LEAF allows users </w:t>
      </w:r>
      <w:r w:rsidR="00025A68">
        <w:t xml:space="preserve">and institutions </w:t>
      </w:r>
      <w:r w:rsidR="00E40059" w:rsidRPr="00E40059">
        <w:t>to quantify the impacts of their actions,</w:t>
      </w:r>
      <w:r w:rsidR="00A87713">
        <w:t xml:space="preserve"> </w:t>
      </w:r>
      <w:r w:rsidR="0023780F">
        <w:t xml:space="preserve">providing estimated financial </w:t>
      </w:r>
      <w:r w:rsidR="009D2A16">
        <w:t xml:space="preserve">and carbon savings </w:t>
      </w:r>
      <w:r w:rsidR="00B16548">
        <w:t xml:space="preserve">achieved. </w:t>
      </w:r>
      <w:r w:rsidR="00F31091">
        <w:t xml:space="preserve">At UCL over </w:t>
      </w:r>
      <w:r w:rsidR="007F1DDB">
        <w:t>10</w:t>
      </w:r>
      <w:r w:rsidR="00F31091">
        <w:t>0 teams</w:t>
      </w:r>
      <w:r w:rsidR="00F73889">
        <w:t>,</w:t>
      </w:r>
      <w:r w:rsidR="00F31091">
        <w:t xml:space="preserve"> ranging from single laborator</w:t>
      </w:r>
      <w:r w:rsidR="009E037B">
        <w:t>ies</w:t>
      </w:r>
      <w:r w:rsidR="00F31091">
        <w:t xml:space="preserve"> to </w:t>
      </w:r>
      <w:r w:rsidR="00383372">
        <w:t>whole</w:t>
      </w:r>
      <w:r w:rsidR="00F31091">
        <w:t xml:space="preserve"> institutes</w:t>
      </w:r>
      <w:r w:rsidR="009E037B">
        <w:t>,</w:t>
      </w:r>
      <w:r w:rsidR="00F31091">
        <w:t xml:space="preserve"> are using LEAF</w:t>
      </w:r>
      <w:r w:rsidR="001A3675">
        <w:t xml:space="preserve">. </w:t>
      </w:r>
      <w:r w:rsidR="003079DE" w:rsidRPr="003B192D">
        <w:rPr>
          <w:i/>
          <w:iCs/>
        </w:rPr>
        <w:t xml:space="preserve"> </w:t>
      </w:r>
      <w:r w:rsidR="00501569" w:rsidRPr="003B192D">
        <w:rPr>
          <w:i/>
          <w:iCs/>
        </w:rPr>
        <w:t xml:space="preserve"> </w:t>
      </w:r>
      <w:r w:rsidR="00B960D5" w:rsidRPr="003B192D">
        <w:rPr>
          <w:i/>
          <w:iCs/>
        </w:rPr>
        <w:t xml:space="preserve"> </w:t>
      </w:r>
    </w:p>
    <w:p w14:paraId="4FEC035A" w14:textId="707019CD" w:rsidR="0092324D" w:rsidRDefault="005126AE" w:rsidP="0068033C">
      <w:r w:rsidRPr="003B192D">
        <w:t>T</w:t>
      </w:r>
      <w:r w:rsidR="00206487" w:rsidRPr="003B192D">
        <w:t>he</w:t>
      </w:r>
      <w:r w:rsidRPr="003B192D">
        <w:t xml:space="preserve"> </w:t>
      </w:r>
      <w:r w:rsidR="002643F5" w:rsidRPr="003B192D">
        <w:t>following</w:t>
      </w:r>
      <w:r w:rsidR="007D4145">
        <w:t xml:space="preserve"> eight</w:t>
      </w:r>
      <w:r w:rsidR="002643F5" w:rsidRPr="003B192D">
        <w:t xml:space="preserve"> </w:t>
      </w:r>
      <w:r w:rsidR="00206487" w:rsidRPr="003B192D">
        <w:t>s</w:t>
      </w:r>
      <w:r w:rsidR="00C1380D" w:rsidRPr="003B192D">
        <w:t>teps</w:t>
      </w:r>
      <w:r w:rsidR="00206487" w:rsidRPr="003B192D">
        <w:t xml:space="preserve"> are based on experience </w:t>
      </w:r>
      <w:r w:rsidR="00FD6EB5" w:rsidRPr="003B192D">
        <w:t xml:space="preserve">gained at </w:t>
      </w:r>
      <w:r w:rsidR="00206487" w:rsidRPr="003B192D">
        <w:t>UCL using</w:t>
      </w:r>
      <w:r w:rsidRPr="003B192D">
        <w:t xml:space="preserve"> </w:t>
      </w:r>
      <w:r w:rsidR="00FC58A9" w:rsidRPr="003B192D">
        <w:t>LEAF</w:t>
      </w:r>
      <w:r w:rsidR="00206487" w:rsidRPr="003B192D">
        <w:t xml:space="preserve"> to support sustainable lab operations and </w:t>
      </w:r>
      <w:r w:rsidR="008974FC" w:rsidRPr="003B192D">
        <w:t>engagement.</w:t>
      </w:r>
      <w:r w:rsidR="006C3447">
        <w:t xml:space="preserve"> The process may be applied and adapted to any nascent sustainable lab programmes. </w:t>
      </w:r>
      <w:r w:rsidR="00C42EA0">
        <w:t xml:space="preserve">To learn more about LEAF, click </w:t>
      </w:r>
      <w:hyperlink r:id="rId13" w:history="1">
        <w:r w:rsidR="00C42EA0" w:rsidRPr="00163A5F">
          <w:rPr>
            <w:rStyle w:val="Hyperlink"/>
          </w:rPr>
          <w:t>here</w:t>
        </w:r>
      </w:hyperlink>
      <w:r w:rsidR="00DE061F">
        <w:t xml:space="preserve">, or </w:t>
      </w:r>
      <w:r w:rsidR="00C42EA0">
        <w:t xml:space="preserve">contact </w:t>
      </w:r>
      <w:hyperlink r:id="rId14" w:history="1">
        <w:r w:rsidR="00C42EA0" w:rsidRPr="006D11EE">
          <w:rPr>
            <w:rStyle w:val="Hyperlink"/>
          </w:rPr>
          <w:t>LEAF@ucl.ac.uk</w:t>
        </w:r>
      </w:hyperlink>
      <w:r w:rsidR="00C42EA0">
        <w:t>.</w:t>
      </w:r>
    </w:p>
    <w:p w14:paraId="7E19B38E" w14:textId="309AC5FC" w:rsidR="00B418AA" w:rsidRPr="00FB4A80" w:rsidRDefault="0015356F" w:rsidP="00C42EA0">
      <w:pPr>
        <w:pStyle w:val="Heading2"/>
        <w:rPr>
          <w:sz w:val="28"/>
          <w:szCs w:val="28"/>
          <w:lang w:val="en-US"/>
        </w:rPr>
      </w:pPr>
      <w:r w:rsidRPr="00FB4A80">
        <w:rPr>
          <w:sz w:val="28"/>
          <w:szCs w:val="28"/>
          <w:lang w:val="en-US"/>
        </w:rPr>
        <w:lastRenderedPageBreak/>
        <w:t>1</w:t>
      </w:r>
      <w:r w:rsidR="00DA74B0" w:rsidRPr="00FB4A80">
        <w:rPr>
          <w:sz w:val="28"/>
          <w:szCs w:val="28"/>
          <w:lang w:val="en-US"/>
        </w:rPr>
        <w:t xml:space="preserve">.1 </w:t>
      </w:r>
      <w:r w:rsidR="008974FC" w:rsidRPr="00FB4A80">
        <w:rPr>
          <w:sz w:val="28"/>
          <w:szCs w:val="28"/>
          <w:lang w:val="en-US"/>
        </w:rPr>
        <w:t>Fo</w:t>
      </w:r>
      <w:r w:rsidR="00E65A28" w:rsidRPr="00FB4A80">
        <w:rPr>
          <w:sz w:val="28"/>
          <w:szCs w:val="28"/>
          <w:lang w:val="en-US"/>
        </w:rPr>
        <w:t>rm</w:t>
      </w:r>
      <w:r w:rsidR="008974FC" w:rsidRPr="00FB4A80">
        <w:rPr>
          <w:sz w:val="28"/>
          <w:szCs w:val="28"/>
          <w:lang w:val="en-US"/>
        </w:rPr>
        <w:t xml:space="preserve"> </w:t>
      </w:r>
      <w:r w:rsidR="00B418AA" w:rsidRPr="00FB4A80">
        <w:rPr>
          <w:sz w:val="28"/>
          <w:szCs w:val="28"/>
          <w:lang w:val="en-US"/>
        </w:rPr>
        <w:t>‘</w:t>
      </w:r>
      <w:r w:rsidR="0056167E" w:rsidRPr="00FB4A80">
        <w:rPr>
          <w:sz w:val="28"/>
          <w:szCs w:val="28"/>
          <w:lang w:val="en-US"/>
        </w:rPr>
        <w:t>Sustainable</w:t>
      </w:r>
      <w:r w:rsidR="008E72F4" w:rsidRPr="00FB4A80">
        <w:rPr>
          <w:sz w:val="28"/>
          <w:szCs w:val="28"/>
          <w:lang w:val="en-US"/>
        </w:rPr>
        <w:t>/Green</w:t>
      </w:r>
      <w:r w:rsidR="00B418AA" w:rsidRPr="00FB4A80">
        <w:rPr>
          <w:sz w:val="28"/>
          <w:szCs w:val="28"/>
          <w:lang w:val="en-US"/>
        </w:rPr>
        <w:t xml:space="preserve"> lab</w:t>
      </w:r>
      <w:r w:rsidR="00853296" w:rsidRPr="00FB4A80">
        <w:rPr>
          <w:sz w:val="28"/>
          <w:szCs w:val="28"/>
          <w:lang w:val="en-US"/>
        </w:rPr>
        <w:t xml:space="preserve">’ </w:t>
      </w:r>
      <w:r w:rsidR="00C42EA0" w:rsidRPr="00FB4A80">
        <w:rPr>
          <w:sz w:val="28"/>
          <w:szCs w:val="28"/>
          <w:lang w:val="en-US"/>
        </w:rPr>
        <w:t xml:space="preserve">Groups </w:t>
      </w:r>
    </w:p>
    <w:p w14:paraId="7BF8FCCE" w14:textId="42731DDE" w:rsidR="00E84683" w:rsidRDefault="00B05F3F" w:rsidP="00B05F3F">
      <w:r>
        <w:t xml:space="preserve">Collective efforts </w:t>
      </w:r>
      <w:r w:rsidR="0044262D">
        <w:t>increase the probability of</w:t>
      </w:r>
      <w:r>
        <w:t xml:space="preserve"> success</w:t>
      </w:r>
      <w:r w:rsidR="00BC751A">
        <w:t xml:space="preserve"> and </w:t>
      </w:r>
      <w:r w:rsidR="0044262D">
        <w:t xml:space="preserve">provide </w:t>
      </w:r>
      <w:r w:rsidR="00BC751A">
        <w:t>continuity</w:t>
      </w:r>
      <w:r w:rsidR="002517C1">
        <w:t>.</w:t>
      </w:r>
      <w:r w:rsidR="00BD00EE">
        <w:t xml:space="preserve"> Creating</w:t>
      </w:r>
      <w:r w:rsidR="001A68D3">
        <w:t xml:space="preserve"> </w:t>
      </w:r>
      <w:r w:rsidR="00FC58A9">
        <w:t xml:space="preserve">sustainable lab </w:t>
      </w:r>
      <w:r w:rsidR="00913E78">
        <w:t>group</w:t>
      </w:r>
      <w:r w:rsidR="00A85B78">
        <w:t>s</w:t>
      </w:r>
      <w:r w:rsidR="004608D0">
        <w:t xml:space="preserve"> </w:t>
      </w:r>
      <w:r w:rsidR="001C0FD7">
        <w:t xml:space="preserve">enhances </w:t>
      </w:r>
      <w:r w:rsidR="00F02F8F">
        <w:t xml:space="preserve">engagement, </w:t>
      </w:r>
      <w:r w:rsidR="001F607A">
        <w:t>networking</w:t>
      </w:r>
      <w:r w:rsidR="00536C1B">
        <w:t xml:space="preserve">, </w:t>
      </w:r>
      <w:r w:rsidR="00CA4337">
        <w:t xml:space="preserve">and </w:t>
      </w:r>
      <w:r w:rsidR="001F607A">
        <w:t xml:space="preserve">sharing of </w:t>
      </w:r>
      <w:r w:rsidR="004E202F">
        <w:t>best practices</w:t>
      </w:r>
      <w:r w:rsidR="00692E7F">
        <w:t>.</w:t>
      </w:r>
      <w:r w:rsidR="009C3578">
        <w:t xml:space="preserve"> </w:t>
      </w:r>
      <w:r w:rsidR="00BB262A">
        <w:t>Groups a</w:t>
      </w:r>
      <w:r w:rsidR="00A20CA2">
        <w:t>c</w:t>
      </w:r>
      <w:r w:rsidR="00BB262A">
        <w:t>t as a point of contact for stakeholders</w:t>
      </w:r>
      <w:r w:rsidR="0065684A">
        <w:t>, new staff</w:t>
      </w:r>
      <w:r w:rsidR="009B1EEF">
        <w:t>,</w:t>
      </w:r>
      <w:r w:rsidR="0065684A">
        <w:t xml:space="preserve"> and other </w:t>
      </w:r>
      <w:r w:rsidR="005D6A89">
        <w:t xml:space="preserve">departments or </w:t>
      </w:r>
      <w:r w:rsidR="0065684A">
        <w:t xml:space="preserve">institutions. </w:t>
      </w:r>
      <w:r w:rsidR="00CF342A">
        <w:t xml:space="preserve">Groups </w:t>
      </w:r>
      <w:r w:rsidR="00D07412">
        <w:t>can consist of multiple labs, each participating in LEAF. They can also be determined by departmental or building limits – determine what makes the most sense for your setting.</w:t>
      </w:r>
    </w:p>
    <w:p w14:paraId="58E169C8" w14:textId="6631A789" w:rsidR="00A06F3A" w:rsidRDefault="009050BF" w:rsidP="00B05F3F">
      <w:r>
        <w:t>At UCL</w:t>
      </w:r>
      <w:r w:rsidR="001A68D3">
        <w:t>,</w:t>
      </w:r>
      <w:r w:rsidR="009C3578">
        <w:t xml:space="preserve"> implementing</w:t>
      </w:r>
      <w:r w:rsidR="001A68D3">
        <w:t xml:space="preserve"> </w:t>
      </w:r>
      <w:r>
        <w:t xml:space="preserve">LEAF </w:t>
      </w:r>
      <w:r w:rsidR="00695DB0">
        <w:t>has</w:t>
      </w:r>
      <w:r w:rsidR="00102037">
        <w:t xml:space="preserve"> helped</w:t>
      </w:r>
      <w:r w:rsidR="00695DB0">
        <w:t xml:space="preserve"> develop our </w:t>
      </w:r>
      <w:r>
        <w:t>community</w:t>
      </w:r>
      <w:r w:rsidR="000B4030">
        <w:t>.</w:t>
      </w:r>
      <w:r w:rsidR="00432C7B">
        <w:t xml:space="preserve"> </w:t>
      </w:r>
      <w:r w:rsidR="005B6BB6">
        <w:t>G</w:t>
      </w:r>
      <w:r w:rsidR="000B69AC">
        <w:t>roups</w:t>
      </w:r>
      <w:r w:rsidR="00907E6D">
        <w:t xml:space="preserve"> </w:t>
      </w:r>
      <w:r w:rsidR="000B69AC">
        <w:t>of LEAF</w:t>
      </w:r>
      <w:r w:rsidR="00617BBE">
        <w:t xml:space="preserve"> teams</w:t>
      </w:r>
      <w:r w:rsidR="00D07412">
        <w:t xml:space="preserve"> (individual labs)</w:t>
      </w:r>
      <w:r w:rsidR="00617BBE">
        <w:t xml:space="preserve"> </w:t>
      </w:r>
      <w:r w:rsidR="00F958CF">
        <w:t>have formed the</w:t>
      </w:r>
      <w:r w:rsidR="008C1297">
        <w:t>i</w:t>
      </w:r>
      <w:r w:rsidR="00F958CF">
        <w:t xml:space="preserve">r own </w:t>
      </w:r>
      <w:r w:rsidR="00D07412">
        <w:t>“</w:t>
      </w:r>
      <w:r w:rsidR="004603DA">
        <w:t>g</w:t>
      </w:r>
      <w:r w:rsidR="00F958CF">
        <w:t xml:space="preserve">reen </w:t>
      </w:r>
      <w:r w:rsidR="004603DA">
        <w:t>l</w:t>
      </w:r>
      <w:r w:rsidR="00F958CF">
        <w:t>ab g</w:t>
      </w:r>
      <w:r w:rsidR="00617BBE">
        <w:t>roups</w:t>
      </w:r>
      <w:r w:rsidR="00D07412">
        <w:t>”</w:t>
      </w:r>
      <w:r w:rsidR="005B6BB6">
        <w:t>, or institutes have agreed to achieve certain targets regarding uptake</w:t>
      </w:r>
      <w:r w:rsidR="00617BBE">
        <w:t xml:space="preserve">. </w:t>
      </w:r>
      <w:r w:rsidR="003D59FF">
        <w:t xml:space="preserve"> </w:t>
      </w:r>
    </w:p>
    <w:p w14:paraId="31D61F8C" w14:textId="2887C0DA" w:rsidR="00300643" w:rsidRDefault="00F6764E" w:rsidP="00B05F3F">
      <w:r>
        <w:t xml:space="preserve">When initiating </w:t>
      </w:r>
      <w:r w:rsidR="00300643">
        <w:t>sustainable lab group</w:t>
      </w:r>
      <w:r>
        <w:t>s</w:t>
      </w:r>
      <w:r w:rsidR="00300643">
        <w:t xml:space="preserve">, you </w:t>
      </w:r>
      <w:r>
        <w:t>should</w:t>
      </w:r>
      <w:r w:rsidR="00300643">
        <w:t>:</w:t>
      </w:r>
    </w:p>
    <w:p w14:paraId="5806E7D1" w14:textId="72658F5C" w:rsidR="00300643" w:rsidRDefault="00300643" w:rsidP="00FB4A80">
      <w:pPr>
        <w:pStyle w:val="ListParagraph"/>
        <w:numPr>
          <w:ilvl w:val="0"/>
          <w:numId w:val="14"/>
        </w:numPr>
      </w:pPr>
      <w:r>
        <w:t xml:space="preserve">Start </w:t>
      </w:r>
      <w:r w:rsidR="008A4E45">
        <w:t>with motivated individuals who have a drive to improve sustainability</w:t>
      </w:r>
      <w:r w:rsidR="00076BC0">
        <w:t xml:space="preserve">. </w:t>
      </w:r>
    </w:p>
    <w:p w14:paraId="54330DED" w14:textId="7AFE2616" w:rsidR="00300643" w:rsidRDefault="00300643" w:rsidP="00300643">
      <w:pPr>
        <w:pStyle w:val="ListParagraph"/>
        <w:numPr>
          <w:ilvl w:val="0"/>
          <w:numId w:val="14"/>
        </w:numPr>
      </w:pPr>
      <w:r>
        <w:t>Tap into existing groups, for example technical manager groups, or PhD/post-doc forums.</w:t>
      </w:r>
    </w:p>
    <w:p w14:paraId="0308115B" w14:textId="2230749B" w:rsidR="00F6764E" w:rsidRDefault="00F6764E" w:rsidP="00300643">
      <w:pPr>
        <w:pStyle w:val="ListParagraph"/>
        <w:numPr>
          <w:ilvl w:val="0"/>
          <w:numId w:val="14"/>
        </w:numPr>
      </w:pPr>
      <w:r>
        <w:t>Map out groups which cover your institution according to what makes sense (location, department, or type of research/teaching)</w:t>
      </w:r>
      <w:r w:rsidR="007D4145">
        <w:t>.</w:t>
      </w:r>
    </w:p>
    <w:p w14:paraId="0A33C3D7" w14:textId="37F63287" w:rsidR="008A4E45" w:rsidRDefault="0006771F" w:rsidP="00FB4A80">
      <w:pPr>
        <w:pStyle w:val="ListParagraph"/>
        <w:numPr>
          <w:ilvl w:val="0"/>
          <w:numId w:val="14"/>
        </w:numPr>
      </w:pPr>
      <w:r>
        <w:t>Value all contributions</w:t>
      </w:r>
      <w:r w:rsidR="00DD2503">
        <w:t xml:space="preserve"> and explore opportunities to</w:t>
      </w:r>
      <w:r w:rsidR="00C13EBA">
        <w:t xml:space="preserve"> support</w:t>
      </w:r>
      <w:r w:rsidR="00C7217A">
        <w:t xml:space="preserve"> </w:t>
      </w:r>
      <w:r w:rsidR="003863B3">
        <w:t>the work of others</w:t>
      </w:r>
      <w:r w:rsidR="00C7217A">
        <w:t>.</w:t>
      </w:r>
      <w:r w:rsidR="00DF6DAA">
        <w:t xml:space="preserve"> </w:t>
      </w:r>
    </w:p>
    <w:p w14:paraId="7EECD203" w14:textId="5529ED74" w:rsidR="007D135D" w:rsidRPr="00FB4A80" w:rsidRDefault="00FB4A80" w:rsidP="00FB4A80">
      <w:pPr>
        <w:pStyle w:val="Heading1"/>
        <w:rPr>
          <w:sz w:val="28"/>
          <w:szCs w:val="28"/>
          <w:lang w:val="en-US"/>
        </w:rPr>
      </w:pPr>
      <w:r w:rsidRPr="00FB4A80">
        <w:rPr>
          <w:sz w:val="28"/>
          <w:szCs w:val="28"/>
          <w:lang w:val="en-US"/>
        </w:rPr>
        <w:t>1.2</w:t>
      </w:r>
      <w:r w:rsidR="003863B3" w:rsidRPr="00FB4A80">
        <w:rPr>
          <w:sz w:val="28"/>
          <w:szCs w:val="28"/>
          <w:lang w:val="en-US"/>
        </w:rPr>
        <w:t xml:space="preserve"> </w:t>
      </w:r>
      <w:r w:rsidR="00B418AA" w:rsidRPr="00FB4A80">
        <w:rPr>
          <w:sz w:val="28"/>
          <w:szCs w:val="28"/>
          <w:lang w:val="en-US"/>
        </w:rPr>
        <w:t xml:space="preserve">Set </w:t>
      </w:r>
      <w:r w:rsidR="00853296" w:rsidRPr="00FB4A80">
        <w:rPr>
          <w:sz w:val="28"/>
          <w:szCs w:val="28"/>
          <w:lang w:val="en-US"/>
        </w:rPr>
        <w:t>Targets</w:t>
      </w:r>
      <w:r w:rsidR="00B418AA" w:rsidRPr="00FB4A80">
        <w:rPr>
          <w:sz w:val="28"/>
          <w:szCs w:val="28"/>
          <w:lang w:val="en-US"/>
        </w:rPr>
        <w:t xml:space="preserve"> </w:t>
      </w:r>
      <w:r w:rsidR="009E56E8" w:rsidRPr="00FB4A80">
        <w:rPr>
          <w:sz w:val="28"/>
          <w:szCs w:val="28"/>
          <w:lang w:val="en-US"/>
        </w:rPr>
        <w:t xml:space="preserve">– </w:t>
      </w:r>
      <w:r w:rsidR="00B418AA" w:rsidRPr="00FB4A80">
        <w:rPr>
          <w:sz w:val="28"/>
          <w:szCs w:val="28"/>
          <w:lang w:val="en-US"/>
        </w:rPr>
        <w:t>LEAF</w:t>
      </w:r>
      <w:r w:rsidR="009E56E8" w:rsidRPr="00FB4A80">
        <w:rPr>
          <w:sz w:val="28"/>
          <w:szCs w:val="28"/>
          <w:lang w:val="en-US"/>
        </w:rPr>
        <w:t xml:space="preserve"> Criteria</w:t>
      </w:r>
    </w:p>
    <w:p w14:paraId="2B4F7D66" w14:textId="77777777" w:rsidR="00F6764E" w:rsidRDefault="00F6764E" w:rsidP="00F6764E">
      <w:pPr>
        <w:rPr>
          <w:lang w:val="en-US"/>
        </w:rPr>
      </w:pPr>
      <w:r>
        <w:rPr>
          <w:lang w:val="en-US"/>
        </w:rPr>
        <w:t xml:space="preserve">Targets help to track progress and identify key areas to enable improved sustainability. Targets for UCL’s faculties include LEAF uptake across our labs, sustainable travel improvements, and reduced overall carbon emissions. </w:t>
      </w:r>
    </w:p>
    <w:p w14:paraId="238A7052" w14:textId="0274EC76" w:rsidR="00F6764E" w:rsidRPr="007D135D" w:rsidRDefault="00F6764E" w:rsidP="00F6764E">
      <w:pPr>
        <w:rPr>
          <w:lang w:val="en-US"/>
        </w:rPr>
      </w:pPr>
      <w:r>
        <w:rPr>
          <w:lang w:val="en-US"/>
        </w:rPr>
        <w:t>LEAF provides targets for our individual groups and institutes. The LEAF criteria are divided into Bronze, Silver, and Gold, award categories to provide a development pathway</w:t>
      </w:r>
      <w:r w:rsidR="008E3F10">
        <w:rPr>
          <w:lang w:val="en-US"/>
        </w:rPr>
        <w:t xml:space="preserve"> (examples here in the </w:t>
      </w:r>
      <w:hyperlink r:id="rId15" w:history="1">
        <w:r w:rsidR="008E3F10" w:rsidRPr="008E3F10">
          <w:rPr>
            <w:rStyle w:val="Hyperlink"/>
            <w:lang w:val="en-US"/>
          </w:rPr>
          <w:t>Introduction to LEAF Infographic</w:t>
        </w:r>
      </w:hyperlink>
      <w:r w:rsidR="008E3F10">
        <w:rPr>
          <w:lang w:val="en-US"/>
        </w:rPr>
        <w:t>).</w:t>
      </w:r>
      <w:r>
        <w:rPr>
          <w:lang w:val="en-US"/>
        </w:rPr>
        <w:t xml:space="preserve"> Wider targets can be set based on LEAF uptake, or can focus on specific areas of impact, e.g., setting targets for fume cupboard sashes to be closed institutionally.</w:t>
      </w:r>
    </w:p>
    <w:p w14:paraId="4D08FA48" w14:textId="2589DD5C" w:rsidR="0092324D" w:rsidRPr="00846037" w:rsidRDefault="008E22A6" w:rsidP="008E22A6">
      <w:pPr>
        <w:pStyle w:val="Heading1"/>
        <w:rPr>
          <w:sz w:val="28"/>
          <w:szCs w:val="28"/>
          <w:lang w:val="en-US"/>
        </w:rPr>
      </w:pPr>
      <w:r w:rsidRPr="00846037">
        <w:rPr>
          <w:sz w:val="28"/>
          <w:szCs w:val="28"/>
          <w:lang w:val="en-US"/>
        </w:rPr>
        <w:t xml:space="preserve">1.3 </w:t>
      </w:r>
      <w:r w:rsidR="0056167E" w:rsidRPr="00846037">
        <w:rPr>
          <w:sz w:val="28"/>
          <w:szCs w:val="28"/>
          <w:lang w:val="en-US"/>
        </w:rPr>
        <w:t>S</w:t>
      </w:r>
      <w:r w:rsidR="0092324D" w:rsidRPr="00846037">
        <w:rPr>
          <w:sz w:val="28"/>
          <w:szCs w:val="28"/>
          <w:lang w:val="en-US"/>
        </w:rPr>
        <w:t>takeholder</w:t>
      </w:r>
      <w:r w:rsidR="0056167E" w:rsidRPr="00846037">
        <w:rPr>
          <w:sz w:val="28"/>
          <w:szCs w:val="28"/>
          <w:lang w:val="en-US"/>
        </w:rPr>
        <w:t xml:space="preserve"> Engagement </w:t>
      </w:r>
    </w:p>
    <w:p w14:paraId="6F93D12D" w14:textId="5F0C7972" w:rsidR="004D60E6" w:rsidRDefault="004D60E6" w:rsidP="007D135D">
      <w:pPr>
        <w:rPr>
          <w:lang w:val="en-US"/>
        </w:rPr>
      </w:pPr>
      <w:r>
        <w:rPr>
          <w:lang w:val="en-US"/>
        </w:rPr>
        <w:t>Engagement programmes can require some administration and management, which should be considered. At UCL, LEAF is managed from within Sustainable UCL, but some institutions manage their efforts from technical services, energy managers,</w:t>
      </w:r>
      <w:r w:rsidR="00783B9D">
        <w:rPr>
          <w:lang w:val="en-US"/>
        </w:rPr>
        <w:t xml:space="preserve"> interns,</w:t>
      </w:r>
      <w:r>
        <w:rPr>
          <w:lang w:val="en-US"/>
        </w:rPr>
        <w:t xml:space="preserve"> or through academic staff. </w:t>
      </w:r>
      <w:r w:rsidR="00783B9D">
        <w:rPr>
          <w:lang w:val="en-US"/>
        </w:rPr>
        <w:t xml:space="preserve">Managing such programmes can provide career development for existing staff. </w:t>
      </w:r>
      <w:r w:rsidR="003325F2">
        <w:rPr>
          <w:lang w:val="en-US"/>
        </w:rPr>
        <w:t xml:space="preserve">To read job descriptions of Sustainable Lab professionals around the UK, check out the </w:t>
      </w:r>
      <w:hyperlink r:id="rId16" w:history="1">
        <w:r w:rsidR="003325F2" w:rsidRPr="003325F2">
          <w:rPr>
            <w:rStyle w:val="Hyperlink"/>
            <w:lang w:val="en-US"/>
          </w:rPr>
          <w:t>LEAN-Network site</w:t>
        </w:r>
      </w:hyperlink>
      <w:r w:rsidR="003325F2">
        <w:rPr>
          <w:lang w:val="en-US"/>
        </w:rPr>
        <w:t xml:space="preserve">. </w:t>
      </w:r>
    </w:p>
    <w:p w14:paraId="0284A836" w14:textId="3110E0FB" w:rsidR="005C12E8" w:rsidRDefault="00A0282D" w:rsidP="007D135D">
      <w:pPr>
        <w:rPr>
          <w:lang w:val="en-US"/>
        </w:rPr>
      </w:pPr>
      <w:r>
        <w:rPr>
          <w:lang w:val="en-US"/>
        </w:rPr>
        <w:t>S</w:t>
      </w:r>
      <w:r w:rsidR="00B06725">
        <w:rPr>
          <w:lang w:val="en-US"/>
        </w:rPr>
        <w:t>ustainab</w:t>
      </w:r>
      <w:r w:rsidR="00E7728D">
        <w:rPr>
          <w:lang w:val="en-US"/>
        </w:rPr>
        <w:t>le lab</w:t>
      </w:r>
      <w:r w:rsidR="00B06725">
        <w:rPr>
          <w:lang w:val="en-US"/>
        </w:rPr>
        <w:t xml:space="preserve"> efforts </w:t>
      </w:r>
      <w:r w:rsidR="00DB38D6">
        <w:rPr>
          <w:lang w:val="en-US"/>
        </w:rPr>
        <w:t xml:space="preserve">often </w:t>
      </w:r>
      <w:r w:rsidR="00CC76A2">
        <w:rPr>
          <w:lang w:val="en-US"/>
        </w:rPr>
        <w:t>cross over with o</w:t>
      </w:r>
      <w:r w:rsidR="005C12E8">
        <w:rPr>
          <w:lang w:val="en-US"/>
        </w:rPr>
        <w:t>th</w:t>
      </w:r>
      <w:r w:rsidR="00CC76A2">
        <w:rPr>
          <w:lang w:val="en-US"/>
        </w:rPr>
        <w:t xml:space="preserve">er </w:t>
      </w:r>
      <w:r w:rsidR="00222356">
        <w:rPr>
          <w:lang w:val="en-US"/>
        </w:rPr>
        <w:t xml:space="preserve">areas and </w:t>
      </w:r>
      <w:r w:rsidR="00CC76A2">
        <w:rPr>
          <w:lang w:val="en-US"/>
        </w:rPr>
        <w:t>prioritie</w:t>
      </w:r>
      <w:r w:rsidR="00343188">
        <w:rPr>
          <w:lang w:val="en-US"/>
        </w:rPr>
        <w:t>s</w:t>
      </w:r>
      <w:r w:rsidR="001C4A51">
        <w:rPr>
          <w:lang w:val="en-US"/>
        </w:rPr>
        <w:t xml:space="preserve">. </w:t>
      </w:r>
      <w:r w:rsidR="00BA2B32">
        <w:rPr>
          <w:lang w:val="en-US"/>
        </w:rPr>
        <w:t>Identifying and e</w:t>
      </w:r>
      <w:r w:rsidR="00D06905">
        <w:rPr>
          <w:lang w:val="en-US"/>
        </w:rPr>
        <w:t xml:space="preserve">ngaging with </w:t>
      </w:r>
      <w:r w:rsidR="00BA2B32">
        <w:rPr>
          <w:lang w:val="en-US"/>
        </w:rPr>
        <w:t>stakeholders</w:t>
      </w:r>
      <w:r w:rsidR="00871366">
        <w:rPr>
          <w:lang w:val="en-US"/>
        </w:rPr>
        <w:t xml:space="preserve"> </w:t>
      </w:r>
      <w:r w:rsidR="00687338">
        <w:rPr>
          <w:lang w:val="en-US"/>
        </w:rPr>
        <w:t>will</w:t>
      </w:r>
      <w:r w:rsidR="00343188">
        <w:rPr>
          <w:lang w:val="en-US"/>
        </w:rPr>
        <w:t xml:space="preserve"> broaden support for activities</w:t>
      </w:r>
      <w:r w:rsidR="00871366">
        <w:rPr>
          <w:lang w:val="en-US"/>
        </w:rPr>
        <w:t xml:space="preserve"> and ensure any changes </w:t>
      </w:r>
      <w:r w:rsidR="00914CF3">
        <w:rPr>
          <w:lang w:val="en-US"/>
        </w:rPr>
        <w:t xml:space="preserve">are fully embedded. </w:t>
      </w:r>
      <w:r w:rsidR="007A6476" w:rsidRPr="006207A5">
        <w:rPr>
          <w:lang w:val="en-US"/>
        </w:rPr>
        <w:t xml:space="preserve">There are clear benefits to establishing communication early in the process. </w:t>
      </w:r>
      <w:r w:rsidR="005C12E8">
        <w:rPr>
          <w:lang w:val="en-US"/>
        </w:rPr>
        <w:t>Examples of some k</w:t>
      </w:r>
      <w:r w:rsidR="00914CF3">
        <w:rPr>
          <w:lang w:val="en-US"/>
        </w:rPr>
        <w:t xml:space="preserve">ey stakeholders </w:t>
      </w:r>
      <w:r w:rsidR="005C12E8">
        <w:rPr>
          <w:lang w:val="en-US"/>
        </w:rPr>
        <w:t>are;</w:t>
      </w:r>
    </w:p>
    <w:p w14:paraId="5BC40826" w14:textId="77777777" w:rsidR="005C12E8" w:rsidRDefault="005C12E8" w:rsidP="005C12E8">
      <w:pPr>
        <w:pStyle w:val="ListParagraph"/>
        <w:numPr>
          <w:ilvl w:val="0"/>
          <w:numId w:val="8"/>
        </w:numPr>
        <w:rPr>
          <w:lang w:val="en-US"/>
        </w:rPr>
      </w:pPr>
      <w:r>
        <w:rPr>
          <w:lang w:val="en-US"/>
        </w:rPr>
        <w:t>Health and Safety</w:t>
      </w:r>
    </w:p>
    <w:p w14:paraId="51835731" w14:textId="252C192E" w:rsidR="00480781" w:rsidRDefault="005C12E8" w:rsidP="005C12E8">
      <w:pPr>
        <w:pStyle w:val="ListParagraph"/>
        <w:numPr>
          <w:ilvl w:val="0"/>
          <w:numId w:val="8"/>
        </w:numPr>
        <w:rPr>
          <w:lang w:val="en-US"/>
        </w:rPr>
      </w:pPr>
      <w:r>
        <w:rPr>
          <w:lang w:val="en-US"/>
        </w:rPr>
        <w:t>Research</w:t>
      </w:r>
      <w:r w:rsidR="00DC55D5">
        <w:rPr>
          <w:lang w:val="en-US"/>
        </w:rPr>
        <w:t>ers and research</w:t>
      </w:r>
      <w:r w:rsidR="00A14747">
        <w:rPr>
          <w:lang w:val="en-US"/>
        </w:rPr>
        <w:t xml:space="preserve"> administration</w:t>
      </w:r>
    </w:p>
    <w:p w14:paraId="239E80B6" w14:textId="77777777" w:rsidR="00480781" w:rsidRDefault="00480781" w:rsidP="005C12E8">
      <w:pPr>
        <w:pStyle w:val="ListParagraph"/>
        <w:numPr>
          <w:ilvl w:val="0"/>
          <w:numId w:val="8"/>
        </w:numPr>
        <w:rPr>
          <w:lang w:val="en-US"/>
        </w:rPr>
      </w:pPr>
      <w:r>
        <w:rPr>
          <w:lang w:val="en-US"/>
        </w:rPr>
        <w:t>Procurement</w:t>
      </w:r>
    </w:p>
    <w:p w14:paraId="2F36D0C9" w14:textId="3BC49329" w:rsidR="00037E48" w:rsidRDefault="00A14747" w:rsidP="005C12E8">
      <w:pPr>
        <w:pStyle w:val="ListParagraph"/>
        <w:numPr>
          <w:ilvl w:val="0"/>
          <w:numId w:val="8"/>
        </w:numPr>
        <w:rPr>
          <w:lang w:val="en-US"/>
        </w:rPr>
      </w:pPr>
      <w:r>
        <w:rPr>
          <w:lang w:val="en-US"/>
        </w:rPr>
        <w:t>Utilities</w:t>
      </w:r>
      <w:r w:rsidR="00037E48">
        <w:rPr>
          <w:lang w:val="en-US"/>
        </w:rPr>
        <w:t xml:space="preserve"> and Engineering</w:t>
      </w:r>
    </w:p>
    <w:p w14:paraId="44730BA7" w14:textId="31C13D12" w:rsidR="00AB73EE" w:rsidRDefault="001A7C06" w:rsidP="00037E48">
      <w:pPr>
        <w:pStyle w:val="ListParagraph"/>
        <w:numPr>
          <w:ilvl w:val="0"/>
          <w:numId w:val="8"/>
        </w:numPr>
        <w:rPr>
          <w:lang w:val="en-US"/>
        </w:rPr>
      </w:pPr>
      <w:r>
        <w:rPr>
          <w:lang w:val="en-US"/>
        </w:rPr>
        <w:lastRenderedPageBreak/>
        <w:t>Facility/</w:t>
      </w:r>
      <w:r w:rsidR="00037E48">
        <w:rPr>
          <w:lang w:val="en-US"/>
        </w:rPr>
        <w:t>Technical Manage</w:t>
      </w:r>
      <w:r w:rsidR="00A14747">
        <w:rPr>
          <w:lang w:val="en-US"/>
        </w:rPr>
        <w:t>rs</w:t>
      </w:r>
    </w:p>
    <w:p w14:paraId="5D50B18E" w14:textId="480387AA" w:rsidR="00DB2EDE" w:rsidRDefault="00DB2EDE" w:rsidP="00037E48">
      <w:pPr>
        <w:pStyle w:val="ListParagraph"/>
        <w:numPr>
          <w:ilvl w:val="0"/>
          <w:numId w:val="8"/>
        </w:numPr>
        <w:rPr>
          <w:lang w:val="en-US"/>
        </w:rPr>
      </w:pPr>
      <w:r>
        <w:rPr>
          <w:lang w:val="en-US"/>
        </w:rPr>
        <w:t>Capital Projects teams</w:t>
      </w:r>
    </w:p>
    <w:p w14:paraId="4A7863B1" w14:textId="77CB929B" w:rsidR="00A27B95" w:rsidRDefault="00A27B95" w:rsidP="00037E48">
      <w:pPr>
        <w:pStyle w:val="ListParagraph"/>
        <w:numPr>
          <w:ilvl w:val="0"/>
          <w:numId w:val="8"/>
        </w:numPr>
        <w:rPr>
          <w:lang w:val="en-US"/>
        </w:rPr>
      </w:pPr>
      <w:r>
        <w:rPr>
          <w:lang w:val="en-US"/>
        </w:rPr>
        <w:t>Communication teams</w:t>
      </w:r>
    </w:p>
    <w:p w14:paraId="689B8777" w14:textId="4AE4E6C4" w:rsidR="00475346" w:rsidRDefault="00F0015C" w:rsidP="00C07E25">
      <w:pPr>
        <w:rPr>
          <w:rFonts w:ascii="Calibri" w:eastAsiaTheme="majorEastAsia" w:hAnsi="Calibri" w:cs="Calibri"/>
          <w:b/>
          <w:bCs/>
          <w:color w:val="385623" w:themeColor="accent6" w:themeShade="80"/>
          <w:sz w:val="28"/>
          <w:szCs w:val="28"/>
          <w:u w:val="single"/>
          <w:lang w:val="en-US"/>
        </w:rPr>
      </w:pPr>
      <w:r>
        <w:rPr>
          <w:lang w:val="en-US"/>
        </w:rPr>
        <w:t xml:space="preserve">In </w:t>
      </w:r>
      <w:r w:rsidR="004D60E6">
        <w:rPr>
          <w:lang w:val="en-US"/>
        </w:rPr>
        <w:t>some cases</w:t>
      </w:r>
      <w:r w:rsidR="00423CDE">
        <w:rPr>
          <w:lang w:val="en-US"/>
        </w:rPr>
        <w:t>,</w:t>
      </w:r>
      <w:r>
        <w:rPr>
          <w:lang w:val="en-US"/>
        </w:rPr>
        <w:t xml:space="preserve"> sustainability</w:t>
      </w:r>
      <w:r w:rsidR="00423CDE">
        <w:rPr>
          <w:lang w:val="en-US"/>
        </w:rPr>
        <w:t xml:space="preserve"> </w:t>
      </w:r>
      <w:r w:rsidR="008C6E5D">
        <w:rPr>
          <w:lang w:val="en-US"/>
        </w:rPr>
        <w:t>has been introduced as</w:t>
      </w:r>
      <w:r w:rsidR="00423CDE">
        <w:rPr>
          <w:lang w:val="en-US"/>
        </w:rPr>
        <w:t xml:space="preserve"> a standing item on </w:t>
      </w:r>
      <w:r w:rsidR="008C6E5D">
        <w:rPr>
          <w:lang w:val="en-US"/>
        </w:rPr>
        <w:t xml:space="preserve">meeting </w:t>
      </w:r>
      <w:r w:rsidR="00423CDE">
        <w:rPr>
          <w:lang w:val="en-US"/>
        </w:rPr>
        <w:t>agenda</w:t>
      </w:r>
      <w:r w:rsidR="008C6E5D">
        <w:rPr>
          <w:lang w:val="en-US"/>
        </w:rPr>
        <w:t>s</w:t>
      </w:r>
      <w:r w:rsidR="00D47496">
        <w:rPr>
          <w:lang w:val="en-US"/>
        </w:rPr>
        <w:t xml:space="preserve"> </w:t>
      </w:r>
      <w:r w:rsidR="00195CFF">
        <w:rPr>
          <w:lang w:val="en-US"/>
        </w:rPr>
        <w:t>of</w:t>
      </w:r>
      <w:r w:rsidR="00D47496">
        <w:rPr>
          <w:lang w:val="en-US"/>
        </w:rPr>
        <w:t xml:space="preserve"> existing groups</w:t>
      </w:r>
      <w:r w:rsidR="00195CFF">
        <w:rPr>
          <w:lang w:val="en-US"/>
        </w:rPr>
        <w:t xml:space="preserve"> which</w:t>
      </w:r>
      <w:r w:rsidR="00D47496">
        <w:rPr>
          <w:lang w:val="en-US"/>
        </w:rPr>
        <w:t xml:space="preserve"> involv</w:t>
      </w:r>
      <w:r w:rsidR="00195CFF">
        <w:rPr>
          <w:lang w:val="en-US"/>
        </w:rPr>
        <w:t>e</w:t>
      </w:r>
      <w:r w:rsidR="00D47496">
        <w:rPr>
          <w:lang w:val="en-US"/>
        </w:rPr>
        <w:t xml:space="preserve"> </w:t>
      </w:r>
      <w:r w:rsidR="008C6E5D">
        <w:rPr>
          <w:lang w:val="en-US"/>
        </w:rPr>
        <w:t>lab</w:t>
      </w:r>
      <w:r w:rsidR="007A4E01">
        <w:rPr>
          <w:lang w:val="en-US"/>
        </w:rPr>
        <w:t xml:space="preserve"> representatives</w:t>
      </w:r>
      <w:r w:rsidR="008C6E5D">
        <w:rPr>
          <w:lang w:val="en-US"/>
        </w:rPr>
        <w:t xml:space="preserve"> and</w:t>
      </w:r>
      <w:r w:rsidR="00D47496">
        <w:rPr>
          <w:lang w:val="en-US"/>
        </w:rPr>
        <w:t xml:space="preserve"> s</w:t>
      </w:r>
      <w:r w:rsidR="007A4E01">
        <w:rPr>
          <w:lang w:val="en-US"/>
        </w:rPr>
        <w:t>takeholders</w:t>
      </w:r>
      <w:r w:rsidR="00195CFF">
        <w:rPr>
          <w:lang w:val="en-US"/>
        </w:rPr>
        <w:t>,</w:t>
      </w:r>
      <w:r w:rsidR="007A4E01">
        <w:rPr>
          <w:lang w:val="en-US"/>
        </w:rPr>
        <w:t xml:space="preserve"> </w:t>
      </w:r>
      <w:r w:rsidR="004D60E6">
        <w:rPr>
          <w:lang w:val="en-US"/>
        </w:rPr>
        <w:t>ensuring long-term engagement</w:t>
      </w:r>
      <w:r w:rsidR="007A4E01">
        <w:rPr>
          <w:lang w:val="en-US"/>
        </w:rPr>
        <w:t xml:space="preserve">. </w:t>
      </w:r>
      <w:r w:rsidR="008C6E5D">
        <w:rPr>
          <w:lang w:val="en-US"/>
        </w:rPr>
        <w:t xml:space="preserve"> </w:t>
      </w:r>
    </w:p>
    <w:p w14:paraId="4D26B89D" w14:textId="6C22F78C" w:rsidR="00084474" w:rsidRPr="0086570E" w:rsidRDefault="00C07E25" w:rsidP="00FB4A80">
      <w:pPr>
        <w:pStyle w:val="Heading2"/>
        <w:rPr>
          <w:lang w:val="en-US"/>
        </w:rPr>
      </w:pPr>
      <w:r>
        <w:rPr>
          <w:lang w:val="en-US"/>
        </w:rPr>
        <w:t xml:space="preserve">1.4 </w:t>
      </w:r>
      <w:r w:rsidR="00084474" w:rsidRPr="0086570E">
        <w:rPr>
          <w:lang w:val="en-US"/>
        </w:rPr>
        <w:t xml:space="preserve">Implementation </w:t>
      </w:r>
      <w:r w:rsidR="00084474" w:rsidRPr="0086570E">
        <w:rPr>
          <w:i/>
          <w:iCs/>
          <w:lang w:val="en-US"/>
        </w:rPr>
        <w:t>– Complete LEAF</w:t>
      </w:r>
      <w:r w:rsidR="001D46A3">
        <w:rPr>
          <w:i/>
          <w:iCs/>
          <w:lang w:val="en-US"/>
        </w:rPr>
        <w:t xml:space="preserve"> </w:t>
      </w:r>
    </w:p>
    <w:p w14:paraId="5018540D" w14:textId="48A97934" w:rsidR="00A304F0" w:rsidRDefault="001D09F5" w:rsidP="00084474">
      <w:pPr>
        <w:rPr>
          <w:lang w:val="en-US"/>
        </w:rPr>
      </w:pPr>
      <w:r>
        <w:rPr>
          <w:lang w:val="en-US"/>
        </w:rPr>
        <w:t>Providing clear</w:t>
      </w:r>
      <w:r w:rsidR="001261FE">
        <w:rPr>
          <w:lang w:val="en-US"/>
        </w:rPr>
        <w:t>, consistent guidance on</w:t>
      </w:r>
      <w:r>
        <w:rPr>
          <w:lang w:val="en-US"/>
        </w:rPr>
        <w:t xml:space="preserve"> actions which can be implemented by </w:t>
      </w:r>
      <w:r w:rsidR="001F7098">
        <w:rPr>
          <w:lang w:val="en-US"/>
        </w:rPr>
        <w:t>lab teams</w:t>
      </w:r>
      <w:r>
        <w:rPr>
          <w:lang w:val="en-US"/>
        </w:rPr>
        <w:t xml:space="preserve"> </w:t>
      </w:r>
      <w:r w:rsidR="00460367">
        <w:rPr>
          <w:lang w:val="en-US"/>
        </w:rPr>
        <w:t xml:space="preserve">is the key to delivering sustainability improvements. </w:t>
      </w:r>
      <w:r w:rsidR="001261FE">
        <w:rPr>
          <w:lang w:val="en-US"/>
        </w:rPr>
        <w:t xml:space="preserve">Implementation can take time. </w:t>
      </w:r>
      <w:r w:rsidR="00592F01">
        <w:rPr>
          <w:lang w:val="en-US"/>
        </w:rPr>
        <w:t>Setting</w:t>
      </w:r>
      <w:r w:rsidR="00061F07">
        <w:rPr>
          <w:lang w:val="en-US"/>
        </w:rPr>
        <w:t xml:space="preserve"> </w:t>
      </w:r>
      <w:r w:rsidR="005F76D0">
        <w:rPr>
          <w:lang w:val="en-US"/>
        </w:rPr>
        <w:t>feasible timeframe</w:t>
      </w:r>
      <w:r w:rsidR="00D23532">
        <w:rPr>
          <w:lang w:val="en-US"/>
        </w:rPr>
        <w:t>s</w:t>
      </w:r>
      <w:r w:rsidR="00061F07">
        <w:rPr>
          <w:lang w:val="en-US"/>
        </w:rPr>
        <w:t xml:space="preserve"> </w:t>
      </w:r>
      <w:r w:rsidR="003A1FF8">
        <w:rPr>
          <w:lang w:val="en-US"/>
        </w:rPr>
        <w:t xml:space="preserve">to </w:t>
      </w:r>
      <w:r w:rsidR="00C3143B">
        <w:rPr>
          <w:lang w:val="en-US"/>
        </w:rPr>
        <w:t>enable</w:t>
      </w:r>
      <w:r w:rsidR="001850CD">
        <w:rPr>
          <w:lang w:val="en-US"/>
        </w:rPr>
        <w:t xml:space="preserve"> planning</w:t>
      </w:r>
      <w:r w:rsidR="00061F07">
        <w:rPr>
          <w:lang w:val="en-US"/>
        </w:rPr>
        <w:t xml:space="preserve"> </w:t>
      </w:r>
      <w:r w:rsidR="003A1FF8">
        <w:rPr>
          <w:lang w:val="en-US"/>
        </w:rPr>
        <w:t>helps to</w:t>
      </w:r>
      <w:r w:rsidR="001850CD">
        <w:rPr>
          <w:lang w:val="en-US"/>
        </w:rPr>
        <w:t xml:space="preserve"> </w:t>
      </w:r>
      <w:r w:rsidR="001A7AED">
        <w:rPr>
          <w:lang w:val="en-US"/>
        </w:rPr>
        <w:t>ensure</w:t>
      </w:r>
      <w:r w:rsidR="001850CD">
        <w:rPr>
          <w:lang w:val="en-US"/>
        </w:rPr>
        <w:t xml:space="preserve"> </w:t>
      </w:r>
      <w:r w:rsidR="00C3143B">
        <w:rPr>
          <w:lang w:val="en-US"/>
        </w:rPr>
        <w:t xml:space="preserve">targets </w:t>
      </w:r>
      <w:r w:rsidR="001A7AED">
        <w:rPr>
          <w:lang w:val="en-US"/>
        </w:rPr>
        <w:t xml:space="preserve">can be </w:t>
      </w:r>
      <w:r w:rsidR="003E3F3D">
        <w:rPr>
          <w:lang w:val="en-US"/>
        </w:rPr>
        <w:t>met</w:t>
      </w:r>
      <w:r w:rsidR="001A7AED">
        <w:rPr>
          <w:lang w:val="en-US"/>
        </w:rPr>
        <w:t xml:space="preserve"> alongside </w:t>
      </w:r>
      <w:r w:rsidR="009D5B9C">
        <w:rPr>
          <w:lang w:val="en-US"/>
        </w:rPr>
        <w:t xml:space="preserve">the </w:t>
      </w:r>
      <w:r w:rsidR="003A1FF8">
        <w:rPr>
          <w:lang w:val="en-US"/>
        </w:rPr>
        <w:t>lab</w:t>
      </w:r>
      <w:r w:rsidR="009D5B9C">
        <w:rPr>
          <w:lang w:val="en-US"/>
        </w:rPr>
        <w:t>s core</w:t>
      </w:r>
      <w:r w:rsidR="003A1FF8">
        <w:rPr>
          <w:lang w:val="en-US"/>
        </w:rPr>
        <w:t xml:space="preserve"> activities.</w:t>
      </w:r>
      <w:r w:rsidR="0043189C">
        <w:rPr>
          <w:lang w:val="en-US"/>
        </w:rPr>
        <w:t xml:space="preserve"> </w:t>
      </w:r>
      <w:r w:rsidR="00B203EC">
        <w:rPr>
          <w:lang w:val="en-US"/>
        </w:rPr>
        <w:t>The majority of institutions run</w:t>
      </w:r>
      <w:r w:rsidR="0015204F">
        <w:rPr>
          <w:lang w:val="en-US"/>
        </w:rPr>
        <w:t xml:space="preserve"> LEAF on an annual basis</w:t>
      </w:r>
      <w:r w:rsidR="00665602">
        <w:rPr>
          <w:lang w:val="en-US"/>
        </w:rPr>
        <w:t>, for continuous improvement</w:t>
      </w:r>
      <w:r w:rsidR="0043189C">
        <w:rPr>
          <w:lang w:val="en-US"/>
        </w:rPr>
        <w:t xml:space="preserve">. </w:t>
      </w:r>
    </w:p>
    <w:p w14:paraId="618544C9" w14:textId="15BEB93A" w:rsidR="00084474" w:rsidRPr="00084474" w:rsidRDefault="00DF3862" w:rsidP="00084474">
      <w:pPr>
        <w:rPr>
          <w:lang w:val="en-US"/>
        </w:rPr>
      </w:pPr>
      <w:r>
        <w:rPr>
          <w:lang w:val="en-US"/>
        </w:rPr>
        <w:t xml:space="preserve">LEAF </w:t>
      </w:r>
      <w:r w:rsidR="00EC3807">
        <w:rPr>
          <w:lang w:val="en-US"/>
        </w:rPr>
        <w:t>provides</w:t>
      </w:r>
      <w:r w:rsidR="00707D82">
        <w:rPr>
          <w:lang w:val="en-US"/>
        </w:rPr>
        <w:t xml:space="preserve"> guidance </w:t>
      </w:r>
      <w:r w:rsidR="005D62F2">
        <w:rPr>
          <w:lang w:val="en-US"/>
        </w:rPr>
        <w:t xml:space="preserve">and examples of best practice </w:t>
      </w:r>
      <w:r w:rsidR="00707D82">
        <w:rPr>
          <w:lang w:val="en-US"/>
        </w:rPr>
        <w:t xml:space="preserve">alongside </w:t>
      </w:r>
      <w:r w:rsidR="005A034E">
        <w:rPr>
          <w:lang w:val="en-US"/>
        </w:rPr>
        <w:t xml:space="preserve">a </w:t>
      </w:r>
      <w:r>
        <w:rPr>
          <w:lang w:val="en-US"/>
        </w:rPr>
        <w:t>set of</w:t>
      </w:r>
      <w:r w:rsidR="00BA6097">
        <w:rPr>
          <w:lang w:val="en-US"/>
        </w:rPr>
        <w:t xml:space="preserve"> </w:t>
      </w:r>
      <w:r w:rsidR="00E173D7">
        <w:rPr>
          <w:lang w:val="en-US"/>
        </w:rPr>
        <w:t xml:space="preserve">predetermined </w:t>
      </w:r>
      <w:r w:rsidR="00517F49">
        <w:rPr>
          <w:lang w:val="en-US"/>
        </w:rPr>
        <w:t>criteria</w:t>
      </w:r>
      <w:r w:rsidR="00975E5F">
        <w:rPr>
          <w:lang w:val="en-US"/>
        </w:rPr>
        <w:t xml:space="preserve"> </w:t>
      </w:r>
      <w:r w:rsidR="005D62F2">
        <w:rPr>
          <w:lang w:val="en-US"/>
        </w:rPr>
        <w:t xml:space="preserve">which </w:t>
      </w:r>
      <w:r w:rsidR="00EC3807">
        <w:rPr>
          <w:lang w:val="en-US"/>
        </w:rPr>
        <w:t xml:space="preserve">improve the sustainability </w:t>
      </w:r>
      <w:r w:rsidR="002603E9">
        <w:rPr>
          <w:lang w:val="en-US"/>
        </w:rPr>
        <w:t>of</w:t>
      </w:r>
      <w:r w:rsidR="00EC3807">
        <w:rPr>
          <w:lang w:val="en-US"/>
        </w:rPr>
        <w:t xml:space="preserve"> lab</w:t>
      </w:r>
      <w:r w:rsidR="002603E9">
        <w:rPr>
          <w:lang w:val="en-US"/>
        </w:rPr>
        <w:t xml:space="preserve"> operations</w:t>
      </w:r>
      <w:r w:rsidR="00962D44">
        <w:rPr>
          <w:lang w:val="en-US"/>
        </w:rPr>
        <w:t>.</w:t>
      </w:r>
      <w:r w:rsidR="002603E9">
        <w:rPr>
          <w:lang w:val="en-US"/>
        </w:rPr>
        <w:t xml:space="preserve"> </w:t>
      </w:r>
      <w:r w:rsidR="00962D44">
        <w:rPr>
          <w:lang w:val="en-US"/>
        </w:rPr>
        <w:t>T</w:t>
      </w:r>
      <w:r w:rsidR="002303D8" w:rsidRPr="003B192D">
        <w:rPr>
          <w:lang w:val="en-US"/>
        </w:rPr>
        <w:t xml:space="preserve">eams </w:t>
      </w:r>
      <w:r w:rsidR="00464E0F" w:rsidRPr="003B192D">
        <w:rPr>
          <w:lang w:val="en-US"/>
        </w:rPr>
        <w:t>indicate</w:t>
      </w:r>
      <w:r w:rsidR="00AC2E83">
        <w:rPr>
          <w:lang w:val="en-US"/>
        </w:rPr>
        <w:t xml:space="preserve"> </w:t>
      </w:r>
      <w:r w:rsidR="002303D8" w:rsidRPr="003B192D">
        <w:rPr>
          <w:lang w:val="en-US"/>
        </w:rPr>
        <w:t>how they have met</w:t>
      </w:r>
      <w:r w:rsidR="00584F4C" w:rsidRPr="003B192D">
        <w:rPr>
          <w:lang w:val="en-US"/>
        </w:rPr>
        <w:t xml:space="preserve"> the criteria or wh</w:t>
      </w:r>
      <w:r w:rsidR="00464E0F" w:rsidRPr="003B192D">
        <w:rPr>
          <w:lang w:val="en-US"/>
        </w:rPr>
        <w:t>y</w:t>
      </w:r>
      <w:r w:rsidR="00584F4C" w:rsidRPr="003B192D">
        <w:rPr>
          <w:lang w:val="en-US"/>
        </w:rPr>
        <w:t xml:space="preserve"> this is not possible.</w:t>
      </w:r>
      <w:r w:rsidR="006E308A">
        <w:rPr>
          <w:lang w:val="en-US"/>
        </w:rPr>
        <w:t xml:space="preserve"> </w:t>
      </w:r>
      <w:r w:rsidR="008C5B7E">
        <w:rPr>
          <w:lang w:val="en-US"/>
        </w:rPr>
        <w:t>E</w:t>
      </w:r>
      <w:r w:rsidR="006709F9">
        <w:rPr>
          <w:lang w:val="en-US"/>
        </w:rPr>
        <w:t xml:space="preserve">ffective </w:t>
      </w:r>
      <w:r w:rsidR="00F2445C">
        <w:rPr>
          <w:lang w:val="en-US"/>
        </w:rPr>
        <w:t>approaches</w:t>
      </w:r>
      <w:r w:rsidR="008C5B7E">
        <w:rPr>
          <w:lang w:val="en-US"/>
        </w:rPr>
        <w:t xml:space="preserve"> or conversely, barriers to improvements</w:t>
      </w:r>
      <w:r w:rsidR="00F2445C">
        <w:rPr>
          <w:lang w:val="en-US"/>
        </w:rPr>
        <w:t xml:space="preserve"> </w:t>
      </w:r>
      <w:r w:rsidR="006709F9">
        <w:rPr>
          <w:lang w:val="en-US"/>
        </w:rPr>
        <w:t xml:space="preserve">are </w:t>
      </w:r>
      <w:r w:rsidR="005114AE">
        <w:rPr>
          <w:lang w:val="en-US"/>
        </w:rPr>
        <w:t>identif</w:t>
      </w:r>
      <w:r w:rsidR="006709F9">
        <w:rPr>
          <w:lang w:val="en-US"/>
        </w:rPr>
        <w:t>ied</w:t>
      </w:r>
      <w:r w:rsidR="00703F72">
        <w:rPr>
          <w:lang w:val="en-US"/>
        </w:rPr>
        <w:t xml:space="preserve"> </w:t>
      </w:r>
      <w:r w:rsidR="008C5B7E">
        <w:rPr>
          <w:lang w:val="en-US"/>
        </w:rPr>
        <w:t>across the implementation</w:t>
      </w:r>
      <w:r w:rsidR="00CE35BF">
        <w:rPr>
          <w:lang w:val="en-US"/>
        </w:rPr>
        <w:t>.</w:t>
      </w:r>
      <w:r w:rsidR="00D40001">
        <w:rPr>
          <w:lang w:val="en-US"/>
        </w:rPr>
        <w:t xml:space="preserve"> </w:t>
      </w:r>
      <w:r w:rsidR="00A81F3D">
        <w:rPr>
          <w:lang w:val="en-US"/>
        </w:rPr>
        <w:t>S</w:t>
      </w:r>
      <w:r w:rsidR="00D40001">
        <w:rPr>
          <w:lang w:val="en-US"/>
        </w:rPr>
        <w:t>olutions</w:t>
      </w:r>
      <w:r w:rsidR="005A034E">
        <w:rPr>
          <w:lang w:val="en-US"/>
        </w:rPr>
        <w:t xml:space="preserve"> </w:t>
      </w:r>
      <w:r w:rsidR="003D0430">
        <w:rPr>
          <w:lang w:val="en-US"/>
        </w:rPr>
        <w:t>can be</w:t>
      </w:r>
      <w:r w:rsidR="00865336">
        <w:rPr>
          <w:lang w:val="en-US"/>
        </w:rPr>
        <w:t xml:space="preserve"> shared </w:t>
      </w:r>
      <w:r w:rsidR="003D0430">
        <w:rPr>
          <w:lang w:val="en-US"/>
        </w:rPr>
        <w:t>with other areas</w:t>
      </w:r>
      <w:r w:rsidR="001261FE">
        <w:rPr>
          <w:lang w:val="en-US"/>
        </w:rPr>
        <w:t xml:space="preserve"> or teams</w:t>
      </w:r>
      <w:r w:rsidR="003D0430">
        <w:rPr>
          <w:lang w:val="en-US"/>
        </w:rPr>
        <w:t xml:space="preserve"> where they may</w:t>
      </w:r>
      <w:r w:rsidR="00FF4678">
        <w:rPr>
          <w:lang w:val="en-US"/>
        </w:rPr>
        <w:t xml:space="preserve"> </w:t>
      </w:r>
      <w:r w:rsidR="00913009">
        <w:rPr>
          <w:lang w:val="en-US"/>
        </w:rPr>
        <w:t>be</w:t>
      </w:r>
      <w:r w:rsidR="00FB01B9">
        <w:rPr>
          <w:lang w:val="en-US"/>
        </w:rPr>
        <w:t xml:space="preserve"> </w:t>
      </w:r>
      <w:r w:rsidR="00865336">
        <w:rPr>
          <w:lang w:val="en-US"/>
        </w:rPr>
        <w:t>applicable</w:t>
      </w:r>
      <w:r w:rsidR="00B436B9">
        <w:rPr>
          <w:lang w:val="en-US"/>
        </w:rPr>
        <w:t>, whilst</w:t>
      </w:r>
      <w:r w:rsidR="003D0430">
        <w:rPr>
          <w:lang w:val="en-US"/>
        </w:rPr>
        <w:t xml:space="preserve"> </w:t>
      </w:r>
      <w:r w:rsidR="00B436B9">
        <w:rPr>
          <w:lang w:val="en-US"/>
        </w:rPr>
        <w:t>w</w:t>
      </w:r>
      <w:r w:rsidR="0057616F">
        <w:rPr>
          <w:lang w:val="en-US"/>
        </w:rPr>
        <w:t>ide</w:t>
      </w:r>
      <w:r w:rsidR="006709F9">
        <w:rPr>
          <w:lang w:val="en-US"/>
        </w:rPr>
        <w:t>spread</w:t>
      </w:r>
      <w:r w:rsidR="00A57592">
        <w:rPr>
          <w:lang w:val="en-US"/>
        </w:rPr>
        <w:t xml:space="preserve"> barriers </w:t>
      </w:r>
      <w:r w:rsidR="00785709">
        <w:rPr>
          <w:lang w:val="en-US"/>
        </w:rPr>
        <w:t xml:space="preserve">can </w:t>
      </w:r>
      <w:r w:rsidR="00A57592">
        <w:rPr>
          <w:lang w:val="en-US"/>
        </w:rPr>
        <w:t xml:space="preserve">prompt a broader approach to seek </w:t>
      </w:r>
      <w:r w:rsidR="008C5B7E">
        <w:rPr>
          <w:lang w:val="en-US"/>
        </w:rPr>
        <w:t>a solution</w:t>
      </w:r>
      <w:r w:rsidR="00A57592">
        <w:rPr>
          <w:lang w:val="en-US"/>
        </w:rPr>
        <w:t xml:space="preserve">. </w:t>
      </w:r>
      <w:r w:rsidR="00FB01B9">
        <w:rPr>
          <w:lang w:val="en-US"/>
        </w:rPr>
        <w:t xml:space="preserve"> </w:t>
      </w:r>
      <w:r w:rsidR="00CE35BF">
        <w:rPr>
          <w:lang w:val="en-US"/>
        </w:rPr>
        <w:t xml:space="preserve"> </w:t>
      </w:r>
      <w:r w:rsidR="00D40001">
        <w:rPr>
          <w:lang w:val="en-US"/>
        </w:rPr>
        <w:t xml:space="preserve">  </w:t>
      </w:r>
      <w:r w:rsidR="00063A52">
        <w:rPr>
          <w:lang w:val="en-US"/>
        </w:rPr>
        <w:t xml:space="preserve"> </w:t>
      </w:r>
      <w:r w:rsidR="00703F72">
        <w:rPr>
          <w:lang w:val="en-US"/>
        </w:rPr>
        <w:t xml:space="preserve">  </w:t>
      </w:r>
      <w:r w:rsidR="00584F4C" w:rsidRPr="003B192D">
        <w:rPr>
          <w:lang w:val="en-US"/>
        </w:rPr>
        <w:t xml:space="preserve"> </w:t>
      </w:r>
    </w:p>
    <w:p w14:paraId="50ACC67C" w14:textId="4912EDD7" w:rsidR="0092324D" w:rsidRPr="00846037" w:rsidRDefault="00846037" w:rsidP="00846037">
      <w:pPr>
        <w:pStyle w:val="Heading1"/>
        <w:rPr>
          <w:i/>
          <w:iCs/>
          <w:color w:val="538135" w:themeColor="accent6" w:themeShade="BF"/>
          <w:sz w:val="28"/>
          <w:szCs w:val="28"/>
          <w:lang w:val="en-US"/>
        </w:rPr>
      </w:pPr>
      <w:r>
        <w:rPr>
          <w:sz w:val="28"/>
          <w:szCs w:val="28"/>
          <w:lang w:val="en-US"/>
        </w:rPr>
        <w:t>1.5</w:t>
      </w:r>
      <w:r w:rsidR="00991280" w:rsidRPr="00846037">
        <w:rPr>
          <w:sz w:val="28"/>
          <w:szCs w:val="28"/>
          <w:lang w:val="en-US"/>
        </w:rPr>
        <w:t xml:space="preserve"> </w:t>
      </w:r>
      <w:r w:rsidR="0092324D" w:rsidRPr="00846037">
        <w:rPr>
          <w:sz w:val="28"/>
          <w:szCs w:val="28"/>
          <w:lang w:val="en-US"/>
        </w:rPr>
        <w:t xml:space="preserve">Audit </w:t>
      </w:r>
      <w:r w:rsidR="00110593" w:rsidRPr="00846037">
        <w:rPr>
          <w:sz w:val="28"/>
          <w:szCs w:val="28"/>
          <w:lang w:val="en-US"/>
        </w:rPr>
        <w:t>and</w:t>
      </w:r>
      <w:r w:rsidR="00551834" w:rsidRPr="00846037">
        <w:rPr>
          <w:sz w:val="28"/>
          <w:szCs w:val="28"/>
          <w:lang w:val="en-US"/>
        </w:rPr>
        <w:t xml:space="preserve"> Assessment</w:t>
      </w:r>
      <w:r w:rsidR="0092324D" w:rsidRPr="00846037">
        <w:rPr>
          <w:sz w:val="28"/>
          <w:szCs w:val="28"/>
          <w:lang w:val="en-US"/>
        </w:rPr>
        <w:t xml:space="preserve"> </w:t>
      </w:r>
      <w:r w:rsidR="009E56E8" w:rsidRPr="00846037">
        <w:rPr>
          <w:i/>
          <w:iCs/>
          <w:sz w:val="28"/>
          <w:szCs w:val="28"/>
          <w:lang w:val="en-US"/>
        </w:rPr>
        <w:t xml:space="preserve">- LEAF </w:t>
      </w:r>
      <w:r w:rsidR="00F9698C" w:rsidRPr="00846037">
        <w:rPr>
          <w:i/>
          <w:iCs/>
          <w:sz w:val="28"/>
          <w:szCs w:val="28"/>
          <w:lang w:val="en-US"/>
        </w:rPr>
        <w:t xml:space="preserve">Assessment </w:t>
      </w:r>
    </w:p>
    <w:p w14:paraId="3A0D660E" w14:textId="336CC0E3" w:rsidR="00142F63" w:rsidRDefault="00925851">
      <w:pPr>
        <w:rPr>
          <w:lang w:val="en-US"/>
        </w:rPr>
      </w:pPr>
      <w:r>
        <w:rPr>
          <w:lang w:val="en-US"/>
        </w:rPr>
        <w:t>An</w:t>
      </w:r>
      <w:r w:rsidR="007870F5">
        <w:rPr>
          <w:lang w:val="en-US"/>
        </w:rPr>
        <w:t xml:space="preserve"> </w:t>
      </w:r>
      <w:r w:rsidR="009C1DC9">
        <w:rPr>
          <w:lang w:val="en-US"/>
        </w:rPr>
        <w:t>a</w:t>
      </w:r>
      <w:r w:rsidR="00002A20">
        <w:rPr>
          <w:lang w:val="en-US"/>
        </w:rPr>
        <w:t>udit</w:t>
      </w:r>
      <w:r w:rsidR="009D7C6D">
        <w:rPr>
          <w:lang w:val="en-US"/>
        </w:rPr>
        <w:t xml:space="preserve"> </w:t>
      </w:r>
      <w:r w:rsidR="00D4495A">
        <w:rPr>
          <w:lang w:val="en-US"/>
        </w:rPr>
        <w:t xml:space="preserve">process </w:t>
      </w:r>
      <w:r w:rsidR="002B2823">
        <w:rPr>
          <w:lang w:val="en-US"/>
        </w:rPr>
        <w:t>validates</w:t>
      </w:r>
      <w:r w:rsidR="00B70C65">
        <w:rPr>
          <w:lang w:val="en-US"/>
        </w:rPr>
        <w:t xml:space="preserve"> </w:t>
      </w:r>
      <w:r w:rsidR="00564364">
        <w:rPr>
          <w:lang w:val="en-US"/>
        </w:rPr>
        <w:t>actions</w:t>
      </w:r>
      <w:r w:rsidR="00AB5607">
        <w:rPr>
          <w:lang w:val="en-US"/>
        </w:rPr>
        <w:t xml:space="preserve"> taken</w:t>
      </w:r>
      <w:r w:rsidR="00B70C65">
        <w:rPr>
          <w:lang w:val="en-US"/>
        </w:rPr>
        <w:t xml:space="preserve"> </w:t>
      </w:r>
      <w:r w:rsidR="003779A7">
        <w:rPr>
          <w:lang w:val="en-US"/>
        </w:rPr>
        <w:t xml:space="preserve">to </w:t>
      </w:r>
      <w:r w:rsidR="00C85F00">
        <w:rPr>
          <w:lang w:val="en-US"/>
        </w:rPr>
        <w:t>im</w:t>
      </w:r>
      <w:r w:rsidR="00085086">
        <w:rPr>
          <w:lang w:val="en-US"/>
        </w:rPr>
        <w:t xml:space="preserve">prove the sustainability of </w:t>
      </w:r>
      <w:r w:rsidR="0097503F">
        <w:rPr>
          <w:lang w:val="en-US"/>
        </w:rPr>
        <w:t xml:space="preserve">lab </w:t>
      </w:r>
      <w:r w:rsidR="00085086">
        <w:rPr>
          <w:lang w:val="en-US"/>
        </w:rPr>
        <w:t>operations</w:t>
      </w:r>
      <w:r w:rsidR="003A11FD">
        <w:rPr>
          <w:lang w:val="en-US"/>
        </w:rPr>
        <w:t>, and can allow an exchange of knowledge leading to long-term benefits</w:t>
      </w:r>
      <w:r w:rsidR="00085086">
        <w:rPr>
          <w:lang w:val="en-US"/>
        </w:rPr>
        <w:t>.</w:t>
      </w:r>
      <w:r w:rsidR="00397969">
        <w:rPr>
          <w:lang w:val="en-US"/>
        </w:rPr>
        <w:t xml:space="preserve"> </w:t>
      </w:r>
    </w:p>
    <w:p w14:paraId="4DCEFD7D" w14:textId="221E7F5F" w:rsidR="00712698" w:rsidRDefault="00E4754D" w:rsidP="002D5C8D">
      <w:pPr>
        <w:rPr>
          <w:lang w:val="en-US"/>
        </w:rPr>
      </w:pPr>
      <w:r>
        <w:rPr>
          <w:lang w:val="en-US"/>
        </w:rPr>
        <w:t xml:space="preserve">LEAF </w:t>
      </w:r>
      <w:r w:rsidR="009C1DC9">
        <w:rPr>
          <w:lang w:val="en-US"/>
        </w:rPr>
        <w:t xml:space="preserve">is </w:t>
      </w:r>
      <w:r w:rsidR="00195F3D">
        <w:rPr>
          <w:lang w:val="en-US"/>
        </w:rPr>
        <w:t xml:space="preserve">designed </w:t>
      </w:r>
      <w:r w:rsidR="008D1185">
        <w:rPr>
          <w:lang w:val="en-US"/>
        </w:rPr>
        <w:t xml:space="preserve">so that institutions are self-reliant, with </w:t>
      </w:r>
      <w:r w:rsidR="00ED6C2C">
        <w:rPr>
          <w:lang w:val="en-US"/>
        </w:rPr>
        <w:t>submissions</w:t>
      </w:r>
      <w:r>
        <w:rPr>
          <w:lang w:val="en-US"/>
        </w:rPr>
        <w:t xml:space="preserve"> verified by </w:t>
      </w:r>
      <w:r w:rsidR="000C269C">
        <w:rPr>
          <w:lang w:val="en-US"/>
        </w:rPr>
        <w:t xml:space="preserve">staff within their own </w:t>
      </w:r>
      <w:r w:rsidR="00A37431">
        <w:rPr>
          <w:lang w:val="en-US"/>
        </w:rPr>
        <w:t>organi</w:t>
      </w:r>
      <w:r w:rsidR="00712698">
        <w:rPr>
          <w:lang w:val="en-US"/>
        </w:rPr>
        <w:t>s</w:t>
      </w:r>
      <w:r w:rsidR="00A37431">
        <w:rPr>
          <w:lang w:val="en-US"/>
        </w:rPr>
        <w:t xml:space="preserve">ation through </w:t>
      </w:r>
      <w:r>
        <w:rPr>
          <w:lang w:val="en-US"/>
        </w:rPr>
        <w:t>audit</w:t>
      </w:r>
      <w:r w:rsidR="008D1185">
        <w:rPr>
          <w:lang w:val="en-US"/>
        </w:rPr>
        <w:t>s</w:t>
      </w:r>
      <w:r w:rsidR="003745AB">
        <w:rPr>
          <w:lang w:val="en-US"/>
        </w:rPr>
        <w:t xml:space="preserve">. </w:t>
      </w:r>
      <w:r w:rsidR="000C269C">
        <w:rPr>
          <w:lang w:val="en-US"/>
        </w:rPr>
        <w:t xml:space="preserve">This provides </w:t>
      </w:r>
      <w:r w:rsidR="00A37431">
        <w:rPr>
          <w:lang w:val="en-US"/>
        </w:rPr>
        <w:t>rigor</w:t>
      </w:r>
      <w:r w:rsidR="000C269C">
        <w:rPr>
          <w:lang w:val="en-US"/>
        </w:rPr>
        <w:t xml:space="preserve"> of validation, </w:t>
      </w:r>
      <w:r w:rsidR="00A37431">
        <w:rPr>
          <w:lang w:val="en-US"/>
        </w:rPr>
        <w:t>whilst enabling</w:t>
      </w:r>
      <w:r w:rsidR="000C269C">
        <w:rPr>
          <w:lang w:val="en-US"/>
        </w:rPr>
        <w:t xml:space="preserve"> opportunities for</w:t>
      </w:r>
      <w:r w:rsidR="00A37431">
        <w:rPr>
          <w:lang w:val="en-US"/>
        </w:rPr>
        <w:t xml:space="preserve"> </w:t>
      </w:r>
      <w:r w:rsidR="00712698">
        <w:rPr>
          <w:lang w:val="en-US"/>
        </w:rPr>
        <w:t>networking, sharing of best practice</w:t>
      </w:r>
      <w:r w:rsidR="00ED6C2C">
        <w:rPr>
          <w:lang w:val="en-US"/>
        </w:rPr>
        <w:t>,</w:t>
      </w:r>
      <w:r w:rsidR="00712698">
        <w:rPr>
          <w:lang w:val="en-US"/>
        </w:rPr>
        <w:t xml:space="preserve"> and development opportunities.</w:t>
      </w:r>
    </w:p>
    <w:p w14:paraId="0E8A725E" w14:textId="5792794A" w:rsidR="002D5C8D" w:rsidRDefault="008442A0" w:rsidP="002D5C8D">
      <w:pPr>
        <w:rPr>
          <w:lang w:val="en-US"/>
        </w:rPr>
      </w:pPr>
      <w:r>
        <w:rPr>
          <w:lang w:val="en-US"/>
        </w:rPr>
        <w:t>A</w:t>
      </w:r>
      <w:r w:rsidR="002F6E07">
        <w:rPr>
          <w:lang w:val="en-US"/>
        </w:rPr>
        <w:t xml:space="preserve">ll </w:t>
      </w:r>
      <w:r>
        <w:rPr>
          <w:lang w:val="en-US"/>
        </w:rPr>
        <w:t>LEAF labs</w:t>
      </w:r>
      <w:r w:rsidR="002F6E07">
        <w:rPr>
          <w:lang w:val="en-US"/>
        </w:rPr>
        <w:t xml:space="preserve"> are </w:t>
      </w:r>
      <w:r w:rsidR="00AB5995">
        <w:rPr>
          <w:lang w:val="en-US"/>
        </w:rPr>
        <w:t xml:space="preserve">subject </w:t>
      </w:r>
      <w:r w:rsidR="008C5B7E">
        <w:rPr>
          <w:lang w:val="en-US"/>
        </w:rPr>
        <w:t>to</w:t>
      </w:r>
      <w:r>
        <w:rPr>
          <w:lang w:val="en-US"/>
        </w:rPr>
        <w:t xml:space="preserve"> an audit</w:t>
      </w:r>
      <w:r w:rsidR="00AB5995">
        <w:rPr>
          <w:lang w:val="en-US"/>
        </w:rPr>
        <w:t xml:space="preserve"> </w:t>
      </w:r>
      <w:r w:rsidR="00195F3D">
        <w:rPr>
          <w:lang w:val="en-US"/>
        </w:rPr>
        <w:t>before an</w:t>
      </w:r>
      <w:r w:rsidR="00AB5995">
        <w:rPr>
          <w:lang w:val="en-US"/>
        </w:rPr>
        <w:t xml:space="preserve"> </w:t>
      </w:r>
      <w:r w:rsidR="000C269C">
        <w:rPr>
          <w:lang w:val="en-US"/>
        </w:rPr>
        <w:t>a</w:t>
      </w:r>
      <w:r w:rsidR="00AB5995">
        <w:rPr>
          <w:lang w:val="en-US"/>
        </w:rPr>
        <w:t>ward can be issued</w:t>
      </w:r>
      <w:r w:rsidR="00195F3D">
        <w:rPr>
          <w:lang w:val="en-US"/>
        </w:rPr>
        <w:t xml:space="preserve">. </w:t>
      </w:r>
      <w:r w:rsidR="00087C4E">
        <w:rPr>
          <w:lang w:val="en-US"/>
        </w:rPr>
        <w:t>Audit</w:t>
      </w:r>
      <w:r w:rsidR="008C5B7E">
        <w:rPr>
          <w:lang w:val="en-US"/>
        </w:rPr>
        <w:t>s</w:t>
      </w:r>
      <w:r w:rsidR="00C40B1B">
        <w:rPr>
          <w:lang w:val="en-US"/>
        </w:rPr>
        <w:t xml:space="preserve"> </w:t>
      </w:r>
      <w:r w:rsidR="00ED6C2C">
        <w:rPr>
          <w:lang w:val="en-US"/>
        </w:rPr>
        <w:t xml:space="preserve">should </w:t>
      </w:r>
      <w:r w:rsidR="000A13D6">
        <w:rPr>
          <w:lang w:val="en-US"/>
        </w:rPr>
        <w:t>balanc</w:t>
      </w:r>
      <w:r w:rsidR="00195F3D">
        <w:rPr>
          <w:lang w:val="en-US"/>
        </w:rPr>
        <w:t>e</w:t>
      </w:r>
      <w:r w:rsidR="000A13D6">
        <w:rPr>
          <w:lang w:val="en-US"/>
        </w:rPr>
        <w:t xml:space="preserve"> </w:t>
      </w:r>
      <w:r w:rsidR="00C40B1B">
        <w:rPr>
          <w:lang w:val="en-US"/>
        </w:rPr>
        <w:t xml:space="preserve">the </w:t>
      </w:r>
      <w:proofErr w:type="spellStart"/>
      <w:r w:rsidR="00C40B1B">
        <w:rPr>
          <w:lang w:val="en-US"/>
        </w:rPr>
        <w:t>rigour</w:t>
      </w:r>
      <w:proofErr w:type="spellEnd"/>
      <w:r w:rsidR="00C40B1B">
        <w:rPr>
          <w:lang w:val="en-US"/>
        </w:rPr>
        <w:t xml:space="preserve"> of validation, with the availability of those implementing the actions</w:t>
      </w:r>
      <w:r w:rsidR="00ED6C2C">
        <w:rPr>
          <w:lang w:val="en-US"/>
        </w:rPr>
        <w:t>, and shouldn’t last more than hour</w:t>
      </w:r>
      <w:r w:rsidR="000A13D6">
        <w:rPr>
          <w:lang w:val="en-US"/>
        </w:rPr>
        <w:t>.</w:t>
      </w:r>
      <w:r w:rsidR="006F5EB0">
        <w:rPr>
          <w:lang w:val="en-US"/>
        </w:rPr>
        <w:t xml:space="preserve"> </w:t>
      </w:r>
      <w:r w:rsidR="002D5C8D">
        <w:rPr>
          <w:lang w:val="en-US"/>
        </w:rPr>
        <w:t>The audit process provides an opportunity to learn</w:t>
      </w:r>
      <w:r w:rsidR="00970E30">
        <w:rPr>
          <w:lang w:val="en-US"/>
        </w:rPr>
        <w:t xml:space="preserve">, </w:t>
      </w:r>
      <w:r w:rsidR="002D5C8D">
        <w:rPr>
          <w:lang w:val="en-US"/>
        </w:rPr>
        <w:t>celebrate</w:t>
      </w:r>
      <w:r w:rsidR="00970E30">
        <w:rPr>
          <w:lang w:val="en-US"/>
        </w:rPr>
        <w:t xml:space="preserve"> achievements and </w:t>
      </w:r>
      <w:r w:rsidR="002D5C8D">
        <w:rPr>
          <w:lang w:val="en-US"/>
        </w:rPr>
        <w:t>identify issues</w:t>
      </w:r>
      <w:r w:rsidR="00970E30">
        <w:rPr>
          <w:lang w:val="en-US"/>
        </w:rPr>
        <w:t xml:space="preserve"> the team may have experienced</w:t>
      </w:r>
      <w:r w:rsidR="00400981">
        <w:rPr>
          <w:lang w:val="en-US"/>
        </w:rPr>
        <w:t>.</w:t>
      </w:r>
      <w:r w:rsidR="002F718D">
        <w:rPr>
          <w:lang w:val="en-US"/>
        </w:rPr>
        <w:t xml:space="preserve"> Audit functions </w:t>
      </w:r>
      <w:r w:rsidR="009D7CA6">
        <w:rPr>
          <w:lang w:val="en-US"/>
        </w:rPr>
        <w:t>are</w:t>
      </w:r>
      <w:r w:rsidR="002F718D">
        <w:rPr>
          <w:lang w:val="en-US"/>
        </w:rPr>
        <w:t xml:space="preserve"> built into the LEAF online tool to </w:t>
      </w:r>
      <w:proofErr w:type="spellStart"/>
      <w:r w:rsidR="003A48AD">
        <w:rPr>
          <w:lang w:val="en-US"/>
        </w:rPr>
        <w:t>optimi</w:t>
      </w:r>
      <w:r w:rsidR="00297C2C">
        <w:rPr>
          <w:lang w:val="en-US"/>
        </w:rPr>
        <w:t>s</w:t>
      </w:r>
      <w:r w:rsidR="003A48AD">
        <w:rPr>
          <w:lang w:val="en-US"/>
        </w:rPr>
        <w:t>e</w:t>
      </w:r>
      <w:proofErr w:type="spellEnd"/>
      <w:r w:rsidR="003A48AD">
        <w:rPr>
          <w:lang w:val="en-US"/>
        </w:rPr>
        <w:t xml:space="preserve"> the process and </w:t>
      </w:r>
      <w:proofErr w:type="spellStart"/>
      <w:r w:rsidR="00BF3AB7">
        <w:rPr>
          <w:lang w:val="en-US"/>
        </w:rPr>
        <w:t>minimise</w:t>
      </w:r>
      <w:proofErr w:type="spellEnd"/>
      <w:r w:rsidR="00BF3AB7">
        <w:rPr>
          <w:lang w:val="en-US"/>
        </w:rPr>
        <w:t xml:space="preserve"> administrati</w:t>
      </w:r>
      <w:r w:rsidR="003A48AD">
        <w:rPr>
          <w:lang w:val="en-US"/>
        </w:rPr>
        <w:t>on</w:t>
      </w:r>
      <w:r w:rsidR="0012179D">
        <w:rPr>
          <w:lang w:val="en-US"/>
        </w:rPr>
        <w:t>.</w:t>
      </w:r>
      <w:r w:rsidR="00BF3AB7">
        <w:rPr>
          <w:lang w:val="en-US"/>
        </w:rPr>
        <w:t xml:space="preserve"> </w:t>
      </w:r>
      <w:r w:rsidR="002D5C8D">
        <w:rPr>
          <w:lang w:val="en-US"/>
        </w:rPr>
        <w:t xml:space="preserve">  </w:t>
      </w:r>
    </w:p>
    <w:p w14:paraId="67D02044" w14:textId="678A8A52" w:rsidR="002D5C8D" w:rsidRDefault="006F5EB0" w:rsidP="000A13D6">
      <w:pPr>
        <w:rPr>
          <w:lang w:val="en-US"/>
        </w:rPr>
      </w:pPr>
      <w:r>
        <w:rPr>
          <w:lang w:val="en-US"/>
        </w:rPr>
        <w:t>UCL have created a number of resources to support LEAF audit</w:t>
      </w:r>
      <w:r w:rsidR="00573305">
        <w:rPr>
          <w:lang w:val="en-US"/>
        </w:rPr>
        <w:t>s</w:t>
      </w:r>
      <w:r w:rsidR="00ED6C2C">
        <w:rPr>
          <w:lang w:val="en-US"/>
        </w:rPr>
        <w:t>, embedded within the tool</w:t>
      </w:r>
      <w:r w:rsidR="006C12F1">
        <w:rPr>
          <w:lang w:val="en-US"/>
        </w:rPr>
        <w:t>.</w:t>
      </w:r>
      <w:r w:rsidR="00573305">
        <w:rPr>
          <w:lang w:val="en-US"/>
        </w:rPr>
        <w:t xml:space="preserve"> </w:t>
      </w:r>
      <w:r w:rsidR="004E1C88">
        <w:rPr>
          <w:lang w:val="en-US"/>
        </w:rPr>
        <w:t>UCL labs are audited by our LEAF manager, as well as through peer-audits, where our lab groups can audit each other. This provides</w:t>
      </w:r>
      <w:r w:rsidR="00E23A2D">
        <w:rPr>
          <w:lang w:val="en-US"/>
        </w:rPr>
        <w:t xml:space="preserve"> </w:t>
      </w:r>
      <w:r w:rsidR="003C664E">
        <w:rPr>
          <w:lang w:val="en-US"/>
        </w:rPr>
        <w:t xml:space="preserve">a development </w:t>
      </w:r>
      <w:r w:rsidR="00190BAE">
        <w:rPr>
          <w:lang w:val="en-US"/>
        </w:rPr>
        <w:t xml:space="preserve">opportunity </w:t>
      </w:r>
      <w:r w:rsidR="00E23A2D">
        <w:rPr>
          <w:lang w:val="en-US"/>
        </w:rPr>
        <w:t>for the auditors</w:t>
      </w:r>
      <w:r w:rsidR="00ED6C2C">
        <w:rPr>
          <w:lang w:val="en-US"/>
        </w:rPr>
        <w:t>.</w:t>
      </w:r>
      <w:r w:rsidR="002B7332">
        <w:rPr>
          <w:lang w:val="en-US"/>
        </w:rPr>
        <w:t xml:space="preserve"> </w:t>
      </w:r>
      <w:r w:rsidR="0012179D">
        <w:rPr>
          <w:lang w:val="en-US"/>
        </w:rPr>
        <w:t xml:space="preserve"> </w:t>
      </w:r>
      <w:r>
        <w:rPr>
          <w:lang w:val="en-US"/>
        </w:rPr>
        <w:t xml:space="preserve"> </w:t>
      </w:r>
    </w:p>
    <w:p w14:paraId="636C7317" w14:textId="53D77031" w:rsidR="00282730" w:rsidRPr="008E6CF1" w:rsidRDefault="00ED3378" w:rsidP="008E6CF1">
      <w:pPr>
        <w:pStyle w:val="Heading1"/>
        <w:rPr>
          <w:i/>
          <w:iCs/>
          <w:color w:val="538135" w:themeColor="accent6" w:themeShade="BF"/>
          <w:sz w:val="28"/>
          <w:szCs w:val="28"/>
        </w:rPr>
      </w:pPr>
      <w:r w:rsidRPr="008E6CF1">
        <w:rPr>
          <w:sz w:val="28"/>
          <w:szCs w:val="28"/>
          <w:lang w:val="en-US"/>
        </w:rPr>
        <w:t xml:space="preserve">1.6 </w:t>
      </w:r>
      <w:r w:rsidR="00B418AA" w:rsidRPr="008E6CF1">
        <w:rPr>
          <w:sz w:val="28"/>
          <w:szCs w:val="28"/>
          <w:lang w:val="en-US"/>
        </w:rPr>
        <w:t xml:space="preserve">Estimate impact </w:t>
      </w:r>
      <w:r w:rsidR="009E56E8" w:rsidRPr="008E6CF1">
        <w:rPr>
          <w:i/>
          <w:iCs/>
          <w:sz w:val="28"/>
          <w:szCs w:val="28"/>
          <w:lang w:val="en-US"/>
        </w:rPr>
        <w:t>- LEAF Calculators</w:t>
      </w:r>
    </w:p>
    <w:p w14:paraId="49007FE4" w14:textId="1AA36FD8" w:rsidR="00421BDF" w:rsidRDefault="007A5E0A" w:rsidP="007A5E0A">
      <w:r>
        <w:t>Increasing the sustainability of laborator</w:t>
      </w:r>
      <w:r w:rsidR="00754315">
        <w:t>ies</w:t>
      </w:r>
      <w:r>
        <w:t xml:space="preserve"> will result in </w:t>
      </w:r>
      <w:r w:rsidR="002937E6">
        <w:t>significant financial savings</w:t>
      </w:r>
      <w:r w:rsidR="00506A0E">
        <w:t xml:space="preserve"> and</w:t>
      </w:r>
      <w:r w:rsidR="002937E6">
        <w:t xml:space="preserve"> reduced carbon emissions</w:t>
      </w:r>
      <w:r w:rsidR="00506A0E">
        <w:t xml:space="preserve">. </w:t>
      </w:r>
      <w:r w:rsidR="00712698">
        <w:t xml:space="preserve">Reporting </w:t>
      </w:r>
      <w:r w:rsidR="00340641">
        <w:t>data on the outcomes of improvements</w:t>
      </w:r>
      <w:r w:rsidR="00712698">
        <w:t xml:space="preserve"> publicly and to senior management</w:t>
      </w:r>
      <w:r w:rsidR="00340641">
        <w:t xml:space="preserve"> is key </w:t>
      </w:r>
      <w:r w:rsidR="007E6181">
        <w:t xml:space="preserve">to </w:t>
      </w:r>
      <w:r w:rsidR="003A6848">
        <w:t>maintain</w:t>
      </w:r>
      <w:r w:rsidR="00712698">
        <w:t>ing</w:t>
      </w:r>
      <w:r w:rsidR="003A6848">
        <w:t xml:space="preserve"> engagement </w:t>
      </w:r>
      <w:r w:rsidR="00E70563">
        <w:t xml:space="preserve">and </w:t>
      </w:r>
      <w:r w:rsidR="00A86C76">
        <w:t>support</w:t>
      </w:r>
      <w:r w:rsidR="00CA0E71">
        <w:t xml:space="preserve">, particularly during the early stages of </w:t>
      </w:r>
      <w:r w:rsidR="00DA1FD6">
        <w:t>a sustainable lab</w:t>
      </w:r>
      <w:r w:rsidR="00266C78">
        <w:t>s</w:t>
      </w:r>
      <w:r w:rsidR="00DA1FD6">
        <w:t xml:space="preserve"> programme.</w:t>
      </w:r>
      <w:r w:rsidR="00A86C76">
        <w:t xml:space="preserve"> </w:t>
      </w:r>
    </w:p>
    <w:p w14:paraId="47A62E79" w14:textId="55072190" w:rsidR="00970257" w:rsidRDefault="002937E6" w:rsidP="007A5E0A">
      <w:r>
        <w:lastRenderedPageBreak/>
        <w:t>LEAF</w:t>
      </w:r>
      <w:r w:rsidR="00FE00BE">
        <w:t xml:space="preserve"> </w:t>
      </w:r>
      <w:r w:rsidR="008C5B7E">
        <w:t>provides</w:t>
      </w:r>
      <w:r w:rsidR="00050ADF">
        <w:t xml:space="preserve"> </w:t>
      </w:r>
      <w:r>
        <w:t>calculators</w:t>
      </w:r>
      <w:r w:rsidR="00DE3E49">
        <w:t xml:space="preserve"> to estimate </w:t>
      </w:r>
      <w:r w:rsidR="000E4290">
        <w:t xml:space="preserve">the </w:t>
      </w:r>
      <w:r w:rsidR="005C7AC3">
        <w:t xml:space="preserve">impact of their actions. </w:t>
      </w:r>
      <w:r w:rsidR="009972C9">
        <w:t>Financial and carbon s</w:t>
      </w:r>
      <w:r w:rsidR="00AF2F62">
        <w:t>avings</w:t>
      </w:r>
      <w:r w:rsidR="008E6BCC">
        <w:t xml:space="preserve"> </w:t>
      </w:r>
      <w:r w:rsidR="000358E4">
        <w:t xml:space="preserve">are reported for </w:t>
      </w:r>
      <w:r w:rsidR="007F4FF4">
        <w:t>areas</w:t>
      </w:r>
      <w:r w:rsidR="00047802">
        <w:t xml:space="preserve"> </w:t>
      </w:r>
      <w:r w:rsidR="001F0B5E">
        <w:t>including ventilation, cold storage and waste</w:t>
      </w:r>
      <w:r w:rsidR="00554CC3">
        <w:t xml:space="preserve">. Total savings at various scales from </w:t>
      </w:r>
      <w:r w:rsidR="00A87882">
        <w:t xml:space="preserve">the </w:t>
      </w:r>
      <w:r w:rsidR="00554CC3">
        <w:t>team</w:t>
      </w:r>
      <w:r w:rsidR="00A87882">
        <w:t xml:space="preserve"> level</w:t>
      </w:r>
      <w:r w:rsidR="00554CC3">
        <w:t xml:space="preserve"> </w:t>
      </w:r>
      <w:r w:rsidR="00CB61FE">
        <w:t>to the full institution</w:t>
      </w:r>
      <w:r w:rsidR="007F4FF4">
        <w:t xml:space="preserve"> </w:t>
      </w:r>
      <w:r w:rsidR="003516E8">
        <w:t xml:space="preserve">are obtained from </w:t>
      </w:r>
      <w:r w:rsidR="00081585">
        <w:t xml:space="preserve">a </w:t>
      </w:r>
      <w:r w:rsidR="00C207DE">
        <w:t>report</w:t>
      </w:r>
      <w:r w:rsidR="003516E8">
        <w:t xml:space="preserve"> dashboard</w:t>
      </w:r>
      <w:r w:rsidR="007B681C">
        <w:t xml:space="preserve"> in </w:t>
      </w:r>
      <w:r w:rsidR="005B4398">
        <w:t>the online tool</w:t>
      </w:r>
      <w:r w:rsidR="009F4863">
        <w:t>.</w:t>
      </w:r>
      <w:r w:rsidR="002951D1">
        <w:t xml:space="preserve"> </w:t>
      </w:r>
    </w:p>
    <w:p w14:paraId="6E4EEEAE" w14:textId="72CCA529" w:rsidR="00B418AA" w:rsidRPr="008E6CF1" w:rsidRDefault="00DC25B4" w:rsidP="008E6CF1">
      <w:pPr>
        <w:pStyle w:val="Heading1"/>
        <w:rPr>
          <w:i/>
          <w:iCs/>
          <w:color w:val="538135" w:themeColor="accent6" w:themeShade="BF"/>
          <w:sz w:val="28"/>
          <w:szCs w:val="28"/>
        </w:rPr>
      </w:pPr>
      <w:r w:rsidRPr="008E6CF1">
        <w:rPr>
          <w:sz w:val="28"/>
          <w:szCs w:val="28"/>
          <w:lang w:val="en-US"/>
        </w:rPr>
        <w:t xml:space="preserve">1.7 </w:t>
      </w:r>
      <w:r w:rsidR="0056167E" w:rsidRPr="008E6CF1">
        <w:rPr>
          <w:sz w:val="28"/>
          <w:szCs w:val="28"/>
          <w:lang w:val="en-US"/>
        </w:rPr>
        <w:t xml:space="preserve">Communicate </w:t>
      </w:r>
      <w:r w:rsidR="00110593" w:rsidRPr="008E6CF1">
        <w:rPr>
          <w:sz w:val="28"/>
          <w:szCs w:val="28"/>
          <w:lang w:val="en-US"/>
        </w:rPr>
        <w:t>and</w:t>
      </w:r>
      <w:r w:rsidR="0056167E" w:rsidRPr="008E6CF1">
        <w:rPr>
          <w:sz w:val="28"/>
          <w:szCs w:val="28"/>
          <w:lang w:val="en-US"/>
        </w:rPr>
        <w:t xml:space="preserve"> Recogni</w:t>
      </w:r>
      <w:r w:rsidR="00110593" w:rsidRPr="008E6CF1">
        <w:rPr>
          <w:sz w:val="28"/>
          <w:szCs w:val="28"/>
          <w:lang w:val="en-US"/>
        </w:rPr>
        <w:t>s</w:t>
      </w:r>
      <w:r w:rsidR="0056167E" w:rsidRPr="008E6CF1">
        <w:rPr>
          <w:sz w:val="28"/>
          <w:szCs w:val="28"/>
          <w:lang w:val="en-US"/>
        </w:rPr>
        <w:t>e Outcomes</w:t>
      </w:r>
      <w:r w:rsidR="009E56E8" w:rsidRPr="008E6CF1">
        <w:rPr>
          <w:sz w:val="28"/>
          <w:szCs w:val="28"/>
          <w:lang w:val="en-US"/>
        </w:rPr>
        <w:t xml:space="preserve"> </w:t>
      </w:r>
      <w:r w:rsidR="009E56E8" w:rsidRPr="008E6CF1">
        <w:rPr>
          <w:i/>
          <w:iCs/>
          <w:sz w:val="28"/>
          <w:szCs w:val="28"/>
          <w:lang w:val="en-US"/>
        </w:rPr>
        <w:t>– LEAF Certificat</w:t>
      </w:r>
      <w:r w:rsidR="008A4BE0" w:rsidRPr="008E6CF1">
        <w:rPr>
          <w:i/>
          <w:iCs/>
          <w:sz w:val="28"/>
          <w:szCs w:val="28"/>
          <w:lang w:val="en-US"/>
        </w:rPr>
        <w:t>ion</w:t>
      </w:r>
    </w:p>
    <w:p w14:paraId="7C8027C3" w14:textId="0513CA54" w:rsidR="00784854" w:rsidRDefault="00AA62CD" w:rsidP="001B391C">
      <w:pPr>
        <w:rPr>
          <w:rFonts w:ascii="Calibri" w:eastAsiaTheme="majorEastAsia" w:hAnsi="Calibri" w:cs="Calibri"/>
          <w:color w:val="000000" w:themeColor="text1"/>
        </w:rPr>
      </w:pPr>
      <w:r>
        <w:rPr>
          <w:rFonts w:ascii="Calibri" w:eastAsiaTheme="majorEastAsia" w:hAnsi="Calibri" w:cs="Calibri"/>
          <w:color w:val="000000" w:themeColor="text1"/>
        </w:rPr>
        <w:t>Progress, improvem</w:t>
      </w:r>
      <w:r w:rsidR="006661AB">
        <w:rPr>
          <w:rFonts w:ascii="Calibri" w:eastAsiaTheme="majorEastAsia" w:hAnsi="Calibri" w:cs="Calibri"/>
          <w:color w:val="000000" w:themeColor="text1"/>
        </w:rPr>
        <w:t>ents and continued best practice</w:t>
      </w:r>
      <w:r w:rsidR="002937E6">
        <w:rPr>
          <w:rFonts w:ascii="Calibri" w:eastAsiaTheme="majorEastAsia" w:hAnsi="Calibri" w:cs="Calibri"/>
          <w:color w:val="000000" w:themeColor="text1"/>
        </w:rPr>
        <w:t xml:space="preserve"> must be acknowledged</w:t>
      </w:r>
      <w:r w:rsidR="006661AB">
        <w:rPr>
          <w:rFonts w:ascii="Calibri" w:eastAsiaTheme="majorEastAsia" w:hAnsi="Calibri" w:cs="Calibri"/>
          <w:color w:val="000000" w:themeColor="text1"/>
        </w:rPr>
        <w:t xml:space="preserve">. This </w:t>
      </w:r>
      <w:r w:rsidR="005D1350">
        <w:rPr>
          <w:rFonts w:ascii="Calibri" w:eastAsiaTheme="majorEastAsia" w:hAnsi="Calibri" w:cs="Calibri"/>
          <w:color w:val="000000" w:themeColor="text1"/>
        </w:rPr>
        <w:t xml:space="preserve">is </w:t>
      </w:r>
      <w:r w:rsidR="006661AB">
        <w:rPr>
          <w:rFonts w:ascii="Calibri" w:eastAsiaTheme="majorEastAsia" w:hAnsi="Calibri" w:cs="Calibri"/>
          <w:color w:val="000000" w:themeColor="text1"/>
        </w:rPr>
        <w:t>key fo</w:t>
      </w:r>
      <w:r w:rsidR="00932ADB">
        <w:rPr>
          <w:rFonts w:ascii="Calibri" w:eastAsiaTheme="majorEastAsia" w:hAnsi="Calibri" w:cs="Calibri"/>
          <w:color w:val="000000" w:themeColor="text1"/>
        </w:rPr>
        <w:t xml:space="preserve">r maintaining engagement and </w:t>
      </w:r>
      <w:r w:rsidR="00923F49">
        <w:rPr>
          <w:rFonts w:ascii="Calibri" w:eastAsiaTheme="majorEastAsia" w:hAnsi="Calibri" w:cs="Calibri"/>
          <w:color w:val="000000" w:themeColor="text1"/>
        </w:rPr>
        <w:t>supporting th</w:t>
      </w:r>
      <w:r w:rsidR="00D4054A">
        <w:rPr>
          <w:rFonts w:ascii="Calibri" w:eastAsiaTheme="majorEastAsia" w:hAnsi="Calibri" w:cs="Calibri"/>
          <w:color w:val="000000" w:themeColor="text1"/>
        </w:rPr>
        <w:t xml:space="preserve">e efforts </w:t>
      </w:r>
      <w:r w:rsidR="00E96260">
        <w:rPr>
          <w:rFonts w:ascii="Calibri" w:eastAsiaTheme="majorEastAsia" w:hAnsi="Calibri" w:cs="Calibri"/>
          <w:color w:val="000000" w:themeColor="text1"/>
        </w:rPr>
        <w:t>of lab personnel and all those contributing to</w:t>
      </w:r>
      <w:r w:rsidR="000737D7">
        <w:rPr>
          <w:rFonts w:ascii="Calibri" w:eastAsiaTheme="majorEastAsia" w:hAnsi="Calibri" w:cs="Calibri"/>
          <w:color w:val="000000" w:themeColor="text1"/>
        </w:rPr>
        <w:t xml:space="preserve"> sustainable </w:t>
      </w:r>
      <w:r w:rsidR="008A2D84">
        <w:rPr>
          <w:rFonts w:ascii="Calibri" w:eastAsiaTheme="majorEastAsia" w:hAnsi="Calibri" w:cs="Calibri"/>
          <w:color w:val="000000" w:themeColor="text1"/>
        </w:rPr>
        <w:t xml:space="preserve">lab </w:t>
      </w:r>
      <w:r w:rsidR="000737D7">
        <w:rPr>
          <w:rFonts w:ascii="Calibri" w:eastAsiaTheme="majorEastAsia" w:hAnsi="Calibri" w:cs="Calibri"/>
          <w:color w:val="000000" w:themeColor="text1"/>
        </w:rPr>
        <w:t>operations.</w:t>
      </w:r>
      <w:r w:rsidR="00D4054A">
        <w:rPr>
          <w:rFonts w:ascii="Calibri" w:eastAsiaTheme="majorEastAsia" w:hAnsi="Calibri" w:cs="Calibri"/>
          <w:color w:val="000000" w:themeColor="text1"/>
        </w:rPr>
        <w:t xml:space="preserve"> </w:t>
      </w:r>
      <w:r w:rsidR="00C57FDE">
        <w:rPr>
          <w:rFonts w:ascii="Calibri" w:eastAsiaTheme="majorEastAsia" w:hAnsi="Calibri" w:cs="Calibri"/>
          <w:color w:val="000000" w:themeColor="text1"/>
        </w:rPr>
        <w:t xml:space="preserve">Awards </w:t>
      </w:r>
      <w:r w:rsidR="00EB2389">
        <w:rPr>
          <w:rFonts w:ascii="Calibri" w:eastAsiaTheme="majorEastAsia" w:hAnsi="Calibri" w:cs="Calibri"/>
          <w:color w:val="000000" w:themeColor="text1"/>
        </w:rPr>
        <w:t>provide a</w:t>
      </w:r>
      <w:r w:rsidR="00DB1D6B">
        <w:rPr>
          <w:rFonts w:ascii="Calibri" w:eastAsiaTheme="majorEastAsia" w:hAnsi="Calibri" w:cs="Calibri"/>
          <w:color w:val="000000" w:themeColor="text1"/>
        </w:rPr>
        <w:t xml:space="preserve"> good</w:t>
      </w:r>
      <w:r w:rsidR="00EB2389">
        <w:rPr>
          <w:rFonts w:ascii="Calibri" w:eastAsiaTheme="majorEastAsia" w:hAnsi="Calibri" w:cs="Calibri"/>
          <w:color w:val="000000" w:themeColor="text1"/>
        </w:rPr>
        <w:t xml:space="preserve"> opportunity to rai</w:t>
      </w:r>
      <w:r w:rsidR="00DB1D6B">
        <w:rPr>
          <w:rFonts w:ascii="Calibri" w:eastAsiaTheme="majorEastAsia" w:hAnsi="Calibri" w:cs="Calibri"/>
          <w:color w:val="000000" w:themeColor="text1"/>
        </w:rPr>
        <w:t>s</w:t>
      </w:r>
      <w:r w:rsidR="00EB2389">
        <w:rPr>
          <w:rFonts w:ascii="Calibri" w:eastAsiaTheme="majorEastAsia" w:hAnsi="Calibri" w:cs="Calibri"/>
          <w:color w:val="000000" w:themeColor="text1"/>
        </w:rPr>
        <w:t>e awareness</w:t>
      </w:r>
      <w:r w:rsidR="00C57FDE">
        <w:rPr>
          <w:rFonts w:ascii="Calibri" w:eastAsiaTheme="majorEastAsia" w:hAnsi="Calibri" w:cs="Calibri"/>
          <w:color w:val="000000" w:themeColor="text1"/>
        </w:rPr>
        <w:t xml:space="preserve">, recognise </w:t>
      </w:r>
      <w:r w:rsidR="00331557">
        <w:rPr>
          <w:rFonts w:ascii="Calibri" w:eastAsiaTheme="majorEastAsia" w:hAnsi="Calibri" w:cs="Calibri"/>
          <w:color w:val="000000" w:themeColor="text1"/>
        </w:rPr>
        <w:t>contribution</w:t>
      </w:r>
      <w:r w:rsidR="00BB0584">
        <w:rPr>
          <w:rFonts w:ascii="Calibri" w:eastAsiaTheme="majorEastAsia" w:hAnsi="Calibri" w:cs="Calibri"/>
          <w:color w:val="000000" w:themeColor="text1"/>
        </w:rPr>
        <w:t xml:space="preserve">s, </w:t>
      </w:r>
      <w:r w:rsidR="00B96596">
        <w:rPr>
          <w:rFonts w:ascii="Calibri" w:eastAsiaTheme="majorEastAsia" w:hAnsi="Calibri" w:cs="Calibri"/>
          <w:color w:val="000000" w:themeColor="text1"/>
        </w:rPr>
        <w:t>inspire others</w:t>
      </w:r>
      <w:r w:rsidR="00BB0584">
        <w:rPr>
          <w:rFonts w:ascii="Calibri" w:eastAsiaTheme="majorEastAsia" w:hAnsi="Calibri" w:cs="Calibri"/>
          <w:color w:val="000000" w:themeColor="text1"/>
        </w:rPr>
        <w:t xml:space="preserve"> and</w:t>
      </w:r>
      <w:r w:rsidR="00C721AF">
        <w:rPr>
          <w:rFonts w:ascii="Calibri" w:eastAsiaTheme="majorEastAsia" w:hAnsi="Calibri" w:cs="Calibri"/>
          <w:color w:val="000000" w:themeColor="text1"/>
        </w:rPr>
        <w:t xml:space="preserve"> </w:t>
      </w:r>
      <w:r w:rsidR="005D1350">
        <w:rPr>
          <w:rFonts w:ascii="Calibri" w:eastAsiaTheme="majorEastAsia" w:hAnsi="Calibri" w:cs="Calibri"/>
          <w:color w:val="000000" w:themeColor="text1"/>
        </w:rPr>
        <w:t xml:space="preserve">gain </w:t>
      </w:r>
      <w:r w:rsidR="00C721AF">
        <w:rPr>
          <w:rFonts w:ascii="Calibri" w:eastAsiaTheme="majorEastAsia" w:hAnsi="Calibri" w:cs="Calibri"/>
          <w:color w:val="000000" w:themeColor="text1"/>
        </w:rPr>
        <w:t>further</w:t>
      </w:r>
      <w:r w:rsidR="005D1350">
        <w:rPr>
          <w:rFonts w:ascii="Calibri" w:eastAsiaTheme="majorEastAsia" w:hAnsi="Calibri" w:cs="Calibri"/>
          <w:color w:val="000000" w:themeColor="text1"/>
        </w:rPr>
        <w:t xml:space="preserve"> support</w:t>
      </w:r>
      <w:r w:rsidR="00B46127">
        <w:rPr>
          <w:rFonts w:ascii="Calibri" w:eastAsiaTheme="majorEastAsia" w:hAnsi="Calibri" w:cs="Calibri"/>
          <w:color w:val="000000" w:themeColor="text1"/>
        </w:rPr>
        <w:t xml:space="preserve"> for</w:t>
      </w:r>
      <w:r w:rsidR="001A0821">
        <w:rPr>
          <w:rFonts w:ascii="Calibri" w:eastAsiaTheme="majorEastAsia" w:hAnsi="Calibri" w:cs="Calibri"/>
          <w:color w:val="000000" w:themeColor="text1"/>
        </w:rPr>
        <w:t xml:space="preserve"> </w:t>
      </w:r>
      <w:r w:rsidR="005D1350">
        <w:rPr>
          <w:rFonts w:ascii="Calibri" w:eastAsiaTheme="majorEastAsia" w:hAnsi="Calibri" w:cs="Calibri"/>
          <w:color w:val="000000" w:themeColor="text1"/>
        </w:rPr>
        <w:t xml:space="preserve">lab sustainability. </w:t>
      </w:r>
    </w:p>
    <w:p w14:paraId="6B65F02D" w14:textId="17703133" w:rsidR="001B391C" w:rsidRDefault="00784854" w:rsidP="001B391C">
      <w:pPr>
        <w:rPr>
          <w:rFonts w:ascii="Calibri" w:eastAsiaTheme="majorEastAsia" w:hAnsi="Calibri" w:cs="Calibri"/>
          <w:color w:val="000000" w:themeColor="text1"/>
        </w:rPr>
      </w:pPr>
      <w:r>
        <w:rPr>
          <w:rFonts w:ascii="Calibri" w:eastAsiaTheme="majorEastAsia" w:hAnsi="Calibri" w:cs="Calibri"/>
          <w:color w:val="000000" w:themeColor="text1"/>
        </w:rPr>
        <w:t xml:space="preserve">At UCL, LEAF Awards are celebrated at an annual awards event. This is a great opportunity to invite </w:t>
      </w:r>
      <w:r w:rsidR="00E24A16">
        <w:rPr>
          <w:rFonts w:ascii="Calibri" w:eastAsiaTheme="majorEastAsia" w:hAnsi="Calibri" w:cs="Calibri"/>
          <w:color w:val="000000" w:themeColor="text1"/>
        </w:rPr>
        <w:t xml:space="preserve">extended groups to recognise the achievements of colleagues in </w:t>
      </w:r>
      <w:r w:rsidR="00DE1945">
        <w:rPr>
          <w:rFonts w:ascii="Calibri" w:eastAsiaTheme="majorEastAsia" w:hAnsi="Calibri" w:cs="Calibri"/>
          <w:color w:val="000000" w:themeColor="text1"/>
        </w:rPr>
        <w:t>lab sustainability</w:t>
      </w:r>
      <w:r w:rsidR="00526708">
        <w:rPr>
          <w:rFonts w:ascii="Calibri" w:eastAsiaTheme="majorEastAsia" w:hAnsi="Calibri" w:cs="Calibri"/>
          <w:color w:val="000000" w:themeColor="text1"/>
        </w:rPr>
        <w:t xml:space="preserve"> and highlight the benefits of their work to the institution.</w:t>
      </w:r>
      <w:r w:rsidR="005958C9">
        <w:rPr>
          <w:rFonts w:ascii="Calibri" w:eastAsiaTheme="majorEastAsia" w:hAnsi="Calibri" w:cs="Calibri"/>
          <w:color w:val="000000" w:themeColor="text1"/>
        </w:rPr>
        <w:t xml:space="preserve"> LEAF teams are </w:t>
      </w:r>
      <w:r w:rsidR="00835FD8">
        <w:rPr>
          <w:rFonts w:ascii="Calibri" w:eastAsiaTheme="majorEastAsia" w:hAnsi="Calibri" w:cs="Calibri"/>
          <w:color w:val="000000" w:themeColor="text1"/>
        </w:rPr>
        <w:t>issued</w:t>
      </w:r>
      <w:r w:rsidR="005958C9">
        <w:rPr>
          <w:rFonts w:ascii="Calibri" w:eastAsiaTheme="majorEastAsia" w:hAnsi="Calibri" w:cs="Calibri"/>
          <w:color w:val="000000" w:themeColor="text1"/>
        </w:rPr>
        <w:t xml:space="preserve"> with a LEAF </w:t>
      </w:r>
      <w:r w:rsidR="00751A5E">
        <w:rPr>
          <w:rFonts w:ascii="Calibri" w:eastAsiaTheme="majorEastAsia" w:hAnsi="Calibri" w:cs="Calibri"/>
          <w:color w:val="000000" w:themeColor="text1"/>
        </w:rPr>
        <w:t>certificate and award logos</w:t>
      </w:r>
      <w:r w:rsidR="00773F60">
        <w:rPr>
          <w:rFonts w:ascii="Calibri" w:eastAsiaTheme="majorEastAsia" w:hAnsi="Calibri" w:cs="Calibri"/>
          <w:color w:val="000000" w:themeColor="text1"/>
        </w:rPr>
        <w:t>.</w:t>
      </w:r>
      <w:r w:rsidR="00C54C9C">
        <w:rPr>
          <w:rFonts w:ascii="Calibri" w:eastAsiaTheme="majorEastAsia" w:hAnsi="Calibri" w:cs="Calibri"/>
          <w:color w:val="000000" w:themeColor="text1"/>
        </w:rPr>
        <w:t xml:space="preserve"> </w:t>
      </w:r>
      <w:r w:rsidR="0055097D">
        <w:rPr>
          <w:rFonts w:ascii="Calibri" w:eastAsiaTheme="majorEastAsia" w:hAnsi="Calibri" w:cs="Calibri"/>
          <w:color w:val="000000" w:themeColor="text1"/>
        </w:rPr>
        <w:t>Social media and p</w:t>
      </w:r>
      <w:r w:rsidR="002937E6">
        <w:rPr>
          <w:rFonts w:ascii="Calibri" w:eastAsiaTheme="majorEastAsia" w:hAnsi="Calibri" w:cs="Calibri"/>
          <w:color w:val="000000" w:themeColor="text1"/>
        </w:rPr>
        <w:t xml:space="preserve">ublicly accessible articles or case studies </w:t>
      </w:r>
      <w:r w:rsidR="00110593">
        <w:rPr>
          <w:rFonts w:ascii="Calibri" w:eastAsiaTheme="majorEastAsia" w:hAnsi="Calibri" w:cs="Calibri"/>
          <w:color w:val="000000" w:themeColor="text1"/>
        </w:rPr>
        <w:t xml:space="preserve">are also useful for </w:t>
      </w:r>
      <w:r w:rsidR="009E3DC6">
        <w:rPr>
          <w:rFonts w:ascii="Calibri" w:eastAsiaTheme="majorEastAsia" w:hAnsi="Calibri" w:cs="Calibri"/>
          <w:color w:val="000000" w:themeColor="text1"/>
        </w:rPr>
        <w:t>celebrating</w:t>
      </w:r>
      <w:r w:rsidR="007E702C">
        <w:rPr>
          <w:rFonts w:ascii="Calibri" w:eastAsiaTheme="majorEastAsia" w:hAnsi="Calibri" w:cs="Calibri"/>
          <w:color w:val="000000" w:themeColor="text1"/>
        </w:rPr>
        <w:t xml:space="preserve"> and</w:t>
      </w:r>
      <w:r w:rsidR="00475867">
        <w:rPr>
          <w:rFonts w:ascii="Calibri" w:eastAsiaTheme="majorEastAsia" w:hAnsi="Calibri" w:cs="Calibri"/>
          <w:color w:val="000000" w:themeColor="text1"/>
        </w:rPr>
        <w:t xml:space="preserve"> </w:t>
      </w:r>
      <w:r w:rsidR="003569CF">
        <w:rPr>
          <w:rFonts w:ascii="Calibri" w:eastAsiaTheme="majorEastAsia" w:hAnsi="Calibri" w:cs="Calibri"/>
          <w:color w:val="000000" w:themeColor="text1"/>
        </w:rPr>
        <w:t xml:space="preserve">sharing </w:t>
      </w:r>
      <w:r w:rsidR="00EB2B30">
        <w:rPr>
          <w:rFonts w:ascii="Calibri" w:eastAsiaTheme="majorEastAsia" w:hAnsi="Calibri" w:cs="Calibri"/>
          <w:color w:val="000000" w:themeColor="text1"/>
        </w:rPr>
        <w:t xml:space="preserve">progress </w:t>
      </w:r>
      <w:r w:rsidR="006C63A1">
        <w:rPr>
          <w:rFonts w:ascii="Calibri" w:eastAsiaTheme="majorEastAsia" w:hAnsi="Calibri" w:cs="Calibri"/>
          <w:color w:val="000000" w:themeColor="text1"/>
        </w:rPr>
        <w:t>made by LEAF teams</w:t>
      </w:r>
      <w:r w:rsidR="007E702C">
        <w:rPr>
          <w:rFonts w:ascii="Calibri" w:eastAsiaTheme="majorEastAsia" w:hAnsi="Calibri" w:cs="Calibri"/>
          <w:color w:val="000000" w:themeColor="text1"/>
        </w:rPr>
        <w:t xml:space="preserve">. </w:t>
      </w:r>
      <w:r w:rsidR="001B391C">
        <w:rPr>
          <w:rFonts w:ascii="Calibri" w:eastAsiaTheme="majorEastAsia" w:hAnsi="Calibri" w:cs="Calibri"/>
          <w:color w:val="000000" w:themeColor="text1"/>
        </w:rPr>
        <w:t xml:space="preserve"> </w:t>
      </w:r>
      <w:r w:rsidR="00475867">
        <w:rPr>
          <w:rFonts w:ascii="Calibri" w:eastAsiaTheme="majorEastAsia" w:hAnsi="Calibri" w:cs="Calibri"/>
          <w:color w:val="000000" w:themeColor="text1"/>
        </w:rPr>
        <w:t xml:space="preserve">Some </w:t>
      </w:r>
      <w:r w:rsidR="001B391C">
        <w:rPr>
          <w:rFonts w:ascii="Calibri" w:eastAsiaTheme="majorEastAsia" w:hAnsi="Calibri" w:cs="Calibri"/>
          <w:color w:val="000000" w:themeColor="text1"/>
        </w:rPr>
        <w:t xml:space="preserve">UCL case studies are available </w:t>
      </w:r>
      <w:hyperlink r:id="rId17" w:history="1">
        <w:r w:rsidR="001B391C" w:rsidRPr="00C9198A">
          <w:rPr>
            <w:rStyle w:val="Hyperlink"/>
            <w:rFonts w:ascii="Calibri" w:eastAsiaTheme="majorEastAsia" w:hAnsi="Calibri" w:cs="Calibri"/>
          </w:rPr>
          <w:t>here</w:t>
        </w:r>
      </w:hyperlink>
      <w:r w:rsidR="001B391C">
        <w:rPr>
          <w:rFonts w:ascii="Calibri" w:eastAsiaTheme="majorEastAsia" w:hAnsi="Calibri" w:cs="Calibri"/>
          <w:color w:val="000000" w:themeColor="text1"/>
        </w:rPr>
        <w:t>.</w:t>
      </w:r>
    </w:p>
    <w:p w14:paraId="753F6F07" w14:textId="01549E4C" w:rsidR="00B418AA" w:rsidRPr="008E6CF1" w:rsidRDefault="00753828" w:rsidP="008E6CF1">
      <w:pPr>
        <w:pStyle w:val="Heading1"/>
        <w:rPr>
          <w:sz w:val="28"/>
          <w:szCs w:val="28"/>
          <w:lang w:val="en-US"/>
        </w:rPr>
      </w:pPr>
      <w:r w:rsidRPr="008E6CF1">
        <w:rPr>
          <w:sz w:val="28"/>
          <w:szCs w:val="28"/>
          <w:lang w:val="en-US"/>
        </w:rPr>
        <w:t xml:space="preserve">1.8 </w:t>
      </w:r>
      <w:r w:rsidR="00A052E8" w:rsidRPr="008E6CF1">
        <w:rPr>
          <w:sz w:val="28"/>
          <w:szCs w:val="28"/>
          <w:lang w:val="en-US"/>
        </w:rPr>
        <w:t xml:space="preserve">Review, </w:t>
      </w:r>
      <w:r w:rsidR="00132F11" w:rsidRPr="008E6CF1">
        <w:rPr>
          <w:sz w:val="28"/>
          <w:szCs w:val="28"/>
          <w:lang w:val="en-US"/>
        </w:rPr>
        <w:t>Repeat</w:t>
      </w:r>
      <w:r w:rsidR="000D2FB4" w:rsidRPr="008E6CF1">
        <w:rPr>
          <w:sz w:val="28"/>
          <w:szCs w:val="28"/>
          <w:lang w:val="en-US"/>
        </w:rPr>
        <w:t xml:space="preserve">, </w:t>
      </w:r>
      <w:r w:rsidR="003975A4" w:rsidRPr="008E6CF1">
        <w:rPr>
          <w:sz w:val="28"/>
          <w:szCs w:val="28"/>
          <w:lang w:val="en-US"/>
        </w:rPr>
        <w:t>Provide</w:t>
      </w:r>
      <w:r w:rsidR="0056167E" w:rsidRPr="008E6CF1">
        <w:rPr>
          <w:sz w:val="28"/>
          <w:szCs w:val="28"/>
          <w:lang w:val="en-US"/>
        </w:rPr>
        <w:t xml:space="preserve"> Continuity</w:t>
      </w:r>
      <w:r w:rsidR="00A239B9" w:rsidRPr="008E6CF1">
        <w:rPr>
          <w:sz w:val="28"/>
          <w:szCs w:val="28"/>
          <w:lang w:val="en-US"/>
        </w:rPr>
        <w:t xml:space="preserve"> &amp; Resources</w:t>
      </w:r>
      <w:r w:rsidR="009E56E8" w:rsidRPr="008E6CF1">
        <w:rPr>
          <w:sz w:val="28"/>
          <w:szCs w:val="28"/>
          <w:lang w:val="en-US"/>
        </w:rPr>
        <w:t xml:space="preserve"> </w:t>
      </w:r>
      <w:r w:rsidR="009E56E8" w:rsidRPr="008E6CF1">
        <w:rPr>
          <w:i/>
          <w:iCs/>
          <w:sz w:val="28"/>
          <w:szCs w:val="28"/>
          <w:lang w:val="en-US"/>
        </w:rPr>
        <w:t>-</w:t>
      </w:r>
      <w:r w:rsidR="0089284B" w:rsidRPr="008E6CF1">
        <w:rPr>
          <w:i/>
          <w:iCs/>
          <w:sz w:val="28"/>
          <w:szCs w:val="28"/>
          <w:lang w:val="en-US"/>
        </w:rPr>
        <w:t xml:space="preserve"> </w:t>
      </w:r>
      <w:r w:rsidR="009E56E8" w:rsidRPr="008E6CF1">
        <w:rPr>
          <w:i/>
          <w:iCs/>
          <w:sz w:val="28"/>
          <w:szCs w:val="28"/>
          <w:lang w:val="en-US"/>
        </w:rPr>
        <w:t>LEAF Resources</w:t>
      </w:r>
    </w:p>
    <w:p w14:paraId="47528C77" w14:textId="3A01D14C" w:rsidR="0089284B" w:rsidRDefault="00BC44E9" w:rsidP="00B05F3F">
      <w:r>
        <w:t xml:space="preserve">Evaluating progress, identifying widespread </w:t>
      </w:r>
      <w:r w:rsidR="001511C1">
        <w:t>barriers,</w:t>
      </w:r>
      <w:r>
        <w:t xml:space="preserve"> and </w:t>
      </w:r>
      <w:r w:rsidR="006F2D6B">
        <w:t>sharing examples of solutions or resources</w:t>
      </w:r>
      <w:r w:rsidR="00887D06">
        <w:t xml:space="preserve"> </w:t>
      </w:r>
      <w:r w:rsidR="006F2D6B">
        <w:t>at an institution</w:t>
      </w:r>
      <w:r w:rsidR="009D7E97">
        <w:t xml:space="preserve"> level is essential </w:t>
      </w:r>
      <w:r w:rsidR="00887D06">
        <w:t xml:space="preserve">for continuity and maintaining engagement. </w:t>
      </w:r>
      <w:r w:rsidR="009D7E97">
        <w:t xml:space="preserve">  </w:t>
      </w:r>
      <w:r w:rsidR="006F2D6B">
        <w:t xml:space="preserve">  </w:t>
      </w:r>
      <w:r>
        <w:t xml:space="preserve"> </w:t>
      </w:r>
    </w:p>
    <w:p w14:paraId="3DF6EE49" w14:textId="70DE7E38" w:rsidR="007A6044" w:rsidRDefault="002E53AD" w:rsidP="00B05F3F">
      <w:r>
        <w:t xml:space="preserve">Single competitions, challenges, or efforts can yield positive outcomes, but continuity is key to any successful programme. </w:t>
      </w:r>
      <w:r w:rsidR="008D5FC3" w:rsidRPr="003B192D">
        <w:t xml:space="preserve">At UCL LEAF provides a mechanism for </w:t>
      </w:r>
      <w:r w:rsidR="00715A44">
        <w:t>continuous improvement</w:t>
      </w:r>
      <w:r w:rsidR="00C1691A">
        <w:t>, with annual award certifications</w:t>
      </w:r>
      <w:r w:rsidR="003A1E67" w:rsidRPr="003B192D">
        <w:t xml:space="preserve">. LEAF awards provide a </w:t>
      </w:r>
      <w:r w:rsidR="005A69AE" w:rsidRPr="003B192D">
        <w:t xml:space="preserve">progression </w:t>
      </w:r>
      <w:r w:rsidR="003A1E67" w:rsidRPr="003B192D">
        <w:t>structure for teams</w:t>
      </w:r>
      <w:r w:rsidR="005A69AE" w:rsidRPr="003B192D">
        <w:t xml:space="preserve"> and </w:t>
      </w:r>
      <w:r w:rsidR="00E632C7" w:rsidRPr="003B192D">
        <w:t xml:space="preserve">recognition for </w:t>
      </w:r>
      <w:r w:rsidR="005A69AE" w:rsidRPr="003B192D">
        <w:t>maintain</w:t>
      </w:r>
      <w:r w:rsidR="00170A8D" w:rsidRPr="003B192D">
        <w:t>ing</w:t>
      </w:r>
      <w:r w:rsidR="00E632C7" w:rsidRPr="003B192D">
        <w:t xml:space="preserve"> best practice</w:t>
      </w:r>
      <w:r w:rsidR="005A69AE" w:rsidRPr="003B192D">
        <w:t xml:space="preserve">. </w:t>
      </w:r>
      <w:r w:rsidR="00715A44">
        <w:t>At</w:t>
      </w:r>
      <w:r w:rsidR="00FE6C3A" w:rsidRPr="003B192D">
        <w:t xml:space="preserve"> an institutional level</w:t>
      </w:r>
      <w:r w:rsidR="002B6C06">
        <w:t>,</w:t>
      </w:r>
      <w:r w:rsidR="00FE6C3A" w:rsidRPr="003B192D">
        <w:t xml:space="preserve"> feedback from </w:t>
      </w:r>
      <w:r w:rsidR="002B6C06">
        <w:t>teams</w:t>
      </w:r>
      <w:r w:rsidR="00FE6C3A" w:rsidRPr="003B192D">
        <w:t xml:space="preserve"> and auditors is combined to </w:t>
      </w:r>
      <w:r w:rsidR="00FD14C7">
        <w:t>eff</w:t>
      </w:r>
      <w:r w:rsidR="00D53205">
        <w:t xml:space="preserve">iciently </w:t>
      </w:r>
      <w:r w:rsidR="00C1691A" w:rsidRPr="003B192D">
        <w:t xml:space="preserve">identify where </w:t>
      </w:r>
      <w:r w:rsidR="00781E8A">
        <w:t>support o</w:t>
      </w:r>
      <w:r w:rsidR="00C84242">
        <w:t>r</w:t>
      </w:r>
      <w:r w:rsidR="00781E8A">
        <w:t xml:space="preserve"> resources would be beneficial</w:t>
      </w:r>
      <w:r w:rsidR="00D53205">
        <w:t>.</w:t>
      </w:r>
      <w:r w:rsidR="000818BB">
        <w:t xml:space="preserve"> </w:t>
      </w:r>
      <w:r w:rsidR="00122627">
        <w:t xml:space="preserve">Examples of </w:t>
      </w:r>
      <w:r w:rsidR="00777D49">
        <w:t>such</w:t>
      </w:r>
      <w:r w:rsidR="000818BB">
        <w:t xml:space="preserve"> resources</w:t>
      </w:r>
      <w:r w:rsidR="00C84242">
        <w:t xml:space="preserve"> created for our UCL teams can be found </w:t>
      </w:r>
      <w:hyperlink r:id="rId18" w:history="1">
        <w:r w:rsidR="00C84242" w:rsidRPr="00740089">
          <w:rPr>
            <w:rStyle w:val="Hyperlink"/>
          </w:rPr>
          <w:t>here</w:t>
        </w:r>
      </w:hyperlink>
      <w:r w:rsidR="00C84242">
        <w:t>.</w:t>
      </w:r>
    </w:p>
    <w:p w14:paraId="1B80958F" w14:textId="59513E0F" w:rsidR="00B05F3F" w:rsidRPr="008E6CF1" w:rsidRDefault="008E6CF1" w:rsidP="008E6CF1">
      <w:pPr>
        <w:pStyle w:val="Heading1"/>
        <w:rPr>
          <w:rFonts w:asciiTheme="minorHAnsi" w:hAnsiTheme="minorHAnsi" w:cstheme="minorHAnsi"/>
          <w:b/>
          <w:bCs/>
        </w:rPr>
      </w:pPr>
      <w:r w:rsidRPr="008E6CF1">
        <w:rPr>
          <w:rFonts w:asciiTheme="minorHAnsi" w:eastAsiaTheme="minorHAnsi" w:hAnsiTheme="minorHAnsi" w:cstheme="minorHAnsi"/>
          <w:b/>
          <w:bCs/>
        </w:rPr>
        <w:t xml:space="preserve">2. </w:t>
      </w:r>
      <w:r w:rsidR="00222C03" w:rsidRPr="008E6CF1">
        <w:rPr>
          <w:rFonts w:asciiTheme="minorHAnsi" w:eastAsiaTheme="minorHAnsi" w:hAnsiTheme="minorHAnsi" w:cstheme="minorHAnsi"/>
          <w:b/>
          <w:bCs/>
        </w:rPr>
        <w:t>Buildings</w:t>
      </w:r>
      <w:r w:rsidR="00DD3E52" w:rsidRPr="008E6CF1">
        <w:rPr>
          <w:rFonts w:asciiTheme="minorHAnsi" w:eastAsiaTheme="minorHAnsi" w:hAnsiTheme="minorHAnsi" w:cstheme="minorHAnsi"/>
          <w:b/>
          <w:bCs/>
        </w:rPr>
        <w:t xml:space="preserve">, </w:t>
      </w:r>
      <w:r w:rsidR="00D82283" w:rsidRPr="008E6CF1">
        <w:rPr>
          <w:rFonts w:asciiTheme="minorHAnsi" w:eastAsiaTheme="minorHAnsi" w:hAnsiTheme="minorHAnsi" w:cstheme="minorHAnsi"/>
          <w:b/>
          <w:bCs/>
        </w:rPr>
        <w:t>Refurbishment</w:t>
      </w:r>
      <w:r w:rsidR="00DD3E52" w:rsidRPr="008E6CF1">
        <w:rPr>
          <w:rFonts w:asciiTheme="minorHAnsi" w:hAnsiTheme="minorHAnsi" w:cstheme="minorHAnsi"/>
          <w:b/>
          <w:bCs/>
        </w:rPr>
        <w:t xml:space="preserve">, and Waste </w:t>
      </w:r>
    </w:p>
    <w:p w14:paraId="218A1FCA" w14:textId="25C00300" w:rsidR="00AC144C" w:rsidRPr="003B192D" w:rsidRDefault="00DD3E52" w:rsidP="003B192D">
      <w:r w:rsidRPr="000343B3">
        <w:rPr>
          <w:b/>
          <w:bCs/>
          <w:u w:val="single"/>
        </w:rPr>
        <w:t>Buildings &amp; Refurbishment</w:t>
      </w:r>
      <w:r>
        <w:t xml:space="preserve">: </w:t>
      </w:r>
      <w:r w:rsidR="0032503E">
        <w:t>I</w:t>
      </w:r>
      <w:r w:rsidR="00A24EAB">
        <w:t xml:space="preserve">nfrastructure </w:t>
      </w:r>
      <w:r w:rsidR="0032503E">
        <w:t>must be carefully considered in the design of new or refurbished laboratories</w:t>
      </w:r>
      <w:r w:rsidR="008D7D6F">
        <w:t xml:space="preserve">. </w:t>
      </w:r>
      <w:r w:rsidR="009973F8">
        <w:t>Whilst t</w:t>
      </w:r>
      <w:r w:rsidR="008D7D6F">
        <w:t>he energy intensity of lab</w:t>
      </w:r>
      <w:r w:rsidR="0007313F">
        <w:t>s</w:t>
      </w:r>
      <w:r w:rsidR="008D7D6F">
        <w:t xml:space="preserve"> </w:t>
      </w:r>
      <w:r w:rsidR="009973F8">
        <w:t>is impacted</w:t>
      </w:r>
      <w:r w:rsidR="0007313F">
        <w:t xml:space="preserve"> by</w:t>
      </w:r>
      <w:r w:rsidR="00CD105A">
        <w:t xml:space="preserve"> scientific </w:t>
      </w:r>
      <w:r w:rsidR="009973F8">
        <w:t>equipment in lab spaces</w:t>
      </w:r>
      <w:r w:rsidR="007F418E">
        <w:t>, infrastructural components</w:t>
      </w:r>
      <w:r w:rsidR="0004767D">
        <w:t xml:space="preserve"> </w:t>
      </w:r>
      <w:r w:rsidR="00671B49">
        <w:t>often pose the greatest energy burden. For example</w:t>
      </w:r>
      <w:r w:rsidR="00CD105A">
        <w:t>,</w:t>
      </w:r>
      <w:r w:rsidR="00671B49">
        <w:t xml:space="preserve"> ventilation</w:t>
      </w:r>
      <w:r w:rsidR="00CD105A">
        <w:t xml:space="preserve"> </w:t>
      </w:r>
      <w:r w:rsidR="00FF7BCA">
        <w:t xml:space="preserve">alone typically </w:t>
      </w:r>
      <w:r w:rsidR="00CE4BB2">
        <w:t>amounts to 60% of the overall ene</w:t>
      </w:r>
      <w:r w:rsidR="00236C24">
        <w:t xml:space="preserve">rgy consumption of lab spaces. </w:t>
      </w:r>
      <w:r w:rsidR="00861107">
        <w:t xml:space="preserve">LEAF </w:t>
      </w:r>
      <w:r w:rsidR="006C610B">
        <w:t xml:space="preserve">addresses how users interact with lab infrastructure such </w:t>
      </w:r>
      <w:r w:rsidR="005D1350">
        <w:t xml:space="preserve">as </w:t>
      </w:r>
      <w:r w:rsidR="006C610B">
        <w:t>fume cupboards</w:t>
      </w:r>
      <w:r w:rsidR="00F15D4B">
        <w:t>.</w:t>
      </w:r>
      <w:r w:rsidR="006C610B">
        <w:t xml:space="preserve"> </w:t>
      </w:r>
      <w:r w:rsidR="00F15D4B">
        <w:t>I</w:t>
      </w:r>
      <w:r w:rsidR="006C610B">
        <w:t xml:space="preserve">t is important to ensure new </w:t>
      </w:r>
      <w:r w:rsidR="009A61A7">
        <w:t xml:space="preserve">lab </w:t>
      </w:r>
      <w:r w:rsidR="00554634">
        <w:t xml:space="preserve">spaces are designed </w:t>
      </w:r>
      <w:r w:rsidR="005D1350">
        <w:t>with sustainability in mind. This</w:t>
      </w:r>
      <w:r w:rsidR="00554634">
        <w:t xml:space="preserve"> allow</w:t>
      </w:r>
      <w:r w:rsidR="005D1350">
        <w:t>s</w:t>
      </w:r>
      <w:r w:rsidR="00554634">
        <w:t xml:space="preserve"> </w:t>
      </w:r>
      <w:r w:rsidR="008D1777">
        <w:t xml:space="preserve">optimisation through smart controls and </w:t>
      </w:r>
      <w:r w:rsidR="00431CD8">
        <w:t>educat</w:t>
      </w:r>
      <w:r w:rsidR="005D1350">
        <w:t>ing</w:t>
      </w:r>
      <w:r w:rsidR="00431CD8">
        <w:t xml:space="preserve"> </w:t>
      </w:r>
      <w:r w:rsidR="00DA1D4E">
        <w:t>user</w:t>
      </w:r>
      <w:r w:rsidR="00431CD8">
        <w:t xml:space="preserve">s on the impacts of their </w:t>
      </w:r>
      <w:r w:rsidR="00E85937">
        <w:t>interaction with</w:t>
      </w:r>
      <w:r w:rsidR="00EF2249">
        <w:t xml:space="preserve"> lab</w:t>
      </w:r>
      <w:r w:rsidR="00E85937">
        <w:t xml:space="preserve"> infrastructure</w:t>
      </w:r>
      <w:r w:rsidR="00DA1D4E">
        <w:t xml:space="preserve">. </w:t>
      </w:r>
    </w:p>
    <w:p w14:paraId="2EF65263" w14:textId="12D76A73" w:rsidR="005F6201" w:rsidRDefault="00867557" w:rsidP="00B05F3F">
      <w:r w:rsidRPr="000146D4">
        <w:t xml:space="preserve">Like most institutions, </w:t>
      </w:r>
      <w:r w:rsidR="0063772B">
        <w:t>UCL</w:t>
      </w:r>
      <w:r w:rsidR="0063772B" w:rsidRPr="000146D4">
        <w:t xml:space="preserve"> </w:t>
      </w:r>
      <w:r w:rsidR="002A1C42">
        <w:t xml:space="preserve">carries out a large </w:t>
      </w:r>
      <w:r w:rsidR="00182595">
        <w:t>number</w:t>
      </w:r>
      <w:r w:rsidR="002A1C42">
        <w:t xml:space="preserve"> of </w:t>
      </w:r>
      <w:proofErr w:type="gramStart"/>
      <w:r w:rsidR="002A1C42">
        <w:t>lab</w:t>
      </w:r>
      <w:proofErr w:type="gramEnd"/>
      <w:r w:rsidR="002A1C42">
        <w:t xml:space="preserve"> fit-out projects,</w:t>
      </w:r>
      <w:r w:rsidR="005D1350">
        <w:t xml:space="preserve"> focusing on </w:t>
      </w:r>
      <w:r w:rsidR="002A1C42">
        <w:t xml:space="preserve">refurbishing </w:t>
      </w:r>
      <w:r w:rsidR="005D1350">
        <w:t>rather</w:t>
      </w:r>
      <w:r w:rsidRPr="000146D4">
        <w:t xml:space="preserve"> than </w:t>
      </w:r>
      <w:r w:rsidR="00A17117">
        <w:t xml:space="preserve">new </w:t>
      </w:r>
      <w:r w:rsidR="002A1C42">
        <w:t>build</w:t>
      </w:r>
      <w:r w:rsidR="00A17117">
        <w:t>s</w:t>
      </w:r>
      <w:r w:rsidR="002A1C42">
        <w:t xml:space="preserve">. Environmental assessments are carried out appropriate to </w:t>
      </w:r>
      <w:r w:rsidR="00A17117">
        <w:t xml:space="preserve">the </w:t>
      </w:r>
      <w:r w:rsidR="002A1C42">
        <w:t>size and scope of the work: BREEAM for major new builds and refurbishments; Ska for larger fit-out work; and an adapted ‘Mini-Ska’ for smaller projects. All of these tools include dedicated criteria aimed at the sustainable construction and operation of labs</w:t>
      </w:r>
      <w:r w:rsidR="00A17117">
        <w:t xml:space="preserve">. </w:t>
      </w:r>
    </w:p>
    <w:p w14:paraId="3C98240C" w14:textId="6CB7239B" w:rsidR="002A1C42" w:rsidRPr="000146D4" w:rsidRDefault="002A1C42" w:rsidP="00B05F3F">
      <w:r>
        <w:t xml:space="preserve">All building work at UCL is subject to our </w:t>
      </w:r>
      <w:hyperlink r:id="rId19" w:history="1">
        <w:r w:rsidRPr="002A1C42">
          <w:rPr>
            <w:rStyle w:val="Hyperlink"/>
          </w:rPr>
          <w:t>Sustainable Building Standard</w:t>
        </w:r>
      </w:hyperlink>
      <w:r>
        <w:t xml:space="preserve"> which provides additional detail on environmental assessments, and specific sustainability requirements</w:t>
      </w:r>
      <w:r w:rsidR="00A17117">
        <w:t>.</w:t>
      </w:r>
      <w:r w:rsidR="004D4BF4">
        <w:t xml:space="preserve"> Crucially, projects are </w:t>
      </w:r>
      <w:r w:rsidR="004D4BF4">
        <w:lastRenderedPageBreak/>
        <w:t xml:space="preserve">managed via a stage-gate process which requires engagement with Sustainable UCL. This ensures sustainability </w:t>
      </w:r>
      <w:r w:rsidR="00AC103D">
        <w:t>is</w:t>
      </w:r>
      <w:r w:rsidR="004D4BF4">
        <w:t xml:space="preserve"> considered throughout project implementation stages. </w:t>
      </w:r>
    </w:p>
    <w:p w14:paraId="16D6099B" w14:textId="2231E3C0" w:rsidR="00632607" w:rsidRDefault="00867557" w:rsidP="00B05F3F">
      <w:r>
        <w:t xml:space="preserve">To access our </w:t>
      </w:r>
      <w:r w:rsidR="003B5A96">
        <w:t xml:space="preserve">Mini-Ska </w:t>
      </w:r>
      <w:r>
        <w:t xml:space="preserve">template, click </w:t>
      </w:r>
      <w:hyperlink r:id="rId20" w:history="1">
        <w:r w:rsidRPr="003B192D">
          <w:rPr>
            <w:rStyle w:val="Hyperlink"/>
          </w:rPr>
          <w:t>here</w:t>
        </w:r>
        <w:r w:rsidRPr="008E0FB9">
          <w:rPr>
            <w:rStyle w:val="Hyperlink"/>
          </w:rPr>
          <w:t>.</w:t>
        </w:r>
      </w:hyperlink>
      <w:r>
        <w:t xml:space="preserve"> </w:t>
      </w:r>
      <w:r w:rsidR="00920D70">
        <w:t>Check the tabs at the bottom for “Labs”.</w:t>
      </w:r>
    </w:p>
    <w:p w14:paraId="197BFC91" w14:textId="7A188EBA" w:rsidR="00DD3E52" w:rsidRDefault="00DD3E52" w:rsidP="00B05F3F">
      <w:r w:rsidRPr="000343B3">
        <w:rPr>
          <w:b/>
          <w:bCs/>
          <w:u w:val="single"/>
        </w:rPr>
        <w:t>Waste Management</w:t>
      </w:r>
      <w:r w:rsidR="00C4541B">
        <w:t xml:space="preserve">: As outlined in the </w:t>
      </w:r>
      <w:proofErr w:type="gramStart"/>
      <w:r w:rsidR="00C4541B">
        <w:t>Bronze</w:t>
      </w:r>
      <w:proofErr w:type="gramEnd"/>
      <w:r w:rsidR="00C4541B">
        <w:t xml:space="preserve"> criteria of LEAF, </w:t>
      </w:r>
      <w:r w:rsidR="00E0008D">
        <w:t>many</w:t>
      </w:r>
      <w:r w:rsidR="00C4541B">
        <w:t xml:space="preserve"> labs can safely have non-hazardous or clinical waste streams. This avoids unnecessary incineration of waste, and saves money as recycling streams are 5-10 times cheaper. To facilitate this, UCL has undergone several key steps: </w:t>
      </w:r>
    </w:p>
    <w:p w14:paraId="57FD0355" w14:textId="38512F9F" w:rsidR="00C4541B" w:rsidRDefault="00C4541B" w:rsidP="00C4541B">
      <w:pPr>
        <w:pStyle w:val="ListParagraph"/>
        <w:numPr>
          <w:ilvl w:val="0"/>
          <w:numId w:val="13"/>
        </w:numPr>
      </w:pPr>
      <w:r w:rsidRPr="000343B3">
        <w:rPr>
          <w:b/>
          <w:bCs/>
        </w:rPr>
        <w:t>Engage your Labs</w:t>
      </w:r>
      <w:r>
        <w:t xml:space="preserve">: Check what common items may qualify for recycling with lab users. </w:t>
      </w:r>
    </w:p>
    <w:p w14:paraId="75389142" w14:textId="460F2462" w:rsidR="00C4541B" w:rsidRDefault="00C4541B" w:rsidP="00C4541B">
      <w:pPr>
        <w:pStyle w:val="ListParagraph"/>
        <w:numPr>
          <w:ilvl w:val="0"/>
          <w:numId w:val="13"/>
        </w:numPr>
      </w:pPr>
      <w:r w:rsidRPr="000343B3">
        <w:rPr>
          <w:b/>
          <w:bCs/>
        </w:rPr>
        <w:t>Engage you Waste Provider</w:t>
      </w:r>
      <w:r>
        <w:t xml:space="preserve">: Ask your waste provider if the common items (like packaging) may be recycled, and which plastic types (typically numbered 1-7) are accepted. </w:t>
      </w:r>
    </w:p>
    <w:p w14:paraId="48495969" w14:textId="2BB0019C" w:rsidR="00C4541B" w:rsidRDefault="00C4541B" w:rsidP="00C4541B">
      <w:pPr>
        <w:pStyle w:val="ListParagraph"/>
        <w:numPr>
          <w:ilvl w:val="0"/>
          <w:numId w:val="13"/>
        </w:numPr>
      </w:pPr>
      <w:r w:rsidRPr="000343B3">
        <w:rPr>
          <w:b/>
          <w:bCs/>
        </w:rPr>
        <w:t>Procure appropriate Bins</w:t>
      </w:r>
      <w:r>
        <w:t xml:space="preserve">: Ensure the budgeting and allocation of bins has been considered. </w:t>
      </w:r>
    </w:p>
    <w:p w14:paraId="1A3A92A5" w14:textId="12DF80FB" w:rsidR="00C4541B" w:rsidRDefault="00C4541B" w:rsidP="00C4541B">
      <w:pPr>
        <w:pStyle w:val="ListParagraph"/>
        <w:numPr>
          <w:ilvl w:val="0"/>
          <w:numId w:val="13"/>
        </w:numPr>
      </w:pPr>
      <w:r w:rsidRPr="000343B3">
        <w:rPr>
          <w:b/>
          <w:bCs/>
        </w:rPr>
        <w:t>Engage Cleaning Services</w:t>
      </w:r>
      <w:r>
        <w:t xml:space="preserve">: Ensure any new bins have been agreed with cleaning services. </w:t>
      </w:r>
    </w:p>
    <w:p w14:paraId="2363DF1F" w14:textId="15A10D17" w:rsidR="00C4541B" w:rsidRDefault="00C4541B" w:rsidP="00C4541B">
      <w:pPr>
        <w:pStyle w:val="ListParagraph"/>
        <w:numPr>
          <w:ilvl w:val="0"/>
          <w:numId w:val="13"/>
        </w:numPr>
      </w:pPr>
      <w:r w:rsidRPr="000343B3">
        <w:rPr>
          <w:b/>
          <w:bCs/>
        </w:rPr>
        <w:t>Update Training and Signage</w:t>
      </w:r>
      <w:r>
        <w:t xml:space="preserve">: </w:t>
      </w:r>
      <w:r w:rsidR="000343B3">
        <w:t>It may be easier to target a few items in the signage, as opposed to complicated flow charts.</w:t>
      </w:r>
    </w:p>
    <w:p w14:paraId="5E7FD670" w14:textId="7C958BF5" w:rsidR="000343B3" w:rsidRDefault="000343B3" w:rsidP="00C4541B">
      <w:pPr>
        <w:pStyle w:val="ListParagraph"/>
        <w:numPr>
          <w:ilvl w:val="0"/>
          <w:numId w:val="13"/>
        </w:numPr>
      </w:pPr>
      <w:r>
        <w:rPr>
          <w:b/>
          <w:bCs/>
        </w:rPr>
        <w:t>Engage your Labs again</w:t>
      </w:r>
      <w:r w:rsidRPr="000343B3">
        <w:t>:</w:t>
      </w:r>
      <w:r>
        <w:rPr>
          <w:b/>
          <w:bCs/>
        </w:rPr>
        <w:t xml:space="preserve"> </w:t>
      </w:r>
      <w:r>
        <w:t xml:space="preserve">Once all is in place, engage the labs to notify them of any changes. </w:t>
      </w:r>
    </w:p>
    <w:p w14:paraId="2E22627D" w14:textId="17823C27" w:rsidR="000343B3" w:rsidRDefault="000343B3" w:rsidP="00C4541B">
      <w:pPr>
        <w:pStyle w:val="ListParagraph"/>
        <w:numPr>
          <w:ilvl w:val="0"/>
          <w:numId w:val="13"/>
        </w:numPr>
      </w:pPr>
      <w:r>
        <w:rPr>
          <w:b/>
          <w:bCs/>
        </w:rPr>
        <w:t>Monitor Impacts</w:t>
      </w:r>
      <w:r>
        <w:t xml:space="preserve">: Such efforts will reduce carbon emissions and can save money – communicate these impacts. </w:t>
      </w:r>
    </w:p>
    <w:p w14:paraId="7A4A61FB" w14:textId="6C35DBE0" w:rsidR="00B8641A" w:rsidRDefault="00B8641A" w:rsidP="00B8641A">
      <w:r>
        <w:t>Institutions should consider also consider disposal of old lab equipment. Local companies may accept</w:t>
      </w:r>
      <w:r w:rsidR="0042101B">
        <w:t xml:space="preserve"> or even repair old equipment, reducing embodied carbon emissions. To promote repair, UCL has hosted repair workshops for repair of small lab equipment. </w:t>
      </w:r>
    </w:p>
    <w:p w14:paraId="3F376AEB" w14:textId="110795B1" w:rsidR="006E11F2" w:rsidRPr="00344FEE" w:rsidRDefault="00344FEE" w:rsidP="00344FEE">
      <w:pPr>
        <w:pStyle w:val="Heading1"/>
        <w:rPr>
          <w:rFonts w:asciiTheme="minorHAnsi" w:hAnsiTheme="minorHAnsi" w:cstheme="minorHAnsi"/>
          <w:b/>
          <w:bCs/>
        </w:rPr>
      </w:pPr>
      <w:r w:rsidRPr="00344FEE">
        <w:rPr>
          <w:rFonts w:asciiTheme="minorHAnsi" w:hAnsiTheme="minorHAnsi" w:cstheme="minorHAnsi"/>
          <w:b/>
          <w:bCs/>
        </w:rPr>
        <w:t xml:space="preserve">3. </w:t>
      </w:r>
      <w:r w:rsidR="006E11F2" w:rsidRPr="00344FEE">
        <w:rPr>
          <w:rFonts w:asciiTheme="minorHAnsi" w:hAnsiTheme="minorHAnsi" w:cstheme="minorHAnsi"/>
          <w:b/>
          <w:bCs/>
        </w:rPr>
        <w:t>Training &amp; Education</w:t>
      </w:r>
    </w:p>
    <w:p w14:paraId="4C0D965B" w14:textId="5D359194" w:rsidR="00D82283" w:rsidRDefault="00AF1FE8" w:rsidP="00B05F3F">
      <w:r>
        <w:t xml:space="preserve">As institutions of education, it is crucial to integrate sustainable science practices into educational and training materials. </w:t>
      </w:r>
      <w:r w:rsidR="00C800BD">
        <w:t>At UCL,</w:t>
      </w:r>
      <w:r>
        <w:t xml:space="preserve"> we</w:t>
      </w:r>
      <w:r w:rsidR="00C800BD">
        <w:t xml:space="preserve"> currently</w:t>
      </w:r>
      <w:r>
        <w:t xml:space="preserve"> do this in two ways: </w:t>
      </w:r>
    </w:p>
    <w:p w14:paraId="404E0ADC" w14:textId="4CE7F6FC" w:rsidR="00E7312D" w:rsidRDefault="00AF1FE8" w:rsidP="00E7312D">
      <w:pPr>
        <w:pStyle w:val="ListParagraph"/>
        <w:numPr>
          <w:ilvl w:val="0"/>
          <w:numId w:val="5"/>
        </w:numPr>
      </w:pPr>
      <w:r w:rsidRPr="00E7312D">
        <w:rPr>
          <w:u w:val="single"/>
        </w:rPr>
        <w:t xml:space="preserve">Engage </w:t>
      </w:r>
      <w:r w:rsidR="00D5072A" w:rsidRPr="00E7312D">
        <w:rPr>
          <w:u w:val="single"/>
        </w:rPr>
        <w:t>Educators</w:t>
      </w:r>
      <w:r w:rsidR="00D5072A">
        <w:t xml:space="preserve">: Educators have direct </w:t>
      </w:r>
      <w:r w:rsidR="008C0F45">
        <w:t>influence</w:t>
      </w:r>
      <w:r w:rsidR="00D5072A">
        <w:t xml:space="preserve"> </w:t>
      </w:r>
      <w:r w:rsidR="008C0F45">
        <w:t>on</w:t>
      </w:r>
      <w:r w:rsidR="00D5072A">
        <w:t xml:space="preserve"> tomorrow’s scientists, technicians, and research facilitators. </w:t>
      </w:r>
      <w:r w:rsidR="00C800BD">
        <w:t>W</w:t>
      </w:r>
      <w:r w:rsidR="00E7312D">
        <w:t xml:space="preserve">e work with UCL’s educators to integrate sustainable science materials into their teaching content. </w:t>
      </w:r>
    </w:p>
    <w:p w14:paraId="0D035FAF" w14:textId="77777777" w:rsidR="00E7312D" w:rsidRDefault="00E7312D" w:rsidP="00E7312D">
      <w:pPr>
        <w:pStyle w:val="ListParagraph"/>
      </w:pPr>
    </w:p>
    <w:p w14:paraId="5537CF01" w14:textId="2B783547" w:rsidR="00B57DE8" w:rsidRPr="00D77A83" w:rsidRDefault="00E7312D" w:rsidP="003B192D">
      <w:pPr>
        <w:pStyle w:val="ListParagraph"/>
        <w:numPr>
          <w:ilvl w:val="0"/>
          <w:numId w:val="5"/>
        </w:numPr>
      </w:pPr>
      <w:r w:rsidRPr="00E7312D">
        <w:rPr>
          <w:u w:val="single"/>
        </w:rPr>
        <w:t>Sustainable Science Course</w:t>
      </w:r>
      <w:r>
        <w:t xml:space="preserve">: </w:t>
      </w:r>
      <w:r w:rsidR="00F54D14">
        <w:t>Sustainable UCL run a</w:t>
      </w:r>
      <w:r w:rsidR="0063772B">
        <w:t>n educational course for staff and students</w:t>
      </w:r>
      <w:r>
        <w:t xml:space="preserve"> </w:t>
      </w:r>
      <w:r w:rsidR="001270B1">
        <w:t xml:space="preserve">run </w:t>
      </w:r>
      <w:r>
        <w:t xml:space="preserve">at least </w:t>
      </w:r>
      <w:r w:rsidR="007229D6">
        <w:t>three</w:t>
      </w:r>
      <w:r>
        <w:t xml:space="preserve"> times per year. It is a 2-hour course reviewing why sustainability is relevant in science</w:t>
      </w:r>
      <w:r w:rsidR="003F608C">
        <w:t xml:space="preserve"> and</w:t>
      </w:r>
      <w:r>
        <w:t xml:space="preserve"> provid</w:t>
      </w:r>
      <w:r w:rsidR="005D1350">
        <w:t>ing</w:t>
      </w:r>
      <w:r w:rsidR="00C62777">
        <w:t xml:space="preserve"> expert</w:t>
      </w:r>
      <w:r>
        <w:t xml:space="preserve"> technical guidance</w:t>
      </w:r>
      <w:r w:rsidR="003F608C">
        <w:t>. It</w:t>
      </w:r>
      <w:r>
        <w:t xml:space="preserve"> support</w:t>
      </w:r>
      <w:r w:rsidR="00EE6937">
        <w:t>s new an</w:t>
      </w:r>
      <w:r w:rsidR="003F608C">
        <w:t>d</w:t>
      </w:r>
      <w:r w:rsidR="00EE6937">
        <w:t xml:space="preserve"> existing LEAF </w:t>
      </w:r>
      <w:r>
        <w:t>participa</w:t>
      </w:r>
      <w:r w:rsidR="00EE6937">
        <w:t>n</w:t>
      </w:r>
      <w:r>
        <w:t>t</w:t>
      </w:r>
      <w:r w:rsidR="00EE6937">
        <w:t>s</w:t>
      </w:r>
      <w:r w:rsidR="003F608C">
        <w:t xml:space="preserve"> and the wider scientific community</w:t>
      </w:r>
      <w:r>
        <w:t xml:space="preserve">. </w:t>
      </w:r>
    </w:p>
    <w:p w14:paraId="590D499B" w14:textId="11437BB2" w:rsidR="00D82283" w:rsidRPr="00344FEE" w:rsidRDefault="00344FEE" w:rsidP="008E6CF1">
      <w:pPr>
        <w:pStyle w:val="Heading1"/>
        <w:rPr>
          <w:rFonts w:asciiTheme="minorHAnsi" w:hAnsiTheme="minorHAnsi" w:cstheme="minorHAnsi"/>
          <w:b/>
          <w:bCs/>
        </w:rPr>
      </w:pPr>
      <w:r w:rsidRPr="00344FEE">
        <w:rPr>
          <w:rFonts w:asciiTheme="minorHAnsi" w:hAnsiTheme="minorHAnsi" w:cstheme="minorHAnsi"/>
          <w:b/>
          <w:bCs/>
        </w:rPr>
        <w:t>4</w:t>
      </w:r>
      <w:r w:rsidR="008E6CF1" w:rsidRPr="00344FEE">
        <w:rPr>
          <w:rFonts w:asciiTheme="minorHAnsi" w:hAnsiTheme="minorHAnsi" w:cstheme="minorHAnsi"/>
          <w:b/>
          <w:bCs/>
        </w:rPr>
        <w:t xml:space="preserve">. </w:t>
      </w:r>
      <w:r w:rsidR="00665A84" w:rsidRPr="00344FEE">
        <w:rPr>
          <w:rFonts w:asciiTheme="minorHAnsi" w:hAnsiTheme="minorHAnsi" w:cstheme="minorHAnsi"/>
          <w:b/>
          <w:bCs/>
        </w:rPr>
        <w:t>Circular e</w:t>
      </w:r>
      <w:r w:rsidR="003D02CF" w:rsidRPr="00344FEE">
        <w:rPr>
          <w:rFonts w:asciiTheme="minorHAnsi" w:hAnsiTheme="minorHAnsi" w:cstheme="minorHAnsi"/>
          <w:b/>
          <w:bCs/>
        </w:rPr>
        <w:t xml:space="preserve">conomy, </w:t>
      </w:r>
      <w:r w:rsidR="00D82283" w:rsidRPr="00344FEE">
        <w:rPr>
          <w:rFonts w:asciiTheme="minorHAnsi" w:hAnsiTheme="minorHAnsi" w:cstheme="minorHAnsi"/>
          <w:b/>
          <w:bCs/>
        </w:rPr>
        <w:t xml:space="preserve">Procurement &amp; Purchasing </w:t>
      </w:r>
    </w:p>
    <w:p w14:paraId="6DCD9CE4" w14:textId="42493EAD" w:rsidR="00D82283" w:rsidRDefault="001424CB" w:rsidP="00D82283">
      <w:pPr>
        <w:rPr>
          <w:rFonts w:cstheme="minorHAnsi"/>
          <w:bCs/>
        </w:rPr>
      </w:pPr>
      <w:r>
        <w:rPr>
          <w:rFonts w:cstheme="minorHAnsi"/>
          <w:bCs/>
        </w:rPr>
        <w:t>Procur</w:t>
      </w:r>
      <w:r w:rsidR="00810001">
        <w:rPr>
          <w:rFonts w:cstheme="minorHAnsi"/>
          <w:bCs/>
        </w:rPr>
        <w:t>ing</w:t>
      </w:r>
      <w:r>
        <w:rPr>
          <w:rFonts w:cstheme="minorHAnsi"/>
          <w:bCs/>
        </w:rPr>
        <w:t xml:space="preserve"> </w:t>
      </w:r>
      <w:r w:rsidR="00810001">
        <w:rPr>
          <w:rFonts w:cstheme="minorHAnsi"/>
          <w:bCs/>
        </w:rPr>
        <w:t>sustainably</w:t>
      </w:r>
      <w:r>
        <w:rPr>
          <w:rFonts w:cstheme="minorHAnsi"/>
          <w:bCs/>
        </w:rPr>
        <w:t xml:space="preserve"> can be a challenging area </w:t>
      </w:r>
      <w:r w:rsidR="00AA6A8A">
        <w:rPr>
          <w:rFonts w:cstheme="minorHAnsi"/>
          <w:bCs/>
        </w:rPr>
        <w:t>for</w:t>
      </w:r>
      <w:r>
        <w:rPr>
          <w:rFonts w:cstheme="minorHAnsi"/>
          <w:bCs/>
        </w:rPr>
        <w:t xml:space="preserve"> labo</w:t>
      </w:r>
      <w:r w:rsidR="001D37F7">
        <w:rPr>
          <w:rFonts w:cstheme="minorHAnsi"/>
          <w:bCs/>
        </w:rPr>
        <w:t>ratories</w:t>
      </w:r>
      <w:r w:rsidR="00B9327A">
        <w:rPr>
          <w:rFonts w:cstheme="minorHAnsi"/>
          <w:bCs/>
        </w:rPr>
        <w:t>.</w:t>
      </w:r>
      <w:r w:rsidR="001D37F7">
        <w:rPr>
          <w:rFonts w:cstheme="minorHAnsi"/>
          <w:bCs/>
        </w:rPr>
        <w:t xml:space="preserve"> </w:t>
      </w:r>
      <w:r w:rsidR="00DB2B28">
        <w:rPr>
          <w:rFonts w:cstheme="minorHAnsi"/>
          <w:bCs/>
        </w:rPr>
        <w:t>However</w:t>
      </w:r>
      <w:r w:rsidR="00450AAA">
        <w:rPr>
          <w:rFonts w:cstheme="minorHAnsi"/>
          <w:bCs/>
        </w:rPr>
        <w:t>,</w:t>
      </w:r>
      <w:r w:rsidR="00DB2B28">
        <w:rPr>
          <w:rFonts w:cstheme="minorHAnsi"/>
          <w:bCs/>
        </w:rPr>
        <w:t xml:space="preserve"> </w:t>
      </w:r>
      <w:r w:rsidR="00F03701">
        <w:rPr>
          <w:rFonts w:cstheme="minorHAnsi"/>
          <w:bCs/>
        </w:rPr>
        <w:t xml:space="preserve">the </w:t>
      </w:r>
      <w:r w:rsidR="00D91ED5">
        <w:rPr>
          <w:rFonts w:cstheme="minorHAnsi"/>
          <w:bCs/>
        </w:rPr>
        <w:t xml:space="preserve">likely </w:t>
      </w:r>
      <w:r w:rsidR="00F03701">
        <w:rPr>
          <w:rFonts w:cstheme="minorHAnsi"/>
          <w:bCs/>
        </w:rPr>
        <w:t>greatest source of carbon emissions for science is embodied in items purchased</w:t>
      </w:r>
      <w:r w:rsidR="00450AAA">
        <w:rPr>
          <w:rFonts w:cstheme="minorHAnsi"/>
          <w:bCs/>
        </w:rPr>
        <w:t xml:space="preserve">, </w:t>
      </w:r>
      <w:r w:rsidR="00F03701">
        <w:rPr>
          <w:rFonts w:cstheme="minorHAnsi"/>
          <w:bCs/>
        </w:rPr>
        <w:t xml:space="preserve">and so </w:t>
      </w:r>
      <w:r w:rsidR="00DB2B28">
        <w:rPr>
          <w:rFonts w:cstheme="minorHAnsi"/>
          <w:bCs/>
        </w:rPr>
        <w:t>procurement</w:t>
      </w:r>
      <w:r w:rsidR="00450AAA">
        <w:rPr>
          <w:rFonts w:cstheme="minorHAnsi"/>
          <w:bCs/>
        </w:rPr>
        <w:t xml:space="preserve"> is </w:t>
      </w:r>
      <w:r w:rsidR="007229D6">
        <w:rPr>
          <w:rFonts w:cstheme="minorHAnsi"/>
          <w:bCs/>
        </w:rPr>
        <w:t xml:space="preserve">a </w:t>
      </w:r>
      <w:r w:rsidR="00F03701">
        <w:rPr>
          <w:rFonts w:cstheme="minorHAnsi"/>
          <w:bCs/>
        </w:rPr>
        <w:t xml:space="preserve">vital </w:t>
      </w:r>
      <w:r w:rsidR="00C65C87">
        <w:rPr>
          <w:rFonts w:cstheme="minorHAnsi"/>
          <w:bCs/>
        </w:rPr>
        <w:t>area</w:t>
      </w:r>
      <w:r w:rsidR="00AA6A8A">
        <w:rPr>
          <w:rFonts w:cstheme="minorHAnsi"/>
          <w:bCs/>
        </w:rPr>
        <w:t xml:space="preserve"> to address</w:t>
      </w:r>
      <w:r w:rsidR="002F6EE7">
        <w:rPr>
          <w:rFonts w:cstheme="minorHAnsi"/>
          <w:bCs/>
        </w:rPr>
        <w:t>.</w:t>
      </w:r>
      <w:r w:rsidR="00721946">
        <w:rPr>
          <w:rFonts w:cstheme="minorHAnsi"/>
          <w:bCs/>
        </w:rPr>
        <w:t xml:space="preserve"> </w:t>
      </w:r>
      <w:r w:rsidR="00D82283" w:rsidRPr="001B5766">
        <w:rPr>
          <w:rFonts w:cstheme="minorHAnsi"/>
          <w:bCs/>
        </w:rPr>
        <w:t xml:space="preserve">Unlike domestic equipment like refrigerators, </w:t>
      </w:r>
      <w:r w:rsidR="00A71DB2">
        <w:rPr>
          <w:rFonts w:cstheme="minorHAnsi"/>
          <w:bCs/>
        </w:rPr>
        <w:t xml:space="preserve">performance </w:t>
      </w:r>
      <w:r w:rsidR="00D82283" w:rsidRPr="001B5766">
        <w:rPr>
          <w:rFonts w:cstheme="minorHAnsi"/>
          <w:bCs/>
        </w:rPr>
        <w:t>standard</w:t>
      </w:r>
      <w:r w:rsidR="00A4122F">
        <w:rPr>
          <w:rFonts w:cstheme="minorHAnsi"/>
          <w:bCs/>
        </w:rPr>
        <w:t>s</w:t>
      </w:r>
      <w:r w:rsidR="00D82283" w:rsidRPr="001B5766">
        <w:rPr>
          <w:rFonts w:cstheme="minorHAnsi"/>
          <w:bCs/>
        </w:rPr>
        <w:t xml:space="preserve"> </w:t>
      </w:r>
      <w:r w:rsidR="008B48A1">
        <w:rPr>
          <w:rFonts w:cstheme="minorHAnsi"/>
          <w:bCs/>
        </w:rPr>
        <w:t>and comparative data</w:t>
      </w:r>
      <w:r w:rsidR="00D82283" w:rsidRPr="001B5766">
        <w:rPr>
          <w:rFonts w:cstheme="minorHAnsi"/>
          <w:bCs/>
        </w:rPr>
        <w:t xml:space="preserve"> </w:t>
      </w:r>
      <w:r w:rsidR="009D79DF">
        <w:rPr>
          <w:rFonts w:cstheme="minorHAnsi"/>
          <w:bCs/>
        </w:rPr>
        <w:t xml:space="preserve">for lab equipment </w:t>
      </w:r>
      <w:r w:rsidR="00A4122F">
        <w:rPr>
          <w:rFonts w:cstheme="minorHAnsi"/>
          <w:bCs/>
        </w:rPr>
        <w:t xml:space="preserve">is </w:t>
      </w:r>
      <w:r w:rsidR="00A71DB2">
        <w:rPr>
          <w:rFonts w:cstheme="minorHAnsi"/>
          <w:bCs/>
        </w:rPr>
        <w:t>difficult to obtain</w:t>
      </w:r>
      <w:r w:rsidR="00946364">
        <w:rPr>
          <w:rFonts w:cstheme="minorHAnsi"/>
          <w:bCs/>
        </w:rPr>
        <w:t xml:space="preserve">, especially for </w:t>
      </w:r>
      <w:r w:rsidR="0070143F">
        <w:rPr>
          <w:rFonts w:cstheme="minorHAnsi"/>
          <w:bCs/>
        </w:rPr>
        <w:t xml:space="preserve">highly </w:t>
      </w:r>
      <w:r w:rsidR="00A71DB2">
        <w:rPr>
          <w:rFonts w:cstheme="minorHAnsi"/>
          <w:bCs/>
        </w:rPr>
        <w:t>speciali</w:t>
      </w:r>
      <w:r w:rsidR="007F41FB">
        <w:rPr>
          <w:rFonts w:cstheme="minorHAnsi"/>
          <w:bCs/>
        </w:rPr>
        <w:t>st</w:t>
      </w:r>
      <w:r w:rsidR="0070143F">
        <w:rPr>
          <w:rFonts w:cstheme="minorHAnsi"/>
          <w:bCs/>
        </w:rPr>
        <w:t xml:space="preserve"> </w:t>
      </w:r>
      <w:r w:rsidR="007F41FB">
        <w:rPr>
          <w:rFonts w:cstheme="minorHAnsi"/>
          <w:bCs/>
        </w:rPr>
        <w:t>equipment</w:t>
      </w:r>
      <w:r w:rsidR="00A71DB2">
        <w:rPr>
          <w:rFonts w:cstheme="minorHAnsi"/>
          <w:bCs/>
        </w:rPr>
        <w:t>.</w:t>
      </w:r>
      <w:r w:rsidR="00D82283" w:rsidRPr="001B5766">
        <w:rPr>
          <w:rFonts w:cstheme="minorHAnsi"/>
          <w:bCs/>
        </w:rPr>
        <w:t xml:space="preserve"> </w:t>
      </w:r>
      <w:r w:rsidR="00DB7335">
        <w:rPr>
          <w:rFonts w:cstheme="minorHAnsi"/>
          <w:bCs/>
        </w:rPr>
        <w:t xml:space="preserve">Data </w:t>
      </w:r>
      <w:r w:rsidR="00D82283" w:rsidRPr="001B5766">
        <w:rPr>
          <w:rFonts w:cstheme="minorHAnsi"/>
          <w:bCs/>
        </w:rPr>
        <w:t>provide</w:t>
      </w:r>
      <w:r w:rsidR="00DB7335">
        <w:rPr>
          <w:rFonts w:cstheme="minorHAnsi"/>
          <w:bCs/>
        </w:rPr>
        <w:t>d by manufacturers</w:t>
      </w:r>
      <w:r w:rsidR="00D82283" w:rsidRPr="001B5766">
        <w:rPr>
          <w:rFonts w:cstheme="minorHAnsi"/>
          <w:bCs/>
        </w:rPr>
        <w:t xml:space="preserve"> </w:t>
      </w:r>
      <w:r w:rsidR="00C65C87">
        <w:rPr>
          <w:rFonts w:cstheme="minorHAnsi"/>
          <w:bCs/>
        </w:rPr>
        <w:t xml:space="preserve">may </w:t>
      </w:r>
      <w:r w:rsidR="00DB7335">
        <w:rPr>
          <w:rFonts w:cstheme="minorHAnsi"/>
          <w:bCs/>
        </w:rPr>
        <w:t>have varied testing protocols and conditions</w:t>
      </w:r>
      <w:r w:rsidR="00D82283" w:rsidRPr="001B5766">
        <w:rPr>
          <w:rFonts w:cstheme="minorHAnsi"/>
          <w:bCs/>
        </w:rPr>
        <w:t xml:space="preserve"> mak</w:t>
      </w:r>
      <w:r w:rsidR="00D82283">
        <w:rPr>
          <w:rFonts w:cstheme="minorHAnsi"/>
          <w:bCs/>
        </w:rPr>
        <w:t>ing</w:t>
      </w:r>
      <w:r w:rsidR="00D82283" w:rsidRPr="001B5766">
        <w:rPr>
          <w:rFonts w:cstheme="minorHAnsi"/>
          <w:bCs/>
        </w:rPr>
        <w:t xml:space="preserve"> comparisons </w:t>
      </w:r>
      <w:r w:rsidR="0055611C">
        <w:rPr>
          <w:rFonts w:cstheme="minorHAnsi"/>
          <w:bCs/>
        </w:rPr>
        <w:t>problematic</w:t>
      </w:r>
      <w:r w:rsidR="00D82283" w:rsidRPr="001B5766">
        <w:rPr>
          <w:rFonts w:cstheme="minorHAnsi"/>
          <w:bCs/>
        </w:rPr>
        <w:t xml:space="preserve">. </w:t>
      </w:r>
      <w:r w:rsidR="00B377DE">
        <w:rPr>
          <w:rFonts w:cstheme="minorHAnsi"/>
          <w:bCs/>
        </w:rPr>
        <w:t>C</w:t>
      </w:r>
      <w:r w:rsidR="00D82283" w:rsidRPr="001B5766">
        <w:rPr>
          <w:rFonts w:cstheme="minorHAnsi"/>
          <w:bCs/>
        </w:rPr>
        <w:t>onsumable</w:t>
      </w:r>
      <w:r w:rsidR="00E56224">
        <w:rPr>
          <w:rFonts w:cstheme="minorHAnsi"/>
          <w:bCs/>
        </w:rPr>
        <w:t xml:space="preserve"> </w:t>
      </w:r>
      <w:r w:rsidR="00D82283" w:rsidRPr="001B5766">
        <w:rPr>
          <w:rFonts w:cstheme="minorHAnsi"/>
          <w:bCs/>
        </w:rPr>
        <w:t xml:space="preserve">single-use </w:t>
      </w:r>
      <w:r w:rsidR="00D82283">
        <w:rPr>
          <w:rFonts w:cstheme="minorHAnsi"/>
          <w:bCs/>
        </w:rPr>
        <w:t xml:space="preserve">plastic items </w:t>
      </w:r>
      <w:r w:rsidR="00A14A3C">
        <w:rPr>
          <w:rFonts w:cstheme="minorHAnsi"/>
          <w:bCs/>
        </w:rPr>
        <w:t>are commonly used</w:t>
      </w:r>
      <w:r w:rsidR="00AA6A8A">
        <w:rPr>
          <w:rFonts w:cstheme="minorHAnsi"/>
          <w:bCs/>
        </w:rPr>
        <w:t xml:space="preserve"> in </w:t>
      </w:r>
      <w:r w:rsidR="00DF64A3">
        <w:rPr>
          <w:rFonts w:cstheme="minorHAnsi"/>
          <w:bCs/>
        </w:rPr>
        <w:t>significant</w:t>
      </w:r>
      <w:r w:rsidR="00AA6A8A">
        <w:rPr>
          <w:rFonts w:cstheme="minorHAnsi"/>
          <w:bCs/>
        </w:rPr>
        <w:t xml:space="preserve"> volumes</w:t>
      </w:r>
      <w:r w:rsidR="00D82283" w:rsidRPr="001B5766">
        <w:rPr>
          <w:rFonts w:cstheme="minorHAnsi"/>
          <w:bCs/>
        </w:rPr>
        <w:t xml:space="preserve">. </w:t>
      </w:r>
      <w:r w:rsidR="00D82283">
        <w:rPr>
          <w:rFonts w:cstheme="minorHAnsi"/>
          <w:bCs/>
        </w:rPr>
        <w:lastRenderedPageBreak/>
        <w:t>Crucially,</w:t>
      </w:r>
      <w:r w:rsidR="00C44A76">
        <w:rPr>
          <w:rFonts w:cstheme="minorHAnsi"/>
          <w:bCs/>
        </w:rPr>
        <w:t xml:space="preserve"> we lack</w:t>
      </w:r>
      <w:r w:rsidR="00D82283">
        <w:rPr>
          <w:rFonts w:cstheme="minorHAnsi"/>
          <w:bCs/>
        </w:rPr>
        <w:t xml:space="preserve"> life-cycle assessments</w:t>
      </w:r>
      <w:r w:rsidR="00042522">
        <w:rPr>
          <w:rFonts w:cstheme="minorHAnsi"/>
          <w:bCs/>
        </w:rPr>
        <w:t xml:space="preserve"> (LCAs)</w:t>
      </w:r>
      <w:r w:rsidR="00D82283">
        <w:rPr>
          <w:rFonts w:cstheme="minorHAnsi"/>
          <w:bCs/>
        </w:rPr>
        <w:t xml:space="preserve"> </w:t>
      </w:r>
      <w:r w:rsidR="00C44A76">
        <w:rPr>
          <w:rFonts w:cstheme="minorHAnsi"/>
          <w:bCs/>
        </w:rPr>
        <w:t>for</w:t>
      </w:r>
      <w:r w:rsidR="00D82283">
        <w:rPr>
          <w:rFonts w:cstheme="minorHAnsi"/>
          <w:bCs/>
        </w:rPr>
        <w:t xml:space="preserve"> materials entering a lab, presenting a challenge to making informed purchasing decisions.</w:t>
      </w:r>
      <w:r w:rsidR="00042522">
        <w:rPr>
          <w:rFonts w:cstheme="minorHAnsi"/>
          <w:bCs/>
        </w:rPr>
        <w:t xml:space="preserve"> Purchasers should always request LCAs, and be sceptical of any ‘green’ credentials if not validated by a 3</w:t>
      </w:r>
      <w:r w:rsidR="00042522" w:rsidRPr="00042522">
        <w:rPr>
          <w:rFonts w:cstheme="minorHAnsi"/>
          <w:bCs/>
          <w:vertAlign w:val="superscript"/>
        </w:rPr>
        <w:t>rd</w:t>
      </w:r>
      <w:r w:rsidR="00042522">
        <w:rPr>
          <w:rFonts w:cstheme="minorHAnsi"/>
          <w:bCs/>
        </w:rPr>
        <w:t xml:space="preserve"> party, or not displayed in kg of CO2e or in kWh.  </w:t>
      </w:r>
    </w:p>
    <w:p w14:paraId="0D8FC709" w14:textId="371AE149" w:rsidR="00AA040B" w:rsidRDefault="00035FE4" w:rsidP="00AA040B">
      <w:pPr>
        <w:rPr>
          <w:rFonts w:cstheme="minorHAnsi"/>
          <w:b/>
          <w:u w:val="single"/>
        </w:rPr>
      </w:pPr>
      <w:r>
        <w:rPr>
          <w:rFonts w:cstheme="minorHAnsi"/>
          <w:bCs/>
        </w:rPr>
        <w:t xml:space="preserve">At UCL, we </w:t>
      </w:r>
      <w:r w:rsidR="00F102AE">
        <w:rPr>
          <w:rFonts w:cstheme="minorHAnsi"/>
          <w:bCs/>
        </w:rPr>
        <w:t xml:space="preserve">currently have two approaches to </w:t>
      </w:r>
      <w:r>
        <w:rPr>
          <w:rFonts w:cstheme="minorHAnsi"/>
          <w:bCs/>
        </w:rPr>
        <w:t xml:space="preserve">promote sustainable </w:t>
      </w:r>
      <w:r w:rsidR="00AA040B">
        <w:rPr>
          <w:rFonts w:cstheme="minorHAnsi"/>
          <w:bCs/>
        </w:rPr>
        <w:t xml:space="preserve">procurement and purchasing; </w:t>
      </w:r>
      <w:r>
        <w:rPr>
          <w:rFonts w:cstheme="minorHAnsi"/>
          <w:bCs/>
        </w:rPr>
        <w:t xml:space="preserve"> </w:t>
      </w:r>
    </w:p>
    <w:p w14:paraId="12CFC3D7" w14:textId="3C04DFCD" w:rsidR="00C25402" w:rsidRPr="003B192D" w:rsidRDefault="00035FE4" w:rsidP="00C25402">
      <w:pPr>
        <w:pStyle w:val="ListParagraph"/>
        <w:numPr>
          <w:ilvl w:val="0"/>
          <w:numId w:val="7"/>
        </w:numPr>
      </w:pPr>
      <w:r w:rsidRPr="003B192D">
        <w:rPr>
          <w:rFonts w:cstheme="minorHAnsi"/>
          <w:b/>
          <w:u w:val="single"/>
        </w:rPr>
        <w:t xml:space="preserve">Specification </w:t>
      </w:r>
      <w:r w:rsidR="00583B0D">
        <w:rPr>
          <w:rFonts w:cstheme="minorHAnsi"/>
          <w:b/>
          <w:u w:val="single"/>
        </w:rPr>
        <w:t>&amp;</w:t>
      </w:r>
      <w:r w:rsidRPr="003B192D">
        <w:rPr>
          <w:rFonts w:cstheme="minorHAnsi"/>
          <w:b/>
          <w:u w:val="single"/>
        </w:rPr>
        <w:t xml:space="preserve"> Standardisation</w:t>
      </w:r>
      <w:r w:rsidR="00C25402">
        <w:rPr>
          <w:rFonts w:cstheme="minorHAnsi"/>
          <w:b/>
          <w:u w:val="single"/>
        </w:rPr>
        <w:t xml:space="preserve"> (top</w:t>
      </w:r>
      <w:r w:rsidR="00042522">
        <w:rPr>
          <w:rFonts w:cstheme="minorHAnsi"/>
          <w:b/>
          <w:u w:val="single"/>
        </w:rPr>
        <w:t>-</w:t>
      </w:r>
      <w:r w:rsidR="00C25402">
        <w:rPr>
          <w:rFonts w:cstheme="minorHAnsi"/>
          <w:b/>
          <w:u w:val="single"/>
        </w:rPr>
        <w:t>down)</w:t>
      </w:r>
      <w:r w:rsidRPr="003B192D">
        <w:rPr>
          <w:rFonts w:cstheme="minorHAnsi"/>
          <w:bCs/>
        </w:rPr>
        <w:t xml:space="preserve"> </w:t>
      </w:r>
    </w:p>
    <w:p w14:paraId="2AF08C21" w14:textId="05FFFC81" w:rsidR="00C25402" w:rsidRDefault="00035FE4" w:rsidP="00C25402">
      <w:pPr>
        <w:pStyle w:val="ListParagraph"/>
      </w:pPr>
      <w:r w:rsidRPr="003B192D">
        <w:rPr>
          <w:rFonts w:cstheme="minorHAnsi"/>
          <w:bCs/>
        </w:rPr>
        <w:t xml:space="preserve">UCL’s laboratories will purchase thousands of pieces of equipment and many more consumables and </w:t>
      </w:r>
      <w:r w:rsidR="00864AE6" w:rsidRPr="003B192D">
        <w:rPr>
          <w:rFonts w:cstheme="minorHAnsi"/>
          <w:bCs/>
        </w:rPr>
        <w:t>chemicals</w:t>
      </w:r>
      <w:r w:rsidRPr="003B192D">
        <w:rPr>
          <w:rFonts w:cstheme="minorHAnsi"/>
          <w:bCs/>
        </w:rPr>
        <w:t>. UCL</w:t>
      </w:r>
      <w:r w:rsidR="005D1506" w:rsidRPr="003B192D">
        <w:rPr>
          <w:rFonts w:cstheme="minorHAnsi"/>
          <w:bCs/>
        </w:rPr>
        <w:t xml:space="preserve"> has begun standardising equipment and consumables </w:t>
      </w:r>
      <w:r w:rsidR="00733449" w:rsidRPr="003B192D">
        <w:rPr>
          <w:rFonts w:cstheme="minorHAnsi"/>
          <w:bCs/>
        </w:rPr>
        <w:t xml:space="preserve">to </w:t>
      </w:r>
      <w:r w:rsidR="00C25402" w:rsidRPr="003B192D">
        <w:rPr>
          <w:rFonts w:cstheme="minorHAnsi"/>
          <w:bCs/>
        </w:rPr>
        <w:t>achieve</w:t>
      </w:r>
      <w:r w:rsidR="00733449" w:rsidRPr="003B192D">
        <w:rPr>
          <w:rFonts w:cstheme="minorHAnsi"/>
          <w:bCs/>
        </w:rPr>
        <w:t xml:space="preserve"> the following benefits</w:t>
      </w:r>
      <w:r w:rsidR="00293BCA">
        <w:rPr>
          <w:rFonts w:cstheme="minorHAnsi"/>
          <w:bCs/>
        </w:rPr>
        <w:t xml:space="preserve"> through tender processes</w:t>
      </w:r>
      <w:r w:rsidR="00C25402">
        <w:rPr>
          <w:rFonts w:cstheme="minorHAnsi"/>
          <w:bCs/>
        </w:rPr>
        <w:t xml:space="preserve">; </w:t>
      </w:r>
    </w:p>
    <w:p w14:paraId="10F6B12D" w14:textId="1DBFFAB7" w:rsidR="00035FE4" w:rsidRDefault="00D87200" w:rsidP="003B192D">
      <w:pPr>
        <w:pStyle w:val="ListParagraph"/>
        <w:numPr>
          <w:ilvl w:val="0"/>
          <w:numId w:val="10"/>
        </w:numPr>
      </w:pPr>
      <w:r>
        <w:t>Economic</w:t>
      </w:r>
      <w:r w:rsidR="005D1506">
        <w:t xml:space="preserve"> efficien</w:t>
      </w:r>
      <w:r>
        <w:t>cy</w:t>
      </w:r>
      <w:r w:rsidR="005D1506">
        <w:t xml:space="preserve"> </w:t>
      </w:r>
    </w:p>
    <w:p w14:paraId="542164AE" w14:textId="690204C3" w:rsidR="00035FE4" w:rsidRDefault="00035FE4" w:rsidP="00035FE4">
      <w:pPr>
        <w:pStyle w:val="ListParagraph"/>
        <w:numPr>
          <w:ilvl w:val="1"/>
          <w:numId w:val="7"/>
        </w:numPr>
      </w:pPr>
      <w:r>
        <w:t xml:space="preserve">Standardisation of </w:t>
      </w:r>
      <w:r w:rsidR="00B5717B">
        <w:t>equipment,</w:t>
      </w:r>
      <w:r>
        <w:t xml:space="preserve"> accessories and maintenance</w:t>
      </w:r>
      <w:r w:rsidR="00B5717B">
        <w:t xml:space="preserve"> </w:t>
      </w:r>
      <w:r w:rsidR="00733449">
        <w:t>services</w:t>
      </w:r>
      <w:r>
        <w:t xml:space="preserve"> </w:t>
      </w:r>
    </w:p>
    <w:p w14:paraId="0FEB0738" w14:textId="25D239CC" w:rsidR="00035FE4" w:rsidRDefault="00035FE4" w:rsidP="00035FE4">
      <w:pPr>
        <w:pStyle w:val="ListParagraph"/>
        <w:numPr>
          <w:ilvl w:val="1"/>
          <w:numId w:val="7"/>
        </w:numPr>
      </w:pPr>
      <w:r>
        <w:t>Reduce</w:t>
      </w:r>
      <w:r w:rsidR="00D87200">
        <w:t>d</w:t>
      </w:r>
      <w:r>
        <w:t xml:space="preserve"> administration for selection and purchasing of units </w:t>
      </w:r>
    </w:p>
    <w:p w14:paraId="46809C00" w14:textId="54179456" w:rsidR="00035FE4" w:rsidRDefault="00035FE4" w:rsidP="00035FE4">
      <w:pPr>
        <w:pStyle w:val="ListParagraph"/>
        <w:numPr>
          <w:ilvl w:val="1"/>
          <w:numId w:val="7"/>
        </w:numPr>
      </w:pPr>
      <w:r>
        <w:t>Improve</w:t>
      </w:r>
      <w:r w:rsidR="00D87200">
        <w:t>d</w:t>
      </w:r>
      <w:r>
        <w:t xml:space="preserve"> sustainability</w:t>
      </w:r>
      <w:r w:rsidR="00D87200">
        <w:t xml:space="preserve"> </w:t>
      </w:r>
      <w:r w:rsidR="00DC1578">
        <w:t>performance</w:t>
      </w:r>
      <w:r>
        <w:t xml:space="preserve"> by requiring environmental specifications </w:t>
      </w:r>
    </w:p>
    <w:p w14:paraId="4EED8FBB" w14:textId="2E836CA2" w:rsidR="00035FE4" w:rsidRDefault="00DC1578" w:rsidP="00035FE4">
      <w:pPr>
        <w:pStyle w:val="ListParagraph"/>
        <w:numPr>
          <w:ilvl w:val="1"/>
          <w:numId w:val="7"/>
        </w:numPr>
      </w:pPr>
      <w:r>
        <w:t>Ensur</w:t>
      </w:r>
      <w:r w:rsidR="005529F5">
        <w:t>ing</w:t>
      </w:r>
      <w:r>
        <w:t xml:space="preserve"> </w:t>
      </w:r>
      <w:r w:rsidR="00FC0AC9">
        <w:t>ethical</w:t>
      </w:r>
      <w:r w:rsidR="00035FE4">
        <w:t xml:space="preserve"> manufacturers</w:t>
      </w:r>
    </w:p>
    <w:p w14:paraId="68FD2FB0" w14:textId="48589DF1" w:rsidR="00FF11CC" w:rsidRDefault="00760717" w:rsidP="00FF11CC">
      <w:pPr>
        <w:ind w:left="720"/>
      </w:pPr>
      <w:r>
        <w:t>Group</w:t>
      </w:r>
      <w:r w:rsidR="001F7C55">
        <w:t xml:space="preserve"> tenders can increase </w:t>
      </w:r>
      <w:r w:rsidR="00F1304C">
        <w:t>purchasing power</w:t>
      </w:r>
      <w:r w:rsidR="006D16C7">
        <w:t xml:space="preserve">, </w:t>
      </w:r>
      <w:r w:rsidR="00810001">
        <w:t xml:space="preserve">which can </w:t>
      </w:r>
      <w:r w:rsidR="006D16C7">
        <w:t xml:space="preserve">lead to </w:t>
      </w:r>
      <w:r w:rsidR="0056359B">
        <w:t xml:space="preserve">improved </w:t>
      </w:r>
      <w:r w:rsidR="00810001">
        <w:t>prices for more sustainable equipment</w:t>
      </w:r>
      <w:r w:rsidR="00A17117">
        <w:t xml:space="preserve"> </w:t>
      </w:r>
      <w:r w:rsidR="00F1304C">
        <w:t xml:space="preserve">and </w:t>
      </w:r>
      <w:r w:rsidR="006D16C7">
        <w:t xml:space="preserve">influence </w:t>
      </w:r>
      <w:r w:rsidR="00F1304C">
        <w:t>manufacturers</w:t>
      </w:r>
      <w:r w:rsidR="00632198">
        <w:t xml:space="preserve"> to</w:t>
      </w:r>
      <w:r w:rsidR="006D16C7">
        <w:t xml:space="preserve"> focus on </w:t>
      </w:r>
      <w:r w:rsidR="00F1304C">
        <w:t>sustainability performance</w:t>
      </w:r>
      <w:r w:rsidR="007F12BC">
        <w:t>.</w:t>
      </w:r>
      <w:r w:rsidR="00014B03">
        <w:t xml:space="preserve"> Equally, sharing tender specifications can have a comparable impact of cooperatively driving efficiency targets on manufacturers.</w:t>
      </w:r>
      <w:r w:rsidR="001F7C55">
        <w:t xml:space="preserve"> </w:t>
      </w:r>
      <w:r w:rsidR="00FF11CC">
        <w:t xml:space="preserve">All tenders should request LCAs and validation </w:t>
      </w:r>
      <w:r w:rsidR="00C1577E">
        <w:t>of equipment performance</w:t>
      </w:r>
      <w:r w:rsidR="0028315B">
        <w:t xml:space="preserve"> metrics</w:t>
      </w:r>
      <w:r w:rsidR="00FF11CC">
        <w:t xml:space="preserve">. </w:t>
      </w:r>
    </w:p>
    <w:p w14:paraId="797BCCD2" w14:textId="2AA738C2" w:rsidR="00583B0D" w:rsidRPr="008E6CF1" w:rsidRDefault="00035FE4" w:rsidP="008E6CF1">
      <w:pPr>
        <w:pStyle w:val="ListParagraph"/>
        <w:numPr>
          <w:ilvl w:val="0"/>
          <w:numId w:val="7"/>
        </w:numPr>
        <w:rPr>
          <w:b/>
          <w:bCs/>
          <w:u w:val="single"/>
        </w:rPr>
      </w:pPr>
      <w:r w:rsidRPr="008E6CF1">
        <w:rPr>
          <w:b/>
          <w:bCs/>
          <w:u w:val="single"/>
        </w:rPr>
        <w:t>Technical Guidance &amp; Engagement</w:t>
      </w:r>
      <w:r w:rsidR="00583B0D" w:rsidRPr="008E6CF1">
        <w:rPr>
          <w:b/>
          <w:bCs/>
          <w:u w:val="single"/>
        </w:rPr>
        <w:t xml:space="preserve"> (bottom-up)</w:t>
      </w:r>
      <w:r w:rsidRPr="008E6CF1">
        <w:rPr>
          <w:b/>
          <w:bCs/>
          <w:u w:val="single"/>
        </w:rPr>
        <w:t xml:space="preserve"> </w:t>
      </w:r>
    </w:p>
    <w:p w14:paraId="3129DEA2" w14:textId="79A63097" w:rsidR="00E66C0E" w:rsidRDefault="00035FE4" w:rsidP="00C00812">
      <w:pPr>
        <w:pStyle w:val="ListParagraph"/>
      </w:pPr>
      <w:r>
        <w:t xml:space="preserve">UCL’s </w:t>
      </w:r>
      <w:r w:rsidR="00583B0D">
        <w:t xml:space="preserve">lab </w:t>
      </w:r>
      <w:r>
        <w:t xml:space="preserve">users will always be making the final purchasing decisions. </w:t>
      </w:r>
      <w:r w:rsidR="00EC5B99">
        <w:t>As well as making users aware of procurement contracts</w:t>
      </w:r>
      <w:r w:rsidR="00856B13">
        <w:t>,</w:t>
      </w:r>
      <w:r>
        <w:t xml:space="preserve"> it is our responsibility to provide them with easily accessible information on how to make sustainable purchasing decisions</w:t>
      </w:r>
      <w:r w:rsidR="00856B13">
        <w:t>. W</w:t>
      </w:r>
      <w:r>
        <w:t>e have produced two guide</w:t>
      </w:r>
      <w:r w:rsidR="005D1506">
        <w:t>s</w:t>
      </w:r>
      <w:r w:rsidR="00176FC6">
        <w:t xml:space="preserve">, </w:t>
      </w:r>
      <w:r w:rsidR="00632198">
        <w:t xml:space="preserve">the ‘Sustainable lab consumables guide and ‘Sustainable lab equipment guide’ </w:t>
      </w:r>
      <w:r w:rsidR="00176FC6">
        <w:t xml:space="preserve">which </w:t>
      </w:r>
      <w:r w:rsidR="00856B13">
        <w:t>are</w:t>
      </w:r>
      <w:r w:rsidR="00176FC6">
        <w:t xml:space="preserve"> updated annually</w:t>
      </w:r>
      <w:r w:rsidR="00856B13">
        <w:t xml:space="preserve"> and </w:t>
      </w:r>
      <w:r w:rsidR="002975CB">
        <w:t>available</w:t>
      </w:r>
      <w:r w:rsidR="00632198">
        <w:t xml:space="preserve"> on the </w:t>
      </w:r>
      <w:hyperlink r:id="rId21" w:history="1">
        <w:r w:rsidR="00632198" w:rsidRPr="00632198">
          <w:rPr>
            <w:rStyle w:val="Hyperlink"/>
          </w:rPr>
          <w:t>LEAF resources page here</w:t>
        </w:r>
      </w:hyperlink>
      <w:r w:rsidR="00632198">
        <w:t>.</w:t>
      </w:r>
      <w:r w:rsidR="002975CB">
        <w:t xml:space="preserve"> </w:t>
      </w:r>
    </w:p>
    <w:p w14:paraId="33BDE9F2" w14:textId="13C3A1E9" w:rsidR="00BA2F0D" w:rsidRDefault="00BA2F0D" w:rsidP="00BA2F0D">
      <w:pPr>
        <w:rPr>
          <w:b/>
          <w:bCs/>
          <w:color w:val="538135" w:themeColor="accent6" w:themeShade="BF"/>
          <w:sz w:val="36"/>
          <w:szCs w:val="36"/>
        </w:rPr>
      </w:pPr>
      <w:r>
        <w:rPr>
          <w:b/>
          <w:bCs/>
          <w:color w:val="538135" w:themeColor="accent6" w:themeShade="BF"/>
          <w:sz w:val="36"/>
          <w:szCs w:val="36"/>
        </w:rPr>
        <w:t>Get in touch</w:t>
      </w:r>
    </w:p>
    <w:p w14:paraId="7B547DC7" w14:textId="1BFCA80E" w:rsidR="006F523E" w:rsidRPr="00EA2345" w:rsidRDefault="00C065DC" w:rsidP="003B192D">
      <w:r>
        <w:t>We hope you find this guide useful</w:t>
      </w:r>
      <w:r w:rsidR="00586D8B">
        <w:t xml:space="preserve"> and wish you the best with </w:t>
      </w:r>
      <w:r w:rsidR="00A34A89">
        <w:t xml:space="preserve">starting </w:t>
      </w:r>
      <w:r w:rsidR="0047324F">
        <w:t>your programme</w:t>
      </w:r>
      <w:r w:rsidR="00586D8B">
        <w:t xml:space="preserve">. </w:t>
      </w:r>
      <w:r w:rsidR="009E7297">
        <w:t xml:space="preserve">To learn more, visit </w:t>
      </w:r>
      <w:hyperlink r:id="rId22" w:history="1">
        <w:r w:rsidR="00C567F4" w:rsidRPr="00BE538D">
          <w:rPr>
            <w:rStyle w:val="Hyperlink"/>
          </w:rPr>
          <w:t>www.ucl.ac.uk/sustainable/make-your-lab-sustainable-leaf</w:t>
        </w:r>
      </w:hyperlink>
      <w:r w:rsidR="00427FB8">
        <w:t xml:space="preserve"> </w:t>
      </w:r>
    </w:p>
    <w:sectPr w:rsidR="006F523E" w:rsidRPr="00EA2345" w:rsidSect="0086570E">
      <w:headerReference w:type="default" r:id="rId23"/>
      <w:footerReference w:type="default" r:id="rId24"/>
      <w:headerReference w:type="first" r:id="rId25"/>
      <w:footerReference w:type="firs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DD9E" w14:textId="77777777" w:rsidR="002E1CC9" w:rsidRDefault="002E1CC9" w:rsidP="000908C8">
      <w:pPr>
        <w:spacing w:after="0" w:line="240" w:lineRule="auto"/>
      </w:pPr>
      <w:r>
        <w:separator/>
      </w:r>
    </w:p>
  </w:endnote>
  <w:endnote w:type="continuationSeparator" w:id="0">
    <w:p w14:paraId="70C8D4AF" w14:textId="77777777" w:rsidR="002E1CC9" w:rsidRDefault="002E1CC9" w:rsidP="000908C8">
      <w:pPr>
        <w:spacing w:after="0" w:line="240" w:lineRule="auto"/>
      </w:pPr>
      <w:r>
        <w:continuationSeparator/>
      </w:r>
    </w:p>
  </w:endnote>
  <w:endnote w:type="continuationNotice" w:id="1">
    <w:p w14:paraId="4A0FC1A9" w14:textId="77777777" w:rsidR="002E1CC9" w:rsidRDefault="002E1C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Std">
    <w:altName w:val="Century Gothic"/>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6805"/>
      <w:docPartObj>
        <w:docPartGallery w:val="Page Numbers (Bottom of Page)"/>
        <w:docPartUnique/>
      </w:docPartObj>
    </w:sdtPr>
    <w:sdtEndPr>
      <w:rPr>
        <w:noProof/>
      </w:rPr>
    </w:sdtEndPr>
    <w:sdtContent>
      <w:p w14:paraId="5B30E06B" w14:textId="0880B004" w:rsidR="00D81EBB" w:rsidRDefault="00D81EBB" w:rsidP="00D81EBB">
        <w:pPr>
          <w:spacing w:before="120"/>
        </w:pPr>
      </w:p>
      <w:p w14:paraId="1BF9CD80" w14:textId="7D1E5AFC" w:rsidR="00DA1A70" w:rsidRDefault="00DA1A70" w:rsidP="00F236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230ABF" w14:textId="3A00A10E" w:rsidR="00E13A62" w:rsidRPr="00E13A62" w:rsidRDefault="00E13A62" w:rsidP="00E13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162743"/>
      <w:docPartObj>
        <w:docPartGallery w:val="Page Numbers (Bottom of Page)"/>
        <w:docPartUnique/>
      </w:docPartObj>
    </w:sdtPr>
    <w:sdtEndPr>
      <w:rPr>
        <w:noProof/>
      </w:rPr>
    </w:sdtEndPr>
    <w:sdtContent>
      <w:p w14:paraId="46D1D98F" w14:textId="2202BB3C" w:rsidR="00194722" w:rsidRDefault="00194722" w:rsidP="00194722">
        <w:pPr>
          <w:spacing w:before="120"/>
        </w:pPr>
        <w:r>
          <w:t xml:space="preserve"> </w:t>
        </w:r>
      </w:p>
      <w:p w14:paraId="7B942A46" w14:textId="77777777" w:rsidR="00194722" w:rsidRDefault="00194722" w:rsidP="00194722">
        <w:pPr>
          <w:pStyle w:val="Footer"/>
          <w:jc w:val="right"/>
          <w:rPr>
            <w:noProof/>
          </w:rPr>
        </w:pPr>
        <w:r>
          <w:fldChar w:fldCharType="begin"/>
        </w:r>
        <w:r>
          <w:instrText xml:space="preserve"> PAGE   \* MERGEFORMAT </w:instrText>
        </w:r>
        <w:r>
          <w:fldChar w:fldCharType="separate"/>
        </w:r>
        <w:r>
          <w:t>2</w:t>
        </w:r>
        <w:r>
          <w:rPr>
            <w:noProof/>
          </w:rPr>
          <w:fldChar w:fldCharType="end"/>
        </w:r>
      </w:p>
    </w:sdtContent>
  </w:sdt>
  <w:p w14:paraId="6A4656A4" w14:textId="77777777" w:rsidR="00194722" w:rsidRDefault="0019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16C1" w14:textId="77777777" w:rsidR="002E1CC9" w:rsidRDefault="002E1CC9" w:rsidP="000908C8">
      <w:pPr>
        <w:spacing w:after="0" w:line="240" w:lineRule="auto"/>
      </w:pPr>
      <w:r>
        <w:separator/>
      </w:r>
    </w:p>
  </w:footnote>
  <w:footnote w:type="continuationSeparator" w:id="0">
    <w:p w14:paraId="424FDF13" w14:textId="77777777" w:rsidR="002E1CC9" w:rsidRDefault="002E1CC9" w:rsidP="000908C8">
      <w:pPr>
        <w:spacing w:after="0" w:line="240" w:lineRule="auto"/>
      </w:pPr>
      <w:r>
        <w:continuationSeparator/>
      </w:r>
    </w:p>
  </w:footnote>
  <w:footnote w:type="continuationNotice" w:id="1">
    <w:p w14:paraId="2FB2F3E7" w14:textId="77777777" w:rsidR="002E1CC9" w:rsidRDefault="002E1C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C569" w14:textId="6C5C4D54" w:rsidR="00750BFB" w:rsidRDefault="002026D1">
    <w:pPr>
      <w:pStyle w:val="Header"/>
    </w:pPr>
    <w:r>
      <w:rPr>
        <w:noProof/>
      </w:rPr>
      <mc:AlternateContent>
        <mc:Choice Requires="wps">
          <w:drawing>
            <wp:anchor distT="0" distB="0" distL="114300" distR="114300" simplePos="0" relativeHeight="251660288" behindDoc="0" locked="0" layoutInCell="1" allowOverlap="1" wp14:anchorId="7405E2BA" wp14:editId="5E3D2FB6">
              <wp:simplePos x="0" y="0"/>
              <wp:positionH relativeFrom="page">
                <wp:posOffset>355600</wp:posOffset>
              </wp:positionH>
              <wp:positionV relativeFrom="page">
                <wp:posOffset>346075</wp:posOffset>
              </wp:positionV>
              <wp:extent cx="3810635" cy="575310"/>
              <wp:effectExtent l="0" t="0" r="0" b="0"/>
              <wp:wrapThrough wrapText="bothSides">
                <wp:wrapPolygon edited="0">
                  <wp:start x="216" y="0"/>
                  <wp:lineTo x="216" y="20742"/>
                  <wp:lineTo x="21272" y="20742"/>
                  <wp:lineTo x="21272" y="0"/>
                  <wp:lineTo x="216"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D6C63B" w14:textId="452F58B2" w:rsidR="00750BFB" w:rsidRPr="00B97EF6" w:rsidRDefault="000F0FA5" w:rsidP="00750BFB">
                          <w:pPr>
                            <w:ind w:left="-142"/>
                            <w:rPr>
                              <w:rFonts w:ascii="Arial MT Std" w:hAnsi="Arial MT Std"/>
                              <w:b/>
                              <w:color w:val="FFFFFF" w:themeColor="background1"/>
                              <w:sz w:val="18"/>
                              <w:szCs w:val="18"/>
                            </w:rPr>
                          </w:pPr>
                          <w:r>
                            <w:rPr>
                              <w:rFonts w:ascii="Arial MT Std" w:hAnsi="Arial MT Std"/>
                              <w:b/>
                              <w:color w:val="FFFFFF" w:themeColor="background1"/>
                              <w:sz w:val="18"/>
                              <w:szCs w:val="18"/>
                            </w:rPr>
                            <w:t>SUSTAINABLE UCL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E2BA" id="_x0000_t202" coordsize="21600,21600" o:spt="202" path="m,l,21600r21600,l21600,xe">
              <v:stroke joinstyle="miter"/>
              <v:path gradientshapeok="t" o:connecttype="rect"/>
            </v:shapetype>
            <v:shape id="Text Box 1" o:spid="_x0000_s1026" type="#_x0000_t202" style="position:absolute;margin-left:28pt;margin-top:27.25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" filled="f" stroked="f">
              <v:textbox>
                <w:txbxContent>
                  <w:p w14:paraId="19D6C63B" w14:textId="452F58B2" w:rsidR="00750BFB" w:rsidRPr="00B97EF6" w:rsidRDefault="000F0FA5" w:rsidP="00750BFB">
                    <w:pPr>
                      <w:ind w:left="-142"/>
                      <w:rPr>
                        <w:rFonts w:ascii="Arial MT Std" w:hAnsi="Arial MT Std"/>
                        <w:b/>
                        <w:color w:val="FFFFFF" w:themeColor="background1"/>
                        <w:sz w:val="18"/>
                        <w:szCs w:val="18"/>
                      </w:rPr>
                    </w:pPr>
                    <w:r>
                      <w:rPr>
                        <w:rFonts w:ascii="Arial MT Std" w:hAnsi="Arial MT Std"/>
                        <w:b/>
                        <w:color w:val="FFFFFF" w:themeColor="background1"/>
                        <w:sz w:val="18"/>
                        <w:szCs w:val="18"/>
                      </w:rPr>
                      <w:t>SUSTAINABLE UCL</w:t>
                    </w:r>
                  </w:p>
                </w:txbxContent>
              </v:textbox>
              <w10:wrap type="through" anchorx="page" anchory="page"/>
            </v:shape>
          </w:pict>
        </mc:Fallback>
      </mc:AlternateContent>
    </w:r>
    <w:r w:rsidR="00750BFB" w:rsidRPr="00750BFB">
      <w:rPr>
        <w:noProof/>
        <w:lang w:eastAsia="en-GB"/>
      </w:rPr>
      <w:drawing>
        <wp:anchor distT="0" distB="0" distL="114300" distR="114300" simplePos="0" relativeHeight="251659264" behindDoc="0" locked="0" layoutInCell="1" allowOverlap="1" wp14:anchorId="1FC79DB7" wp14:editId="50A94327">
          <wp:simplePos x="0" y="0"/>
          <wp:positionH relativeFrom="page">
            <wp:posOffset>-38100</wp:posOffset>
          </wp:positionH>
          <wp:positionV relativeFrom="page">
            <wp:posOffset>4445</wp:posOffset>
          </wp:positionV>
          <wp:extent cx="7593427" cy="1339850"/>
          <wp:effectExtent l="0" t="0" r="7620" b="0"/>
          <wp:wrapThrough wrapText="bothSides">
            <wp:wrapPolygon edited="0">
              <wp:start x="0" y="0"/>
              <wp:lineTo x="0" y="21191"/>
              <wp:lineTo x="21567" y="21191"/>
              <wp:lineTo x="2156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716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3427" cy="1339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6D20" w14:textId="0EB5958C" w:rsidR="00DD79FC" w:rsidRDefault="008B293F">
    <w:pPr>
      <w:pStyle w:val="Header"/>
    </w:pPr>
    <w:r w:rsidRPr="00DD79FC">
      <w:rPr>
        <w:noProof/>
      </w:rPr>
      <w:drawing>
        <wp:anchor distT="0" distB="0" distL="114300" distR="114300" simplePos="0" relativeHeight="251658239" behindDoc="0" locked="0" layoutInCell="1" allowOverlap="1" wp14:anchorId="470E1ADE" wp14:editId="2FF3E9B0">
          <wp:simplePos x="0" y="0"/>
          <wp:positionH relativeFrom="page">
            <wp:posOffset>8255</wp:posOffset>
          </wp:positionH>
          <wp:positionV relativeFrom="page">
            <wp:posOffset>-40005</wp:posOffset>
          </wp:positionV>
          <wp:extent cx="7593330" cy="1339850"/>
          <wp:effectExtent l="0" t="0" r="7620" b="0"/>
          <wp:wrapThrough wrapText="bothSides">
            <wp:wrapPolygon edited="0">
              <wp:start x="0" y="0"/>
              <wp:lineTo x="0" y="21191"/>
              <wp:lineTo x="21567" y="21191"/>
              <wp:lineTo x="215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716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3330" cy="1339850"/>
                  </a:xfrm>
                  <a:prstGeom prst="rect">
                    <a:avLst/>
                  </a:prstGeom>
                </pic:spPr>
              </pic:pic>
            </a:graphicData>
          </a:graphic>
          <wp14:sizeRelH relativeFrom="margin">
            <wp14:pctWidth>0</wp14:pctWidth>
          </wp14:sizeRelH>
          <wp14:sizeRelV relativeFrom="margin">
            <wp14:pctHeight>0</wp14:pctHeight>
          </wp14:sizeRelV>
        </wp:anchor>
      </w:drawing>
    </w:r>
    <w:r w:rsidRPr="00DD79FC">
      <w:rPr>
        <w:noProof/>
      </w:rPr>
      <mc:AlternateContent>
        <mc:Choice Requires="wps">
          <w:drawing>
            <wp:anchor distT="0" distB="0" distL="114300" distR="114300" simplePos="0" relativeHeight="251663360" behindDoc="0" locked="0" layoutInCell="1" allowOverlap="1" wp14:anchorId="48358B36" wp14:editId="2BF1AD0C">
              <wp:simplePos x="0" y="0"/>
              <wp:positionH relativeFrom="page">
                <wp:posOffset>279400</wp:posOffset>
              </wp:positionH>
              <wp:positionV relativeFrom="page">
                <wp:posOffset>339725</wp:posOffset>
              </wp:positionV>
              <wp:extent cx="3810635" cy="575310"/>
              <wp:effectExtent l="0" t="0" r="0" b="0"/>
              <wp:wrapThrough wrapText="bothSides">
                <wp:wrapPolygon edited="0">
                  <wp:start x="216" y="0"/>
                  <wp:lineTo x="216" y="20742"/>
                  <wp:lineTo x="21272" y="20742"/>
                  <wp:lineTo x="21272" y="0"/>
                  <wp:lineTo x="21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635" cy="5753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B6560" w14:textId="77777777" w:rsidR="00DD79FC" w:rsidRPr="00AC153E" w:rsidRDefault="00DD79FC" w:rsidP="00DD79FC">
                          <w:pPr>
                            <w:ind w:left="-142"/>
                            <w:rPr>
                              <w:rFonts w:ascii="Arial MT Std" w:hAnsi="Arial MT Std"/>
                              <w:b/>
                              <w:sz w:val="18"/>
                              <w:szCs w:val="18"/>
                            </w:rPr>
                          </w:pPr>
                          <w:r w:rsidRPr="00AC153E">
                            <w:rPr>
                              <w:rFonts w:ascii="Arial MT Std" w:hAnsi="Arial MT Std"/>
                              <w:b/>
                              <w:sz w:val="18"/>
                              <w:szCs w:val="18"/>
                            </w:rPr>
                            <w:t>SUSTAINABLE UCL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358B36" id="_x0000_t202" coordsize="21600,21600" o:spt="202" path="m,l,21600r21600,l21600,xe">
              <v:stroke joinstyle="miter"/>
              <v:path gradientshapeok="t" o:connecttype="rect"/>
            </v:shapetype>
            <v:shape id="Text Box 2" o:spid="_x0000_s1027" type="#_x0000_t202" style="position:absolute;margin-left:22pt;margin-top:26.75pt;width:300.05pt;height:45.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" filled="f" stroked="f">
              <v:textbox>
                <w:txbxContent>
                  <w:p w14:paraId="2A8B6560" w14:textId="77777777" w:rsidR="00DD79FC" w:rsidRPr="00AC153E" w:rsidRDefault="00DD79FC" w:rsidP="00DD79FC">
                    <w:pPr>
                      <w:ind w:left="-142"/>
                      <w:rPr>
                        <w:rFonts w:ascii="Arial MT Std" w:hAnsi="Arial MT Std"/>
                        <w:b/>
                        <w:sz w:val="18"/>
                        <w:szCs w:val="18"/>
                      </w:rPr>
                    </w:pPr>
                    <w:r w:rsidRPr="00AC153E">
                      <w:rPr>
                        <w:rFonts w:ascii="Arial MT Std" w:hAnsi="Arial MT Std"/>
                        <w:b/>
                        <w:sz w:val="18"/>
                        <w:szCs w:val="18"/>
                      </w:rPr>
                      <w:t>SUSTAINABLE UCL</w:t>
                    </w:r>
                  </w:p>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21E"/>
    <w:multiLevelType w:val="hybridMultilevel"/>
    <w:tmpl w:val="F8348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34D"/>
    <w:multiLevelType w:val="hybridMultilevel"/>
    <w:tmpl w:val="8DFE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51FC"/>
    <w:multiLevelType w:val="hybridMultilevel"/>
    <w:tmpl w:val="D49E5140"/>
    <w:lvl w:ilvl="0" w:tplc="6F50EF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C73D0"/>
    <w:multiLevelType w:val="hybridMultilevel"/>
    <w:tmpl w:val="5AE45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A4B6A"/>
    <w:multiLevelType w:val="hybridMultilevel"/>
    <w:tmpl w:val="BC5818B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B02834"/>
    <w:multiLevelType w:val="hybridMultilevel"/>
    <w:tmpl w:val="A35A5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D09C3"/>
    <w:multiLevelType w:val="hybridMultilevel"/>
    <w:tmpl w:val="33325218"/>
    <w:lvl w:ilvl="0" w:tplc="BC5E1172">
      <w:start w:val="1"/>
      <w:numFmt w:val="decimal"/>
      <w:lvlText w:val="%1."/>
      <w:lvlJc w:val="left"/>
      <w:pPr>
        <w:ind w:left="360" w:hanging="360"/>
      </w:pPr>
      <w:rPr>
        <w:rFonts w:asciiTheme="minorHAnsi" w:hAnsiTheme="minorHAnsi" w:cstheme="minorHAnsi" w:hint="default"/>
        <w:i w:val="0"/>
        <w:iCs w:val="0"/>
        <w:color w:val="385623" w:themeColor="accent6" w:themeShade="8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E24D52"/>
    <w:multiLevelType w:val="multilevel"/>
    <w:tmpl w:val="02909B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E92D1F"/>
    <w:multiLevelType w:val="hybridMultilevel"/>
    <w:tmpl w:val="4BD0C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02C1E"/>
    <w:multiLevelType w:val="hybridMultilevel"/>
    <w:tmpl w:val="22E6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E27F44"/>
    <w:multiLevelType w:val="hybridMultilevel"/>
    <w:tmpl w:val="FEBCFA46"/>
    <w:lvl w:ilvl="0" w:tplc="0504CBD8">
      <w:start w:val="1"/>
      <w:numFmt w:val="decimal"/>
      <w:lvlText w:val="%1."/>
      <w:lvlJc w:val="left"/>
      <w:pPr>
        <w:ind w:left="720" w:hanging="360"/>
      </w:pPr>
      <w:rPr>
        <w:rFonts w:asciiTheme="minorHAnsi" w:eastAsiaTheme="minorHAnsi" w:hAnsiTheme="minorHAnsi" w:cstheme="minorHAnsi"/>
        <w:b/>
        <w:bCs/>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57431"/>
    <w:multiLevelType w:val="hybridMultilevel"/>
    <w:tmpl w:val="83060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465C1"/>
    <w:multiLevelType w:val="multilevel"/>
    <w:tmpl w:val="F20E94A4"/>
    <w:lvl w:ilvl="0">
      <w:start w:val="1"/>
      <w:numFmt w:val="decimal"/>
      <w:lvlText w:val="%1"/>
      <w:lvlJc w:val="left"/>
      <w:pPr>
        <w:ind w:left="360" w:hanging="360"/>
      </w:pPr>
      <w:rPr>
        <w:rFonts w:eastAsiaTheme="majorEastAsia" w:hint="default"/>
        <w:i w:val="0"/>
        <w:color w:val="385623" w:themeColor="accent6" w:themeShade="80"/>
        <w:u w:val="single"/>
      </w:rPr>
    </w:lvl>
    <w:lvl w:ilvl="1">
      <w:start w:val="5"/>
      <w:numFmt w:val="decimal"/>
      <w:lvlText w:val="%1.%2"/>
      <w:lvlJc w:val="left"/>
      <w:pPr>
        <w:ind w:left="360" w:hanging="360"/>
      </w:pPr>
      <w:rPr>
        <w:rFonts w:eastAsiaTheme="majorEastAsia" w:hint="default"/>
        <w:i w:val="0"/>
        <w:color w:val="385623" w:themeColor="accent6" w:themeShade="80"/>
        <w:u w:val="single"/>
      </w:rPr>
    </w:lvl>
    <w:lvl w:ilvl="2">
      <w:start w:val="1"/>
      <w:numFmt w:val="decimal"/>
      <w:lvlText w:val="%1.%2.%3"/>
      <w:lvlJc w:val="left"/>
      <w:pPr>
        <w:ind w:left="720" w:hanging="720"/>
      </w:pPr>
      <w:rPr>
        <w:rFonts w:eastAsiaTheme="majorEastAsia" w:hint="default"/>
        <w:i w:val="0"/>
        <w:color w:val="385623" w:themeColor="accent6" w:themeShade="80"/>
        <w:u w:val="single"/>
      </w:rPr>
    </w:lvl>
    <w:lvl w:ilvl="3">
      <w:start w:val="1"/>
      <w:numFmt w:val="decimal"/>
      <w:lvlText w:val="%1.%2.%3.%4"/>
      <w:lvlJc w:val="left"/>
      <w:pPr>
        <w:ind w:left="1080" w:hanging="1080"/>
      </w:pPr>
      <w:rPr>
        <w:rFonts w:eastAsiaTheme="majorEastAsia" w:hint="default"/>
        <w:i w:val="0"/>
        <w:color w:val="385623" w:themeColor="accent6" w:themeShade="80"/>
        <w:u w:val="single"/>
      </w:rPr>
    </w:lvl>
    <w:lvl w:ilvl="4">
      <w:start w:val="1"/>
      <w:numFmt w:val="decimal"/>
      <w:lvlText w:val="%1.%2.%3.%4.%5"/>
      <w:lvlJc w:val="left"/>
      <w:pPr>
        <w:ind w:left="1080" w:hanging="1080"/>
      </w:pPr>
      <w:rPr>
        <w:rFonts w:eastAsiaTheme="majorEastAsia" w:hint="default"/>
        <w:i w:val="0"/>
        <w:color w:val="385623" w:themeColor="accent6" w:themeShade="80"/>
        <w:u w:val="single"/>
      </w:rPr>
    </w:lvl>
    <w:lvl w:ilvl="5">
      <w:start w:val="1"/>
      <w:numFmt w:val="decimal"/>
      <w:lvlText w:val="%1.%2.%3.%4.%5.%6"/>
      <w:lvlJc w:val="left"/>
      <w:pPr>
        <w:ind w:left="1440" w:hanging="1440"/>
      </w:pPr>
      <w:rPr>
        <w:rFonts w:eastAsiaTheme="majorEastAsia" w:hint="default"/>
        <w:i w:val="0"/>
        <w:color w:val="385623" w:themeColor="accent6" w:themeShade="80"/>
        <w:u w:val="single"/>
      </w:rPr>
    </w:lvl>
    <w:lvl w:ilvl="6">
      <w:start w:val="1"/>
      <w:numFmt w:val="decimal"/>
      <w:lvlText w:val="%1.%2.%3.%4.%5.%6.%7"/>
      <w:lvlJc w:val="left"/>
      <w:pPr>
        <w:ind w:left="1440" w:hanging="1440"/>
      </w:pPr>
      <w:rPr>
        <w:rFonts w:eastAsiaTheme="majorEastAsia" w:hint="default"/>
        <w:i w:val="0"/>
        <w:color w:val="385623" w:themeColor="accent6" w:themeShade="80"/>
        <w:u w:val="single"/>
      </w:rPr>
    </w:lvl>
    <w:lvl w:ilvl="7">
      <w:start w:val="1"/>
      <w:numFmt w:val="decimal"/>
      <w:lvlText w:val="%1.%2.%3.%4.%5.%6.%7.%8"/>
      <w:lvlJc w:val="left"/>
      <w:pPr>
        <w:ind w:left="1800" w:hanging="1800"/>
      </w:pPr>
      <w:rPr>
        <w:rFonts w:eastAsiaTheme="majorEastAsia" w:hint="default"/>
        <w:i w:val="0"/>
        <w:color w:val="385623" w:themeColor="accent6" w:themeShade="80"/>
        <w:u w:val="single"/>
      </w:rPr>
    </w:lvl>
    <w:lvl w:ilvl="8">
      <w:start w:val="1"/>
      <w:numFmt w:val="decimal"/>
      <w:lvlText w:val="%1.%2.%3.%4.%5.%6.%7.%8.%9"/>
      <w:lvlJc w:val="left"/>
      <w:pPr>
        <w:ind w:left="2160" w:hanging="2160"/>
      </w:pPr>
      <w:rPr>
        <w:rFonts w:eastAsiaTheme="majorEastAsia" w:hint="default"/>
        <w:i w:val="0"/>
        <w:color w:val="385623" w:themeColor="accent6" w:themeShade="80"/>
        <w:u w:val="single"/>
      </w:rPr>
    </w:lvl>
  </w:abstractNum>
  <w:abstractNum w:abstractNumId="13" w15:restartNumberingAfterBreak="0">
    <w:nsid w:val="51B67677"/>
    <w:multiLevelType w:val="hybridMultilevel"/>
    <w:tmpl w:val="2938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95F64"/>
    <w:multiLevelType w:val="hybridMultilevel"/>
    <w:tmpl w:val="4582EDDE"/>
    <w:lvl w:ilvl="0" w:tplc="0630D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E4450"/>
    <w:multiLevelType w:val="hybridMultilevel"/>
    <w:tmpl w:val="788E4290"/>
    <w:lvl w:ilvl="0" w:tplc="3C9EE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F574F"/>
    <w:multiLevelType w:val="multilevel"/>
    <w:tmpl w:val="722A489E"/>
    <w:lvl w:ilvl="0">
      <w:start w:val="1"/>
      <w:numFmt w:val="decimal"/>
      <w:lvlText w:val="%1."/>
      <w:lvlJc w:val="left"/>
      <w:pPr>
        <w:ind w:left="720" w:hanging="360"/>
      </w:pPr>
      <w:rPr>
        <w:rFonts w:asciiTheme="minorHAnsi" w:hAnsiTheme="minorHAnsi" w:cstheme="minorHAnsi" w:hint="default"/>
        <w:sz w:val="36"/>
        <w:szCs w:val="36"/>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1542044">
    <w:abstractNumId w:val="6"/>
  </w:num>
  <w:num w:numId="2" w16cid:durableId="1139028489">
    <w:abstractNumId w:val="0"/>
  </w:num>
  <w:num w:numId="3" w16cid:durableId="1422216864">
    <w:abstractNumId w:val="13"/>
  </w:num>
  <w:num w:numId="4" w16cid:durableId="1289169748">
    <w:abstractNumId w:val="8"/>
  </w:num>
  <w:num w:numId="5" w16cid:durableId="1587422944">
    <w:abstractNumId w:val="5"/>
  </w:num>
  <w:num w:numId="6" w16cid:durableId="877667667">
    <w:abstractNumId w:val="3"/>
  </w:num>
  <w:num w:numId="7" w16cid:durableId="727144299">
    <w:abstractNumId w:val="10"/>
  </w:num>
  <w:num w:numId="8" w16cid:durableId="1118330000">
    <w:abstractNumId w:val="9"/>
  </w:num>
  <w:num w:numId="9" w16cid:durableId="1000500795">
    <w:abstractNumId w:val="2"/>
  </w:num>
  <w:num w:numId="10" w16cid:durableId="1717924896">
    <w:abstractNumId w:val="4"/>
  </w:num>
  <w:num w:numId="11" w16cid:durableId="484588142">
    <w:abstractNumId w:val="16"/>
  </w:num>
  <w:num w:numId="12" w16cid:durableId="217860980">
    <w:abstractNumId w:val="12"/>
  </w:num>
  <w:num w:numId="13" w16cid:durableId="1571426341">
    <w:abstractNumId w:val="14"/>
  </w:num>
  <w:num w:numId="14" w16cid:durableId="1879849340">
    <w:abstractNumId w:val="1"/>
  </w:num>
  <w:num w:numId="15" w16cid:durableId="1602951467">
    <w:abstractNumId w:val="11"/>
  </w:num>
  <w:num w:numId="16" w16cid:durableId="1675453560">
    <w:abstractNumId w:val="15"/>
  </w:num>
  <w:num w:numId="17" w16cid:durableId="59793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B7"/>
    <w:rsid w:val="00001035"/>
    <w:rsid w:val="00001776"/>
    <w:rsid w:val="00002A20"/>
    <w:rsid w:val="0001242F"/>
    <w:rsid w:val="00013A29"/>
    <w:rsid w:val="000146D4"/>
    <w:rsid w:val="00014B03"/>
    <w:rsid w:val="00016375"/>
    <w:rsid w:val="00016895"/>
    <w:rsid w:val="00016D6F"/>
    <w:rsid w:val="00016E50"/>
    <w:rsid w:val="00025318"/>
    <w:rsid w:val="00025A68"/>
    <w:rsid w:val="000272CC"/>
    <w:rsid w:val="00027C65"/>
    <w:rsid w:val="000343B3"/>
    <w:rsid w:val="00034A19"/>
    <w:rsid w:val="000358E4"/>
    <w:rsid w:val="00035FE4"/>
    <w:rsid w:val="00036BB0"/>
    <w:rsid w:val="00037C02"/>
    <w:rsid w:val="00037E48"/>
    <w:rsid w:val="0004067B"/>
    <w:rsid w:val="00040887"/>
    <w:rsid w:val="0004224D"/>
    <w:rsid w:val="00042522"/>
    <w:rsid w:val="0004392F"/>
    <w:rsid w:val="0004767D"/>
    <w:rsid w:val="00047802"/>
    <w:rsid w:val="00050ADF"/>
    <w:rsid w:val="00050BB6"/>
    <w:rsid w:val="00054175"/>
    <w:rsid w:val="00055E13"/>
    <w:rsid w:val="00056761"/>
    <w:rsid w:val="0005705F"/>
    <w:rsid w:val="00061F07"/>
    <w:rsid w:val="00063A52"/>
    <w:rsid w:val="000658DE"/>
    <w:rsid w:val="0006771F"/>
    <w:rsid w:val="000678FB"/>
    <w:rsid w:val="00071DC2"/>
    <w:rsid w:val="000725C9"/>
    <w:rsid w:val="0007313F"/>
    <w:rsid w:val="000737D7"/>
    <w:rsid w:val="00076BC0"/>
    <w:rsid w:val="00081585"/>
    <w:rsid w:val="000818BB"/>
    <w:rsid w:val="00082426"/>
    <w:rsid w:val="00084474"/>
    <w:rsid w:val="00084F10"/>
    <w:rsid w:val="00084F6B"/>
    <w:rsid w:val="00085086"/>
    <w:rsid w:val="00085810"/>
    <w:rsid w:val="00087B84"/>
    <w:rsid w:val="00087C4E"/>
    <w:rsid w:val="00090250"/>
    <w:rsid w:val="000908C8"/>
    <w:rsid w:val="00091DA8"/>
    <w:rsid w:val="0009222E"/>
    <w:rsid w:val="0009263E"/>
    <w:rsid w:val="00092ED8"/>
    <w:rsid w:val="000934BB"/>
    <w:rsid w:val="0009444E"/>
    <w:rsid w:val="000A13D6"/>
    <w:rsid w:val="000A1483"/>
    <w:rsid w:val="000A2E06"/>
    <w:rsid w:val="000A46E8"/>
    <w:rsid w:val="000A56A4"/>
    <w:rsid w:val="000B1DB2"/>
    <w:rsid w:val="000B4030"/>
    <w:rsid w:val="000B4649"/>
    <w:rsid w:val="000B4F55"/>
    <w:rsid w:val="000B56FA"/>
    <w:rsid w:val="000B5D95"/>
    <w:rsid w:val="000B69AC"/>
    <w:rsid w:val="000B716F"/>
    <w:rsid w:val="000C0E60"/>
    <w:rsid w:val="000C269C"/>
    <w:rsid w:val="000C2ABD"/>
    <w:rsid w:val="000D0525"/>
    <w:rsid w:val="000D19E7"/>
    <w:rsid w:val="000D2FB4"/>
    <w:rsid w:val="000D2FC8"/>
    <w:rsid w:val="000D36EA"/>
    <w:rsid w:val="000D662D"/>
    <w:rsid w:val="000E0F34"/>
    <w:rsid w:val="000E2453"/>
    <w:rsid w:val="000E4290"/>
    <w:rsid w:val="000E7334"/>
    <w:rsid w:val="000F0FA5"/>
    <w:rsid w:val="000F6909"/>
    <w:rsid w:val="0010093C"/>
    <w:rsid w:val="00102037"/>
    <w:rsid w:val="001020AF"/>
    <w:rsid w:val="001056E4"/>
    <w:rsid w:val="00110593"/>
    <w:rsid w:val="00111BAC"/>
    <w:rsid w:val="00111C87"/>
    <w:rsid w:val="00114122"/>
    <w:rsid w:val="00120D7A"/>
    <w:rsid w:val="0012179D"/>
    <w:rsid w:val="00122627"/>
    <w:rsid w:val="00122F02"/>
    <w:rsid w:val="00125A3F"/>
    <w:rsid w:val="001261FE"/>
    <w:rsid w:val="001270B1"/>
    <w:rsid w:val="00127E57"/>
    <w:rsid w:val="0013101D"/>
    <w:rsid w:val="00132F11"/>
    <w:rsid w:val="00134E4F"/>
    <w:rsid w:val="001424CB"/>
    <w:rsid w:val="00142AAE"/>
    <w:rsid w:val="00142F63"/>
    <w:rsid w:val="0014339E"/>
    <w:rsid w:val="001438C4"/>
    <w:rsid w:val="0014429D"/>
    <w:rsid w:val="0014460C"/>
    <w:rsid w:val="00146AFE"/>
    <w:rsid w:val="00147750"/>
    <w:rsid w:val="001511C1"/>
    <w:rsid w:val="0015204F"/>
    <w:rsid w:val="0015356F"/>
    <w:rsid w:val="00156821"/>
    <w:rsid w:val="001639C6"/>
    <w:rsid w:val="00163A5F"/>
    <w:rsid w:val="00167C97"/>
    <w:rsid w:val="00170939"/>
    <w:rsid w:val="00170A8D"/>
    <w:rsid w:val="00171474"/>
    <w:rsid w:val="00173080"/>
    <w:rsid w:val="001741AB"/>
    <w:rsid w:val="001751E7"/>
    <w:rsid w:val="00176FC6"/>
    <w:rsid w:val="0017798F"/>
    <w:rsid w:val="00177DBD"/>
    <w:rsid w:val="0018069C"/>
    <w:rsid w:val="00180A36"/>
    <w:rsid w:val="00182481"/>
    <w:rsid w:val="00182595"/>
    <w:rsid w:val="001829A1"/>
    <w:rsid w:val="001850CD"/>
    <w:rsid w:val="00185EF6"/>
    <w:rsid w:val="00186E6A"/>
    <w:rsid w:val="00190BAE"/>
    <w:rsid w:val="00190CBE"/>
    <w:rsid w:val="0019169C"/>
    <w:rsid w:val="00192D0D"/>
    <w:rsid w:val="00192ED0"/>
    <w:rsid w:val="00194722"/>
    <w:rsid w:val="00195CFF"/>
    <w:rsid w:val="00195F3D"/>
    <w:rsid w:val="001A0495"/>
    <w:rsid w:val="001A0821"/>
    <w:rsid w:val="001A2857"/>
    <w:rsid w:val="001A2F52"/>
    <w:rsid w:val="001A3675"/>
    <w:rsid w:val="001A68D3"/>
    <w:rsid w:val="001A7109"/>
    <w:rsid w:val="001A7AED"/>
    <w:rsid w:val="001A7C06"/>
    <w:rsid w:val="001B00EB"/>
    <w:rsid w:val="001B2C26"/>
    <w:rsid w:val="001B2CF5"/>
    <w:rsid w:val="001B391C"/>
    <w:rsid w:val="001B7634"/>
    <w:rsid w:val="001C0DAE"/>
    <w:rsid w:val="001C0FD7"/>
    <w:rsid w:val="001C3602"/>
    <w:rsid w:val="001C4A51"/>
    <w:rsid w:val="001C6F4B"/>
    <w:rsid w:val="001D0510"/>
    <w:rsid w:val="001D09F5"/>
    <w:rsid w:val="001D3735"/>
    <w:rsid w:val="001D37F7"/>
    <w:rsid w:val="001D46A3"/>
    <w:rsid w:val="001D53DB"/>
    <w:rsid w:val="001D580D"/>
    <w:rsid w:val="001E0E53"/>
    <w:rsid w:val="001E4C13"/>
    <w:rsid w:val="001E61E9"/>
    <w:rsid w:val="001E7549"/>
    <w:rsid w:val="001F0B5E"/>
    <w:rsid w:val="001F13AD"/>
    <w:rsid w:val="001F3A5E"/>
    <w:rsid w:val="001F5A3F"/>
    <w:rsid w:val="001F607A"/>
    <w:rsid w:val="001F7098"/>
    <w:rsid w:val="001F7C55"/>
    <w:rsid w:val="00200A24"/>
    <w:rsid w:val="002026D1"/>
    <w:rsid w:val="002036A2"/>
    <w:rsid w:val="00206487"/>
    <w:rsid w:val="00216084"/>
    <w:rsid w:val="0021788D"/>
    <w:rsid w:val="00222356"/>
    <w:rsid w:val="00222C03"/>
    <w:rsid w:val="002277DE"/>
    <w:rsid w:val="002303D8"/>
    <w:rsid w:val="00232192"/>
    <w:rsid w:val="0023390A"/>
    <w:rsid w:val="00236C24"/>
    <w:rsid w:val="00237238"/>
    <w:rsid w:val="0023780F"/>
    <w:rsid w:val="00241D0A"/>
    <w:rsid w:val="00244256"/>
    <w:rsid w:val="002471C6"/>
    <w:rsid w:val="0024787E"/>
    <w:rsid w:val="002517C1"/>
    <w:rsid w:val="00252005"/>
    <w:rsid w:val="00252BE8"/>
    <w:rsid w:val="002539B1"/>
    <w:rsid w:val="002603E9"/>
    <w:rsid w:val="00260748"/>
    <w:rsid w:val="00262DBD"/>
    <w:rsid w:val="002643F5"/>
    <w:rsid w:val="00264D8B"/>
    <w:rsid w:val="0026530E"/>
    <w:rsid w:val="00266734"/>
    <w:rsid w:val="00266C78"/>
    <w:rsid w:val="00270502"/>
    <w:rsid w:val="00271A64"/>
    <w:rsid w:val="002745D5"/>
    <w:rsid w:val="00282730"/>
    <w:rsid w:val="0028315B"/>
    <w:rsid w:val="00283574"/>
    <w:rsid w:val="0028485D"/>
    <w:rsid w:val="002937E6"/>
    <w:rsid w:val="00293BCA"/>
    <w:rsid w:val="00294EA3"/>
    <w:rsid w:val="002951D1"/>
    <w:rsid w:val="00295560"/>
    <w:rsid w:val="002975CB"/>
    <w:rsid w:val="00297C2C"/>
    <w:rsid w:val="002A1C42"/>
    <w:rsid w:val="002A2891"/>
    <w:rsid w:val="002A3195"/>
    <w:rsid w:val="002A6C17"/>
    <w:rsid w:val="002A704F"/>
    <w:rsid w:val="002A72C5"/>
    <w:rsid w:val="002B2823"/>
    <w:rsid w:val="002B52EA"/>
    <w:rsid w:val="002B57AC"/>
    <w:rsid w:val="002B6C06"/>
    <w:rsid w:val="002B7332"/>
    <w:rsid w:val="002B7897"/>
    <w:rsid w:val="002C0966"/>
    <w:rsid w:val="002C197B"/>
    <w:rsid w:val="002C2948"/>
    <w:rsid w:val="002C3EAB"/>
    <w:rsid w:val="002C7181"/>
    <w:rsid w:val="002C7198"/>
    <w:rsid w:val="002D1AC4"/>
    <w:rsid w:val="002D5C8D"/>
    <w:rsid w:val="002D6D93"/>
    <w:rsid w:val="002D799D"/>
    <w:rsid w:val="002E00C8"/>
    <w:rsid w:val="002E1CC9"/>
    <w:rsid w:val="002E24D5"/>
    <w:rsid w:val="002E3378"/>
    <w:rsid w:val="002E41E4"/>
    <w:rsid w:val="002E53AD"/>
    <w:rsid w:val="002E7377"/>
    <w:rsid w:val="002F234C"/>
    <w:rsid w:val="002F6E07"/>
    <w:rsid w:val="002F6EE7"/>
    <w:rsid w:val="002F718D"/>
    <w:rsid w:val="002F7357"/>
    <w:rsid w:val="003003A5"/>
    <w:rsid w:val="00300643"/>
    <w:rsid w:val="00301EA6"/>
    <w:rsid w:val="00302FC9"/>
    <w:rsid w:val="003040B5"/>
    <w:rsid w:val="003043A5"/>
    <w:rsid w:val="00304420"/>
    <w:rsid w:val="0030541E"/>
    <w:rsid w:val="003071BF"/>
    <w:rsid w:val="003079DE"/>
    <w:rsid w:val="0031065D"/>
    <w:rsid w:val="0031345C"/>
    <w:rsid w:val="00314F75"/>
    <w:rsid w:val="00316ECE"/>
    <w:rsid w:val="00321C21"/>
    <w:rsid w:val="003236E1"/>
    <w:rsid w:val="0032503E"/>
    <w:rsid w:val="0032661F"/>
    <w:rsid w:val="00331557"/>
    <w:rsid w:val="003325F2"/>
    <w:rsid w:val="003343C9"/>
    <w:rsid w:val="003371A6"/>
    <w:rsid w:val="00340641"/>
    <w:rsid w:val="00342475"/>
    <w:rsid w:val="00343188"/>
    <w:rsid w:val="00344B54"/>
    <w:rsid w:val="00344FEE"/>
    <w:rsid w:val="003455F1"/>
    <w:rsid w:val="003516E8"/>
    <w:rsid w:val="0035231B"/>
    <w:rsid w:val="00353AE7"/>
    <w:rsid w:val="003552C0"/>
    <w:rsid w:val="0035623A"/>
    <w:rsid w:val="003569CF"/>
    <w:rsid w:val="00361AA5"/>
    <w:rsid w:val="00361D2A"/>
    <w:rsid w:val="003629E6"/>
    <w:rsid w:val="00363D37"/>
    <w:rsid w:val="003658DC"/>
    <w:rsid w:val="0037090A"/>
    <w:rsid w:val="0037136C"/>
    <w:rsid w:val="00371A78"/>
    <w:rsid w:val="00371FFA"/>
    <w:rsid w:val="00372AE6"/>
    <w:rsid w:val="0037394C"/>
    <w:rsid w:val="00373EC3"/>
    <w:rsid w:val="00373F61"/>
    <w:rsid w:val="00374593"/>
    <w:rsid w:val="003745AB"/>
    <w:rsid w:val="003779A7"/>
    <w:rsid w:val="00381B44"/>
    <w:rsid w:val="00381D25"/>
    <w:rsid w:val="00381EE0"/>
    <w:rsid w:val="003823BC"/>
    <w:rsid w:val="00382C02"/>
    <w:rsid w:val="00383372"/>
    <w:rsid w:val="003838A5"/>
    <w:rsid w:val="00383BB9"/>
    <w:rsid w:val="003863B3"/>
    <w:rsid w:val="00390838"/>
    <w:rsid w:val="0039096F"/>
    <w:rsid w:val="00391384"/>
    <w:rsid w:val="00391D33"/>
    <w:rsid w:val="003950F9"/>
    <w:rsid w:val="003968E7"/>
    <w:rsid w:val="0039715E"/>
    <w:rsid w:val="003975A4"/>
    <w:rsid w:val="00397969"/>
    <w:rsid w:val="003A11FD"/>
    <w:rsid w:val="003A1E67"/>
    <w:rsid w:val="003A1FF8"/>
    <w:rsid w:val="003A27EE"/>
    <w:rsid w:val="003A47E8"/>
    <w:rsid w:val="003A48AD"/>
    <w:rsid w:val="003A4BAE"/>
    <w:rsid w:val="003A4D5E"/>
    <w:rsid w:val="003A6848"/>
    <w:rsid w:val="003B0440"/>
    <w:rsid w:val="003B1602"/>
    <w:rsid w:val="003B192D"/>
    <w:rsid w:val="003B5A96"/>
    <w:rsid w:val="003B5FE1"/>
    <w:rsid w:val="003B7610"/>
    <w:rsid w:val="003C3784"/>
    <w:rsid w:val="003C42F8"/>
    <w:rsid w:val="003C664E"/>
    <w:rsid w:val="003D02BE"/>
    <w:rsid w:val="003D02CF"/>
    <w:rsid w:val="003D0430"/>
    <w:rsid w:val="003D34D8"/>
    <w:rsid w:val="003D59FF"/>
    <w:rsid w:val="003D5D33"/>
    <w:rsid w:val="003E1044"/>
    <w:rsid w:val="003E1AC3"/>
    <w:rsid w:val="003E3F3D"/>
    <w:rsid w:val="003E4D04"/>
    <w:rsid w:val="003F0DFD"/>
    <w:rsid w:val="003F597B"/>
    <w:rsid w:val="003F608C"/>
    <w:rsid w:val="00400981"/>
    <w:rsid w:val="00400F5F"/>
    <w:rsid w:val="0040331D"/>
    <w:rsid w:val="004127E3"/>
    <w:rsid w:val="00413268"/>
    <w:rsid w:val="00416161"/>
    <w:rsid w:val="00416D91"/>
    <w:rsid w:val="00420909"/>
    <w:rsid w:val="0042101B"/>
    <w:rsid w:val="00421BDF"/>
    <w:rsid w:val="00421E0A"/>
    <w:rsid w:val="0042211E"/>
    <w:rsid w:val="00423320"/>
    <w:rsid w:val="00423CDE"/>
    <w:rsid w:val="0042525F"/>
    <w:rsid w:val="00427D4F"/>
    <w:rsid w:val="00427FB8"/>
    <w:rsid w:val="0043189C"/>
    <w:rsid w:val="00431CD8"/>
    <w:rsid w:val="00432294"/>
    <w:rsid w:val="00432C7B"/>
    <w:rsid w:val="00433338"/>
    <w:rsid w:val="0043390D"/>
    <w:rsid w:val="00434F10"/>
    <w:rsid w:val="00435346"/>
    <w:rsid w:val="0044193C"/>
    <w:rsid w:val="0044262D"/>
    <w:rsid w:val="00442B33"/>
    <w:rsid w:val="004439AE"/>
    <w:rsid w:val="004502F0"/>
    <w:rsid w:val="00450AAA"/>
    <w:rsid w:val="00453A2A"/>
    <w:rsid w:val="0045418B"/>
    <w:rsid w:val="00454B0B"/>
    <w:rsid w:val="00457024"/>
    <w:rsid w:val="00457C0C"/>
    <w:rsid w:val="00460367"/>
    <w:rsid w:val="004603DA"/>
    <w:rsid w:val="004606EC"/>
    <w:rsid w:val="004608D0"/>
    <w:rsid w:val="004610A1"/>
    <w:rsid w:val="004634CA"/>
    <w:rsid w:val="00463970"/>
    <w:rsid w:val="00464E0F"/>
    <w:rsid w:val="0047324F"/>
    <w:rsid w:val="00475346"/>
    <w:rsid w:val="00475867"/>
    <w:rsid w:val="00475D3F"/>
    <w:rsid w:val="00480781"/>
    <w:rsid w:val="0048572B"/>
    <w:rsid w:val="00496039"/>
    <w:rsid w:val="004A0A01"/>
    <w:rsid w:val="004A79E3"/>
    <w:rsid w:val="004B13CF"/>
    <w:rsid w:val="004B13D3"/>
    <w:rsid w:val="004B4133"/>
    <w:rsid w:val="004B7D69"/>
    <w:rsid w:val="004C040D"/>
    <w:rsid w:val="004C3C9F"/>
    <w:rsid w:val="004C49FD"/>
    <w:rsid w:val="004D4BF4"/>
    <w:rsid w:val="004D60E6"/>
    <w:rsid w:val="004D613B"/>
    <w:rsid w:val="004E0618"/>
    <w:rsid w:val="004E1C88"/>
    <w:rsid w:val="004E202F"/>
    <w:rsid w:val="004F07D5"/>
    <w:rsid w:val="004F1576"/>
    <w:rsid w:val="004F5CAD"/>
    <w:rsid w:val="005014F0"/>
    <w:rsid w:val="00501569"/>
    <w:rsid w:val="005025E7"/>
    <w:rsid w:val="00502795"/>
    <w:rsid w:val="00503122"/>
    <w:rsid w:val="00506A0E"/>
    <w:rsid w:val="005114AE"/>
    <w:rsid w:val="005126AE"/>
    <w:rsid w:val="00516B6E"/>
    <w:rsid w:val="00517F49"/>
    <w:rsid w:val="00520FB6"/>
    <w:rsid w:val="005248DE"/>
    <w:rsid w:val="00524EE6"/>
    <w:rsid w:val="00526708"/>
    <w:rsid w:val="00526A20"/>
    <w:rsid w:val="005274F1"/>
    <w:rsid w:val="00527F33"/>
    <w:rsid w:val="005332B0"/>
    <w:rsid w:val="0053351C"/>
    <w:rsid w:val="00534678"/>
    <w:rsid w:val="00536C1B"/>
    <w:rsid w:val="00537E8C"/>
    <w:rsid w:val="0055097D"/>
    <w:rsid w:val="00551834"/>
    <w:rsid w:val="005529F5"/>
    <w:rsid w:val="00554634"/>
    <w:rsid w:val="00554CC3"/>
    <w:rsid w:val="0055611C"/>
    <w:rsid w:val="00560462"/>
    <w:rsid w:val="0056167E"/>
    <w:rsid w:val="0056359B"/>
    <w:rsid w:val="00564364"/>
    <w:rsid w:val="00565CC2"/>
    <w:rsid w:val="005710CD"/>
    <w:rsid w:val="00573305"/>
    <w:rsid w:val="00574C3F"/>
    <w:rsid w:val="0057616F"/>
    <w:rsid w:val="0057731F"/>
    <w:rsid w:val="005809C0"/>
    <w:rsid w:val="0058105D"/>
    <w:rsid w:val="00581A7D"/>
    <w:rsid w:val="00583B0D"/>
    <w:rsid w:val="00584F4C"/>
    <w:rsid w:val="005867DB"/>
    <w:rsid w:val="00586D8B"/>
    <w:rsid w:val="00592F01"/>
    <w:rsid w:val="005958C9"/>
    <w:rsid w:val="00597BA4"/>
    <w:rsid w:val="005A034E"/>
    <w:rsid w:val="005A3747"/>
    <w:rsid w:val="005A3EDC"/>
    <w:rsid w:val="005A69AE"/>
    <w:rsid w:val="005A7264"/>
    <w:rsid w:val="005B39DF"/>
    <w:rsid w:val="005B3AE8"/>
    <w:rsid w:val="005B4398"/>
    <w:rsid w:val="005B4E30"/>
    <w:rsid w:val="005B6BB6"/>
    <w:rsid w:val="005B7311"/>
    <w:rsid w:val="005C0CD7"/>
    <w:rsid w:val="005C12E8"/>
    <w:rsid w:val="005C1761"/>
    <w:rsid w:val="005C7AC3"/>
    <w:rsid w:val="005D08E1"/>
    <w:rsid w:val="005D0B90"/>
    <w:rsid w:val="005D0E94"/>
    <w:rsid w:val="005D1350"/>
    <w:rsid w:val="005D1506"/>
    <w:rsid w:val="005D62F2"/>
    <w:rsid w:val="005D6A89"/>
    <w:rsid w:val="005E0C71"/>
    <w:rsid w:val="005E103A"/>
    <w:rsid w:val="005E2FF9"/>
    <w:rsid w:val="005E5D4A"/>
    <w:rsid w:val="005E6CE1"/>
    <w:rsid w:val="005F28DF"/>
    <w:rsid w:val="005F5DAB"/>
    <w:rsid w:val="005F5F03"/>
    <w:rsid w:val="005F6201"/>
    <w:rsid w:val="005F76D0"/>
    <w:rsid w:val="0060029A"/>
    <w:rsid w:val="006002F4"/>
    <w:rsid w:val="00601845"/>
    <w:rsid w:val="00603F3F"/>
    <w:rsid w:val="00604ADF"/>
    <w:rsid w:val="006063A0"/>
    <w:rsid w:val="0061167F"/>
    <w:rsid w:val="00612F5C"/>
    <w:rsid w:val="00617AFD"/>
    <w:rsid w:val="00617BBE"/>
    <w:rsid w:val="00617EB8"/>
    <w:rsid w:val="00621178"/>
    <w:rsid w:val="00621B8A"/>
    <w:rsid w:val="006222A9"/>
    <w:rsid w:val="006229BE"/>
    <w:rsid w:val="00623305"/>
    <w:rsid w:val="00625AB8"/>
    <w:rsid w:val="00626B0F"/>
    <w:rsid w:val="00630AC6"/>
    <w:rsid w:val="006313DF"/>
    <w:rsid w:val="00632198"/>
    <w:rsid w:val="00632607"/>
    <w:rsid w:val="006341D3"/>
    <w:rsid w:val="006360D3"/>
    <w:rsid w:val="0063772B"/>
    <w:rsid w:val="00637B26"/>
    <w:rsid w:val="00640182"/>
    <w:rsid w:val="00640B38"/>
    <w:rsid w:val="006426C7"/>
    <w:rsid w:val="0064566A"/>
    <w:rsid w:val="00645BC1"/>
    <w:rsid w:val="00647210"/>
    <w:rsid w:val="006525A3"/>
    <w:rsid w:val="00653A1B"/>
    <w:rsid w:val="00653E51"/>
    <w:rsid w:val="0065684A"/>
    <w:rsid w:val="006602FA"/>
    <w:rsid w:val="00660371"/>
    <w:rsid w:val="006607C7"/>
    <w:rsid w:val="00661FD5"/>
    <w:rsid w:val="00662B47"/>
    <w:rsid w:val="0066345D"/>
    <w:rsid w:val="006653D8"/>
    <w:rsid w:val="00665602"/>
    <w:rsid w:val="00665A84"/>
    <w:rsid w:val="00665CE3"/>
    <w:rsid w:val="006661AB"/>
    <w:rsid w:val="00666244"/>
    <w:rsid w:val="00670578"/>
    <w:rsid w:val="006709F9"/>
    <w:rsid w:val="00671B49"/>
    <w:rsid w:val="006730AC"/>
    <w:rsid w:val="00673DDC"/>
    <w:rsid w:val="00674C91"/>
    <w:rsid w:val="00676F96"/>
    <w:rsid w:val="0067731A"/>
    <w:rsid w:val="0068033C"/>
    <w:rsid w:val="00686618"/>
    <w:rsid w:val="00687338"/>
    <w:rsid w:val="0068739C"/>
    <w:rsid w:val="00690114"/>
    <w:rsid w:val="00692E7F"/>
    <w:rsid w:val="00694063"/>
    <w:rsid w:val="00695DB0"/>
    <w:rsid w:val="00696EE4"/>
    <w:rsid w:val="00697C18"/>
    <w:rsid w:val="00697CEA"/>
    <w:rsid w:val="006A158E"/>
    <w:rsid w:val="006A24D1"/>
    <w:rsid w:val="006B1C1F"/>
    <w:rsid w:val="006B1C45"/>
    <w:rsid w:val="006B275E"/>
    <w:rsid w:val="006B5DE9"/>
    <w:rsid w:val="006B7523"/>
    <w:rsid w:val="006B7AF7"/>
    <w:rsid w:val="006C10B3"/>
    <w:rsid w:val="006C12C6"/>
    <w:rsid w:val="006C12F1"/>
    <w:rsid w:val="006C2D99"/>
    <w:rsid w:val="006C3447"/>
    <w:rsid w:val="006C610B"/>
    <w:rsid w:val="006C63A1"/>
    <w:rsid w:val="006D16C7"/>
    <w:rsid w:val="006D2B78"/>
    <w:rsid w:val="006D3828"/>
    <w:rsid w:val="006D5AC6"/>
    <w:rsid w:val="006E11F2"/>
    <w:rsid w:val="006E29AD"/>
    <w:rsid w:val="006E29B9"/>
    <w:rsid w:val="006E308A"/>
    <w:rsid w:val="006E3265"/>
    <w:rsid w:val="006F22D3"/>
    <w:rsid w:val="006F2D6B"/>
    <w:rsid w:val="006F523E"/>
    <w:rsid w:val="006F5492"/>
    <w:rsid w:val="006F5EB0"/>
    <w:rsid w:val="00700728"/>
    <w:rsid w:val="0070143F"/>
    <w:rsid w:val="00702989"/>
    <w:rsid w:val="00702A67"/>
    <w:rsid w:val="00703F72"/>
    <w:rsid w:val="00705AD7"/>
    <w:rsid w:val="0070791E"/>
    <w:rsid w:val="00707D82"/>
    <w:rsid w:val="00707F82"/>
    <w:rsid w:val="00711C38"/>
    <w:rsid w:val="00712698"/>
    <w:rsid w:val="00713270"/>
    <w:rsid w:val="00715A44"/>
    <w:rsid w:val="00716702"/>
    <w:rsid w:val="007174E5"/>
    <w:rsid w:val="00717588"/>
    <w:rsid w:val="00721946"/>
    <w:rsid w:val="007229D6"/>
    <w:rsid w:val="00722B40"/>
    <w:rsid w:val="007313F7"/>
    <w:rsid w:val="00733449"/>
    <w:rsid w:val="00734F63"/>
    <w:rsid w:val="00740089"/>
    <w:rsid w:val="00741323"/>
    <w:rsid w:val="00745C23"/>
    <w:rsid w:val="007474EF"/>
    <w:rsid w:val="00750572"/>
    <w:rsid w:val="00750BFB"/>
    <w:rsid w:val="00751A5E"/>
    <w:rsid w:val="00753828"/>
    <w:rsid w:val="00754315"/>
    <w:rsid w:val="00760717"/>
    <w:rsid w:val="00761BED"/>
    <w:rsid w:val="00773F60"/>
    <w:rsid w:val="00774360"/>
    <w:rsid w:val="007771A0"/>
    <w:rsid w:val="00777D49"/>
    <w:rsid w:val="00781E8A"/>
    <w:rsid w:val="00783B9D"/>
    <w:rsid w:val="00784854"/>
    <w:rsid w:val="00784F05"/>
    <w:rsid w:val="00785709"/>
    <w:rsid w:val="007870AE"/>
    <w:rsid w:val="007870F5"/>
    <w:rsid w:val="00787E5D"/>
    <w:rsid w:val="007933C3"/>
    <w:rsid w:val="00793E6C"/>
    <w:rsid w:val="007A3B24"/>
    <w:rsid w:val="007A4E01"/>
    <w:rsid w:val="007A5E0A"/>
    <w:rsid w:val="007A5E4D"/>
    <w:rsid w:val="007A6044"/>
    <w:rsid w:val="007A6476"/>
    <w:rsid w:val="007A71D8"/>
    <w:rsid w:val="007A788D"/>
    <w:rsid w:val="007B08A5"/>
    <w:rsid w:val="007B681C"/>
    <w:rsid w:val="007B6863"/>
    <w:rsid w:val="007C3038"/>
    <w:rsid w:val="007C3D47"/>
    <w:rsid w:val="007C449E"/>
    <w:rsid w:val="007C6B58"/>
    <w:rsid w:val="007C7920"/>
    <w:rsid w:val="007C7BFB"/>
    <w:rsid w:val="007D08F0"/>
    <w:rsid w:val="007D135D"/>
    <w:rsid w:val="007D145C"/>
    <w:rsid w:val="007D33DC"/>
    <w:rsid w:val="007D4145"/>
    <w:rsid w:val="007D42F7"/>
    <w:rsid w:val="007E4D31"/>
    <w:rsid w:val="007E6181"/>
    <w:rsid w:val="007E69DE"/>
    <w:rsid w:val="007E702C"/>
    <w:rsid w:val="007E7253"/>
    <w:rsid w:val="007F0011"/>
    <w:rsid w:val="007F040A"/>
    <w:rsid w:val="007F0A06"/>
    <w:rsid w:val="007F12BC"/>
    <w:rsid w:val="007F12C5"/>
    <w:rsid w:val="007F1DDB"/>
    <w:rsid w:val="007F1F1E"/>
    <w:rsid w:val="007F418E"/>
    <w:rsid w:val="007F41FB"/>
    <w:rsid w:val="007F4FF4"/>
    <w:rsid w:val="007F574E"/>
    <w:rsid w:val="007F6DB4"/>
    <w:rsid w:val="00803A03"/>
    <w:rsid w:val="008054A5"/>
    <w:rsid w:val="00810001"/>
    <w:rsid w:val="00812FC9"/>
    <w:rsid w:val="00814420"/>
    <w:rsid w:val="0081723F"/>
    <w:rsid w:val="00817DA2"/>
    <w:rsid w:val="008205D5"/>
    <w:rsid w:val="00824A70"/>
    <w:rsid w:val="00827069"/>
    <w:rsid w:val="008309B7"/>
    <w:rsid w:val="00830B8C"/>
    <w:rsid w:val="008333D5"/>
    <w:rsid w:val="00835E6E"/>
    <w:rsid w:val="00835FD8"/>
    <w:rsid w:val="00837C2C"/>
    <w:rsid w:val="00840982"/>
    <w:rsid w:val="00840D68"/>
    <w:rsid w:val="008442A0"/>
    <w:rsid w:val="008456E3"/>
    <w:rsid w:val="00846037"/>
    <w:rsid w:val="008477DB"/>
    <w:rsid w:val="008518B9"/>
    <w:rsid w:val="00853296"/>
    <w:rsid w:val="00856B13"/>
    <w:rsid w:val="00861107"/>
    <w:rsid w:val="00863281"/>
    <w:rsid w:val="0086351F"/>
    <w:rsid w:val="00864AE6"/>
    <w:rsid w:val="00865336"/>
    <w:rsid w:val="0086570E"/>
    <w:rsid w:val="00867557"/>
    <w:rsid w:val="00871366"/>
    <w:rsid w:val="00871662"/>
    <w:rsid w:val="008729BE"/>
    <w:rsid w:val="0088000A"/>
    <w:rsid w:val="00881F7C"/>
    <w:rsid w:val="00887D06"/>
    <w:rsid w:val="00887E1C"/>
    <w:rsid w:val="00890079"/>
    <w:rsid w:val="0089284B"/>
    <w:rsid w:val="00893334"/>
    <w:rsid w:val="008934F5"/>
    <w:rsid w:val="00895D85"/>
    <w:rsid w:val="008974FC"/>
    <w:rsid w:val="00897A7F"/>
    <w:rsid w:val="008A2D84"/>
    <w:rsid w:val="008A3628"/>
    <w:rsid w:val="008A4BE0"/>
    <w:rsid w:val="008A4E45"/>
    <w:rsid w:val="008A78A1"/>
    <w:rsid w:val="008B293F"/>
    <w:rsid w:val="008B3748"/>
    <w:rsid w:val="008B48A1"/>
    <w:rsid w:val="008B6B3C"/>
    <w:rsid w:val="008B6BCF"/>
    <w:rsid w:val="008C0F45"/>
    <w:rsid w:val="008C1297"/>
    <w:rsid w:val="008C191C"/>
    <w:rsid w:val="008C3211"/>
    <w:rsid w:val="008C5B7E"/>
    <w:rsid w:val="008C6E5D"/>
    <w:rsid w:val="008D1185"/>
    <w:rsid w:val="008D1777"/>
    <w:rsid w:val="008D2455"/>
    <w:rsid w:val="008D5FC3"/>
    <w:rsid w:val="008D7D6F"/>
    <w:rsid w:val="008E08F8"/>
    <w:rsid w:val="008E0F18"/>
    <w:rsid w:val="008E0FB9"/>
    <w:rsid w:val="008E22A6"/>
    <w:rsid w:val="008E3F10"/>
    <w:rsid w:val="008E5A36"/>
    <w:rsid w:val="008E6BCC"/>
    <w:rsid w:val="008E6CF1"/>
    <w:rsid w:val="008E72F4"/>
    <w:rsid w:val="008F3501"/>
    <w:rsid w:val="00900326"/>
    <w:rsid w:val="00900810"/>
    <w:rsid w:val="009050BF"/>
    <w:rsid w:val="00907E6D"/>
    <w:rsid w:val="00910F83"/>
    <w:rsid w:val="009110CF"/>
    <w:rsid w:val="00913009"/>
    <w:rsid w:val="00913E78"/>
    <w:rsid w:val="00914CF3"/>
    <w:rsid w:val="009163BA"/>
    <w:rsid w:val="00920D70"/>
    <w:rsid w:val="009222D4"/>
    <w:rsid w:val="0092324D"/>
    <w:rsid w:val="00923F49"/>
    <w:rsid w:val="00925851"/>
    <w:rsid w:val="009258A7"/>
    <w:rsid w:val="00930C4A"/>
    <w:rsid w:val="00930EE2"/>
    <w:rsid w:val="00932ADB"/>
    <w:rsid w:val="00935789"/>
    <w:rsid w:val="00935DEE"/>
    <w:rsid w:val="00936179"/>
    <w:rsid w:val="0094201A"/>
    <w:rsid w:val="00943A65"/>
    <w:rsid w:val="00946364"/>
    <w:rsid w:val="00947065"/>
    <w:rsid w:val="00947C4D"/>
    <w:rsid w:val="009541DC"/>
    <w:rsid w:val="009547D8"/>
    <w:rsid w:val="00956CDD"/>
    <w:rsid w:val="00960A0F"/>
    <w:rsid w:val="009619C2"/>
    <w:rsid w:val="00962D44"/>
    <w:rsid w:val="0096419A"/>
    <w:rsid w:val="00965B9F"/>
    <w:rsid w:val="00970257"/>
    <w:rsid w:val="00970564"/>
    <w:rsid w:val="00970E30"/>
    <w:rsid w:val="00970ED2"/>
    <w:rsid w:val="00971CEE"/>
    <w:rsid w:val="00974639"/>
    <w:rsid w:val="0097503F"/>
    <w:rsid w:val="00975E5F"/>
    <w:rsid w:val="00981D52"/>
    <w:rsid w:val="00984F4D"/>
    <w:rsid w:val="00985ABF"/>
    <w:rsid w:val="00985B5D"/>
    <w:rsid w:val="00987899"/>
    <w:rsid w:val="00991280"/>
    <w:rsid w:val="00991FE9"/>
    <w:rsid w:val="00992B12"/>
    <w:rsid w:val="00993CC8"/>
    <w:rsid w:val="0099431B"/>
    <w:rsid w:val="009972C9"/>
    <w:rsid w:val="009973F8"/>
    <w:rsid w:val="00997652"/>
    <w:rsid w:val="009A0C91"/>
    <w:rsid w:val="009A61A7"/>
    <w:rsid w:val="009B0634"/>
    <w:rsid w:val="009B1BEC"/>
    <w:rsid w:val="009B1EEF"/>
    <w:rsid w:val="009B2F7F"/>
    <w:rsid w:val="009B3359"/>
    <w:rsid w:val="009B4932"/>
    <w:rsid w:val="009B50AE"/>
    <w:rsid w:val="009C1DC9"/>
    <w:rsid w:val="009C328B"/>
    <w:rsid w:val="009C3578"/>
    <w:rsid w:val="009C43A5"/>
    <w:rsid w:val="009C5358"/>
    <w:rsid w:val="009D2A16"/>
    <w:rsid w:val="009D46F0"/>
    <w:rsid w:val="009D583C"/>
    <w:rsid w:val="009D5B9C"/>
    <w:rsid w:val="009D78AB"/>
    <w:rsid w:val="009D79DF"/>
    <w:rsid w:val="009D7C6D"/>
    <w:rsid w:val="009D7CA6"/>
    <w:rsid w:val="009D7E97"/>
    <w:rsid w:val="009E037B"/>
    <w:rsid w:val="009E0CB3"/>
    <w:rsid w:val="009E1A4A"/>
    <w:rsid w:val="009E3986"/>
    <w:rsid w:val="009E3AA7"/>
    <w:rsid w:val="009E3DC6"/>
    <w:rsid w:val="009E4628"/>
    <w:rsid w:val="009E4879"/>
    <w:rsid w:val="009E56E8"/>
    <w:rsid w:val="009E5FDB"/>
    <w:rsid w:val="009E7297"/>
    <w:rsid w:val="009F1CF1"/>
    <w:rsid w:val="009F4863"/>
    <w:rsid w:val="009F781C"/>
    <w:rsid w:val="00A005AD"/>
    <w:rsid w:val="00A0282D"/>
    <w:rsid w:val="00A052E8"/>
    <w:rsid w:val="00A06F3A"/>
    <w:rsid w:val="00A07176"/>
    <w:rsid w:val="00A123AB"/>
    <w:rsid w:val="00A14747"/>
    <w:rsid w:val="00A14A3C"/>
    <w:rsid w:val="00A1545D"/>
    <w:rsid w:val="00A17117"/>
    <w:rsid w:val="00A1743B"/>
    <w:rsid w:val="00A20CA2"/>
    <w:rsid w:val="00A239B9"/>
    <w:rsid w:val="00A2482A"/>
    <w:rsid w:val="00A24EAB"/>
    <w:rsid w:val="00A266A7"/>
    <w:rsid w:val="00A267A3"/>
    <w:rsid w:val="00A27A08"/>
    <w:rsid w:val="00A27B95"/>
    <w:rsid w:val="00A304F0"/>
    <w:rsid w:val="00A3248D"/>
    <w:rsid w:val="00A331ED"/>
    <w:rsid w:val="00A341E5"/>
    <w:rsid w:val="00A34A89"/>
    <w:rsid w:val="00A37431"/>
    <w:rsid w:val="00A3798C"/>
    <w:rsid w:val="00A4122F"/>
    <w:rsid w:val="00A427D5"/>
    <w:rsid w:val="00A444F4"/>
    <w:rsid w:val="00A50CD1"/>
    <w:rsid w:val="00A5470E"/>
    <w:rsid w:val="00A549B7"/>
    <w:rsid w:val="00A57592"/>
    <w:rsid w:val="00A606FF"/>
    <w:rsid w:val="00A609D6"/>
    <w:rsid w:val="00A71DB2"/>
    <w:rsid w:val="00A72B66"/>
    <w:rsid w:val="00A74880"/>
    <w:rsid w:val="00A75F2C"/>
    <w:rsid w:val="00A81F3D"/>
    <w:rsid w:val="00A84D20"/>
    <w:rsid w:val="00A85B78"/>
    <w:rsid w:val="00A86024"/>
    <w:rsid w:val="00A86C76"/>
    <w:rsid w:val="00A87713"/>
    <w:rsid w:val="00A87882"/>
    <w:rsid w:val="00A9114C"/>
    <w:rsid w:val="00A9319F"/>
    <w:rsid w:val="00A95A0E"/>
    <w:rsid w:val="00AA040B"/>
    <w:rsid w:val="00AA1739"/>
    <w:rsid w:val="00AA5265"/>
    <w:rsid w:val="00AA62CD"/>
    <w:rsid w:val="00AA6A8A"/>
    <w:rsid w:val="00AA7AFB"/>
    <w:rsid w:val="00AB0021"/>
    <w:rsid w:val="00AB2B2E"/>
    <w:rsid w:val="00AB5607"/>
    <w:rsid w:val="00AB5995"/>
    <w:rsid w:val="00AB73EE"/>
    <w:rsid w:val="00AC103D"/>
    <w:rsid w:val="00AC1130"/>
    <w:rsid w:val="00AC144C"/>
    <w:rsid w:val="00AC153E"/>
    <w:rsid w:val="00AC2684"/>
    <w:rsid w:val="00AC2E83"/>
    <w:rsid w:val="00AC4376"/>
    <w:rsid w:val="00AC4F59"/>
    <w:rsid w:val="00AC668B"/>
    <w:rsid w:val="00AD133F"/>
    <w:rsid w:val="00AD2C5A"/>
    <w:rsid w:val="00AD45F8"/>
    <w:rsid w:val="00AE09FB"/>
    <w:rsid w:val="00AE0BA4"/>
    <w:rsid w:val="00AE1051"/>
    <w:rsid w:val="00AE210B"/>
    <w:rsid w:val="00AE2DE2"/>
    <w:rsid w:val="00AE6312"/>
    <w:rsid w:val="00AF12D6"/>
    <w:rsid w:val="00AF15CC"/>
    <w:rsid w:val="00AF1FE8"/>
    <w:rsid w:val="00AF24BE"/>
    <w:rsid w:val="00AF2F62"/>
    <w:rsid w:val="00AF3B04"/>
    <w:rsid w:val="00AF458B"/>
    <w:rsid w:val="00AF6D09"/>
    <w:rsid w:val="00AF6F51"/>
    <w:rsid w:val="00B05F3F"/>
    <w:rsid w:val="00B06725"/>
    <w:rsid w:val="00B16548"/>
    <w:rsid w:val="00B17031"/>
    <w:rsid w:val="00B203EC"/>
    <w:rsid w:val="00B224DC"/>
    <w:rsid w:val="00B2306C"/>
    <w:rsid w:val="00B23BA8"/>
    <w:rsid w:val="00B250CF"/>
    <w:rsid w:val="00B264AC"/>
    <w:rsid w:val="00B34C1B"/>
    <w:rsid w:val="00B36876"/>
    <w:rsid w:val="00B377DE"/>
    <w:rsid w:val="00B418AA"/>
    <w:rsid w:val="00B436B9"/>
    <w:rsid w:val="00B46127"/>
    <w:rsid w:val="00B47269"/>
    <w:rsid w:val="00B478B0"/>
    <w:rsid w:val="00B51F26"/>
    <w:rsid w:val="00B52D13"/>
    <w:rsid w:val="00B55EE4"/>
    <w:rsid w:val="00B5717B"/>
    <w:rsid w:val="00B57267"/>
    <w:rsid w:val="00B57DE8"/>
    <w:rsid w:val="00B635DA"/>
    <w:rsid w:val="00B63FCC"/>
    <w:rsid w:val="00B70C65"/>
    <w:rsid w:val="00B81022"/>
    <w:rsid w:val="00B8641A"/>
    <w:rsid w:val="00B87A1D"/>
    <w:rsid w:val="00B925FD"/>
    <w:rsid w:val="00B9327A"/>
    <w:rsid w:val="00B94609"/>
    <w:rsid w:val="00B94EDE"/>
    <w:rsid w:val="00B94F90"/>
    <w:rsid w:val="00B960D5"/>
    <w:rsid w:val="00B96596"/>
    <w:rsid w:val="00BA137A"/>
    <w:rsid w:val="00BA2B32"/>
    <w:rsid w:val="00BA2F0D"/>
    <w:rsid w:val="00BA34BB"/>
    <w:rsid w:val="00BA5D73"/>
    <w:rsid w:val="00BA5E29"/>
    <w:rsid w:val="00BA6097"/>
    <w:rsid w:val="00BA66F5"/>
    <w:rsid w:val="00BA6AA0"/>
    <w:rsid w:val="00BB0584"/>
    <w:rsid w:val="00BB1D8E"/>
    <w:rsid w:val="00BB262A"/>
    <w:rsid w:val="00BB3438"/>
    <w:rsid w:val="00BC44E9"/>
    <w:rsid w:val="00BC48E6"/>
    <w:rsid w:val="00BC63D5"/>
    <w:rsid w:val="00BC751A"/>
    <w:rsid w:val="00BD00EE"/>
    <w:rsid w:val="00BD02C5"/>
    <w:rsid w:val="00BD3625"/>
    <w:rsid w:val="00BD5FF3"/>
    <w:rsid w:val="00BE34D0"/>
    <w:rsid w:val="00BE46F6"/>
    <w:rsid w:val="00BE53A7"/>
    <w:rsid w:val="00BE5CD5"/>
    <w:rsid w:val="00BE6102"/>
    <w:rsid w:val="00BF3AB7"/>
    <w:rsid w:val="00BF6D75"/>
    <w:rsid w:val="00C00812"/>
    <w:rsid w:val="00C032A4"/>
    <w:rsid w:val="00C034E9"/>
    <w:rsid w:val="00C065DC"/>
    <w:rsid w:val="00C0730E"/>
    <w:rsid w:val="00C07E25"/>
    <w:rsid w:val="00C114F5"/>
    <w:rsid w:val="00C129A1"/>
    <w:rsid w:val="00C1380D"/>
    <w:rsid w:val="00C13EBA"/>
    <w:rsid w:val="00C1577E"/>
    <w:rsid w:val="00C15FBA"/>
    <w:rsid w:val="00C1691A"/>
    <w:rsid w:val="00C205ED"/>
    <w:rsid w:val="00C207DE"/>
    <w:rsid w:val="00C224E4"/>
    <w:rsid w:val="00C23C0B"/>
    <w:rsid w:val="00C24B24"/>
    <w:rsid w:val="00C25402"/>
    <w:rsid w:val="00C30767"/>
    <w:rsid w:val="00C31310"/>
    <w:rsid w:val="00C3143B"/>
    <w:rsid w:val="00C3162A"/>
    <w:rsid w:val="00C370FF"/>
    <w:rsid w:val="00C40B1B"/>
    <w:rsid w:val="00C42EA0"/>
    <w:rsid w:val="00C43050"/>
    <w:rsid w:val="00C44A76"/>
    <w:rsid w:val="00C4541B"/>
    <w:rsid w:val="00C45EF1"/>
    <w:rsid w:val="00C479C0"/>
    <w:rsid w:val="00C518E3"/>
    <w:rsid w:val="00C53306"/>
    <w:rsid w:val="00C54C9C"/>
    <w:rsid w:val="00C567F4"/>
    <w:rsid w:val="00C56FB7"/>
    <w:rsid w:val="00C57FDE"/>
    <w:rsid w:val="00C62777"/>
    <w:rsid w:val="00C62C05"/>
    <w:rsid w:val="00C63DD5"/>
    <w:rsid w:val="00C64F45"/>
    <w:rsid w:val="00C65C87"/>
    <w:rsid w:val="00C705E7"/>
    <w:rsid w:val="00C7217A"/>
    <w:rsid w:val="00C721AF"/>
    <w:rsid w:val="00C7268F"/>
    <w:rsid w:val="00C7334E"/>
    <w:rsid w:val="00C76C63"/>
    <w:rsid w:val="00C800BD"/>
    <w:rsid w:val="00C80E20"/>
    <w:rsid w:val="00C83DB4"/>
    <w:rsid w:val="00C84242"/>
    <w:rsid w:val="00C85951"/>
    <w:rsid w:val="00C85F00"/>
    <w:rsid w:val="00C9028B"/>
    <w:rsid w:val="00C9198A"/>
    <w:rsid w:val="00C93274"/>
    <w:rsid w:val="00C9350D"/>
    <w:rsid w:val="00C936B4"/>
    <w:rsid w:val="00C979ED"/>
    <w:rsid w:val="00CA0E71"/>
    <w:rsid w:val="00CA2880"/>
    <w:rsid w:val="00CA3E6F"/>
    <w:rsid w:val="00CA4337"/>
    <w:rsid w:val="00CA7A47"/>
    <w:rsid w:val="00CA7D8C"/>
    <w:rsid w:val="00CB4144"/>
    <w:rsid w:val="00CB61FE"/>
    <w:rsid w:val="00CB6C74"/>
    <w:rsid w:val="00CC17EA"/>
    <w:rsid w:val="00CC6245"/>
    <w:rsid w:val="00CC76A2"/>
    <w:rsid w:val="00CD105A"/>
    <w:rsid w:val="00CD2D69"/>
    <w:rsid w:val="00CE2A06"/>
    <w:rsid w:val="00CE3205"/>
    <w:rsid w:val="00CE35BF"/>
    <w:rsid w:val="00CE4BB2"/>
    <w:rsid w:val="00CE5DEB"/>
    <w:rsid w:val="00CE6D76"/>
    <w:rsid w:val="00CF07E9"/>
    <w:rsid w:val="00CF0B17"/>
    <w:rsid w:val="00CF342A"/>
    <w:rsid w:val="00CF4CAF"/>
    <w:rsid w:val="00CF5CA8"/>
    <w:rsid w:val="00CF740B"/>
    <w:rsid w:val="00CF7637"/>
    <w:rsid w:val="00D024F3"/>
    <w:rsid w:val="00D0297C"/>
    <w:rsid w:val="00D06531"/>
    <w:rsid w:val="00D066AA"/>
    <w:rsid w:val="00D06905"/>
    <w:rsid w:val="00D07412"/>
    <w:rsid w:val="00D11EA3"/>
    <w:rsid w:val="00D155A5"/>
    <w:rsid w:val="00D15D6A"/>
    <w:rsid w:val="00D1675B"/>
    <w:rsid w:val="00D21018"/>
    <w:rsid w:val="00D212C8"/>
    <w:rsid w:val="00D23532"/>
    <w:rsid w:val="00D2370E"/>
    <w:rsid w:val="00D23D9F"/>
    <w:rsid w:val="00D31031"/>
    <w:rsid w:val="00D36481"/>
    <w:rsid w:val="00D40001"/>
    <w:rsid w:val="00D4054A"/>
    <w:rsid w:val="00D43005"/>
    <w:rsid w:val="00D4495A"/>
    <w:rsid w:val="00D45BCB"/>
    <w:rsid w:val="00D469AA"/>
    <w:rsid w:val="00D47496"/>
    <w:rsid w:val="00D47F66"/>
    <w:rsid w:val="00D5072A"/>
    <w:rsid w:val="00D50EE0"/>
    <w:rsid w:val="00D5293A"/>
    <w:rsid w:val="00D53205"/>
    <w:rsid w:val="00D53337"/>
    <w:rsid w:val="00D55ADA"/>
    <w:rsid w:val="00D6105E"/>
    <w:rsid w:val="00D637CE"/>
    <w:rsid w:val="00D655B3"/>
    <w:rsid w:val="00D7024D"/>
    <w:rsid w:val="00D722AA"/>
    <w:rsid w:val="00D726E9"/>
    <w:rsid w:val="00D77A83"/>
    <w:rsid w:val="00D81EBB"/>
    <w:rsid w:val="00D82283"/>
    <w:rsid w:val="00D83AF4"/>
    <w:rsid w:val="00D87200"/>
    <w:rsid w:val="00D91ED5"/>
    <w:rsid w:val="00D933DB"/>
    <w:rsid w:val="00D933E3"/>
    <w:rsid w:val="00D966B8"/>
    <w:rsid w:val="00D96EE4"/>
    <w:rsid w:val="00DA078E"/>
    <w:rsid w:val="00DA1A70"/>
    <w:rsid w:val="00DA1D4E"/>
    <w:rsid w:val="00DA1FD6"/>
    <w:rsid w:val="00DA20BC"/>
    <w:rsid w:val="00DA288D"/>
    <w:rsid w:val="00DA3609"/>
    <w:rsid w:val="00DA3C66"/>
    <w:rsid w:val="00DA419F"/>
    <w:rsid w:val="00DA74B0"/>
    <w:rsid w:val="00DB0D27"/>
    <w:rsid w:val="00DB1142"/>
    <w:rsid w:val="00DB1D6B"/>
    <w:rsid w:val="00DB2B28"/>
    <w:rsid w:val="00DB2D58"/>
    <w:rsid w:val="00DB2DC4"/>
    <w:rsid w:val="00DB2EDE"/>
    <w:rsid w:val="00DB36E9"/>
    <w:rsid w:val="00DB38D6"/>
    <w:rsid w:val="00DB4802"/>
    <w:rsid w:val="00DB7335"/>
    <w:rsid w:val="00DC1578"/>
    <w:rsid w:val="00DC25B4"/>
    <w:rsid w:val="00DC42BE"/>
    <w:rsid w:val="00DC55D5"/>
    <w:rsid w:val="00DD2503"/>
    <w:rsid w:val="00DD38C2"/>
    <w:rsid w:val="00DD3E52"/>
    <w:rsid w:val="00DD503B"/>
    <w:rsid w:val="00DD615E"/>
    <w:rsid w:val="00DD6BB6"/>
    <w:rsid w:val="00DD79FC"/>
    <w:rsid w:val="00DE061F"/>
    <w:rsid w:val="00DE1945"/>
    <w:rsid w:val="00DE1CC1"/>
    <w:rsid w:val="00DE1D56"/>
    <w:rsid w:val="00DE2582"/>
    <w:rsid w:val="00DE3E49"/>
    <w:rsid w:val="00DE41B5"/>
    <w:rsid w:val="00DE4A4F"/>
    <w:rsid w:val="00DE73B7"/>
    <w:rsid w:val="00DF0922"/>
    <w:rsid w:val="00DF3862"/>
    <w:rsid w:val="00DF54F0"/>
    <w:rsid w:val="00DF582B"/>
    <w:rsid w:val="00DF60E6"/>
    <w:rsid w:val="00DF64A3"/>
    <w:rsid w:val="00DF6DAA"/>
    <w:rsid w:val="00DF7E90"/>
    <w:rsid w:val="00E0008D"/>
    <w:rsid w:val="00E00495"/>
    <w:rsid w:val="00E03601"/>
    <w:rsid w:val="00E036CD"/>
    <w:rsid w:val="00E0493A"/>
    <w:rsid w:val="00E04D0C"/>
    <w:rsid w:val="00E124B5"/>
    <w:rsid w:val="00E13A62"/>
    <w:rsid w:val="00E173D7"/>
    <w:rsid w:val="00E23A2D"/>
    <w:rsid w:val="00E24A16"/>
    <w:rsid w:val="00E25DED"/>
    <w:rsid w:val="00E30786"/>
    <w:rsid w:val="00E31E85"/>
    <w:rsid w:val="00E32B10"/>
    <w:rsid w:val="00E334A0"/>
    <w:rsid w:val="00E346A4"/>
    <w:rsid w:val="00E40059"/>
    <w:rsid w:val="00E43EE4"/>
    <w:rsid w:val="00E4434F"/>
    <w:rsid w:val="00E4754D"/>
    <w:rsid w:val="00E47806"/>
    <w:rsid w:val="00E5103A"/>
    <w:rsid w:val="00E515CB"/>
    <w:rsid w:val="00E54BFA"/>
    <w:rsid w:val="00E56224"/>
    <w:rsid w:val="00E60B11"/>
    <w:rsid w:val="00E61689"/>
    <w:rsid w:val="00E61F38"/>
    <w:rsid w:val="00E632C7"/>
    <w:rsid w:val="00E63C29"/>
    <w:rsid w:val="00E65A28"/>
    <w:rsid w:val="00E66C0E"/>
    <w:rsid w:val="00E6701A"/>
    <w:rsid w:val="00E67087"/>
    <w:rsid w:val="00E6724F"/>
    <w:rsid w:val="00E674ED"/>
    <w:rsid w:val="00E70563"/>
    <w:rsid w:val="00E7312D"/>
    <w:rsid w:val="00E738D4"/>
    <w:rsid w:val="00E73D35"/>
    <w:rsid w:val="00E74B5B"/>
    <w:rsid w:val="00E7728D"/>
    <w:rsid w:val="00E7732B"/>
    <w:rsid w:val="00E80924"/>
    <w:rsid w:val="00E817C1"/>
    <w:rsid w:val="00E82567"/>
    <w:rsid w:val="00E84683"/>
    <w:rsid w:val="00E85937"/>
    <w:rsid w:val="00E86744"/>
    <w:rsid w:val="00E90E88"/>
    <w:rsid w:val="00E934C6"/>
    <w:rsid w:val="00E940D5"/>
    <w:rsid w:val="00E96260"/>
    <w:rsid w:val="00EA0D3C"/>
    <w:rsid w:val="00EA2345"/>
    <w:rsid w:val="00EB0D25"/>
    <w:rsid w:val="00EB2389"/>
    <w:rsid w:val="00EB2B30"/>
    <w:rsid w:val="00EB3919"/>
    <w:rsid w:val="00EB54BA"/>
    <w:rsid w:val="00EB7B13"/>
    <w:rsid w:val="00EC0A1B"/>
    <w:rsid w:val="00EC0FEE"/>
    <w:rsid w:val="00EC2DC2"/>
    <w:rsid w:val="00EC3807"/>
    <w:rsid w:val="00EC59A4"/>
    <w:rsid w:val="00EC5B99"/>
    <w:rsid w:val="00EC5BF5"/>
    <w:rsid w:val="00EC5CAB"/>
    <w:rsid w:val="00ED1453"/>
    <w:rsid w:val="00ED3378"/>
    <w:rsid w:val="00ED365B"/>
    <w:rsid w:val="00ED6873"/>
    <w:rsid w:val="00ED6C2C"/>
    <w:rsid w:val="00EE30EE"/>
    <w:rsid w:val="00EE4BAF"/>
    <w:rsid w:val="00EE6937"/>
    <w:rsid w:val="00EF05AD"/>
    <w:rsid w:val="00EF2249"/>
    <w:rsid w:val="00F0015C"/>
    <w:rsid w:val="00F02F8F"/>
    <w:rsid w:val="00F03701"/>
    <w:rsid w:val="00F03BC9"/>
    <w:rsid w:val="00F06079"/>
    <w:rsid w:val="00F07A5E"/>
    <w:rsid w:val="00F102AE"/>
    <w:rsid w:val="00F1078C"/>
    <w:rsid w:val="00F1304C"/>
    <w:rsid w:val="00F141A2"/>
    <w:rsid w:val="00F15D4B"/>
    <w:rsid w:val="00F164E4"/>
    <w:rsid w:val="00F2203A"/>
    <w:rsid w:val="00F236D3"/>
    <w:rsid w:val="00F2445C"/>
    <w:rsid w:val="00F270DE"/>
    <w:rsid w:val="00F31091"/>
    <w:rsid w:val="00F4273F"/>
    <w:rsid w:val="00F456C5"/>
    <w:rsid w:val="00F47846"/>
    <w:rsid w:val="00F47B85"/>
    <w:rsid w:val="00F51AD8"/>
    <w:rsid w:val="00F51E20"/>
    <w:rsid w:val="00F5367F"/>
    <w:rsid w:val="00F5369F"/>
    <w:rsid w:val="00F54942"/>
    <w:rsid w:val="00F54D14"/>
    <w:rsid w:val="00F61FE6"/>
    <w:rsid w:val="00F630C5"/>
    <w:rsid w:val="00F64D39"/>
    <w:rsid w:val="00F6764E"/>
    <w:rsid w:val="00F72BD4"/>
    <w:rsid w:val="00F73088"/>
    <w:rsid w:val="00F73889"/>
    <w:rsid w:val="00F841A8"/>
    <w:rsid w:val="00F84E28"/>
    <w:rsid w:val="00F90F47"/>
    <w:rsid w:val="00F93AA8"/>
    <w:rsid w:val="00F958CF"/>
    <w:rsid w:val="00F9676A"/>
    <w:rsid w:val="00F9698C"/>
    <w:rsid w:val="00F97B90"/>
    <w:rsid w:val="00FA0758"/>
    <w:rsid w:val="00FA112A"/>
    <w:rsid w:val="00FA4A40"/>
    <w:rsid w:val="00FA7B29"/>
    <w:rsid w:val="00FB01B9"/>
    <w:rsid w:val="00FB10F9"/>
    <w:rsid w:val="00FB2E18"/>
    <w:rsid w:val="00FB4A80"/>
    <w:rsid w:val="00FB598A"/>
    <w:rsid w:val="00FB69F3"/>
    <w:rsid w:val="00FC061F"/>
    <w:rsid w:val="00FC0AC9"/>
    <w:rsid w:val="00FC1A10"/>
    <w:rsid w:val="00FC4BBD"/>
    <w:rsid w:val="00FC58A9"/>
    <w:rsid w:val="00FD14C7"/>
    <w:rsid w:val="00FD1DC5"/>
    <w:rsid w:val="00FD2A9D"/>
    <w:rsid w:val="00FD6EB5"/>
    <w:rsid w:val="00FE00BE"/>
    <w:rsid w:val="00FE2CE6"/>
    <w:rsid w:val="00FE33A0"/>
    <w:rsid w:val="00FE3693"/>
    <w:rsid w:val="00FE6C3A"/>
    <w:rsid w:val="00FF11CC"/>
    <w:rsid w:val="00FF1BDD"/>
    <w:rsid w:val="00FF3774"/>
    <w:rsid w:val="00FF4678"/>
    <w:rsid w:val="00FF7BCA"/>
    <w:rsid w:val="706AAB3D"/>
    <w:rsid w:val="7B8E7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2D893"/>
  <w15:docId w15:val="{E15267F6-3977-4C71-B22F-273CFBB0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0D"/>
  </w:style>
  <w:style w:type="paragraph" w:styleId="Heading1">
    <w:name w:val="heading 1"/>
    <w:basedOn w:val="Normal"/>
    <w:next w:val="Normal"/>
    <w:link w:val="Heading1Char"/>
    <w:uiPriority w:val="9"/>
    <w:qFormat/>
    <w:rsid w:val="00EA2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5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09B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23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25A3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B41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AA"/>
    <w:rPr>
      <w:rFonts w:ascii="Segoe UI" w:hAnsi="Segoe UI" w:cs="Segoe UI"/>
      <w:sz w:val="18"/>
      <w:szCs w:val="18"/>
    </w:rPr>
  </w:style>
  <w:style w:type="paragraph" w:styleId="ListParagraph">
    <w:name w:val="List Paragraph"/>
    <w:basedOn w:val="Normal"/>
    <w:uiPriority w:val="34"/>
    <w:qFormat/>
    <w:rsid w:val="005126AE"/>
    <w:pPr>
      <w:ind w:left="720"/>
      <w:contextualSpacing/>
    </w:pPr>
  </w:style>
  <w:style w:type="character" w:styleId="Hyperlink">
    <w:name w:val="Hyperlink"/>
    <w:basedOn w:val="DefaultParagraphFont"/>
    <w:uiPriority w:val="99"/>
    <w:unhideWhenUsed/>
    <w:rsid w:val="00E54BFA"/>
    <w:rPr>
      <w:color w:val="0563C1" w:themeColor="hyperlink"/>
      <w:u w:val="single"/>
    </w:rPr>
  </w:style>
  <w:style w:type="character" w:customStyle="1" w:styleId="UnresolvedMention1">
    <w:name w:val="Unresolved Mention1"/>
    <w:basedOn w:val="DefaultParagraphFont"/>
    <w:uiPriority w:val="99"/>
    <w:semiHidden/>
    <w:unhideWhenUsed/>
    <w:rsid w:val="00E54BFA"/>
    <w:rPr>
      <w:color w:val="605E5C"/>
      <w:shd w:val="clear" w:color="auto" w:fill="E1DFDD"/>
    </w:rPr>
  </w:style>
  <w:style w:type="paragraph" w:styleId="Header">
    <w:name w:val="header"/>
    <w:basedOn w:val="Normal"/>
    <w:link w:val="HeaderChar"/>
    <w:uiPriority w:val="99"/>
    <w:unhideWhenUsed/>
    <w:rsid w:val="00090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8C8"/>
  </w:style>
  <w:style w:type="paragraph" w:styleId="Footer">
    <w:name w:val="footer"/>
    <w:basedOn w:val="Normal"/>
    <w:link w:val="FooterChar"/>
    <w:uiPriority w:val="99"/>
    <w:unhideWhenUsed/>
    <w:rsid w:val="00090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8C8"/>
  </w:style>
  <w:style w:type="character" w:styleId="CommentReference">
    <w:name w:val="annotation reference"/>
    <w:basedOn w:val="DefaultParagraphFont"/>
    <w:uiPriority w:val="99"/>
    <w:semiHidden/>
    <w:unhideWhenUsed/>
    <w:rsid w:val="00FC58A9"/>
    <w:rPr>
      <w:sz w:val="16"/>
      <w:szCs w:val="16"/>
    </w:rPr>
  </w:style>
  <w:style w:type="paragraph" w:styleId="CommentText">
    <w:name w:val="annotation text"/>
    <w:basedOn w:val="Normal"/>
    <w:link w:val="CommentTextChar"/>
    <w:uiPriority w:val="99"/>
    <w:semiHidden/>
    <w:unhideWhenUsed/>
    <w:rsid w:val="00FC58A9"/>
    <w:pPr>
      <w:spacing w:line="240" w:lineRule="auto"/>
    </w:pPr>
    <w:rPr>
      <w:sz w:val="20"/>
      <w:szCs w:val="20"/>
    </w:rPr>
  </w:style>
  <w:style w:type="character" w:customStyle="1" w:styleId="CommentTextChar">
    <w:name w:val="Comment Text Char"/>
    <w:basedOn w:val="DefaultParagraphFont"/>
    <w:link w:val="CommentText"/>
    <w:uiPriority w:val="99"/>
    <w:semiHidden/>
    <w:rsid w:val="00FC58A9"/>
    <w:rPr>
      <w:sz w:val="20"/>
      <w:szCs w:val="20"/>
    </w:rPr>
  </w:style>
  <w:style w:type="paragraph" w:styleId="CommentSubject">
    <w:name w:val="annotation subject"/>
    <w:basedOn w:val="CommentText"/>
    <w:next w:val="CommentText"/>
    <w:link w:val="CommentSubjectChar"/>
    <w:uiPriority w:val="99"/>
    <w:semiHidden/>
    <w:unhideWhenUsed/>
    <w:rsid w:val="00FC58A9"/>
    <w:rPr>
      <w:b/>
      <w:bCs/>
    </w:rPr>
  </w:style>
  <w:style w:type="character" w:customStyle="1" w:styleId="CommentSubjectChar">
    <w:name w:val="Comment Subject Char"/>
    <w:basedOn w:val="CommentTextChar"/>
    <w:link w:val="CommentSubject"/>
    <w:uiPriority w:val="99"/>
    <w:semiHidden/>
    <w:rsid w:val="00FC58A9"/>
    <w:rPr>
      <w:b/>
      <w:bCs/>
      <w:sz w:val="20"/>
      <w:szCs w:val="20"/>
    </w:rPr>
  </w:style>
  <w:style w:type="character" w:styleId="FollowedHyperlink">
    <w:name w:val="FollowedHyperlink"/>
    <w:basedOn w:val="DefaultParagraphFont"/>
    <w:uiPriority w:val="99"/>
    <w:semiHidden/>
    <w:unhideWhenUsed/>
    <w:rsid w:val="002A3195"/>
    <w:rPr>
      <w:color w:val="954F72" w:themeColor="followedHyperlink"/>
      <w:u w:val="single"/>
    </w:rPr>
  </w:style>
  <w:style w:type="character" w:customStyle="1" w:styleId="UnresolvedMention2">
    <w:name w:val="Unresolved Mention2"/>
    <w:basedOn w:val="DefaultParagraphFont"/>
    <w:uiPriority w:val="99"/>
    <w:semiHidden/>
    <w:unhideWhenUsed/>
    <w:rsid w:val="00C9198A"/>
    <w:rPr>
      <w:color w:val="605E5C"/>
      <w:shd w:val="clear" w:color="auto" w:fill="E1DFDD"/>
    </w:rPr>
  </w:style>
  <w:style w:type="paragraph" w:styleId="Revision">
    <w:name w:val="Revision"/>
    <w:hidden/>
    <w:uiPriority w:val="99"/>
    <w:semiHidden/>
    <w:rsid w:val="00435346"/>
    <w:pPr>
      <w:spacing w:after="0" w:line="240" w:lineRule="auto"/>
    </w:pPr>
  </w:style>
  <w:style w:type="character" w:styleId="UnresolvedMention">
    <w:name w:val="Unresolved Mention"/>
    <w:basedOn w:val="DefaultParagraphFont"/>
    <w:uiPriority w:val="99"/>
    <w:semiHidden/>
    <w:unhideWhenUsed/>
    <w:rsid w:val="00B52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54824">
      <w:bodyDiv w:val="1"/>
      <w:marLeft w:val="0"/>
      <w:marRight w:val="0"/>
      <w:marTop w:val="0"/>
      <w:marBottom w:val="0"/>
      <w:divBdr>
        <w:top w:val="none" w:sz="0" w:space="0" w:color="auto"/>
        <w:left w:val="none" w:sz="0" w:space="0" w:color="auto"/>
        <w:bottom w:val="none" w:sz="0" w:space="0" w:color="auto"/>
        <w:right w:val="none" w:sz="0" w:space="0" w:color="auto"/>
      </w:divBdr>
    </w:div>
    <w:div w:id="834228369">
      <w:bodyDiv w:val="1"/>
      <w:marLeft w:val="0"/>
      <w:marRight w:val="0"/>
      <w:marTop w:val="0"/>
      <w:marBottom w:val="0"/>
      <w:divBdr>
        <w:top w:val="none" w:sz="0" w:space="0" w:color="auto"/>
        <w:left w:val="none" w:sz="0" w:space="0" w:color="auto"/>
        <w:bottom w:val="none" w:sz="0" w:space="0" w:color="auto"/>
        <w:right w:val="none" w:sz="0" w:space="0" w:color="auto"/>
      </w:divBdr>
    </w:div>
    <w:div w:id="879633999">
      <w:bodyDiv w:val="1"/>
      <w:marLeft w:val="0"/>
      <w:marRight w:val="0"/>
      <w:marTop w:val="0"/>
      <w:marBottom w:val="0"/>
      <w:divBdr>
        <w:top w:val="none" w:sz="0" w:space="0" w:color="auto"/>
        <w:left w:val="none" w:sz="0" w:space="0" w:color="auto"/>
        <w:bottom w:val="none" w:sz="0" w:space="0" w:color="auto"/>
        <w:right w:val="none" w:sz="0" w:space="0" w:color="auto"/>
      </w:divBdr>
    </w:div>
    <w:div w:id="1677878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sustainable/staff/labs/leaf" TargetMode="External"/><Relationship Id="rId18" Type="http://schemas.openxmlformats.org/officeDocument/2006/relationships/hyperlink" Target="https://www.ucl.ac.uk/sustainable/staff/labs/resources-and-material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ucl.ac.uk/sustainable/leaf/resources-and-materials"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ucl.ac.uk/sustainable/case-studies?collection=drupal-professional-services-case-studies&amp;meta_UclOrgUnit=%22Sustainability%22&amp;f.Subjects%7CUclSubject=Laboratory+Efficiency+Assessment+Framework+%28LEAF%29&amp;f.Subjects%7CUclSubject=labs&amp;le_DateFilter=2021092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lean-science.org/job-descriptions" TargetMode="External"/><Relationship Id="rId20" Type="http://schemas.openxmlformats.org/officeDocument/2006/relationships/hyperlink" Target="https://www.ucl.ac.uk/estates/policies/2020/dec/mini-ska-templa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sustainable/make-your-lab-sustainable-lea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ucl.ac.uk/sustainable/leaf/resources-and-material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cl.ac.uk/estates/policies/2020/jul/ucl-sustainable-building-standar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F@ucl.ac.uk" TargetMode="External"/><Relationship Id="rId22" Type="http://schemas.openxmlformats.org/officeDocument/2006/relationships/hyperlink" Target="http://www.ucl.ac.uk/sustainable/make-your-lab-sustainable-lea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37A411DBF14240B4DAE4A8DA30209E" ma:contentTypeVersion="12" ma:contentTypeDescription="Create a new document." ma:contentTypeScope="" ma:versionID="c38d31006a87f08e46427c7b0d272db2">
  <xsd:schema xmlns:xsd="http://www.w3.org/2001/XMLSchema" xmlns:xs="http://www.w3.org/2001/XMLSchema" xmlns:p="http://schemas.microsoft.com/office/2006/metadata/properties" xmlns:ns3="4f26aa88-f01d-4a56-9227-324f9685e32b" xmlns:ns4="3c9b5c62-5761-45e8-b85a-d067fcc85e95" targetNamespace="http://schemas.microsoft.com/office/2006/metadata/properties" ma:root="true" ma:fieldsID="e1f85d8978155eefd9c4a8826687ee2f" ns3:_="" ns4:_="">
    <xsd:import namespace="4f26aa88-f01d-4a56-9227-324f9685e32b"/>
    <xsd:import namespace="3c9b5c62-5761-45e8-b85a-d067fcc85e9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26aa88-f01d-4a56-9227-324f9685e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b5c62-5761-45e8-b85a-d067fcc85e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C222-2313-4476-A9FC-FC6E962701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0FA3E-955B-4296-9BCD-2A0698E0E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26aa88-f01d-4a56-9227-324f9685e32b"/>
    <ds:schemaRef ds:uri="3c9b5c62-5761-45e8-b85a-d067fcc85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C7749C-8DF8-439E-9BDA-6944A9C90A1B}">
  <ds:schemaRefs>
    <ds:schemaRef ds:uri="http://schemas.microsoft.com/sharepoint/v3/contenttype/forms"/>
  </ds:schemaRefs>
</ds:datastoreItem>
</file>

<file path=customXml/itemProps4.xml><?xml version="1.0" encoding="utf-8"?>
<ds:datastoreItem xmlns:ds="http://schemas.openxmlformats.org/officeDocument/2006/customXml" ds:itemID="{E48E4903-8E8D-4B27-BAE5-E74E00CE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Phelps</dc:creator>
  <cp:keywords/>
  <dc:description/>
  <cp:lastModifiedBy>Biggs, Hannah</cp:lastModifiedBy>
  <cp:revision>2</cp:revision>
  <dcterms:created xsi:type="dcterms:W3CDTF">2022-06-10T16:08:00Z</dcterms:created>
  <dcterms:modified xsi:type="dcterms:W3CDTF">2022-06-10T16:08:00Z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0x0101003E37A411DBF14240B4DAE4A8DA30209E</vt:lpwstr>
  </property>
</Properties>
</file>