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C9" w:rsidRDefault="00B86B90" w:rsidP="0090647E">
      <w:pPr>
        <w:rPr>
          <w:rFonts w:cstheme="minorHAnsi"/>
          <w:b/>
          <w:sz w:val="56"/>
        </w:rPr>
      </w:pPr>
      <w:r>
        <w:rPr>
          <w:rFonts w:cstheme="minorHAnsi"/>
          <w:b/>
          <w:noProof/>
          <w:sz w:val="56"/>
          <w:lang w:eastAsia="en-GB"/>
        </w:rPr>
        <w:drawing>
          <wp:anchor distT="0" distB="0" distL="114300" distR="114300" simplePos="0" relativeHeight="251658240" behindDoc="1" locked="0" layoutInCell="1" allowOverlap="1" wp14:anchorId="189D63DC" wp14:editId="22422B40">
            <wp:simplePos x="0" y="0"/>
            <wp:positionH relativeFrom="margin">
              <wp:align>center</wp:align>
            </wp:positionH>
            <wp:positionV relativeFrom="paragraph">
              <wp:posOffset>-914400</wp:posOffset>
            </wp:positionV>
            <wp:extent cx="11459660" cy="1544320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-banner-land-black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966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3AC9" w:rsidRDefault="004F3AC9" w:rsidP="0090647E">
      <w:pPr>
        <w:rPr>
          <w:rFonts w:cstheme="minorHAnsi"/>
          <w:b/>
          <w:sz w:val="56"/>
        </w:rPr>
      </w:pPr>
    </w:p>
    <w:p w:rsidR="004F3AC9" w:rsidRDefault="004F3AC9" w:rsidP="0090647E">
      <w:pPr>
        <w:rPr>
          <w:rFonts w:cstheme="minorHAnsi"/>
          <w:b/>
          <w:sz w:val="56"/>
        </w:rPr>
      </w:pPr>
    </w:p>
    <w:p w:rsidR="004F3AC9" w:rsidRDefault="004F3AC9">
      <w:pPr>
        <w:rPr>
          <w:rFonts w:cstheme="minorHAnsi"/>
          <w:b/>
          <w:sz w:val="56"/>
        </w:rPr>
      </w:pPr>
      <w:r w:rsidRPr="004F3AC9">
        <w:rPr>
          <w:rFonts w:cstheme="minorHAnsi"/>
          <w:b/>
          <w:sz w:val="56"/>
        </w:rPr>
        <w:t>Sustainable UCL Engagement and Strategy Action Plan</w:t>
      </w:r>
    </w:p>
    <w:p w:rsidR="004F3AC9" w:rsidRDefault="004F3AC9">
      <w:pPr>
        <w:rPr>
          <w:rFonts w:cstheme="minorHAnsi"/>
          <w:b/>
          <w:sz w:val="56"/>
        </w:rPr>
      </w:pPr>
    </w:p>
    <w:p w:rsidR="004F3AC9" w:rsidRDefault="004F3AC9">
      <w:pPr>
        <w:rPr>
          <w:rFonts w:cstheme="minorHAnsi"/>
          <w:b/>
          <w:sz w:val="56"/>
        </w:rPr>
      </w:pPr>
      <w:r>
        <w:rPr>
          <w:rFonts w:cstheme="minorHAnsi"/>
          <w:b/>
          <w:sz w:val="56"/>
        </w:rPr>
        <w:lastRenderedPageBreak/>
        <w:tab/>
      </w:r>
      <w:r>
        <w:rPr>
          <w:rFonts w:cstheme="minorHAnsi"/>
          <w:b/>
          <w:sz w:val="56"/>
        </w:rPr>
        <w:tab/>
      </w:r>
      <w:r>
        <w:rPr>
          <w:rFonts w:cstheme="minorHAnsi"/>
          <w:b/>
          <w:sz w:val="56"/>
        </w:rPr>
        <w:tab/>
      </w:r>
      <w:r>
        <w:rPr>
          <w:rFonts w:cstheme="minorHAnsi"/>
          <w:b/>
          <w:sz w:val="56"/>
        </w:rPr>
        <w:tab/>
      </w:r>
      <w:r>
        <w:rPr>
          <w:rFonts w:cstheme="minorHAnsi"/>
          <w:b/>
          <w:sz w:val="56"/>
        </w:rPr>
        <w:tab/>
      </w:r>
    </w:p>
    <w:p w:rsidR="004F3AC9" w:rsidRDefault="004F3AC9">
      <w:pPr>
        <w:rPr>
          <w:rFonts w:cstheme="minorHAnsi"/>
          <w:b/>
          <w:sz w:val="56"/>
        </w:rPr>
      </w:pPr>
    </w:p>
    <w:p w:rsidR="004F3AC9" w:rsidRDefault="004F3AC9">
      <w:pPr>
        <w:rPr>
          <w:rFonts w:cstheme="minorHAnsi"/>
          <w:b/>
          <w:sz w:val="56"/>
        </w:rPr>
      </w:pPr>
    </w:p>
    <w:p w:rsidR="004F3AC9" w:rsidRDefault="004F3AC9">
      <w:pPr>
        <w:rPr>
          <w:rFonts w:cstheme="minorHAnsi"/>
          <w:b/>
          <w:sz w:val="56"/>
        </w:rPr>
      </w:pPr>
    </w:p>
    <w:p w:rsidR="004F3AC9" w:rsidRPr="004F3AC9" w:rsidRDefault="004F3AC9" w:rsidP="004F3AC9">
      <w:pPr>
        <w:jc w:val="right"/>
        <w:rPr>
          <w:rFonts w:cstheme="minorHAnsi"/>
          <w:b/>
          <w:sz w:val="32"/>
        </w:rPr>
      </w:pPr>
      <w:r w:rsidRPr="004F3AC9">
        <w:rPr>
          <w:rFonts w:cstheme="minorHAnsi"/>
          <w:b/>
          <w:sz w:val="32"/>
        </w:rPr>
        <w:t>Summer 2021</w:t>
      </w:r>
    </w:p>
    <w:p w:rsidR="004F3AC9" w:rsidRDefault="004F3AC9">
      <w:pPr>
        <w:rPr>
          <w:rFonts w:cstheme="minorHAnsi"/>
          <w:b/>
          <w:sz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11898732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6E26E0" w:rsidRDefault="006E26E0">
          <w:pPr>
            <w:pStyle w:val="TOCHeading"/>
          </w:pPr>
          <w:r>
            <w:t>Contents</w:t>
          </w:r>
        </w:p>
        <w:p w:rsidR="009E2609" w:rsidRDefault="006E26E0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4900042" w:history="1">
            <w:r w:rsidR="009E2609" w:rsidRPr="00C35B48">
              <w:rPr>
                <w:rStyle w:val="Hyperlink"/>
                <w:noProof/>
              </w:rPr>
              <w:t>Where we are now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_Toc74900042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3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3" w:history="1">
            <w:r w:rsidR="009E2609" w:rsidRPr="00C35B48">
              <w:rPr>
                <w:rStyle w:val="Hyperlink"/>
                <w:rFonts w:eastAsia="Times New Roman"/>
                <w:noProof/>
              </w:rPr>
              <w:t>Lessons learned: Successes in 2019-2020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_Toc74900043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3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4" w:history="1">
            <w:r w:rsidR="009E2609" w:rsidRPr="00C35B48">
              <w:rPr>
                <w:rStyle w:val="Hyperlink"/>
                <w:noProof/>
              </w:rPr>
              <w:t>Objectives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_Toc74900044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4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5" w:history="1">
            <w:r w:rsidR="009E2609" w:rsidRPr="00C35B48">
              <w:rPr>
                <w:rStyle w:val="Hyperlink"/>
                <w:noProof/>
              </w:rPr>
              <w:t>Principles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_Toc74900045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4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6" w:history="1">
            <w:r w:rsidR="009E2609" w:rsidRPr="00C35B48">
              <w:rPr>
                <w:rStyle w:val="Hyperlink"/>
                <w:noProof/>
              </w:rPr>
              <w:t>Target Audiences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_Toc74900046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5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7" w:history="1">
            <w:r w:rsidR="009E2609" w:rsidRPr="00C35B48">
              <w:rPr>
                <w:rStyle w:val="Hyperlink"/>
                <w:noProof/>
              </w:rPr>
              <w:t>Implementation per target audience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_Toc74900047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5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8" w:history="1">
            <w:r w:rsidR="009E2609" w:rsidRPr="00C35B48">
              <w:rPr>
                <w:rStyle w:val="Hyperlink"/>
                <w:noProof/>
              </w:rPr>
              <w:t>Budget and resources allocated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_Toc74900048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13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49" w:history="1">
            <w:r w:rsidR="009E2609" w:rsidRPr="00C35B48">
              <w:rPr>
                <w:rStyle w:val="Hyperlink"/>
                <w:noProof/>
              </w:rPr>
              <w:t>Staff or teams responsible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_Toc74900049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14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9E2609" w:rsidRDefault="00C677BE">
          <w:pPr>
            <w:pStyle w:val="TOC2"/>
            <w:tabs>
              <w:tab w:val="right" w:leader="dot" w:pos="13948"/>
            </w:tabs>
            <w:rPr>
              <w:rFonts w:eastAsiaTheme="minorEastAsia"/>
              <w:noProof/>
              <w:lang w:eastAsia="en-GB"/>
            </w:rPr>
          </w:pPr>
          <w:hyperlink w:anchor="_Toc74900050" w:history="1">
            <w:r w:rsidR="009E2609" w:rsidRPr="00C35B48">
              <w:rPr>
                <w:rStyle w:val="Hyperlink"/>
                <w:noProof/>
              </w:rPr>
              <w:t>Review process</w:t>
            </w:r>
            <w:r w:rsidR="009E2609">
              <w:rPr>
                <w:noProof/>
                <w:webHidden/>
              </w:rPr>
              <w:tab/>
            </w:r>
            <w:r w:rsidR="009E2609">
              <w:rPr>
                <w:noProof/>
                <w:webHidden/>
              </w:rPr>
              <w:fldChar w:fldCharType="begin"/>
            </w:r>
            <w:r w:rsidR="009E2609">
              <w:rPr>
                <w:noProof/>
                <w:webHidden/>
              </w:rPr>
              <w:instrText xml:space="preserve"> PAGEREF _Toc74900050 \h </w:instrText>
            </w:r>
            <w:r w:rsidR="009E2609">
              <w:rPr>
                <w:noProof/>
                <w:webHidden/>
              </w:rPr>
            </w:r>
            <w:r w:rsidR="009E2609">
              <w:rPr>
                <w:noProof/>
                <w:webHidden/>
              </w:rPr>
              <w:fldChar w:fldCharType="separate"/>
            </w:r>
            <w:r w:rsidR="009E2609">
              <w:rPr>
                <w:noProof/>
                <w:webHidden/>
              </w:rPr>
              <w:t>14</w:t>
            </w:r>
            <w:r w:rsidR="009E2609">
              <w:rPr>
                <w:noProof/>
                <w:webHidden/>
              </w:rPr>
              <w:fldChar w:fldCharType="end"/>
            </w:r>
          </w:hyperlink>
        </w:p>
        <w:p w:rsidR="006E26E0" w:rsidRDefault="006E26E0">
          <w:r>
            <w:rPr>
              <w:b/>
              <w:bCs/>
              <w:noProof/>
            </w:rPr>
            <w:fldChar w:fldCharType="end"/>
          </w:r>
        </w:p>
      </w:sdtContent>
    </w:sdt>
    <w:p w:rsidR="00437715" w:rsidRDefault="00437715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br w:type="page"/>
      </w:r>
    </w:p>
    <w:p w:rsidR="00E660A5" w:rsidRPr="00577D7E" w:rsidRDefault="0090647E" w:rsidP="0090647E">
      <w:pPr>
        <w:rPr>
          <w:rFonts w:cstheme="minorHAnsi"/>
          <w:b/>
          <w:sz w:val="28"/>
        </w:rPr>
      </w:pPr>
      <w:r w:rsidRPr="00577D7E">
        <w:rPr>
          <w:rFonts w:cstheme="minorHAnsi"/>
          <w:b/>
          <w:sz w:val="28"/>
        </w:rPr>
        <w:lastRenderedPageBreak/>
        <w:t>Sustainable UCL: Engagement Strategy and Action Plan 2020/2021</w:t>
      </w:r>
      <w:r w:rsidR="00C01F10">
        <w:rPr>
          <w:rFonts w:cstheme="minorHAnsi"/>
          <w:b/>
          <w:sz w:val="28"/>
        </w:rPr>
        <w:t xml:space="preserve"> – 2021/22</w:t>
      </w:r>
    </w:p>
    <w:p w:rsidR="0090647E" w:rsidRPr="00D133EA" w:rsidRDefault="0090647E" w:rsidP="00E3677E">
      <w:pPr>
        <w:pStyle w:val="Heading2"/>
      </w:pPr>
      <w:bookmarkStart w:id="0" w:name="_Toc74900042"/>
      <w:r w:rsidRPr="00D133EA">
        <w:t>Where we are now</w:t>
      </w:r>
      <w:bookmarkEnd w:id="0"/>
    </w:p>
    <w:p w:rsidR="00FB349C" w:rsidRDefault="00503D1E" w:rsidP="0090647E">
      <w:pPr>
        <w:rPr>
          <w:rFonts w:cstheme="minorHAnsi"/>
        </w:rPr>
      </w:pPr>
      <w:r>
        <w:rPr>
          <w:rFonts w:cstheme="minorHAnsi"/>
        </w:rPr>
        <w:t>As part of a</w:t>
      </w:r>
      <w:r w:rsidR="0090647E">
        <w:rPr>
          <w:rFonts w:cstheme="minorHAnsi"/>
        </w:rPr>
        <w:t xml:space="preserve"> push to engage a wider audience, beyond those already interested in sustainability, Sustainable UCL has produced a new sustainability strategy and brand identity </w:t>
      </w:r>
      <w:hyperlink r:id="rId9" w:history="1">
        <w:r w:rsidR="00F11C3D" w:rsidRPr="004F3AC9">
          <w:rPr>
            <w:rStyle w:val="Hyperlink"/>
            <w:rFonts w:cstheme="minorHAnsi"/>
          </w:rPr>
          <w:t>Change Possible</w:t>
        </w:r>
      </w:hyperlink>
      <w:r w:rsidR="0090647E">
        <w:rPr>
          <w:rFonts w:cstheme="minorHAnsi"/>
        </w:rPr>
        <w:t xml:space="preserve">. </w:t>
      </w:r>
    </w:p>
    <w:p w:rsidR="00FB349C" w:rsidRPr="00AF1620" w:rsidRDefault="0090647E" w:rsidP="00FB349C">
      <w:pPr>
        <w:pStyle w:val="ListParagraph"/>
        <w:numPr>
          <w:ilvl w:val="0"/>
          <w:numId w:val="29"/>
        </w:numPr>
        <w:rPr>
          <w:rFonts w:cstheme="minorHAnsi"/>
        </w:rPr>
      </w:pPr>
      <w:r w:rsidRPr="00AF1620">
        <w:rPr>
          <w:rFonts w:cstheme="minorHAnsi"/>
        </w:rPr>
        <w:t>This year</w:t>
      </w:r>
      <w:r w:rsidR="00F11C3D" w:rsidRPr="00AF1620">
        <w:rPr>
          <w:rFonts w:cstheme="minorHAnsi"/>
        </w:rPr>
        <w:t xml:space="preserve"> we</w:t>
      </w:r>
      <w:r w:rsidRPr="00AF1620">
        <w:rPr>
          <w:rFonts w:cstheme="minorHAnsi"/>
        </w:rPr>
        <w:t xml:space="preserve"> aim to badge th</w:t>
      </w:r>
      <w:r w:rsidR="00F11C3D" w:rsidRPr="00AF1620">
        <w:rPr>
          <w:rFonts w:cstheme="minorHAnsi"/>
        </w:rPr>
        <w:t>e</w:t>
      </w:r>
      <w:r w:rsidRPr="00AF1620">
        <w:rPr>
          <w:rFonts w:cstheme="minorHAnsi"/>
        </w:rPr>
        <w:t xml:space="preserve"> identity across </w:t>
      </w:r>
      <w:r w:rsidR="00F11C3D" w:rsidRPr="00AF1620">
        <w:rPr>
          <w:rFonts w:cstheme="minorHAnsi"/>
        </w:rPr>
        <w:t>the institution, making it known</w:t>
      </w:r>
      <w:r w:rsidRPr="00AF1620">
        <w:rPr>
          <w:rFonts w:cstheme="minorHAnsi"/>
        </w:rPr>
        <w:t xml:space="preserve"> to the UCL community.</w:t>
      </w:r>
      <w:r w:rsidR="00FB5C69" w:rsidRPr="00AF1620">
        <w:rPr>
          <w:rFonts w:cstheme="minorHAnsi"/>
        </w:rPr>
        <w:t xml:space="preserve"> </w:t>
      </w:r>
      <w:r w:rsidR="00FB349C" w:rsidRPr="00AF1620">
        <w:rPr>
          <w:rFonts w:cstheme="minorHAnsi"/>
        </w:rPr>
        <w:t>We want to make the name UCL synonymous with sustainability and for every member of the UCL community to feel ownership of UCL’s sustainability strategy and objectives.</w:t>
      </w:r>
    </w:p>
    <w:p w:rsidR="00FB349C" w:rsidRPr="00AF1620" w:rsidRDefault="00FB349C" w:rsidP="00FB349C">
      <w:pPr>
        <w:pStyle w:val="ListParagraph"/>
        <w:numPr>
          <w:ilvl w:val="0"/>
          <w:numId w:val="29"/>
        </w:numPr>
        <w:rPr>
          <w:rFonts w:cstheme="minorHAnsi"/>
        </w:rPr>
      </w:pPr>
      <w:r w:rsidRPr="00AF1620">
        <w:rPr>
          <w:rFonts w:cstheme="minorHAnsi"/>
        </w:rPr>
        <w:t>We want to simplify our ‘sustainability offer’, so that students and staff, both professional and academic know how they can enhance UCL’s sustainability work. At current</w:t>
      </w:r>
      <w:r w:rsidR="00561AC8">
        <w:rPr>
          <w:rFonts w:cstheme="minorHAnsi"/>
        </w:rPr>
        <w:t>,</w:t>
      </w:r>
      <w:r w:rsidRPr="00AF1620">
        <w:rPr>
          <w:rFonts w:cstheme="minorHAnsi"/>
        </w:rPr>
        <w:t xml:space="preserve"> there are a lot of offerings which can make it confusing for the community to know how they can make an impact. </w:t>
      </w:r>
    </w:p>
    <w:p w:rsidR="00FB349C" w:rsidRPr="00AF1620" w:rsidRDefault="00FB5C69" w:rsidP="0090647E">
      <w:pPr>
        <w:pStyle w:val="ListParagraph"/>
        <w:numPr>
          <w:ilvl w:val="0"/>
          <w:numId w:val="29"/>
        </w:numPr>
        <w:rPr>
          <w:rFonts w:cstheme="minorHAnsi"/>
        </w:rPr>
      </w:pPr>
      <w:r w:rsidRPr="00AF1620">
        <w:rPr>
          <w:rFonts w:cstheme="minorHAnsi"/>
        </w:rPr>
        <w:lastRenderedPageBreak/>
        <w:t xml:space="preserve">Professional staff and keen students are interested in sustainability, but more work needs to be done to engage academic staff and </w:t>
      </w:r>
      <w:r w:rsidR="00FE3EED">
        <w:rPr>
          <w:rFonts w:cstheme="minorHAnsi"/>
        </w:rPr>
        <w:t>our wider</w:t>
      </w:r>
      <w:r w:rsidR="00FE3EED" w:rsidRPr="00AF1620">
        <w:rPr>
          <w:rFonts w:cstheme="minorHAnsi"/>
        </w:rPr>
        <w:t xml:space="preserve"> </w:t>
      </w:r>
      <w:r w:rsidRPr="00AF1620">
        <w:rPr>
          <w:rFonts w:cstheme="minorHAnsi"/>
        </w:rPr>
        <w:t>student</w:t>
      </w:r>
      <w:r w:rsidR="00FE3EED">
        <w:rPr>
          <w:rFonts w:cstheme="minorHAnsi"/>
        </w:rPr>
        <w:t xml:space="preserve"> community</w:t>
      </w:r>
      <w:r w:rsidRPr="00AF1620">
        <w:rPr>
          <w:rFonts w:cstheme="minorHAnsi"/>
        </w:rPr>
        <w:t>.</w:t>
      </w:r>
      <w:r w:rsidR="0090647E" w:rsidRPr="00AF1620">
        <w:rPr>
          <w:rFonts w:cstheme="minorHAnsi"/>
        </w:rPr>
        <w:t xml:space="preserve"> </w:t>
      </w:r>
    </w:p>
    <w:p w:rsidR="00D133EA" w:rsidRPr="00AF1620" w:rsidRDefault="00D133EA" w:rsidP="0090647E">
      <w:pPr>
        <w:pStyle w:val="ListParagraph"/>
        <w:numPr>
          <w:ilvl w:val="0"/>
          <w:numId w:val="29"/>
        </w:numPr>
        <w:rPr>
          <w:rFonts w:cstheme="minorHAnsi"/>
        </w:rPr>
      </w:pPr>
      <w:r w:rsidRPr="00AF1620">
        <w:rPr>
          <w:rFonts w:cstheme="minorHAnsi"/>
        </w:rPr>
        <w:t>We are witnessing an increased interest across the university to communicate UCL</w:t>
      </w:r>
      <w:r w:rsidR="00F11C3D" w:rsidRPr="00AF1620">
        <w:rPr>
          <w:rFonts w:cstheme="minorHAnsi"/>
        </w:rPr>
        <w:t>’s</w:t>
      </w:r>
      <w:r w:rsidRPr="00AF1620">
        <w:rPr>
          <w:rFonts w:cstheme="minorHAnsi"/>
        </w:rPr>
        <w:t xml:space="preserve"> sustainability </w:t>
      </w:r>
      <w:r w:rsidR="00F11C3D" w:rsidRPr="00AF1620">
        <w:rPr>
          <w:rFonts w:cstheme="minorHAnsi"/>
        </w:rPr>
        <w:t>work and research</w:t>
      </w:r>
      <w:r w:rsidRPr="00AF1620">
        <w:rPr>
          <w:rFonts w:cstheme="minorHAnsi"/>
        </w:rPr>
        <w:t xml:space="preserve"> to a wide range of audiences</w:t>
      </w:r>
      <w:r w:rsidR="00FB5C69" w:rsidRPr="00AF1620">
        <w:rPr>
          <w:rFonts w:cstheme="minorHAnsi"/>
        </w:rPr>
        <w:t xml:space="preserve"> </w:t>
      </w:r>
      <w:r w:rsidR="006C0C4B" w:rsidRPr="00AF1620">
        <w:rPr>
          <w:rFonts w:cstheme="minorHAnsi"/>
        </w:rPr>
        <w:t>however,</w:t>
      </w:r>
      <w:r w:rsidR="00FB5C69" w:rsidRPr="00AF1620">
        <w:rPr>
          <w:rFonts w:cstheme="minorHAnsi"/>
        </w:rPr>
        <w:t xml:space="preserve"> external communication could be improved. </w:t>
      </w:r>
    </w:p>
    <w:p w:rsidR="00FB349C" w:rsidRPr="00FB349C" w:rsidRDefault="00FB349C" w:rsidP="00FB349C">
      <w:pPr>
        <w:pStyle w:val="ListParagraph"/>
        <w:rPr>
          <w:rFonts w:cstheme="minorHAnsi"/>
        </w:rPr>
      </w:pPr>
    </w:p>
    <w:p w:rsidR="00385745" w:rsidRPr="00385745" w:rsidRDefault="00385745" w:rsidP="00E3677E">
      <w:pPr>
        <w:pStyle w:val="Heading2"/>
        <w:rPr>
          <w:rFonts w:eastAsia="Times New Roman"/>
        </w:rPr>
      </w:pPr>
      <w:bookmarkStart w:id="1" w:name="_Toc74900043"/>
      <w:r w:rsidRPr="00385745">
        <w:rPr>
          <w:rFonts w:eastAsia="Times New Roman"/>
        </w:rPr>
        <w:t xml:space="preserve">Lessons </w:t>
      </w:r>
      <w:r w:rsidR="00C9323C">
        <w:rPr>
          <w:rFonts w:eastAsia="Times New Roman"/>
        </w:rPr>
        <w:t>learned</w:t>
      </w:r>
      <w:r w:rsidR="00121863" w:rsidRPr="00385745">
        <w:rPr>
          <w:rFonts w:eastAsia="Times New Roman"/>
        </w:rPr>
        <w:t xml:space="preserve">: </w:t>
      </w:r>
      <w:r w:rsidR="00C9323C">
        <w:rPr>
          <w:rFonts w:eastAsia="Times New Roman"/>
        </w:rPr>
        <w:t>S</w:t>
      </w:r>
      <w:r w:rsidR="00FB5C69">
        <w:rPr>
          <w:rFonts w:eastAsia="Times New Roman"/>
        </w:rPr>
        <w:t>uccesses in 2019-2020</w:t>
      </w:r>
      <w:bookmarkEnd w:id="1"/>
    </w:p>
    <w:p w:rsidR="00FB5C69" w:rsidRDefault="00FB5C69" w:rsidP="008F777C">
      <w:pPr>
        <w:pStyle w:val="ListParagraph"/>
        <w:shd w:val="clear" w:color="auto" w:fill="FFFFFF"/>
        <w:ind w:left="360"/>
        <w:rPr>
          <w:rFonts w:ascii="Calibri" w:eastAsia="Times New Roman" w:hAnsi="Calibri" w:cs="Calibri"/>
          <w:b/>
        </w:rPr>
      </w:pPr>
    </w:p>
    <w:p w:rsidR="00330110" w:rsidRDefault="007F4AF4" w:rsidP="002F4AF5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i/>
        </w:rPr>
      </w:pPr>
      <w:r w:rsidRPr="00FB349C">
        <w:rPr>
          <w:rFonts w:ascii="Calibri" w:eastAsia="Times New Roman" w:hAnsi="Calibri" w:cs="Calibri"/>
          <w:i/>
        </w:rPr>
        <w:t>Choose your messengers</w:t>
      </w:r>
      <w:r w:rsidR="008C1F42" w:rsidRPr="00FB349C">
        <w:rPr>
          <w:rFonts w:ascii="Calibri" w:eastAsia="Times New Roman" w:hAnsi="Calibri" w:cs="Calibri"/>
          <w:i/>
        </w:rPr>
        <w:t xml:space="preserve">: </w:t>
      </w:r>
    </w:p>
    <w:p w:rsidR="00330110" w:rsidRDefault="004F3AC9" w:rsidP="00330110">
      <w:pPr>
        <w:pStyle w:val="ListParagraph"/>
        <w:numPr>
          <w:ilvl w:val="1"/>
          <w:numId w:val="14"/>
        </w:num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Students/Students’ Union</w:t>
      </w:r>
      <w:r w:rsidR="00330110">
        <w:rPr>
          <w:rFonts w:ascii="Calibri" w:eastAsia="Times New Roman" w:hAnsi="Calibri" w:cs="Calibri"/>
        </w:rPr>
        <w:t xml:space="preserve">: </w:t>
      </w:r>
      <w:r w:rsidR="008C1F42" w:rsidRPr="00CC7742">
        <w:rPr>
          <w:rFonts w:ascii="Calibri" w:eastAsia="Times New Roman" w:hAnsi="Calibri" w:cs="Calibri"/>
        </w:rPr>
        <w:t xml:space="preserve">This year, communicating virtually presents a particular challenge. </w:t>
      </w:r>
      <w:r w:rsidR="006660D3">
        <w:rPr>
          <w:rFonts w:ascii="Calibri" w:eastAsia="Times New Roman" w:hAnsi="Calibri" w:cs="Calibri"/>
        </w:rPr>
        <w:t>Regardless of the circumstances, s</w:t>
      </w:r>
      <w:r w:rsidR="00774C0D">
        <w:rPr>
          <w:rFonts w:ascii="Calibri" w:eastAsia="Times New Roman" w:hAnsi="Calibri" w:cs="Calibri"/>
        </w:rPr>
        <w:t>tudents are</w:t>
      </w:r>
      <w:r w:rsidR="006660D3" w:rsidRPr="00CC7742">
        <w:rPr>
          <w:rFonts w:ascii="Calibri" w:eastAsia="Times New Roman" w:hAnsi="Calibri" w:cs="Calibri"/>
        </w:rPr>
        <w:t xml:space="preserve"> keen to hear from their peers</w:t>
      </w:r>
      <w:r w:rsidR="006660D3">
        <w:rPr>
          <w:rFonts w:ascii="Calibri" w:eastAsia="Times New Roman" w:hAnsi="Calibri" w:cs="Calibri"/>
        </w:rPr>
        <w:t>. I</w:t>
      </w:r>
      <w:r w:rsidR="00B26A1A">
        <w:rPr>
          <w:rFonts w:ascii="Calibri" w:eastAsia="Times New Roman" w:hAnsi="Calibri" w:cs="Calibri"/>
        </w:rPr>
        <w:t xml:space="preserve">t has proven </w:t>
      </w:r>
      <w:r w:rsidR="006660D3">
        <w:rPr>
          <w:rFonts w:ascii="Calibri" w:eastAsia="Times New Roman" w:hAnsi="Calibri" w:cs="Calibri"/>
        </w:rPr>
        <w:t>very</w:t>
      </w:r>
      <w:r w:rsidR="008C1F42" w:rsidRPr="00CC7742">
        <w:rPr>
          <w:rFonts w:ascii="Calibri" w:eastAsia="Times New Roman" w:hAnsi="Calibri" w:cs="Calibri"/>
        </w:rPr>
        <w:t xml:space="preserve"> effectiv</w:t>
      </w:r>
      <w:r w:rsidR="006660D3">
        <w:rPr>
          <w:rFonts w:ascii="Calibri" w:eastAsia="Times New Roman" w:hAnsi="Calibri" w:cs="Calibri"/>
        </w:rPr>
        <w:t>e to colla</w:t>
      </w:r>
      <w:r w:rsidR="00561AC8">
        <w:rPr>
          <w:rFonts w:ascii="Calibri" w:eastAsia="Times New Roman" w:hAnsi="Calibri" w:cs="Calibri"/>
        </w:rPr>
        <w:t xml:space="preserve">borate with </w:t>
      </w:r>
      <w:r>
        <w:rPr>
          <w:rFonts w:ascii="Calibri" w:eastAsia="Times New Roman" w:hAnsi="Calibri" w:cs="Calibri"/>
        </w:rPr>
        <w:t xml:space="preserve">student </w:t>
      </w:r>
      <w:r w:rsidR="00561AC8">
        <w:rPr>
          <w:rFonts w:ascii="Calibri" w:eastAsia="Times New Roman" w:hAnsi="Calibri" w:cs="Calibri"/>
        </w:rPr>
        <w:t xml:space="preserve">societies on event and </w:t>
      </w:r>
      <w:r w:rsidR="008C1F42" w:rsidRPr="00CC7742">
        <w:rPr>
          <w:rFonts w:ascii="Calibri" w:eastAsia="Times New Roman" w:hAnsi="Calibri" w:cs="Calibri"/>
        </w:rPr>
        <w:t>social media campaign</w:t>
      </w:r>
      <w:r w:rsidR="006660D3">
        <w:rPr>
          <w:rFonts w:ascii="Calibri" w:eastAsia="Times New Roman" w:hAnsi="Calibri" w:cs="Calibri"/>
        </w:rPr>
        <w:t>s</w:t>
      </w:r>
      <w:r w:rsidR="008C1F42" w:rsidRPr="00CC7742">
        <w:rPr>
          <w:rFonts w:ascii="Calibri" w:eastAsia="Times New Roman" w:hAnsi="Calibri" w:cs="Calibri"/>
        </w:rPr>
        <w:t xml:space="preserve"> to draw students in.</w:t>
      </w:r>
      <w:r w:rsidR="006660D3">
        <w:rPr>
          <w:rFonts w:ascii="Calibri" w:eastAsia="Times New Roman" w:hAnsi="Calibri" w:cs="Calibri"/>
        </w:rPr>
        <w:t xml:space="preserve"> </w:t>
      </w:r>
      <w:r w:rsidR="008C1F42" w:rsidRPr="00CC7742">
        <w:rPr>
          <w:rFonts w:ascii="Calibri" w:eastAsia="Times New Roman" w:hAnsi="Calibri" w:cs="Calibri"/>
        </w:rPr>
        <w:t>To further increase collaboration with the student body, we are formalisin</w:t>
      </w:r>
      <w:r w:rsidR="002143CB">
        <w:rPr>
          <w:rFonts w:ascii="Calibri" w:eastAsia="Times New Roman" w:hAnsi="Calibri" w:cs="Calibri"/>
        </w:rPr>
        <w:t xml:space="preserve">g the </w:t>
      </w:r>
      <w:r w:rsidR="002143CB">
        <w:rPr>
          <w:rFonts w:ascii="Calibri" w:eastAsia="Times New Roman" w:hAnsi="Calibri" w:cs="Calibri"/>
        </w:rPr>
        <w:lastRenderedPageBreak/>
        <w:t>sustainability ambassador</w:t>
      </w:r>
      <w:r w:rsidR="008C1F42" w:rsidRPr="00CC7742">
        <w:rPr>
          <w:rFonts w:ascii="Calibri" w:eastAsia="Times New Roman" w:hAnsi="Calibri" w:cs="Calibri"/>
        </w:rPr>
        <w:t xml:space="preserve"> programme. We also aim</w:t>
      </w:r>
      <w:r w:rsidR="00561AC8">
        <w:rPr>
          <w:rFonts w:ascii="Calibri" w:eastAsia="Times New Roman" w:hAnsi="Calibri" w:cs="Calibri"/>
        </w:rPr>
        <w:t xml:space="preserve"> to further develop our collaboration with the SU</w:t>
      </w:r>
      <w:r w:rsidR="00AA73E7">
        <w:rPr>
          <w:rFonts w:ascii="Calibri" w:eastAsia="Times New Roman" w:hAnsi="Calibri" w:cs="Calibri"/>
        </w:rPr>
        <w:t xml:space="preserve"> who have just launched their new Sustainability Strategy</w:t>
      </w:r>
      <w:r w:rsidR="00561AC8">
        <w:rPr>
          <w:rFonts w:ascii="Calibri" w:eastAsia="Times New Roman" w:hAnsi="Calibri" w:cs="Calibri"/>
        </w:rPr>
        <w:t xml:space="preserve">. </w:t>
      </w:r>
    </w:p>
    <w:p w:rsidR="00AA73E7" w:rsidRDefault="00561AC8" w:rsidP="008F777C">
      <w:pPr>
        <w:pStyle w:val="ListParagraph"/>
        <w:numPr>
          <w:ilvl w:val="1"/>
          <w:numId w:val="14"/>
        </w:num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Green Champions: </w:t>
      </w:r>
      <w:r w:rsidR="00330110">
        <w:rPr>
          <w:rFonts w:ascii="Calibri" w:eastAsia="Times New Roman" w:hAnsi="Calibri" w:cs="Calibri"/>
        </w:rPr>
        <w:t>We can e</w:t>
      </w:r>
      <w:r w:rsidR="006660D3">
        <w:rPr>
          <w:rFonts w:ascii="Calibri" w:eastAsia="Times New Roman" w:hAnsi="Calibri" w:cs="Calibri"/>
        </w:rPr>
        <w:t>ncourage</w:t>
      </w:r>
      <w:r w:rsidR="00330110" w:rsidRPr="00330110">
        <w:rPr>
          <w:rFonts w:ascii="Calibri" w:eastAsia="Times New Roman" w:hAnsi="Calibri" w:cs="Calibri"/>
        </w:rPr>
        <w:t xml:space="preserve"> g</w:t>
      </w:r>
      <w:r>
        <w:rPr>
          <w:rFonts w:ascii="Calibri" w:eastAsia="Times New Roman" w:hAnsi="Calibri" w:cs="Calibri"/>
        </w:rPr>
        <w:t xml:space="preserve">reen champions to do events and </w:t>
      </w:r>
      <w:r w:rsidR="00B26A1A">
        <w:rPr>
          <w:rFonts w:ascii="Calibri" w:eastAsia="Times New Roman" w:hAnsi="Calibri" w:cs="Calibri"/>
        </w:rPr>
        <w:t xml:space="preserve">small campaigns. We </w:t>
      </w:r>
      <w:r w:rsidR="00330110">
        <w:rPr>
          <w:rFonts w:ascii="Calibri" w:eastAsia="Times New Roman" w:hAnsi="Calibri" w:cs="Calibri"/>
        </w:rPr>
        <w:t xml:space="preserve">can </w:t>
      </w:r>
      <w:r w:rsidR="00AA73E7">
        <w:rPr>
          <w:rFonts w:ascii="Calibri" w:eastAsia="Times New Roman" w:hAnsi="Calibri" w:cs="Calibri"/>
        </w:rPr>
        <w:t>develop</w:t>
      </w:r>
      <w:r w:rsidR="00330110">
        <w:rPr>
          <w:rFonts w:ascii="Calibri" w:eastAsia="Times New Roman" w:hAnsi="Calibri" w:cs="Calibri"/>
        </w:rPr>
        <w:t xml:space="preserve"> a toolkit </w:t>
      </w:r>
      <w:r w:rsidR="00AA73E7">
        <w:rPr>
          <w:rFonts w:ascii="Calibri" w:eastAsia="Times New Roman" w:hAnsi="Calibri" w:cs="Calibri"/>
        </w:rPr>
        <w:t>utilising CAM’s expertise for green champions and student societies.</w:t>
      </w:r>
    </w:p>
    <w:p w:rsidR="00FB5C69" w:rsidRPr="008F777C" w:rsidRDefault="004F3AC9" w:rsidP="008F777C">
      <w:pPr>
        <w:pStyle w:val="ListParagraph"/>
        <w:numPr>
          <w:ilvl w:val="1"/>
          <w:numId w:val="14"/>
        </w:num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Branding/UCL’s Communications and Marketing Team (CAM)</w:t>
      </w:r>
      <w:r w:rsidR="00330110" w:rsidRPr="008F777C">
        <w:rPr>
          <w:rFonts w:ascii="Calibri" w:eastAsia="Times New Roman" w:hAnsi="Calibri" w:cs="Calibri"/>
        </w:rPr>
        <w:t xml:space="preserve">: </w:t>
      </w:r>
      <w:r w:rsidR="00B26A1A" w:rsidRPr="008F777C">
        <w:rPr>
          <w:rFonts w:ascii="Calibri" w:eastAsia="Times New Roman" w:hAnsi="Calibri" w:cs="Calibri"/>
        </w:rPr>
        <w:t>We can further spread the #</w:t>
      </w:r>
      <w:proofErr w:type="spellStart"/>
      <w:r w:rsidR="00B26A1A" w:rsidRPr="008F777C">
        <w:rPr>
          <w:rFonts w:ascii="Calibri" w:eastAsia="Times New Roman" w:hAnsi="Calibri" w:cs="Calibri"/>
        </w:rPr>
        <w:t>changepossible</w:t>
      </w:r>
      <w:proofErr w:type="spellEnd"/>
      <w:r w:rsidR="00B26A1A" w:rsidRPr="008F777C">
        <w:rPr>
          <w:rFonts w:ascii="Calibri" w:eastAsia="Times New Roman" w:hAnsi="Calibri" w:cs="Calibri"/>
        </w:rPr>
        <w:t xml:space="preserve"> brand via CAM to</w:t>
      </w:r>
      <w:r w:rsidR="00561AC8">
        <w:rPr>
          <w:rFonts w:ascii="Calibri" w:eastAsia="Times New Roman" w:hAnsi="Calibri" w:cs="Calibri"/>
        </w:rPr>
        <w:t xml:space="preserve"> raise awareness of the many sustainability activities happening on campus. </w:t>
      </w:r>
    </w:p>
    <w:p w:rsidR="00FB5C69" w:rsidRPr="009601DD" w:rsidRDefault="00FB5C69" w:rsidP="009601DD">
      <w:pPr>
        <w:pStyle w:val="ListParagraph"/>
        <w:shd w:val="clear" w:color="auto" w:fill="FFFFFF"/>
        <w:ind w:left="1080"/>
        <w:rPr>
          <w:rFonts w:ascii="Calibri" w:eastAsia="Times New Roman" w:hAnsi="Calibri" w:cs="Calibri"/>
        </w:rPr>
      </w:pPr>
    </w:p>
    <w:p w:rsidR="00CC7742" w:rsidRPr="00FB349C" w:rsidRDefault="008C1F42" w:rsidP="00385745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i/>
        </w:rPr>
      </w:pPr>
      <w:r w:rsidRPr="00FB349C">
        <w:rPr>
          <w:rFonts w:ascii="Calibri" w:eastAsia="Times New Roman" w:hAnsi="Calibri" w:cs="Calibri"/>
          <w:i/>
        </w:rPr>
        <w:t>Choosing the right comm</w:t>
      </w:r>
      <w:r w:rsidR="008F777C" w:rsidRPr="00FB349C">
        <w:rPr>
          <w:rFonts w:ascii="Calibri" w:eastAsia="Times New Roman" w:hAnsi="Calibri" w:cs="Calibri"/>
          <w:i/>
        </w:rPr>
        <w:t>unication</w:t>
      </w:r>
      <w:r w:rsidRPr="00FB349C">
        <w:rPr>
          <w:rFonts w:ascii="Calibri" w:eastAsia="Times New Roman" w:hAnsi="Calibri" w:cs="Calibri"/>
          <w:i/>
        </w:rPr>
        <w:t xml:space="preserve">s tools: </w:t>
      </w:r>
    </w:p>
    <w:p w:rsidR="00FB5C69" w:rsidRPr="00BF3B2A" w:rsidRDefault="00CC7742" w:rsidP="00BF3B2A">
      <w:pPr>
        <w:pStyle w:val="ListParagraph"/>
        <w:numPr>
          <w:ilvl w:val="1"/>
          <w:numId w:val="14"/>
        </w:numPr>
        <w:shd w:val="clear" w:color="auto" w:fill="FFFFFF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Newsletters: </w:t>
      </w:r>
      <w:r w:rsidR="008C1F42">
        <w:rPr>
          <w:rFonts w:ascii="Calibri" w:eastAsia="Times New Roman" w:hAnsi="Calibri" w:cs="Calibri"/>
        </w:rPr>
        <w:t>We can work to make our newsletter more effective. We can think about sending the newsletter out les</w:t>
      </w:r>
      <w:r>
        <w:rPr>
          <w:rFonts w:ascii="Calibri" w:eastAsia="Times New Roman" w:hAnsi="Calibri" w:cs="Calibri"/>
        </w:rPr>
        <w:t xml:space="preserve">s frequently </w:t>
      </w:r>
      <w:r w:rsidR="009601DD">
        <w:rPr>
          <w:rFonts w:ascii="Calibri" w:eastAsia="Times New Roman" w:hAnsi="Calibri" w:cs="Calibri"/>
        </w:rPr>
        <w:t xml:space="preserve">e.g. twice a year, or termly, </w:t>
      </w:r>
      <w:r>
        <w:rPr>
          <w:rFonts w:ascii="Calibri" w:eastAsia="Times New Roman" w:hAnsi="Calibri" w:cs="Calibri"/>
        </w:rPr>
        <w:t>but more targ</w:t>
      </w:r>
      <w:r w:rsidR="002F4544">
        <w:rPr>
          <w:rFonts w:ascii="Calibri" w:eastAsia="Times New Roman" w:hAnsi="Calibri" w:cs="Calibri"/>
        </w:rPr>
        <w:t xml:space="preserve">eted towards </w:t>
      </w:r>
      <w:r w:rsidR="009601DD">
        <w:rPr>
          <w:rFonts w:ascii="Calibri" w:eastAsia="Times New Roman" w:hAnsi="Calibri" w:cs="Calibri"/>
        </w:rPr>
        <w:t xml:space="preserve">the academic </w:t>
      </w:r>
      <w:r w:rsidR="002F4544">
        <w:rPr>
          <w:rFonts w:ascii="Calibri" w:eastAsia="Times New Roman" w:hAnsi="Calibri" w:cs="Calibri"/>
        </w:rPr>
        <w:t>audience</w:t>
      </w:r>
      <w:r>
        <w:rPr>
          <w:rFonts w:ascii="Calibri" w:eastAsia="Times New Roman" w:hAnsi="Calibri" w:cs="Calibri"/>
        </w:rPr>
        <w:t xml:space="preserve">. </w:t>
      </w:r>
      <w:r w:rsidR="00BF3B2A">
        <w:rPr>
          <w:rFonts w:ascii="Calibri" w:eastAsia="Times New Roman" w:hAnsi="Calibri" w:cs="Calibri"/>
        </w:rPr>
        <w:t>It might be more effective to share</w:t>
      </w:r>
      <w:r>
        <w:rPr>
          <w:rFonts w:ascii="Calibri" w:eastAsia="Times New Roman" w:hAnsi="Calibri" w:cs="Calibri"/>
        </w:rPr>
        <w:t xml:space="preserve"> many pieces in </w:t>
      </w:r>
      <w:r w:rsidR="004F3AC9">
        <w:rPr>
          <w:rFonts w:ascii="Calibri" w:eastAsia="Times New Roman" w:hAnsi="Calibri" w:cs="Calibri"/>
        </w:rPr>
        <w:t>the</w:t>
      </w:r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lastRenderedPageBreak/>
        <w:t>Week</w:t>
      </w:r>
      <w:r w:rsidR="004F3AC9">
        <w:rPr>
          <w:rFonts w:ascii="Calibri" w:eastAsia="Times New Roman" w:hAnsi="Calibri" w:cs="Calibri"/>
        </w:rPr>
        <w:t>@UCL</w:t>
      </w:r>
      <w:proofErr w:type="spellEnd"/>
      <w:r w:rsidR="004F3AC9">
        <w:rPr>
          <w:rFonts w:ascii="Calibri" w:eastAsia="Times New Roman" w:hAnsi="Calibri" w:cs="Calibri"/>
        </w:rPr>
        <w:t xml:space="preserve"> newsletter</w:t>
      </w:r>
      <w:r>
        <w:rPr>
          <w:rFonts w:ascii="Calibri" w:eastAsia="Times New Roman" w:hAnsi="Calibri" w:cs="Calibri"/>
        </w:rPr>
        <w:t xml:space="preserve"> and to make ties with departments or student reps </w:t>
      </w:r>
      <w:r w:rsidR="00561AC8">
        <w:rPr>
          <w:rFonts w:ascii="Calibri" w:eastAsia="Times New Roman" w:hAnsi="Calibri" w:cs="Calibri"/>
        </w:rPr>
        <w:t xml:space="preserve">to communicate effectively. </w:t>
      </w:r>
    </w:p>
    <w:p w:rsidR="00FB5C69" w:rsidRPr="00FB349C" w:rsidRDefault="00B26A1A" w:rsidP="00B26A1A">
      <w:pPr>
        <w:pStyle w:val="ListParagraph"/>
        <w:numPr>
          <w:ilvl w:val="0"/>
          <w:numId w:val="14"/>
        </w:numPr>
        <w:shd w:val="clear" w:color="auto" w:fill="FFFFFF"/>
        <w:rPr>
          <w:rFonts w:ascii="Calibri" w:eastAsia="Times New Roman" w:hAnsi="Calibri" w:cs="Calibri"/>
          <w:i/>
        </w:rPr>
      </w:pPr>
      <w:r w:rsidRPr="00FB349C">
        <w:rPr>
          <w:rFonts w:ascii="Calibri" w:eastAsia="Times New Roman" w:hAnsi="Calibri" w:cs="Calibri"/>
          <w:i/>
        </w:rPr>
        <w:t xml:space="preserve">Focus on big moments: </w:t>
      </w:r>
    </w:p>
    <w:p w:rsidR="00BF3B2A" w:rsidRDefault="00B26A1A" w:rsidP="008F777C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</w:rPr>
      </w:pPr>
      <w:r w:rsidRPr="008F777C">
        <w:rPr>
          <w:rFonts w:ascii="Calibri" w:eastAsia="Times New Roman" w:hAnsi="Calibri" w:cs="Calibri"/>
        </w:rPr>
        <w:t xml:space="preserve">Last year </w:t>
      </w:r>
      <w:r w:rsidR="00BF3B2A" w:rsidRPr="008F777C">
        <w:rPr>
          <w:rFonts w:ascii="Calibri" w:eastAsia="Times New Roman" w:hAnsi="Calibri" w:cs="Calibri"/>
        </w:rPr>
        <w:t>a few big events</w:t>
      </w:r>
      <w:r w:rsidRPr="008F777C">
        <w:rPr>
          <w:rFonts w:ascii="Calibri" w:eastAsia="Times New Roman" w:hAnsi="Calibri" w:cs="Calibri"/>
        </w:rPr>
        <w:t xml:space="preserve"> had a wide impact. The sustainability week was very successful partially due to</w:t>
      </w:r>
      <w:r w:rsidR="00EF483F" w:rsidRPr="008F777C">
        <w:rPr>
          <w:rFonts w:ascii="Calibri" w:eastAsia="Times New Roman" w:hAnsi="Calibri" w:cs="Calibri"/>
        </w:rPr>
        <w:t xml:space="preserve"> </w:t>
      </w:r>
      <w:r w:rsidRPr="008F777C">
        <w:rPr>
          <w:rFonts w:ascii="Calibri" w:eastAsia="Times New Roman" w:hAnsi="Calibri" w:cs="Calibri"/>
        </w:rPr>
        <w:t>our physical presence. The launch of the sustain</w:t>
      </w:r>
      <w:r w:rsidR="00BF3B2A">
        <w:rPr>
          <w:rFonts w:ascii="Calibri" w:eastAsia="Times New Roman" w:hAnsi="Calibri" w:cs="Calibri"/>
        </w:rPr>
        <w:t>ability strategy was another important</w:t>
      </w:r>
      <w:r w:rsidRPr="008F777C">
        <w:rPr>
          <w:rFonts w:ascii="Calibri" w:eastAsia="Times New Roman" w:hAnsi="Calibri" w:cs="Calibri"/>
        </w:rPr>
        <w:t xml:space="preserve"> </w:t>
      </w:r>
      <w:r w:rsidR="004F3AC9">
        <w:rPr>
          <w:rFonts w:ascii="Calibri" w:eastAsia="Times New Roman" w:hAnsi="Calibri" w:cs="Calibri"/>
        </w:rPr>
        <w:t xml:space="preserve">communications </w:t>
      </w:r>
      <w:r w:rsidRPr="008F777C">
        <w:rPr>
          <w:rFonts w:ascii="Calibri" w:eastAsia="Times New Roman" w:hAnsi="Calibri" w:cs="Calibri"/>
        </w:rPr>
        <w:t xml:space="preserve">moment last year. </w:t>
      </w:r>
      <w:r w:rsidR="00561AC8" w:rsidRPr="008F777C">
        <w:rPr>
          <w:rFonts w:ascii="Calibri" w:eastAsia="Times New Roman" w:hAnsi="Calibri" w:cs="Calibri"/>
        </w:rPr>
        <w:t>The launch party at the student centre and the ambitious aims in the strategy propelle</w:t>
      </w:r>
      <w:r w:rsidR="00561AC8">
        <w:rPr>
          <w:rFonts w:ascii="Calibri" w:eastAsia="Times New Roman" w:hAnsi="Calibri" w:cs="Calibri"/>
        </w:rPr>
        <w:t>d the launch</w:t>
      </w:r>
      <w:r w:rsidRPr="008F777C">
        <w:rPr>
          <w:rFonts w:ascii="Calibri" w:eastAsia="Times New Roman" w:hAnsi="Calibri" w:cs="Calibri"/>
        </w:rPr>
        <w:t xml:space="preserve">. </w:t>
      </w:r>
    </w:p>
    <w:p w:rsidR="008F777C" w:rsidRDefault="00561AC8" w:rsidP="00BF3B2A">
      <w:pPr>
        <w:pStyle w:val="ListParagraph"/>
        <w:numPr>
          <w:ilvl w:val="2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Big moments for the y</w:t>
      </w:r>
      <w:r w:rsidR="00CC7742" w:rsidRPr="008F777C">
        <w:rPr>
          <w:rFonts w:ascii="Calibri" w:eastAsia="Times New Roman" w:hAnsi="Calibri" w:cs="Calibri"/>
        </w:rPr>
        <w:t>ear</w:t>
      </w:r>
      <w:r>
        <w:rPr>
          <w:rFonts w:ascii="Calibri" w:eastAsia="Times New Roman" w:hAnsi="Calibri" w:cs="Calibri"/>
        </w:rPr>
        <w:t xml:space="preserve"> ahead</w:t>
      </w:r>
      <w:r w:rsidR="007F4AF4" w:rsidRPr="008F777C">
        <w:rPr>
          <w:rFonts w:ascii="Calibri" w:eastAsia="Times New Roman" w:hAnsi="Calibri" w:cs="Calibri"/>
        </w:rPr>
        <w:t>: sustainability literacy initiative</w:t>
      </w:r>
      <w:r w:rsidR="00121863" w:rsidRPr="008F777C">
        <w:rPr>
          <w:rFonts w:ascii="Calibri" w:eastAsia="Times New Roman" w:hAnsi="Calibri" w:cs="Calibri"/>
        </w:rPr>
        <w:t>, sustainability tour, educ</w:t>
      </w:r>
      <w:r w:rsidR="007F4AF4" w:rsidRPr="008F777C">
        <w:rPr>
          <w:rFonts w:ascii="Calibri" w:eastAsia="Times New Roman" w:hAnsi="Calibri" w:cs="Calibri"/>
        </w:rPr>
        <w:t>ation piece, new recycling campaign</w:t>
      </w:r>
      <w:r>
        <w:rPr>
          <w:rFonts w:ascii="Calibri" w:eastAsia="Times New Roman" w:hAnsi="Calibri" w:cs="Calibri"/>
        </w:rPr>
        <w:t xml:space="preserve">, sustainable labs, </w:t>
      </w:r>
      <w:r w:rsidR="00330110" w:rsidRPr="008F777C">
        <w:rPr>
          <w:rFonts w:ascii="Calibri" w:eastAsia="Times New Roman" w:hAnsi="Calibri" w:cs="Calibri"/>
        </w:rPr>
        <w:t xml:space="preserve">the </w:t>
      </w:r>
      <w:r w:rsidR="002F4544" w:rsidRPr="008F777C">
        <w:rPr>
          <w:rFonts w:ascii="Calibri" w:eastAsia="Times New Roman" w:hAnsi="Calibri" w:cs="Calibri"/>
        </w:rPr>
        <w:t>commuting campaign</w:t>
      </w:r>
      <w:r>
        <w:rPr>
          <w:rFonts w:ascii="Calibri" w:eastAsia="Times New Roman" w:hAnsi="Calibri" w:cs="Calibri"/>
        </w:rPr>
        <w:t>, the c</w:t>
      </w:r>
      <w:r w:rsidR="00503D1E" w:rsidRPr="008F777C">
        <w:rPr>
          <w:rFonts w:ascii="Calibri" w:eastAsia="Times New Roman" w:hAnsi="Calibri" w:cs="Calibri"/>
        </w:rPr>
        <w:t>limate change website</w:t>
      </w:r>
    </w:p>
    <w:p w:rsidR="002F4544" w:rsidRPr="008F777C" w:rsidRDefault="00561AC8" w:rsidP="008F777C">
      <w:pPr>
        <w:pStyle w:val="ListParagraph"/>
        <w:numPr>
          <w:ilvl w:val="1"/>
          <w:numId w:val="14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It is important to use our resources wisely</w:t>
      </w:r>
      <w:r w:rsidR="00DA7E37" w:rsidRPr="008F777C">
        <w:rPr>
          <w:rFonts w:ascii="Calibri" w:eastAsia="Times New Roman" w:hAnsi="Calibri" w:cs="Calibri"/>
        </w:rPr>
        <w:t xml:space="preserve"> </w:t>
      </w:r>
    </w:p>
    <w:p w:rsidR="004A1767" w:rsidRPr="002F4544" w:rsidRDefault="004A1767" w:rsidP="004A1767">
      <w:pPr>
        <w:pStyle w:val="ListParagraph"/>
        <w:shd w:val="clear" w:color="auto" w:fill="FFFFFF"/>
        <w:rPr>
          <w:rFonts w:ascii="Calibri" w:eastAsia="Times New Roman" w:hAnsi="Calibri" w:cs="Calibri"/>
        </w:rPr>
      </w:pPr>
    </w:p>
    <w:p w:rsidR="0090647E" w:rsidRPr="008F777C" w:rsidRDefault="00F2600A" w:rsidP="00E3677E">
      <w:pPr>
        <w:pStyle w:val="Heading2"/>
      </w:pPr>
      <w:bookmarkStart w:id="2" w:name="_Toc74900044"/>
      <w:r w:rsidRPr="008F777C">
        <w:lastRenderedPageBreak/>
        <w:t>Objectives</w:t>
      </w:r>
      <w:bookmarkEnd w:id="2"/>
    </w:p>
    <w:p w:rsidR="008F777C" w:rsidRPr="004A1767" w:rsidRDefault="008F777C" w:rsidP="008F777C">
      <w:pPr>
        <w:pStyle w:val="ListParagraph"/>
        <w:rPr>
          <w:rFonts w:cstheme="minorHAnsi"/>
          <w:sz w:val="24"/>
          <w:u w:val="single"/>
        </w:rPr>
      </w:pPr>
    </w:p>
    <w:p w:rsidR="00EF483F" w:rsidRPr="008F777C" w:rsidRDefault="00EF483F" w:rsidP="008F777C">
      <w:pPr>
        <w:pStyle w:val="ListParagraph"/>
        <w:numPr>
          <w:ilvl w:val="0"/>
          <w:numId w:val="28"/>
        </w:numPr>
        <w:rPr>
          <w:rFonts w:cstheme="minorHAnsi"/>
        </w:rPr>
      </w:pPr>
      <w:r w:rsidRPr="008F777C">
        <w:rPr>
          <w:rFonts w:cstheme="minorHAnsi"/>
        </w:rPr>
        <w:t>Objective 1: Raise our profile amongst targeted audience (See below)</w:t>
      </w:r>
    </w:p>
    <w:p w:rsidR="00EF483F" w:rsidRPr="0048449C" w:rsidRDefault="00EF483F" w:rsidP="008F777C">
      <w:pPr>
        <w:pStyle w:val="ListParagraph"/>
        <w:numPr>
          <w:ilvl w:val="0"/>
          <w:numId w:val="28"/>
        </w:numPr>
        <w:rPr>
          <w:rFonts w:cstheme="minorHAnsi"/>
        </w:rPr>
      </w:pPr>
      <w:r w:rsidRPr="008F777C">
        <w:rPr>
          <w:rFonts w:cstheme="minorHAnsi"/>
        </w:rPr>
        <w:t>Objective 2:</w:t>
      </w:r>
      <w:r w:rsidR="006636F6">
        <w:t xml:space="preserve"> Embed</w:t>
      </w:r>
      <w:r w:rsidR="0048449C">
        <w:t xml:space="preserve"> the sustainability message into communications coming from across UCL</w:t>
      </w:r>
      <w:r w:rsidR="009601DD">
        <w:t xml:space="preserve">  </w:t>
      </w:r>
    </w:p>
    <w:p w:rsidR="00EF483F" w:rsidRDefault="00EF483F" w:rsidP="008F777C">
      <w:pPr>
        <w:pStyle w:val="ListParagraph"/>
        <w:numPr>
          <w:ilvl w:val="0"/>
          <w:numId w:val="28"/>
        </w:numPr>
        <w:rPr>
          <w:rFonts w:cstheme="minorHAnsi"/>
        </w:rPr>
      </w:pPr>
      <w:r w:rsidRPr="008F777C">
        <w:rPr>
          <w:rFonts w:cstheme="minorHAnsi"/>
        </w:rPr>
        <w:t xml:space="preserve">Objective </w:t>
      </w:r>
      <w:r w:rsidR="0048449C">
        <w:rPr>
          <w:rFonts w:cstheme="minorHAnsi"/>
        </w:rPr>
        <w:t>3</w:t>
      </w:r>
      <w:r w:rsidRPr="008F777C">
        <w:rPr>
          <w:rFonts w:cstheme="minorHAnsi"/>
        </w:rPr>
        <w:t>: Make our communications and engagement inclusive and accessible</w:t>
      </w:r>
    </w:p>
    <w:p w:rsidR="008F777C" w:rsidRDefault="0048449C" w:rsidP="00421239">
      <w:pPr>
        <w:pStyle w:val="ListParagraph"/>
        <w:numPr>
          <w:ilvl w:val="0"/>
          <w:numId w:val="28"/>
        </w:numPr>
        <w:rPr>
          <w:rFonts w:cstheme="minorHAnsi"/>
        </w:rPr>
      </w:pPr>
      <w:r w:rsidRPr="002C3C56">
        <w:rPr>
          <w:rFonts w:cstheme="minorHAnsi"/>
        </w:rPr>
        <w:t xml:space="preserve">Objective 4: </w:t>
      </w:r>
      <w:r w:rsidR="002C3C56" w:rsidRPr="002C3C56">
        <w:rPr>
          <w:rFonts w:cstheme="minorHAnsi"/>
        </w:rPr>
        <w:t>Increase sustainability l</w:t>
      </w:r>
      <w:r w:rsidRPr="002C3C56">
        <w:rPr>
          <w:rFonts w:cstheme="minorHAnsi"/>
        </w:rPr>
        <w:t>iteracy</w:t>
      </w:r>
      <w:r w:rsidR="005A35BE" w:rsidRPr="002C3C56">
        <w:rPr>
          <w:rFonts w:cstheme="minorHAnsi"/>
        </w:rPr>
        <w:t xml:space="preserve"> </w:t>
      </w:r>
    </w:p>
    <w:p w:rsidR="006636F6" w:rsidRPr="00AF1620" w:rsidRDefault="006636F6" w:rsidP="00421239">
      <w:pPr>
        <w:pStyle w:val="ListParagraph"/>
        <w:numPr>
          <w:ilvl w:val="0"/>
          <w:numId w:val="28"/>
        </w:numPr>
        <w:rPr>
          <w:rFonts w:cstheme="minorHAnsi"/>
        </w:rPr>
      </w:pPr>
      <w:r w:rsidRPr="00AF1620">
        <w:rPr>
          <w:rFonts w:cstheme="minorHAnsi"/>
        </w:rPr>
        <w:t xml:space="preserve">Objective 5: Simplify our </w:t>
      </w:r>
      <w:r w:rsidR="00AF1620" w:rsidRPr="00AF1620">
        <w:rPr>
          <w:rFonts w:cstheme="minorHAnsi"/>
        </w:rPr>
        <w:t xml:space="preserve">sustainability </w:t>
      </w:r>
      <w:r w:rsidRPr="00AF1620">
        <w:rPr>
          <w:rFonts w:cstheme="minorHAnsi"/>
        </w:rPr>
        <w:t>offer</w:t>
      </w:r>
    </w:p>
    <w:p w:rsidR="006636F6" w:rsidRDefault="006636F6" w:rsidP="006636F6">
      <w:pPr>
        <w:pStyle w:val="ListParagraph"/>
        <w:ind w:left="862"/>
        <w:rPr>
          <w:rFonts w:cstheme="minorHAnsi"/>
        </w:rPr>
      </w:pPr>
    </w:p>
    <w:p w:rsidR="004F3AC9" w:rsidRDefault="00E3677E" w:rsidP="00E3677E">
      <w:pPr>
        <w:pStyle w:val="Heading2"/>
      </w:pPr>
      <w:bookmarkStart w:id="3" w:name="_Toc74900045"/>
      <w:r>
        <w:t>Principles</w:t>
      </w:r>
      <w:bookmarkEnd w:id="3"/>
    </w:p>
    <w:p w:rsidR="00BF3B2A" w:rsidRPr="004F3AC9" w:rsidRDefault="006636F6" w:rsidP="004F3AC9">
      <w:pPr>
        <w:ind w:left="360"/>
        <w:rPr>
          <w:rFonts w:cstheme="minorHAnsi"/>
        </w:rPr>
      </w:pPr>
      <w:r w:rsidRPr="004F3AC9">
        <w:rPr>
          <w:rFonts w:cstheme="minorHAnsi"/>
        </w:rPr>
        <w:t xml:space="preserve">Alongside the objectives we want to keep in mind that we want to: </w:t>
      </w:r>
    </w:p>
    <w:p w:rsidR="006636F6" w:rsidRPr="006636F6" w:rsidRDefault="00561AC8" w:rsidP="006636F6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Improve</w:t>
      </w:r>
      <w:r w:rsidR="006636F6" w:rsidRPr="006636F6">
        <w:rPr>
          <w:rFonts w:cstheme="minorHAnsi"/>
        </w:rPr>
        <w:t xml:space="preserve"> staff and student wellbeing</w:t>
      </w:r>
    </w:p>
    <w:p w:rsidR="006636F6" w:rsidRPr="006636F6" w:rsidRDefault="00561AC8" w:rsidP="006636F6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Support</w:t>
      </w:r>
      <w:r w:rsidR="006636F6" w:rsidRPr="006636F6">
        <w:rPr>
          <w:rFonts w:cstheme="minorHAnsi"/>
        </w:rPr>
        <w:t xml:space="preserve"> the student experience </w:t>
      </w:r>
    </w:p>
    <w:p w:rsidR="006636F6" w:rsidRPr="006636F6" w:rsidRDefault="00561AC8" w:rsidP="006636F6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Drive</w:t>
      </w:r>
      <w:r w:rsidR="006636F6" w:rsidRPr="006636F6">
        <w:rPr>
          <w:rFonts w:cstheme="minorHAnsi"/>
        </w:rPr>
        <w:t xml:space="preserve"> cost efficiency</w:t>
      </w:r>
    </w:p>
    <w:p w:rsidR="006636F6" w:rsidRDefault="00561AC8" w:rsidP="006636F6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Minimise</w:t>
      </w:r>
      <w:r w:rsidR="006636F6" w:rsidRPr="006636F6">
        <w:rPr>
          <w:rFonts w:cstheme="minorHAnsi"/>
        </w:rPr>
        <w:t xml:space="preserve"> pressure on staff</w:t>
      </w:r>
    </w:p>
    <w:p w:rsidR="00561AC8" w:rsidRPr="00561AC8" w:rsidRDefault="00561AC8" w:rsidP="00561AC8">
      <w:pPr>
        <w:pStyle w:val="ListParagraph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Maintain</w:t>
      </w:r>
      <w:r w:rsidR="008330BE">
        <w:rPr>
          <w:rFonts w:cstheme="minorHAnsi"/>
        </w:rPr>
        <w:t xml:space="preserve"> engagement in our existing communications and engagement programme</w:t>
      </w:r>
    </w:p>
    <w:p w:rsidR="009E217F" w:rsidRPr="002C3C56" w:rsidRDefault="009E217F" w:rsidP="009E217F">
      <w:pPr>
        <w:pStyle w:val="ListParagraph"/>
        <w:ind w:left="862"/>
        <w:rPr>
          <w:rFonts w:cstheme="minorHAnsi"/>
        </w:rPr>
      </w:pPr>
    </w:p>
    <w:p w:rsidR="008F777C" w:rsidRDefault="00E3677E" w:rsidP="00E3677E">
      <w:pPr>
        <w:pStyle w:val="Heading2"/>
      </w:pPr>
      <w:bookmarkStart w:id="4" w:name="_Toc74900046"/>
      <w:r>
        <w:t>Target Audiences</w:t>
      </w:r>
      <w:bookmarkEnd w:id="4"/>
    </w:p>
    <w:p w:rsidR="008F777C" w:rsidRPr="008F777C" w:rsidRDefault="008F777C" w:rsidP="008F777C">
      <w:pPr>
        <w:pStyle w:val="ListParagraph"/>
        <w:rPr>
          <w:rFonts w:cstheme="minorHAnsi"/>
          <w:u w:val="single"/>
        </w:rPr>
      </w:pPr>
    </w:p>
    <w:p w:rsidR="008F777C" w:rsidRPr="00AF1620" w:rsidRDefault="00EF483F" w:rsidP="00AF1620">
      <w:pPr>
        <w:pStyle w:val="ListParagraph"/>
        <w:numPr>
          <w:ilvl w:val="1"/>
          <w:numId w:val="11"/>
        </w:numPr>
        <w:rPr>
          <w:rFonts w:cstheme="minorHAnsi"/>
        </w:rPr>
      </w:pPr>
      <w:r w:rsidRPr="00AF1620">
        <w:rPr>
          <w:rFonts w:cstheme="minorHAnsi"/>
        </w:rPr>
        <w:t>Faculty Tutors / Academic Staff</w:t>
      </w:r>
    </w:p>
    <w:p w:rsidR="008F777C" w:rsidRPr="00AF1620" w:rsidRDefault="00EF483F" w:rsidP="00AF1620">
      <w:pPr>
        <w:pStyle w:val="ListParagraph"/>
        <w:numPr>
          <w:ilvl w:val="1"/>
          <w:numId w:val="11"/>
        </w:numPr>
        <w:rPr>
          <w:rFonts w:cstheme="minorHAnsi"/>
        </w:rPr>
      </w:pPr>
      <w:r w:rsidRPr="00AF1620">
        <w:rPr>
          <w:rFonts w:cstheme="minorHAnsi"/>
        </w:rPr>
        <w:t xml:space="preserve">Student Societies </w:t>
      </w:r>
    </w:p>
    <w:p w:rsidR="006636F6" w:rsidRPr="00AF1620" w:rsidRDefault="006636F6" w:rsidP="00AF1620">
      <w:pPr>
        <w:pStyle w:val="ListParagraph"/>
        <w:numPr>
          <w:ilvl w:val="1"/>
          <w:numId w:val="11"/>
        </w:numPr>
        <w:rPr>
          <w:rFonts w:cstheme="minorHAnsi"/>
        </w:rPr>
      </w:pPr>
      <w:r w:rsidRPr="00AF1620">
        <w:rPr>
          <w:rFonts w:cstheme="minorHAnsi"/>
        </w:rPr>
        <w:t>Departments</w:t>
      </w:r>
      <w:r w:rsidR="00AF1620" w:rsidRPr="00AF1620">
        <w:rPr>
          <w:rFonts w:cstheme="minorHAnsi"/>
        </w:rPr>
        <w:t xml:space="preserve"> </w:t>
      </w:r>
      <w:r w:rsidR="00AF1620">
        <w:rPr>
          <w:rFonts w:cstheme="minorHAnsi"/>
        </w:rPr>
        <w:t xml:space="preserve">and </w:t>
      </w:r>
      <w:r w:rsidR="004F3AC9">
        <w:rPr>
          <w:rFonts w:cstheme="minorHAnsi"/>
        </w:rPr>
        <w:t>CAM</w:t>
      </w:r>
    </w:p>
    <w:p w:rsidR="008F777C" w:rsidRPr="00AF1620" w:rsidRDefault="00EF483F" w:rsidP="00AF1620">
      <w:pPr>
        <w:pStyle w:val="ListParagraph"/>
        <w:numPr>
          <w:ilvl w:val="1"/>
          <w:numId w:val="11"/>
        </w:numPr>
        <w:rPr>
          <w:rFonts w:cstheme="minorHAnsi"/>
        </w:rPr>
      </w:pPr>
      <w:r w:rsidRPr="00AF1620">
        <w:rPr>
          <w:rFonts w:cstheme="minorHAnsi"/>
        </w:rPr>
        <w:t>Provost and Estates senior management</w:t>
      </w:r>
    </w:p>
    <w:p w:rsidR="008F777C" w:rsidRPr="00AF1620" w:rsidRDefault="00EF483F" w:rsidP="00AF1620">
      <w:pPr>
        <w:pStyle w:val="ListParagraph"/>
        <w:numPr>
          <w:ilvl w:val="1"/>
          <w:numId w:val="11"/>
        </w:numPr>
        <w:rPr>
          <w:rFonts w:cstheme="minorHAnsi"/>
        </w:rPr>
      </w:pPr>
      <w:r w:rsidRPr="00AF1620">
        <w:rPr>
          <w:rFonts w:cstheme="minorHAnsi"/>
        </w:rPr>
        <w:t>External audience</w:t>
      </w:r>
    </w:p>
    <w:p w:rsidR="00EF483F" w:rsidRPr="00AF1620" w:rsidRDefault="00EF483F" w:rsidP="00AF1620">
      <w:pPr>
        <w:pStyle w:val="ListParagraph"/>
        <w:numPr>
          <w:ilvl w:val="1"/>
          <w:numId w:val="11"/>
        </w:numPr>
        <w:rPr>
          <w:rFonts w:cstheme="minorHAnsi"/>
        </w:rPr>
      </w:pPr>
      <w:r w:rsidRPr="00AF1620">
        <w:rPr>
          <w:rFonts w:cstheme="minorHAnsi"/>
        </w:rPr>
        <w:t>Student Accommodation</w:t>
      </w:r>
    </w:p>
    <w:p w:rsidR="00EF483F" w:rsidRPr="00EF483F" w:rsidRDefault="00EF483F" w:rsidP="00EF483F">
      <w:pPr>
        <w:ind w:left="142"/>
        <w:rPr>
          <w:rFonts w:cstheme="minorHAnsi"/>
        </w:rPr>
      </w:pPr>
    </w:p>
    <w:p w:rsidR="008F777C" w:rsidRPr="000D0D11" w:rsidRDefault="00EF483F" w:rsidP="000D0D11">
      <w:pPr>
        <w:ind w:left="142"/>
        <w:jc w:val="center"/>
        <w:rPr>
          <w:rFonts w:cstheme="minorHAnsi"/>
          <w:b/>
          <w:sz w:val="40"/>
        </w:rPr>
      </w:pPr>
      <w:r w:rsidRPr="000D0D11">
        <w:rPr>
          <w:rFonts w:cstheme="minorHAnsi"/>
          <w:b/>
          <w:sz w:val="40"/>
        </w:rPr>
        <w:t xml:space="preserve">Overarching Key Message: </w:t>
      </w:r>
      <w:r w:rsidR="00BF3B2A">
        <w:rPr>
          <w:rFonts w:cstheme="minorHAnsi"/>
          <w:b/>
          <w:sz w:val="40"/>
        </w:rPr>
        <w:t xml:space="preserve">the </w:t>
      </w:r>
      <w:r w:rsidRPr="000D0D11">
        <w:rPr>
          <w:rFonts w:cstheme="minorHAnsi"/>
          <w:b/>
          <w:sz w:val="40"/>
        </w:rPr>
        <w:t>Sustainability Strategy is for everyone</w:t>
      </w:r>
    </w:p>
    <w:p w:rsidR="00E3677E" w:rsidRDefault="00561AC8" w:rsidP="006E26E0">
      <w:pPr>
        <w:pStyle w:val="Heading2"/>
      </w:pPr>
      <w:bookmarkStart w:id="5" w:name="_Toc74900047"/>
      <w:r w:rsidRPr="00BF3B2A">
        <w:lastRenderedPageBreak/>
        <w:t>Implementation</w:t>
      </w:r>
      <w:r w:rsidR="000D0D11" w:rsidRPr="00BF3B2A">
        <w:t xml:space="preserve"> per target audience</w:t>
      </w:r>
      <w:bookmarkEnd w:id="5"/>
    </w:p>
    <w:p w:rsidR="006E26E0" w:rsidRPr="006E26E0" w:rsidRDefault="006E26E0" w:rsidP="006E2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9"/>
        <w:gridCol w:w="2111"/>
        <w:gridCol w:w="2675"/>
        <w:gridCol w:w="2758"/>
        <w:gridCol w:w="3006"/>
        <w:gridCol w:w="1699"/>
      </w:tblGrid>
      <w:tr w:rsidR="00561AC8" w:rsidTr="00421239">
        <w:tc>
          <w:tcPr>
            <w:tcW w:w="13948" w:type="dxa"/>
            <w:gridSpan w:val="6"/>
          </w:tcPr>
          <w:p w:rsidR="00561AC8" w:rsidRPr="00561AC8" w:rsidRDefault="00561AC8" w:rsidP="00561AC8">
            <w:pPr>
              <w:rPr>
                <w:rFonts w:cstheme="minorHAnsi"/>
                <w:b/>
                <w:sz w:val="36"/>
              </w:rPr>
            </w:pPr>
            <w:r w:rsidRPr="00561AC8">
              <w:rPr>
                <w:rFonts w:cstheme="minorHAnsi"/>
                <w:b/>
                <w:sz w:val="36"/>
              </w:rPr>
              <w:t>Target Audience: Faculty Tutors and Academic Staff</w:t>
            </w:r>
          </w:p>
        </w:tc>
      </w:tr>
      <w:tr w:rsidR="00561AC8" w:rsidTr="00BF3B2A">
        <w:tc>
          <w:tcPr>
            <w:tcW w:w="1699" w:type="dxa"/>
          </w:tcPr>
          <w:p w:rsidR="00561AC8" w:rsidRPr="00561AC8" w:rsidRDefault="00561AC8" w:rsidP="00561AC8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Objective</w:t>
            </w:r>
          </w:p>
        </w:tc>
        <w:tc>
          <w:tcPr>
            <w:tcW w:w="2124" w:type="dxa"/>
          </w:tcPr>
          <w:p w:rsidR="00561AC8" w:rsidRPr="00561AC8" w:rsidRDefault="00561AC8" w:rsidP="00561AC8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Activity</w:t>
            </w:r>
          </w:p>
        </w:tc>
        <w:tc>
          <w:tcPr>
            <w:tcW w:w="2693" w:type="dxa"/>
          </w:tcPr>
          <w:p w:rsidR="00561AC8" w:rsidRPr="00561AC8" w:rsidRDefault="00561AC8" w:rsidP="00561AC8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Content/Project</w:t>
            </w:r>
          </w:p>
        </w:tc>
        <w:tc>
          <w:tcPr>
            <w:tcW w:w="2783" w:type="dxa"/>
          </w:tcPr>
          <w:p w:rsidR="00561AC8" w:rsidRPr="00561AC8" w:rsidRDefault="00561AC8" w:rsidP="00561AC8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Message</w:t>
            </w:r>
          </w:p>
        </w:tc>
        <w:tc>
          <w:tcPr>
            <w:tcW w:w="3029" w:type="dxa"/>
          </w:tcPr>
          <w:p w:rsidR="00561AC8" w:rsidRPr="00561AC8" w:rsidRDefault="00561AC8" w:rsidP="00561AC8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Measuring Impact</w:t>
            </w:r>
          </w:p>
        </w:tc>
        <w:tc>
          <w:tcPr>
            <w:tcW w:w="1620" w:type="dxa"/>
          </w:tcPr>
          <w:p w:rsidR="00561AC8" w:rsidRPr="00561AC8" w:rsidRDefault="00561AC8" w:rsidP="00561AC8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Other Stakeholders</w:t>
            </w:r>
          </w:p>
        </w:tc>
      </w:tr>
      <w:tr w:rsidR="00561AC8" w:rsidTr="00BF3B2A">
        <w:tc>
          <w:tcPr>
            <w:tcW w:w="1699" w:type="dxa"/>
          </w:tcPr>
          <w:p w:rsidR="00561AC8" w:rsidRPr="00AA73E7" w:rsidRDefault="00561AC8" w:rsidP="00443814">
            <w:pPr>
              <w:rPr>
                <w:rFonts w:cstheme="minorHAnsi"/>
              </w:rPr>
            </w:pPr>
            <w:r w:rsidRPr="00AA73E7">
              <w:rPr>
                <w:rFonts w:cstheme="minorHAnsi"/>
              </w:rPr>
              <w:t xml:space="preserve">Raising </w:t>
            </w:r>
            <w:r w:rsidR="00443814">
              <w:rPr>
                <w:rFonts w:cstheme="minorHAnsi"/>
              </w:rPr>
              <w:t>our</w:t>
            </w:r>
            <w:r w:rsidR="00443814" w:rsidRPr="00AA73E7">
              <w:rPr>
                <w:rFonts w:cstheme="minorHAnsi"/>
              </w:rPr>
              <w:t xml:space="preserve"> </w:t>
            </w:r>
            <w:r w:rsidRPr="00AA73E7">
              <w:rPr>
                <w:rFonts w:cstheme="minorHAnsi"/>
              </w:rPr>
              <w:t>profile</w:t>
            </w:r>
            <w:r w:rsidR="000D0D11" w:rsidRPr="00AA73E7">
              <w:rPr>
                <w:rFonts w:cstheme="minorHAnsi"/>
              </w:rPr>
              <w:t xml:space="preserve"> amongst </w:t>
            </w:r>
            <w:r w:rsidR="00AA73E7">
              <w:rPr>
                <w:rFonts w:cstheme="minorHAnsi"/>
              </w:rPr>
              <w:t>Faculty Tutors and Academic Staff</w:t>
            </w:r>
          </w:p>
        </w:tc>
        <w:tc>
          <w:tcPr>
            <w:tcW w:w="2124" w:type="dxa"/>
          </w:tcPr>
          <w:p w:rsidR="00561AC8" w:rsidRDefault="00AA73E7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Connecting with academics on </w:t>
            </w:r>
            <w:r w:rsidR="00AD27F0">
              <w:rPr>
                <w:rFonts w:cstheme="minorHAnsi"/>
              </w:rPr>
              <w:t>Twitter</w:t>
            </w:r>
            <w:r>
              <w:rPr>
                <w:rFonts w:cstheme="minorHAnsi"/>
              </w:rPr>
              <w:t xml:space="preserve"> and re-sharing posts</w:t>
            </w:r>
            <w:r w:rsidR="00CD29C3">
              <w:rPr>
                <w:rFonts w:cstheme="minorHAnsi"/>
              </w:rPr>
              <w:t xml:space="preserve">, Promoting academics work via the Climate </w:t>
            </w:r>
            <w:r w:rsidR="00AD27F0">
              <w:rPr>
                <w:rFonts w:cstheme="minorHAnsi"/>
              </w:rPr>
              <w:t>Website</w:t>
            </w:r>
          </w:p>
        </w:tc>
        <w:tc>
          <w:tcPr>
            <w:tcW w:w="2693" w:type="dxa"/>
          </w:tcPr>
          <w:p w:rsidR="00AD27F0" w:rsidRDefault="00AD27F0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Climate Hub, #</w:t>
            </w:r>
            <w:proofErr w:type="spellStart"/>
            <w:r>
              <w:rPr>
                <w:rFonts w:cstheme="minorHAnsi"/>
              </w:rPr>
              <w:t>ClimateUCL</w:t>
            </w:r>
            <w:proofErr w:type="spellEnd"/>
          </w:p>
          <w:p w:rsidR="00561AC8" w:rsidRDefault="00561AC8" w:rsidP="00AD27F0">
            <w:pPr>
              <w:rPr>
                <w:rFonts w:cstheme="minorHAnsi"/>
              </w:rPr>
            </w:pPr>
          </w:p>
        </w:tc>
        <w:tc>
          <w:tcPr>
            <w:tcW w:w="2783" w:type="dxa"/>
          </w:tcPr>
          <w:p w:rsidR="00561AC8" w:rsidRDefault="00AD27F0" w:rsidP="00AD27F0">
            <w:pPr>
              <w:rPr>
                <w:rFonts w:cstheme="minorHAnsi"/>
              </w:rPr>
            </w:pPr>
            <w:r w:rsidRPr="000A4E6C">
              <w:rPr>
                <w:rFonts w:cstheme="minorHAnsi"/>
              </w:rPr>
              <w:t>Sustainable UCL is an important partner in carrying out and promoting climate change work</w:t>
            </w:r>
          </w:p>
          <w:p w:rsidR="00AD27F0" w:rsidRDefault="00AD27F0" w:rsidP="00AD27F0">
            <w:pPr>
              <w:rPr>
                <w:rFonts w:cstheme="minorHAnsi"/>
              </w:rPr>
            </w:pPr>
          </w:p>
          <w:p w:rsidR="00AD27F0" w:rsidRDefault="00AD27F0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Sustainable UCL is a valuable partner when it comes to researching and teaching sustainability and amplifying your work.</w:t>
            </w:r>
          </w:p>
        </w:tc>
        <w:tc>
          <w:tcPr>
            <w:tcW w:w="3029" w:type="dxa"/>
          </w:tcPr>
          <w:p w:rsidR="00561AC8" w:rsidRDefault="00AD27F0" w:rsidP="00561AC8">
            <w:pPr>
              <w:rPr>
                <w:rFonts w:cstheme="minorHAnsi"/>
              </w:rPr>
            </w:pPr>
            <w:r>
              <w:rPr>
                <w:rFonts w:cstheme="minorHAnsi"/>
              </w:rPr>
              <w:t>Engagement with key academics through Twitter and number of visits to the Climate Hub as well as email feedback on the Climate Hub</w:t>
            </w:r>
          </w:p>
        </w:tc>
        <w:tc>
          <w:tcPr>
            <w:tcW w:w="1620" w:type="dxa"/>
          </w:tcPr>
          <w:p w:rsidR="00561AC8" w:rsidRDefault="00AD27F0" w:rsidP="00D3447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CAM, </w:t>
            </w:r>
            <w:r w:rsidR="00D3447F">
              <w:rPr>
                <w:rFonts w:cstheme="minorHAnsi"/>
              </w:rPr>
              <w:t>Digital Hub</w:t>
            </w:r>
          </w:p>
        </w:tc>
      </w:tr>
      <w:tr w:rsidR="00AA73E7" w:rsidTr="00BF3B2A">
        <w:tc>
          <w:tcPr>
            <w:tcW w:w="1699" w:type="dxa"/>
          </w:tcPr>
          <w:p w:rsidR="00AA73E7" w:rsidRPr="00AA73E7" w:rsidRDefault="00AA73E7" w:rsidP="00561AC8">
            <w:pPr>
              <w:rPr>
                <w:rFonts w:cstheme="minorHAnsi"/>
              </w:rPr>
            </w:pPr>
          </w:p>
        </w:tc>
        <w:tc>
          <w:tcPr>
            <w:tcW w:w="2124" w:type="dxa"/>
          </w:tcPr>
          <w:p w:rsidR="00AA73E7" w:rsidRDefault="00AA73E7" w:rsidP="0044381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the facilitation of UCL’s </w:t>
            </w:r>
            <w:r w:rsidR="00443814">
              <w:rPr>
                <w:rFonts w:cstheme="minorHAnsi"/>
              </w:rPr>
              <w:t>activity at</w:t>
            </w:r>
            <w:r>
              <w:rPr>
                <w:rFonts w:cstheme="minorHAnsi"/>
              </w:rPr>
              <w:t xml:space="preserve"> COP 26</w:t>
            </w:r>
          </w:p>
        </w:tc>
        <w:tc>
          <w:tcPr>
            <w:tcW w:w="2693" w:type="dxa"/>
          </w:tcPr>
          <w:p w:rsidR="00AA73E7" w:rsidRDefault="00443814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COP 26</w:t>
            </w:r>
          </w:p>
        </w:tc>
        <w:tc>
          <w:tcPr>
            <w:tcW w:w="2783" w:type="dxa"/>
          </w:tcPr>
          <w:p w:rsidR="00AA73E7" w:rsidRPr="000A4E6C" w:rsidRDefault="00443814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UCL has an important role to play in climate science, and requires a unified approach for maximum gain</w:t>
            </w:r>
          </w:p>
        </w:tc>
        <w:tc>
          <w:tcPr>
            <w:tcW w:w="3029" w:type="dxa"/>
          </w:tcPr>
          <w:p w:rsidR="00AA73E7" w:rsidRDefault="00443814" w:rsidP="00561AC8">
            <w:pPr>
              <w:rPr>
                <w:rFonts w:cstheme="minorHAnsi"/>
              </w:rPr>
            </w:pPr>
            <w:r>
              <w:rPr>
                <w:rFonts w:cstheme="minorHAnsi"/>
              </w:rPr>
              <w:t>COP 26 agenda for UCL</w:t>
            </w:r>
          </w:p>
        </w:tc>
        <w:tc>
          <w:tcPr>
            <w:tcW w:w="1620" w:type="dxa"/>
          </w:tcPr>
          <w:p w:rsidR="00AA73E7" w:rsidRDefault="00D3447F" w:rsidP="00D3447F">
            <w:pPr>
              <w:rPr>
                <w:rFonts w:cstheme="minorHAnsi"/>
              </w:rPr>
            </w:pPr>
            <w:r>
              <w:rPr>
                <w:rFonts w:cstheme="minorHAnsi"/>
              </w:rPr>
              <w:t>Environment Domain, Public Policy Team, Media team</w:t>
            </w:r>
          </w:p>
        </w:tc>
      </w:tr>
      <w:tr w:rsidR="00443814" w:rsidTr="00BF3B2A">
        <w:tc>
          <w:tcPr>
            <w:tcW w:w="1699" w:type="dxa"/>
          </w:tcPr>
          <w:p w:rsidR="00443814" w:rsidRDefault="00443814" w:rsidP="00AD27F0"/>
        </w:tc>
        <w:tc>
          <w:tcPr>
            <w:tcW w:w="2124" w:type="dxa"/>
          </w:tcPr>
          <w:p w:rsidR="00443814" w:rsidRDefault="00443814" w:rsidP="00443814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443814" w:rsidRDefault="00443814" w:rsidP="00AD27F0">
            <w:pPr>
              <w:rPr>
                <w:rFonts w:cstheme="minorHAnsi"/>
              </w:rPr>
            </w:pPr>
          </w:p>
        </w:tc>
        <w:tc>
          <w:tcPr>
            <w:tcW w:w="2783" w:type="dxa"/>
          </w:tcPr>
          <w:p w:rsidR="00443814" w:rsidRDefault="00443814" w:rsidP="00AD27F0">
            <w:pPr>
              <w:rPr>
                <w:rFonts w:cstheme="minorHAnsi"/>
              </w:rPr>
            </w:pPr>
          </w:p>
        </w:tc>
        <w:tc>
          <w:tcPr>
            <w:tcW w:w="3029" w:type="dxa"/>
          </w:tcPr>
          <w:p w:rsidR="00443814" w:rsidRDefault="00443814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tutors/academics engaged with</w:t>
            </w:r>
          </w:p>
        </w:tc>
        <w:tc>
          <w:tcPr>
            <w:tcW w:w="1620" w:type="dxa"/>
          </w:tcPr>
          <w:p w:rsidR="00443814" w:rsidRDefault="00443814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UCL Arena</w:t>
            </w:r>
          </w:p>
        </w:tc>
      </w:tr>
      <w:tr w:rsidR="00815D8C" w:rsidTr="00BF3B2A">
        <w:tc>
          <w:tcPr>
            <w:tcW w:w="1699" w:type="dxa"/>
          </w:tcPr>
          <w:p w:rsidR="00815D8C" w:rsidRDefault="00815D8C" w:rsidP="00AD27F0">
            <w:r>
              <w:t>Embed sustainability into other communications channels</w:t>
            </w:r>
          </w:p>
        </w:tc>
        <w:tc>
          <w:tcPr>
            <w:tcW w:w="2124" w:type="dxa"/>
          </w:tcPr>
          <w:p w:rsidR="00815D8C" w:rsidRDefault="00C433B5" w:rsidP="004F3AC9">
            <w:pPr>
              <w:rPr>
                <w:rFonts w:cstheme="minorHAnsi"/>
              </w:rPr>
            </w:pPr>
            <w:r>
              <w:rPr>
                <w:rFonts w:cstheme="minorHAnsi"/>
              </w:rPr>
              <w:t>Share sustainability opportunities with students</w:t>
            </w:r>
          </w:p>
        </w:tc>
        <w:tc>
          <w:tcPr>
            <w:tcW w:w="2693" w:type="dxa"/>
          </w:tcPr>
          <w:p w:rsidR="00815D8C" w:rsidRDefault="00815D8C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Carbon Accountability Scheme, Living Lab programme, Sustainability Ambassador Programme, Climate Hub</w:t>
            </w:r>
          </w:p>
        </w:tc>
        <w:tc>
          <w:tcPr>
            <w:tcW w:w="2783" w:type="dxa"/>
          </w:tcPr>
          <w:p w:rsidR="00815D8C" w:rsidRDefault="00815D8C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want to study sustainability</w:t>
            </w:r>
          </w:p>
          <w:p w:rsidR="00815D8C" w:rsidRDefault="00815D8C" w:rsidP="00AD27F0">
            <w:pPr>
              <w:rPr>
                <w:rFonts w:cstheme="minorHAnsi"/>
              </w:rPr>
            </w:pPr>
          </w:p>
          <w:p w:rsidR="00815D8C" w:rsidRDefault="00815D8C" w:rsidP="00815D8C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is relevant to every subject</w:t>
            </w:r>
          </w:p>
          <w:p w:rsidR="00815D8C" w:rsidRDefault="00815D8C" w:rsidP="00815D8C">
            <w:pPr>
              <w:rPr>
                <w:rFonts w:cstheme="minorHAnsi"/>
              </w:rPr>
            </w:pPr>
          </w:p>
          <w:p w:rsidR="00815D8C" w:rsidRDefault="00815D8C" w:rsidP="00815D8C">
            <w:pPr>
              <w:rPr>
                <w:rFonts w:cstheme="minorHAnsi"/>
              </w:rPr>
            </w:pPr>
          </w:p>
        </w:tc>
        <w:tc>
          <w:tcPr>
            <w:tcW w:w="3029" w:type="dxa"/>
          </w:tcPr>
          <w:p w:rsidR="00815D8C" w:rsidRDefault="000D0D11" w:rsidP="00C433B5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living lab projects per faculty, number of sustainability ambassador applications</w:t>
            </w:r>
          </w:p>
        </w:tc>
        <w:tc>
          <w:tcPr>
            <w:tcW w:w="1620" w:type="dxa"/>
          </w:tcPr>
          <w:p w:rsidR="00815D8C" w:rsidRDefault="00C433B5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communications leads</w:t>
            </w:r>
          </w:p>
        </w:tc>
      </w:tr>
      <w:tr w:rsidR="00CD29C3" w:rsidTr="00BF3B2A">
        <w:tc>
          <w:tcPr>
            <w:tcW w:w="1699" w:type="dxa"/>
            <w:vMerge w:val="restart"/>
          </w:tcPr>
          <w:p w:rsidR="00CD29C3" w:rsidRDefault="00CD29C3" w:rsidP="00AD27F0">
            <w:pPr>
              <w:rPr>
                <w:rFonts w:cstheme="minorHAnsi"/>
              </w:rPr>
            </w:pPr>
            <w:r w:rsidRPr="008F777C">
              <w:rPr>
                <w:rFonts w:cstheme="minorHAnsi"/>
              </w:rPr>
              <w:t>Make our communications and engagement inclusive and accessible</w:t>
            </w:r>
          </w:p>
        </w:tc>
        <w:tc>
          <w:tcPr>
            <w:tcW w:w="2124" w:type="dxa"/>
          </w:tcPr>
          <w:p w:rsidR="00CD29C3" w:rsidRDefault="00CD29C3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Collaborate with UCL researchers on inclusion and accessibility</w:t>
            </w:r>
          </w:p>
        </w:tc>
        <w:tc>
          <w:tcPr>
            <w:tcW w:w="2693" w:type="dxa"/>
          </w:tcPr>
          <w:p w:rsidR="00CD29C3" w:rsidRDefault="00CD29C3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and Accessibility workshops</w:t>
            </w:r>
          </w:p>
        </w:tc>
        <w:tc>
          <w:tcPr>
            <w:tcW w:w="2783" w:type="dxa"/>
          </w:tcPr>
          <w:p w:rsidR="00CD29C3" w:rsidRDefault="00CD29C3" w:rsidP="00AD27F0">
            <w:pPr>
              <w:rPr>
                <w:rFonts w:cstheme="minorHAnsi"/>
              </w:rPr>
            </w:pPr>
          </w:p>
        </w:tc>
        <w:tc>
          <w:tcPr>
            <w:tcW w:w="3029" w:type="dxa"/>
          </w:tcPr>
          <w:p w:rsidR="00CD29C3" w:rsidRDefault="00CD29C3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workshops and attendance at those workshops</w:t>
            </w:r>
          </w:p>
        </w:tc>
        <w:tc>
          <w:tcPr>
            <w:tcW w:w="1620" w:type="dxa"/>
          </w:tcPr>
          <w:p w:rsidR="00CD29C3" w:rsidRDefault="00D3447F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EDI team</w:t>
            </w:r>
          </w:p>
        </w:tc>
      </w:tr>
      <w:tr w:rsidR="00CD29C3" w:rsidTr="00CD29C3">
        <w:tc>
          <w:tcPr>
            <w:tcW w:w="1699" w:type="dxa"/>
            <w:vMerge/>
          </w:tcPr>
          <w:p w:rsidR="00CD29C3" w:rsidRPr="002C3C56" w:rsidRDefault="00CD29C3" w:rsidP="00AD27F0">
            <w:pPr>
              <w:rPr>
                <w:rFonts w:cstheme="minorHAnsi"/>
              </w:rPr>
            </w:pPr>
          </w:p>
        </w:tc>
        <w:tc>
          <w:tcPr>
            <w:tcW w:w="2124" w:type="dxa"/>
            <w:shd w:val="clear" w:color="auto" w:fill="auto"/>
          </w:tcPr>
          <w:p w:rsidR="00CD29C3" w:rsidRDefault="00CD29C3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Make all case studies and living labs inclusive</w:t>
            </w:r>
          </w:p>
        </w:tc>
        <w:tc>
          <w:tcPr>
            <w:tcW w:w="2693" w:type="dxa"/>
            <w:shd w:val="clear" w:color="auto" w:fill="auto"/>
          </w:tcPr>
          <w:p w:rsidR="00CD29C3" w:rsidRDefault="00CD29C3" w:rsidP="00815D8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Inclusive documentation</w:t>
            </w:r>
          </w:p>
        </w:tc>
        <w:tc>
          <w:tcPr>
            <w:tcW w:w="2783" w:type="dxa"/>
            <w:shd w:val="clear" w:color="auto" w:fill="auto"/>
          </w:tcPr>
          <w:p w:rsidR="00CD29C3" w:rsidRDefault="00CD29C3" w:rsidP="00815D8C">
            <w:pPr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  <w:tc>
          <w:tcPr>
            <w:tcW w:w="3029" w:type="dxa"/>
            <w:shd w:val="clear" w:color="auto" w:fill="auto"/>
          </w:tcPr>
          <w:p w:rsidR="00CD29C3" w:rsidRDefault="00CD29C3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Pip Jackson/ Nick for guidance</w:t>
            </w:r>
          </w:p>
        </w:tc>
        <w:tc>
          <w:tcPr>
            <w:tcW w:w="1620" w:type="dxa"/>
            <w:shd w:val="clear" w:color="auto" w:fill="auto"/>
          </w:tcPr>
          <w:p w:rsidR="00CD29C3" w:rsidRDefault="00D3447F" w:rsidP="00AD27F0">
            <w:pPr>
              <w:rPr>
                <w:rFonts w:cstheme="minorHAnsi"/>
              </w:rPr>
            </w:pPr>
            <w:r>
              <w:rPr>
                <w:rFonts w:cstheme="minorHAnsi"/>
              </w:rPr>
              <w:t>EDI team</w:t>
            </w:r>
          </w:p>
        </w:tc>
      </w:tr>
      <w:tr w:rsidR="002F7575" w:rsidTr="00BF3B2A">
        <w:tc>
          <w:tcPr>
            <w:tcW w:w="1699" w:type="dxa"/>
          </w:tcPr>
          <w:p w:rsidR="002F7575" w:rsidRDefault="002F7575" w:rsidP="002F7575">
            <w:pPr>
              <w:rPr>
                <w:rFonts w:cstheme="minorHAnsi"/>
              </w:rPr>
            </w:pPr>
            <w:r w:rsidRPr="002C3C56">
              <w:rPr>
                <w:rFonts w:cstheme="minorHAnsi"/>
              </w:rPr>
              <w:t>Increase sustainability literacy</w:t>
            </w:r>
          </w:p>
        </w:tc>
        <w:tc>
          <w:tcPr>
            <w:tcW w:w="2124" w:type="dxa"/>
          </w:tcPr>
          <w:p w:rsidR="002F7575" w:rsidRDefault="002F7575" w:rsidP="002F7575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a 7 point plan for supporting faculty tutors and academic staff and engage them</w:t>
            </w:r>
          </w:p>
        </w:tc>
        <w:tc>
          <w:tcPr>
            <w:tcW w:w="2693" w:type="dxa"/>
          </w:tcPr>
          <w:p w:rsidR="002F7575" w:rsidRDefault="002F7575" w:rsidP="002F7575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ESD</w:t>
            </w:r>
          </w:p>
        </w:tc>
        <w:tc>
          <w:tcPr>
            <w:tcW w:w="2783" w:type="dxa"/>
          </w:tcPr>
          <w:p w:rsidR="002F7575" w:rsidRDefault="002F7575" w:rsidP="002F7575">
            <w:pPr>
              <w:rPr>
                <w:rFonts w:cstheme="minorHAnsi"/>
              </w:rPr>
            </w:pPr>
            <w:r>
              <w:rPr>
                <w:rFonts w:cstheme="minorHAnsi"/>
              </w:rPr>
              <w:t>Adding sustainability can enhance the course, and employability</w:t>
            </w:r>
          </w:p>
          <w:p w:rsidR="002F7575" w:rsidRDefault="002F7575" w:rsidP="002F7575">
            <w:pPr>
              <w:rPr>
                <w:rFonts w:cstheme="minorHAnsi"/>
              </w:rPr>
            </w:pPr>
          </w:p>
          <w:p w:rsidR="002F7575" w:rsidRDefault="002F7575" w:rsidP="002F7575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Sustainable UCL can provide case studies to support you in embedding sustainability into your courses</w:t>
            </w:r>
          </w:p>
          <w:p w:rsidR="002F7575" w:rsidRDefault="002F7575" w:rsidP="002F7575">
            <w:pPr>
              <w:rPr>
                <w:rFonts w:cstheme="minorHAnsi"/>
              </w:rPr>
            </w:pPr>
          </w:p>
        </w:tc>
        <w:tc>
          <w:tcPr>
            <w:tcW w:w="3029" w:type="dxa"/>
          </w:tcPr>
          <w:p w:rsidR="002F7575" w:rsidRDefault="002F7575" w:rsidP="00D107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="00D10741">
              <w:rPr>
                <w:rFonts w:cstheme="minorHAnsi"/>
              </w:rPr>
              <w:t>staff engaged with</w:t>
            </w:r>
          </w:p>
        </w:tc>
        <w:tc>
          <w:tcPr>
            <w:tcW w:w="1620" w:type="dxa"/>
          </w:tcPr>
          <w:p w:rsidR="002F7575" w:rsidRDefault="002F7575" w:rsidP="002F7575">
            <w:pPr>
              <w:rPr>
                <w:rFonts w:cstheme="minorHAnsi"/>
              </w:rPr>
            </w:pPr>
          </w:p>
        </w:tc>
      </w:tr>
    </w:tbl>
    <w:p w:rsidR="00561AC8" w:rsidRDefault="00561AC8" w:rsidP="00561AC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123"/>
        <w:gridCol w:w="2693"/>
        <w:gridCol w:w="2784"/>
        <w:gridCol w:w="3028"/>
        <w:gridCol w:w="1620"/>
      </w:tblGrid>
      <w:tr w:rsidR="00561AC8" w:rsidTr="00421239">
        <w:tc>
          <w:tcPr>
            <w:tcW w:w="13948" w:type="dxa"/>
            <w:gridSpan w:val="6"/>
          </w:tcPr>
          <w:p w:rsidR="00561AC8" w:rsidRPr="00561AC8" w:rsidRDefault="00561AC8" w:rsidP="00561AC8">
            <w:pPr>
              <w:rPr>
                <w:rFonts w:cstheme="minorHAnsi"/>
                <w:b/>
                <w:sz w:val="36"/>
              </w:rPr>
            </w:pPr>
            <w:r w:rsidRPr="00561AC8">
              <w:rPr>
                <w:rFonts w:cstheme="minorHAnsi"/>
                <w:b/>
                <w:sz w:val="36"/>
              </w:rPr>
              <w:t xml:space="preserve">Target Audience: </w:t>
            </w:r>
            <w:r w:rsidR="004E7C37">
              <w:rPr>
                <w:rFonts w:cstheme="minorHAnsi"/>
                <w:b/>
                <w:sz w:val="36"/>
              </w:rPr>
              <w:t xml:space="preserve">Student Societies and </w:t>
            </w:r>
            <w:r w:rsidR="00CE5A93">
              <w:rPr>
                <w:rFonts w:cstheme="minorHAnsi"/>
                <w:b/>
                <w:sz w:val="36"/>
              </w:rPr>
              <w:t xml:space="preserve">wider </w:t>
            </w:r>
            <w:r>
              <w:rPr>
                <w:rFonts w:cstheme="minorHAnsi"/>
                <w:b/>
                <w:sz w:val="36"/>
              </w:rPr>
              <w:t>student</w:t>
            </w:r>
            <w:r w:rsidR="00CE5A93">
              <w:rPr>
                <w:rFonts w:cstheme="minorHAnsi"/>
                <w:b/>
                <w:sz w:val="36"/>
              </w:rPr>
              <w:t xml:space="preserve"> community</w:t>
            </w:r>
            <w:bookmarkStart w:id="6" w:name="_GoBack"/>
            <w:bookmarkEnd w:id="6"/>
          </w:p>
        </w:tc>
      </w:tr>
      <w:tr w:rsidR="00855298" w:rsidTr="00BF3B2A">
        <w:tc>
          <w:tcPr>
            <w:tcW w:w="1700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Objective</w:t>
            </w:r>
          </w:p>
        </w:tc>
        <w:tc>
          <w:tcPr>
            <w:tcW w:w="2123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Activity</w:t>
            </w:r>
          </w:p>
        </w:tc>
        <w:tc>
          <w:tcPr>
            <w:tcW w:w="2693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Content/Project</w:t>
            </w:r>
          </w:p>
        </w:tc>
        <w:tc>
          <w:tcPr>
            <w:tcW w:w="2784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Message</w:t>
            </w:r>
          </w:p>
        </w:tc>
        <w:tc>
          <w:tcPr>
            <w:tcW w:w="3028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Measuring Impact</w:t>
            </w:r>
          </w:p>
        </w:tc>
        <w:tc>
          <w:tcPr>
            <w:tcW w:w="1620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Other Stakeholders</w:t>
            </w:r>
          </w:p>
        </w:tc>
      </w:tr>
      <w:tr w:rsidR="00855298" w:rsidTr="00BF3B2A">
        <w:tc>
          <w:tcPr>
            <w:tcW w:w="1700" w:type="dxa"/>
            <w:vMerge w:val="restart"/>
          </w:tcPr>
          <w:p w:rsidR="00815D8C" w:rsidRPr="00767606" w:rsidRDefault="00815D8C" w:rsidP="00421239">
            <w:pPr>
              <w:rPr>
                <w:rFonts w:cstheme="minorHAnsi"/>
              </w:rPr>
            </w:pPr>
            <w:r w:rsidRPr="00CD29C3">
              <w:rPr>
                <w:rFonts w:cstheme="minorHAnsi"/>
              </w:rPr>
              <w:lastRenderedPageBreak/>
              <w:t>Raising the profile amongst targeted audiences</w:t>
            </w:r>
          </w:p>
        </w:tc>
        <w:tc>
          <w:tcPr>
            <w:tcW w:w="2123" w:type="dxa"/>
          </w:tcPr>
          <w:p w:rsidR="00815D8C" w:rsidRDefault="00767606" w:rsidP="00767606">
            <w:pPr>
              <w:rPr>
                <w:rFonts w:cstheme="minorHAnsi"/>
              </w:rPr>
            </w:pPr>
            <w:r>
              <w:rPr>
                <w:rFonts w:cstheme="minorHAnsi"/>
              </w:rPr>
              <w:t>Co-ordinate impactful events on sustainability with the SU and attend key student events such as the Welcome Period</w:t>
            </w:r>
          </w:p>
        </w:tc>
        <w:tc>
          <w:tcPr>
            <w:tcW w:w="2693" w:type="dxa"/>
          </w:tcPr>
          <w:p w:rsidR="00815D8C" w:rsidRDefault="00815D8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Week, Welcome Period, Careers Fortnight</w:t>
            </w:r>
          </w:p>
        </w:tc>
        <w:tc>
          <w:tcPr>
            <w:tcW w:w="2784" w:type="dxa"/>
          </w:tcPr>
          <w:p w:rsidR="00815D8C" w:rsidRDefault="000D0D11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is fun! There are many ways for you to get involved</w:t>
            </w:r>
            <w:r w:rsidR="00767606">
              <w:rPr>
                <w:rFonts w:cstheme="minorHAnsi"/>
              </w:rPr>
              <w:t>.</w:t>
            </w:r>
          </w:p>
          <w:p w:rsidR="00767606" w:rsidRDefault="00767606" w:rsidP="00421239">
            <w:pPr>
              <w:rPr>
                <w:rFonts w:cstheme="minorHAnsi"/>
              </w:rPr>
            </w:pPr>
          </w:p>
          <w:p w:rsidR="00767606" w:rsidRDefault="00767606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We’re in a climate emergency, but there is hope if we act now. As students you have a huge opportunity to </w:t>
            </w:r>
            <w:r w:rsidR="00D15A05">
              <w:rPr>
                <w:rFonts w:cstheme="minorHAnsi"/>
              </w:rPr>
              <w:t>make a difference, whilst meeting friends.</w:t>
            </w:r>
          </w:p>
          <w:p w:rsidR="00D15A05" w:rsidRDefault="00D15A05" w:rsidP="00421239">
            <w:pPr>
              <w:rPr>
                <w:rFonts w:cstheme="minorHAnsi"/>
              </w:rPr>
            </w:pPr>
          </w:p>
          <w:p w:rsidR="00D15A05" w:rsidRDefault="00D15A05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CV building</w:t>
            </w:r>
          </w:p>
        </w:tc>
        <w:tc>
          <w:tcPr>
            <w:tcW w:w="3028" w:type="dxa"/>
          </w:tcPr>
          <w:p w:rsidR="00815D8C" w:rsidRDefault="000D0D11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Attendance, number of Instagram followers</w:t>
            </w:r>
          </w:p>
          <w:p w:rsidR="00D15A05" w:rsidRDefault="00D15A05" w:rsidP="00421239">
            <w:pPr>
              <w:rPr>
                <w:rFonts w:cstheme="minorHAnsi"/>
              </w:rPr>
            </w:pPr>
          </w:p>
          <w:p w:rsidR="00D15A05" w:rsidRDefault="00D15A05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societies taking part</w:t>
            </w:r>
          </w:p>
        </w:tc>
        <w:tc>
          <w:tcPr>
            <w:tcW w:w="1620" w:type="dxa"/>
          </w:tcPr>
          <w:p w:rsidR="00815D8C" w:rsidRDefault="00D3447F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Students’ Union (SU),</w:t>
            </w:r>
            <w:r w:rsidR="000D0D11">
              <w:rPr>
                <w:rFonts w:cstheme="minorHAnsi"/>
              </w:rPr>
              <w:t xml:space="preserve"> student societies</w:t>
            </w:r>
          </w:p>
        </w:tc>
      </w:tr>
      <w:tr w:rsidR="00855298" w:rsidTr="00BF3B2A">
        <w:tc>
          <w:tcPr>
            <w:tcW w:w="1700" w:type="dxa"/>
            <w:vMerge/>
          </w:tcPr>
          <w:p w:rsidR="00815D8C" w:rsidRPr="00561AC8" w:rsidRDefault="00815D8C" w:rsidP="00421239">
            <w:pPr>
              <w:rPr>
                <w:rFonts w:cstheme="minorHAnsi"/>
                <w:sz w:val="24"/>
              </w:rPr>
            </w:pPr>
          </w:p>
        </w:tc>
        <w:tc>
          <w:tcPr>
            <w:tcW w:w="2123" w:type="dxa"/>
          </w:tcPr>
          <w:p w:rsidR="00815D8C" w:rsidRDefault="00D15A05" w:rsidP="00815D8C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the SU to embed sustainability into student societies. Create competitions between societies, pledges and tips</w:t>
            </w:r>
          </w:p>
          <w:p w:rsidR="00815D8C" w:rsidRDefault="00815D8C" w:rsidP="00815D8C">
            <w:pPr>
              <w:rPr>
                <w:rFonts w:cstheme="minorHAnsi"/>
              </w:rPr>
            </w:pPr>
          </w:p>
          <w:p w:rsidR="00815D8C" w:rsidRDefault="00815D8C" w:rsidP="00815D8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815D8C" w:rsidRDefault="00D15A05" w:rsidP="00815D8C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Societies</w:t>
            </w:r>
          </w:p>
          <w:p w:rsidR="00815D8C" w:rsidRDefault="00815D8C" w:rsidP="00815D8C">
            <w:pPr>
              <w:rPr>
                <w:rFonts w:cstheme="minorHAnsi"/>
              </w:rPr>
            </w:pPr>
          </w:p>
          <w:p w:rsidR="00815D8C" w:rsidRDefault="00815D8C" w:rsidP="00421239">
            <w:pPr>
              <w:rPr>
                <w:rFonts w:cstheme="minorHAnsi"/>
              </w:rPr>
            </w:pPr>
          </w:p>
        </w:tc>
        <w:tc>
          <w:tcPr>
            <w:tcW w:w="2784" w:type="dxa"/>
          </w:tcPr>
          <w:p w:rsidR="00815D8C" w:rsidRDefault="000D0D11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is fun! There are many ways for you to get involved. You can be part of the change at UCL</w:t>
            </w:r>
            <w:r w:rsidR="00CD29C3">
              <w:rPr>
                <w:rFonts w:cstheme="minorHAnsi"/>
              </w:rPr>
              <w:t>.</w:t>
            </w:r>
          </w:p>
          <w:p w:rsidR="00CD29C3" w:rsidRDefault="00CD29C3" w:rsidP="00421239">
            <w:pPr>
              <w:rPr>
                <w:rFonts w:cstheme="minorHAnsi"/>
              </w:rPr>
            </w:pPr>
          </w:p>
          <w:p w:rsidR="00CD29C3" w:rsidRDefault="00CD29C3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Societies have the power to enhance positive behavioural change amongst students and at an institutional level</w:t>
            </w:r>
          </w:p>
        </w:tc>
        <w:tc>
          <w:tcPr>
            <w:tcW w:w="3028" w:type="dxa"/>
          </w:tcPr>
          <w:p w:rsidR="00815D8C" w:rsidRDefault="000D0D11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</w:t>
            </w:r>
            <w:r w:rsidR="00D15A05">
              <w:rPr>
                <w:rFonts w:cstheme="minorHAnsi"/>
              </w:rPr>
              <w:t>societies engaged with</w:t>
            </w:r>
          </w:p>
        </w:tc>
        <w:tc>
          <w:tcPr>
            <w:tcW w:w="1620" w:type="dxa"/>
          </w:tcPr>
          <w:p w:rsidR="00815D8C" w:rsidRDefault="00CD29C3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SU,</w:t>
            </w:r>
            <w:r w:rsidR="000D0D11">
              <w:rPr>
                <w:rFonts w:cstheme="minorHAnsi"/>
              </w:rPr>
              <w:t xml:space="preserve"> societies</w:t>
            </w:r>
          </w:p>
        </w:tc>
      </w:tr>
      <w:tr w:rsidR="00D15A05" w:rsidTr="00BF3B2A">
        <w:tc>
          <w:tcPr>
            <w:tcW w:w="1700" w:type="dxa"/>
            <w:vMerge/>
          </w:tcPr>
          <w:p w:rsidR="00D15A05" w:rsidRPr="00561AC8" w:rsidRDefault="00D15A05" w:rsidP="00D15A05">
            <w:pPr>
              <w:rPr>
                <w:rFonts w:cstheme="minorHAnsi"/>
                <w:sz w:val="24"/>
              </w:rPr>
            </w:pPr>
          </w:p>
        </w:tc>
        <w:tc>
          <w:tcPr>
            <w:tcW w:w="212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Create student-led content for social media through </w:t>
            </w:r>
            <w:proofErr w:type="spellStart"/>
            <w:r>
              <w:rPr>
                <w:rFonts w:cstheme="minorHAnsi"/>
              </w:rPr>
              <w:t>comms</w:t>
            </w:r>
            <w:proofErr w:type="spellEnd"/>
            <w:r>
              <w:rPr>
                <w:rFonts w:cstheme="minorHAnsi"/>
              </w:rPr>
              <w:t xml:space="preserve"> ambassadors/interns</w:t>
            </w:r>
          </w:p>
        </w:tc>
        <w:tc>
          <w:tcPr>
            <w:tcW w:w="269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Social Media</w:t>
            </w:r>
          </w:p>
        </w:tc>
        <w:tc>
          <w:tcPr>
            <w:tcW w:w="2784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is fun! There are many ways for you to get involved. You can be part of the change at UCL</w:t>
            </w: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followers</w:t>
            </w: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SU, CAM, societies</w:t>
            </w:r>
          </w:p>
        </w:tc>
      </w:tr>
      <w:tr w:rsidR="00855298" w:rsidTr="00BF3B2A">
        <w:tc>
          <w:tcPr>
            <w:tcW w:w="1700" w:type="dxa"/>
            <w:vMerge/>
          </w:tcPr>
          <w:p w:rsidR="00D15A05" w:rsidRPr="00561AC8" w:rsidRDefault="00D15A05" w:rsidP="00D15A05">
            <w:pPr>
              <w:rPr>
                <w:rFonts w:cstheme="minorHAnsi"/>
                <w:sz w:val="24"/>
              </w:rPr>
            </w:pPr>
          </w:p>
        </w:tc>
        <w:tc>
          <w:tcPr>
            <w:tcW w:w="212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Awards</w:t>
            </w:r>
          </w:p>
        </w:tc>
        <w:tc>
          <w:tcPr>
            <w:tcW w:w="269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Work with SU to create an award for student societies to do sustainability.</w:t>
            </w:r>
          </w:p>
          <w:p w:rsidR="00D15A05" w:rsidRDefault="00D15A05" w:rsidP="00D15A05">
            <w:pPr>
              <w:rPr>
                <w:rFonts w:cstheme="minorHAnsi"/>
              </w:rPr>
            </w:pPr>
          </w:p>
        </w:tc>
        <w:tc>
          <w:tcPr>
            <w:tcW w:w="2784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We recognise student and societies sustainability efforts</w:t>
            </w: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Num</w:t>
            </w:r>
            <w:r w:rsidR="00C433B5">
              <w:rPr>
                <w:rFonts w:cstheme="minorHAnsi"/>
              </w:rPr>
              <w:t>ber of contenders for the award</w:t>
            </w: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SU</w:t>
            </w:r>
          </w:p>
        </w:tc>
      </w:tr>
      <w:tr w:rsidR="00855298" w:rsidTr="00BF3B2A">
        <w:tc>
          <w:tcPr>
            <w:tcW w:w="1700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t xml:space="preserve">Embed the sustainability message into communications coming from across UCL  </w:t>
            </w:r>
          </w:p>
        </w:tc>
        <w:tc>
          <w:tcPr>
            <w:tcW w:w="2123" w:type="dxa"/>
          </w:tcPr>
          <w:p w:rsidR="00D15A05" w:rsidRDefault="00D15A05" w:rsidP="00D15A05">
            <w:pPr>
              <w:rPr>
                <w:rFonts w:cstheme="minorHAnsi"/>
              </w:rPr>
            </w:pPr>
          </w:p>
          <w:p w:rsidR="00D15A05" w:rsidRDefault="00CD29C3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Updates on sustainability strategy progress</w:t>
            </w:r>
          </w:p>
        </w:tc>
        <w:tc>
          <w:tcPr>
            <w:tcW w:w="2693" w:type="dxa"/>
          </w:tcPr>
          <w:p w:rsidR="00D15A05" w:rsidRDefault="00CD29C3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Climate Heroes Campaign, newsletter (CAM student newsletters and SU newsletters)</w:t>
            </w:r>
            <w:r w:rsidR="00046879">
              <w:rPr>
                <w:rFonts w:cstheme="minorHAnsi"/>
              </w:rPr>
              <w:t>, newly designed annual report</w:t>
            </w:r>
          </w:p>
        </w:tc>
        <w:tc>
          <w:tcPr>
            <w:tcW w:w="2784" w:type="dxa"/>
          </w:tcPr>
          <w:p w:rsidR="00D15A05" w:rsidRDefault="00CD29C3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UCL is doing well on its sustainability objectives. Students can be proud of UCL.</w:t>
            </w:r>
          </w:p>
        </w:tc>
        <w:tc>
          <w:tcPr>
            <w:tcW w:w="3028" w:type="dxa"/>
          </w:tcPr>
          <w:p w:rsidR="00D15A05" w:rsidRDefault="00CD29C3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people reading the articles</w:t>
            </w:r>
          </w:p>
        </w:tc>
        <w:tc>
          <w:tcPr>
            <w:tcW w:w="1620" w:type="dxa"/>
          </w:tcPr>
          <w:p w:rsidR="00D15A05" w:rsidRDefault="00CD29C3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CAM, SU</w:t>
            </w:r>
          </w:p>
        </w:tc>
      </w:tr>
      <w:tr w:rsidR="00855298" w:rsidTr="00BF3B2A">
        <w:tc>
          <w:tcPr>
            <w:tcW w:w="1700" w:type="dxa"/>
            <w:vMerge w:val="restart"/>
          </w:tcPr>
          <w:p w:rsidR="00D15A05" w:rsidRDefault="00D15A05" w:rsidP="00D15A05">
            <w:pPr>
              <w:rPr>
                <w:rFonts w:cstheme="minorHAnsi"/>
              </w:rPr>
            </w:pPr>
            <w:r w:rsidRPr="008F777C">
              <w:rPr>
                <w:rFonts w:cstheme="minorHAnsi"/>
              </w:rPr>
              <w:t>Make our communications and engagement inclusive and accessible</w:t>
            </w:r>
          </w:p>
        </w:tc>
        <w:tc>
          <w:tcPr>
            <w:tcW w:w="2123" w:type="dxa"/>
          </w:tcPr>
          <w:p w:rsidR="00D15A05" w:rsidRDefault="00D15A05" w:rsidP="00D15A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 and widen</w:t>
            </w:r>
          </w:p>
          <w:p w:rsidR="00D15A05" w:rsidRDefault="00D15A05" w:rsidP="00D15A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participation</w:t>
            </w:r>
            <w:proofErr w:type="gramEnd"/>
            <w:r>
              <w:rPr>
                <w:rFonts w:ascii="Calibri" w:hAnsi="Calibri" w:cs="Calibri"/>
              </w:rPr>
              <w:t xml:space="preserve"> in sustainability in consultation with students through consultations.</w:t>
            </w:r>
          </w:p>
          <w:p w:rsidR="00D15A05" w:rsidRDefault="00D15A05" w:rsidP="00D15A05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  <w:bCs/>
              </w:rPr>
              <w:t>Inclusion and Accessibility workshops</w:t>
            </w:r>
          </w:p>
        </w:tc>
        <w:tc>
          <w:tcPr>
            <w:tcW w:w="2784" w:type="dxa"/>
          </w:tcPr>
          <w:p w:rsidR="00D15A05" w:rsidRDefault="00D15A05" w:rsidP="00D15A05">
            <w:pPr>
              <w:rPr>
                <w:rFonts w:cstheme="minorHAnsi"/>
              </w:rPr>
            </w:pPr>
            <w:r w:rsidRPr="003B3099">
              <w:rPr>
                <w:rFonts w:cstheme="minorHAnsi"/>
              </w:rPr>
              <w:t>We are here to listen</w:t>
            </w:r>
            <w:r>
              <w:rPr>
                <w:rFonts w:cstheme="minorHAnsi"/>
              </w:rPr>
              <w:t xml:space="preserve"> and learn</w:t>
            </w:r>
            <w:r w:rsidRPr="003B309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 We work to inspire and enable the diverse university community to tackle sustainability impacts at UCL and in the wider world in the context of a green recovery from COVID.</w:t>
            </w: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 at workshop, engagement during the workshops</w:t>
            </w: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EDI, SU equalities officer</w:t>
            </w:r>
          </w:p>
        </w:tc>
      </w:tr>
      <w:tr w:rsidR="00855298" w:rsidTr="00BF3B2A">
        <w:tc>
          <w:tcPr>
            <w:tcW w:w="1700" w:type="dxa"/>
            <w:vMerge/>
          </w:tcPr>
          <w:p w:rsidR="00D15A05" w:rsidRPr="008F777C" w:rsidRDefault="00D15A05" w:rsidP="00D15A05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:rsidR="00D15A05" w:rsidRDefault="00D15A05" w:rsidP="00D15A0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Accessible Infrastructure work</w:t>
            </w:r>
          </w:p>
        </w:tc>
        <w:tc>
          <w:tcPr>
            <w:tcW w:w="2693" w:type="dxa"/>
          </w:tcPr>
          <w:p w:rsidR="00D15A05" w:rsidRDefault="00D15A05" w:rsidP="00D15A0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Cycling and walking campaign</w:t>
            </w:r>
          </w:p>
        </w:tc>
        <w:tc>
          <w:tcPr>
            <w:tcW w:w="2784" w:type="dxa"/>
          </w:tcPr>
          <w:p w:rsidR="00D15A05" w:rsidRPr="003B3099" w:rsidRDefault="00D15A05" w:rsidP="00D15A05">
            <w:pPr>
              <w:rPr>
                <w:rFonts w:cstheme="minorHAnsi"/>
              </w:rPr>
            </w:pPr>
            <w:r w:rsidRPr="00327B5A">
              <w:rPr>
                <w:rFonts w:cstheme="minorHAnsi"/>
              </w:rPr>
              <w:t>We offer support to anyone interested in cycling or walking to campus</w:t>
            </w: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Visits to the cycling and walking pages</w:t>
            </w: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Estates</w:t>
            </w:r>
          </w:p>
        </w:tc>
      </w:tr>
      <w:tr w:rsidR="00855298" w:rsidTr="00BF3B2A">
        <w:tc>
          <w:tcPr>
            <w:tcW w:w="1700" w:type="dxa"/>
            <w:vMerge w:val="restart"/>
          </w:tcPr>
          <w:p w:rsidR="00D15A05" w:rsidRDefault="00D15A05" w:rsidP="00D15A05">
            <w:pPr>
              <w:rPr>
                <w:rFonts w:cstheme="minorHAnsi"/>
              </w:rPr>
            </w:pPr>
            <w:r w:rsidRPr="002C3C56">
              <w:rPr>
                <w:rFonts w:cstheme="minorHAnsi"/>
              </w:rPr>
              <w:t>Increase sustainability literacy</w:t>
            </w:r>
          </w:p>
        </w:tc>
        <w:tc>
          <w:tcPr>
            <w:tcW w:w="2123" w:type="dxa"/>
          </w:tcPr>
          <w:p w:rsidR="00D15A05" w:rsidRDefault="00855298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Complete the UCL Introductory Programme, and work with faculties to undertake sustainability inductions</w:t>
            </w:r>
          </w:p>
        </w:tc>
        <w:tc>
          <w:tcPr>
            <w:tcW w:w="2693" w:type="dxa"/>
          </w:tcPr>
          <w:p w:rsidR="00D15A05" w:rsidRDefault="00855298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ESD</w:t>
            </w:r>
          </w:p>
        </w:tc>
        <w:tc>
          <w:tcPr>
            <w:tcW w:w="2784" w:type="dxa"/>
          </w:tcPr>
          <w:p w:rsidR="00D15A05" w:rsidRDefault="00D15A05" w:rsidP="00D15A05">
            <w:pPr>
              <w:rPr>
                <w:rFonts w:cstheme="minorHAnsi"/>
              </w:rPr>
            </w:pPr>
            <w:r w:rsidRPr="00AC11EA">
              <w:rPr>
                <w:rFonts w:cstheme="minorHAnsi"/>
              </w:rPr>
              <w:t>At UCL you can learn about sustainability regardless of what your main degree is</w:t>
            </w: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students completing the different courses</w:t>
            </w: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</w:p>
        </w:tc>
      </w:tr>
      <w:tr w:rsidR="00855298" w:rsidTr="00BF3B2A">
        <w:tc>
          <w:tcPr>
            <w:tcW w:w="1700" w:type="dxa"/>
            <w:vMerge/>
          </w:tcPr>
          <w:p w:rsidR="00D15A05" w:rsidRPr="002C3C56" w:rsidRDefault="00D15A05" w:rsidP="00D15A05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:rsidR="00D15A05" w:rsidRPr="00AC11EA" w:rsidRDefault="00855298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Embed sustainability messaging into the public realm through recycling, biodiversity, energy and cycling signage</w:t>
            </w:r>
          </w:p>
        </w:tc>
        <w:tc>
          <w:tcPr>
            <w:tcW w:w="269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Recycling campaign, energy saving campaign</w:t>
            </w:r>
          </w:p>
        </w:tc>
        <w:tc>
          <w:tcPr>
            <w:tcW w:w="2784" w:type="dxa"/>
          </w:tcPr>
          <w:p w:rsidR="00D15A05" w:rsidRPr="00AC11EA" w:rsidRDefault="00D15A05" w:rsidP="00D15A05">
            <w:pPr>
              <w:rPr>
                <w:rFonts w:cstheme="minorHAnsi"/>
              </w:rPr>
            </w:pPr>
            <w:r w:rsidRPr="00327B5A">
              <w:rPr>
                <w:rFonts w:cstheme="minorHAnsi"/>
              </w:rPr>
              <w:t>UCL is taking sustainability seriously</w:t>
            </w:r>
            <w:r>
              <w:rPr>
                <w:rFonts w:cstheme="minorHAnsi"/>
              </w:rPr>
              <w:t>. We have achieved a lot (0 waste goes to landfill) but we are working to get even better at recycling and at saving energy. Here is what you can do.</w:t>
            </w: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Departments managing screens, </w:t>
            </w:r>
            <w:proofErr w:type="spellStart"/>
            <w:r>
              <w:rPr>
                <w:rFonts w:cstheme="minorHAnsi"/>
              </w:rPr>
              <w:t>Fabriq</w:t>
            </w:r>
            <w:proofErr w:type="spellEnd"/>
          </w:p>
        </w:tc>
      </w:tr>
      <w:tr w:rsidR="00855298" w:rsidTr="00BF3B2A">
        <w:tc>
          <w:tcPr>
            <w:tcW w:w="1700" w:type="dxa"/>
          </w:tcPr>
          <w:p w:rsidR="00D15A05" w:rsidRDefault="00D15A05" w:rsidP="00D15A05">
            <w:pPr>
              <w:rPr>
                <w:rFonts w:cstheme="minorHAnsi"/>
              </w:rPr>
            </w:pPr>
            <w:r w:rsidRPr="00AF1620">
              <w:rPr>
                <w:rFonts w:cstheme="minorHAnsi"/>
              </w:rPr>
              <w:t>Simplify our sustainability offer</w:t>
            </w:r>
          </w:p>
        </w:tc>
        <w:tc>
          <w:tcPr>
            <w:tcW w:w="212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Creating an overview of how students can get involved in sustainability at UCL</w:t>
            </w:r>
          </w:p>
        </w:tc>
        <w:tc>
          <w:tcPr>
            <w:tcW w:w="2693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Ambassador Programme</w:t>
            </w:r>
            <w:r w:rsidR="00CD29C3">
              <w:rPr>
                <w:rFonts w:cstheme="minorHAnsi"/>
              </w:rPr>
              <w:t xml:space="preserve">, Societies, Living Lab Programme … </w:t>
            </w:r>
          </w:p>
        </w:tc>
        <w:tc>
          <w:tcPr>
            <w:tcW w:w="2784" w:type="dxa"/>
          </w:tcPr>
          <w:p w:rsidR="00D15A05" w:rsidRDefault="00D15A05" w:rsidP="00D15A05">
            <w:pPr>
              <w:rPr>
                <w:rFonts w:cstheme="minorHAnsi"/>
              </w:rPr>
            </w:pPr>
          </w:p>
        </w:tc>
        <w:tc>
          <w:tcPr>
            <w:tcW w:w="3028" w:type="dxa"/>
          </w:tcPr>
          <w:p w:rsidR="00D15A05" w:rsidRDefault="00D15A05" w:rsidP="00D15A05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applications</w:t>
            </w:r>
          </w:p>
        </w:tc>
        <w:tc>
          <w:tcPr>
            <w:tcW w:w="1620" w:type="dxa"/>
          </w:tcPr>
          <w:p w:rsidR="00D15A05" w:rsidRDefault="00D15A05" w:rsidP="00D15A05">
            <w:pPr>
              <w:rPr>
                <w:rFonts w:cstheme="minorHAnsi"/>
              </w:rPr>
            </w:pPr>
          </w:p>
        </w:tc>
      </w:tr>
    </w:tbl>
    <w:p w:rsidR="00561AC8" w:rsidRDefault="00561AC8" w:rsidP="00561AC8">
      <w:pPr>
        <w:rPr>
          <w:rFonts w:cstheme="minorHAnsi"/>
        </w:rPr>
      </w:pPr>
    </w:p>
    <w:p w:rsidR="0030086E" w:rsidRPr="00561AC8" w:rsidRDefault="0030086E" w:rsidP="00561AC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123"/>
        <w:gridCol w:w="2693"/>
        <w:gridCol w:w="2784"/>
        <w:gridCol w:w="3028"/>
        <w:gridCol w:w="1620"/>
      </w:tblGrid>
      <w:tr w:rsidR="00561AC8" w:rsidTr="00421239">
        <w:tc>
          <w:tcPr>
            <w:tcW w:w="13948" w:type="dxa"/>
            <w:gridSpan w:val="6"/>
          </w:tcPr>
          <w:p w:rsidR="00561AC8" w:rsidRPr="00561AC8" w:rsidRDefault="00561AC8" w:rsidP="00561AC8">
            <w:pPr>
              <w:rPr>
                <w:rFonts w:cstheme="minorHAnsi"/>
                <w:b/>
                <w:sz w:val="36"/>
              </w:rPr>
            </w:pPr>
            <w:r w:rsidRPr="00561AC8">
              <w:rPr>
                <w:rFonts w:cstheme="minorHAnsi"/>
                <w:b/>
                <w:sz w:val="36"/>
              </w:rPr>
              <w:t xml:space="preserve">Target Audience: </w:t>
            </w:r>
            <w:r>
              <w:rPr>
                <w:rFonts w:cstheme="minorHAnsi"/>
                <w:b/>
                <w:sz w:val="36"/>
              </w:rPr>
              <w:t xml:space="preserve">Departmental Staff </w:t>
            </w:r>
            <w:r w:rsidR="00CD29C3">
              <w:rPr>
                <w:rFonts w:cstheme="minorHAnsi"/>
                <w:b/>
                <w:sz w:val="36"/>
                <w:szCs w:val="36"/>
              </w:rPr>
              <w:t>(Comm</w:t>
            </w:r>
            <w:r w:rsidR="00046879">
              <w:rPr>
                <w:rFonts w:cstheme="minorHAnsi"/>
                <w:b/>
                <w:sz w:val="36"/>
                <w:szCs w:val="36"/>
              </w:rPr>
              <w:t>unication</w:t>
            </w:r>
            <w:r w:rsidR="00CD29C3">
              <w:rPr>
                <w:rFonts w:cstheme="minorHAnsi"/>
                <w:b/>
                <w:sz w:val="36"/>
                <w:szCs w:val="36"/>
              </w:rPr>
              <w:t>s Officers, CAM</w:t>
            </w:r>
            <w:r w:rsidRPr="00561AC8">
              <w:rPr>
                <w:rFonts w:cstheme="minorHAnsi"/>
                <w:b/>
                <w:sz w:val="36"/>
                <w:szCs w:val="36"/>
              </w:rPr>
              <w:t>)</w:t>
            </w:r>
          </w:p>
        </w:tc>
      </w:tr>
      <w:tr w:rsidR="00561AC8" w:rsidTr="00BF3B2A">
        <w:tc>
          <w:tcPr>
            <w:tcW w:w="1700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Objective</w:t>
            </w:r>
          </w:p>
        </w:tc>
        <w:tc>
          <w:tcPr>
            <w:tcW w:w="2123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Activity</w:t>
            </w:r>
          </w:p>
        </w:tc>
        <w:tc>
          <w:tcPr>
            <w:tcW w:w="2693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Content/Project</w:t>
            </w:r>
          </w:p>
        </w:tc>
        <w:tc>
          <w:tcPr>
            <w:tcW w:w="2784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Message</w:t>
            </w:r>
          </w:p>
        </w:tc>
        <w:tc>
          <w:tcPr>
            <w:tcW w:w="3028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Measuring Impact</w:t>
            </w:r>
          </w:p>
        </w:tc>
        <w:tc>
          <w:tcPr>
            <w:tcW w:w="1620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Other Stakeholders</w:t>
            </w:r>
          </w:p>
        </w:tc>
      </w:tr>
      <w:tr w:rsidR="004E7C37" w:rsidTr="00BF3B2A">
        <w:tc>
          <w:tcPr>
            <w:tcW w:w="1700" w:type="dxa"/>
            <w:vMerge w:val="restart"/>
          </w:tcPr>
          <w:p w:rsidR="004E7C37" w:rsidRPr="00561AC8" w:rsidRDefault="004E7C37" w:rsidP="00421239">
            <w:pPr>
              <w:rPr>
                <w:rFonts w:cstheme="minorHAnsi"/>
              </w:rPr>
            </w:pPr>
            <w:r w:rsidRPr="00561AC8">
              <w:rPr>
                <w:rFonts w:cstheme="minorHAnsi"/>
                <w:sz w:val="24"/>
              </w:rPr>
              <w:t>Raising the profile amongst targeted audiences</w:t>
            </w:r>
          </w:p>
        </w:tc>
        <w:tc>
          <w:tcPr>
            <w:tcW w:w="2123" w:type="dxa"/>
          </w:tcPr>
          <w:p w:rsidR="004E7C37" w:rsidRDefault="00CD29C3" w:rsidP="004E7C37">
            <w:pPr>
              <w:rPr>
                <w:rFonts w:cstheme="minorHAnsi"/>
              </w:rPr>
            </w:pPr>
            <w:r>
              <w:t>Build relationships with CAM business partners and departmental communications manager, CAM+ meetings</w:t>
            </w:r>
          </w:p>
          <w:p w:rsidR="004E7C37" w:rsidRDefault="004E7C37" w:rsidP="004E7C3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4E7C37" w:rsidRDefault="00CD29C3" w:rsidP="00CD29C3">
            <w:pPr>
              <w:rPr>
                <w:rFonts w:cstheme="minorHAnsi"/>
              </w:rPr>
            </w:pPr>
            <w:r>
              <w:rPr>
                <w:rFonts w:cstheme="minorHAnsi"/>
              </w:rPr>
              <w:t>Cam+ meetings</w:t>
            </w:r>
          </w:p>
        </w:tc>
        <w:tc>
          <w:tcPr>
            <w:tcW w:w="2784" w:type="dxa"/>
          </w:tcPr>
          <w:p w:rsidR="004E7C37" w:rsidRDefault="004E7C3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It contributes to a faculties’ reputation to do well in sustainability. </w:t>
            </w:r>
          </w:p>
          <w:p w:rsidR="004E7C37" w:rsidRDefault="004E7C37" w:rsidP="00421239">
            <w:pPr>
              <w:rPr>
                <w:rFonts w:cstheme="minorHAnsi"/>
              </w:rPr>
            </w:pPr>
          </w:p>
          <w:p w:rsidR="004E7C37" w:rsidRDefault="004E7C3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You have a dedicated am member in the Sustainable UCL team that is there to help you communicate sustainability to staff and students</w:t>
            </w:r>
          </w:p>
        </w:tc>
        <w:tc>
          <w:tcPr>
            <w:tcW w:w="3028" w:type="dxa"/>
          </w:tcPr>
          <w:p w:rsidR="004E7C37" w:rsidRDefault="00CD29C3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regular meetings, Cam+ appearances</w:t>
            </w:r>
          </w:p>
        </w:tc>
        <w:tc>
          <w:tcPr>
            <w:tcW w:w="1620" w:type="dxa"/>
          </w:tcPr>
          <w:p w:rsidR="004E7C37" w:rsidRDefault="00CD29C3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CAM </w:t>
            </w:r>
          </w:p>
        </w:tc>
      </w:tr>
      <w:tr w:rsidR="004E7C37" w:rsidTr="00BF3B2A">
        <w:tc>
          <w:tcPr>
            <w:tcW w:w="1700" w:type="dxa"/>
            <w:vMerge/>
          </w:tcPr>
          <w:p w:rsidR="004E7C37" w:rsidRPr="00561AC8" w:rsidRDefault="004E7C37" w:rsidP="00421239">
            <w:pPr>
              <w:rPr>
                <w:rFonts w:cstheme="minorHAnsi"/>
                <w:sz w:val="24"/>
              </w:rPr>
            </w:pPr>
          </w:p>
        </w:tc>
        <w:tc>
          <w:tcPr>
            <w:tcW w:w="2123" w:type="dxa"/>
          </w:tcPr>
          <w:p w:rsidR="004E7C37" w:rsidRPr="00AA386C" w:rsidRDefault="00AA386C" w:rsidP="00AA386C">
            <w:pPr>
              <w:pStyle w:val="CommentText"/>
            </w:pPr>
            <w:r>
              <w:rPr>
                <w:sz w:val="22"/>
              </w:rPr>
              <w:t>W</w:t>
            </w:r>
            <w:r w:rsidRPr="00AA386C">
              <w:rPr>
                <w:sz w:val="22"/>
              </w:rPr>
              <w:t xml:space="preserve">ork with departmental </w:t>
            </w:r>
            <w:proofErr w:type="spellStart"/>
            <w:r w:rsidRPr="00AA386C">
              <w:rPr>
                <w:sz w:val="22"/>
              </w:rPr>
              <w:t>comms</w:t>
            </w:r>
            <w:proofErr w:type="spellEnd"/>
            <w:r w:rsidRPr="00AA386C">
              <w:rPr>
                <w:sz w:val="22"/>
              </w:rPr>
              <w:t xml:space="preserve"> officers to push the sustainability awards</w:t>
            </w:r>
          </w:p>
        </w:tc>
        <w:tc>
          <w:tcPr>
            <w:tcW w:w="2693" w:type="dxa"/>
          </w:tcPr>
          <w:p w:rsidR="004E7C37" w:rsidRDefault="004E7C3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Sustainability Awards</w:t>
            </w:r>
          </w:p>
        </w:tc>
        <w:tc>
          <w:tcPr>
            <w:tcW w:w="2784" w:type="dxa"/>
          </w:tcPr>
          <w:p w:rsidR="004E7C37" w:rsidRPr="001457E8" w:rsidRDefault="004E7C37" w:rsidP="00421239">
            <w:pPr>
              <w:rPr>
                <w:rFonts w:cstheme="minorHAnsi"/>
              </w:rPr>
            </w:pPr>
            <w:r w:rsidRPr="001457E8">
              <w:rPr>
                <w:rFonts w:cstheme="minorHAnsi"/>
              </w:rPr>
              <w:t>Teams’ sustainability efforts are recognised and awarded beyond their departments</w:t>
            </w:r>
          </w:p>
        </w:tc>
        <w:tc>
          <w:tcPr>
            <w:tcW w:w="3028" w:type="dxa"/>
          </w:tcPr>
          <w:p w:rsidR="004E7C37" w:rsidRPr="001457E8" w:rsidRDefault="004E7C3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Awards</w:t>
            </w:r>
          </w:p>
        </w:tc>
        <w:tc>
          <w:tcPr>
            <w:tcW w:w="1620" w:type="dxa"/>
          </w:tcPr>
          <w:p w:rsidR="004E7C37" w:rsidRDefault="004E7C37" w:rsidP="00421239">
            <w:pPr>
              <w:rPr>
                <w:rFonts w:cstheme="minorHAnsi"/>
              </w:rPr>
            </w:pPr>
          </w:p>
        </w:tc>
      </w:tr>
      <w:tr w:rsidR="004E7C37" w:rsidTr="00BF3B2A">
        <w:tc>
          <w:tcPr>
            <w:tcW w:w="1700" w:type="dxa"/>
            <w:vMerge/>
          </w:tcPr>
          <w:p w:rsidR="004E7C37" w:rsidRPr="00561AC8" w:rsidRDefault="004E7C37" w:rsidP="00421239">
            <w:pPr>
              <w:rPr>
                <w:rFonts w:cstheme="minorHAnsi"/>
                <w:sz w:val="24"/>
              </w:rPr>
            </w:pPr>
          </w:p>
        </w:tc>
        <w:tc>
          <w:tcPr>
            <w:tcW w:w="2123" w:type="dxa"/>
          </w:tcPr>
          <w:p w:rsidR="004E7C37" w:rsidRDefault="004E7C37" w:rsidP="004E7C37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4E7C37" w:rsidRDefault="004E7C37" w:rsidP="00421239">
            <w:pPr>
              <w:rPr>
                <w:rFonts w:cstheme="minorHAnsi"/>
              </w:rPr>
            </w:pPr>
            <w:r w:rsidRPr="004A1767">
              <w:rPr>
                <w:rFonts w:cstheme="minorHAnsi"/>
              </w:rPr>
              <w:t xml:space="preserve">Sustainability input to </w:t>
            </w:r>
            <w:proofErr w:type="spellStart"/>
            <w:r w:rsidRPr="004A1767">
              <w:rPr>
                <w:rFonts w:cstheme="minorHAnsi"/>
              </w:rPr>
              <w:t>Lead@UCL</w:t>
            </w:r>
            <w:proofErr w:type="spellEnd"/>
            <w:r w:rsidRPr="004A1767">
              <w:rPr>
                <w:rFonts w:cstheme="minorHAnsi"/>
              </w:rPr>
              <w:t xml:space="preserve"> (new management and leadership programme for UCL)</w:t>
            </w:r>
          </w:p>
        </w:tc>
        <w:tc>
          <w:tcPr>
            <w:tcW w:w="2784" w:type="dxa"/>
          </w:tcPr>
          <w:p w:rsidR="004E7C37" w:rsidRPr="001457E8" w:rsidRDefault="004E7C37" w:rsidP="00421239">
            <w:pPr>
              <w:rPr>
                <w:rFonts w:cstheme="minorHAnsi"/>
              </w:rPr>
            </w:pPr>
          </w:p>
        </w:tc>
        <w:tc>
          <w:tcPr>
            <w:tcW w:w="3028" w:type="dxa"/>
          </w:tcPr>
          <w:p w:rsidR="004E7C37" w:rsidRDefault="004E7C37" w:rsidP="0042123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4E7C37" w:rsidRDefault="004E7C37" w:rsidP="00421239">
            <w:pPr>
              <w:rPr>
                <w:rFonts w:cstheme="minorHAnsi"/>
              </w:rPr>
            </w:pPr>
          </w:p>
        </w:tc>
      </w:tr>
      <w:tr w:rsidR="00AA386C" w:rsidTr="00BF3B2A">
        <w:tc>
          <w:tcPr>
            <w:tcW w:w="1700" w:type="dxa"/>
            <w:vMerge w:val="restart"/>
          </w:tcPr>
          <w:p w:rsidR="00AA386C" w:rsidRDefault="00AA386C" w:rsidP="00421239">
            <w:pPr>
              <w:rPr>
                <w:rFonts w:cstheme="minorHAnsi"/>
              </w:rPr>
            </w:pPr>
            <w:r>
              <w:t xml:space="preserve">Embed the sustainability message into communications coming from across UCL  </w:t>
            </w:r>
          </w:p>
        </w:tc>
        <w:tc>
          <w:tcPr>
            <w:tcW w:w="2123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Embedding sustainability into key departmental events</w:t>
            </w:r>
          </w:p>
          <w:p w:rsidR="00AA386C" w:rsidRDefault="00AA386C" w:rsidP="0042123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Open Days, Inductions, Careers Days</w:t>
            </w:r>
          </w:p>
        </w:tc>
        <w:tc>
          <w:tcPr>
            <w:tcW w:w="2784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Students love events that include sustainability. Sustainability as a driver for student engagement</w:t>
            </w:r>
          </w:p>
        </w:tc>
        <w:tc>
          <w:tcPr>
            <w:tcW w:w="3028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 at events</w:t>
            </w:r>
          </w:p>
        </w:tc>
        <w:tc>
          <w:tcPr>
            <w:tcW w:w="1620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Support and Wellbeing </w:t>
            </w:r>
          </w:p>
        </w:tc>
      </w:tr>
      <w:tr w:rsidR="00AA386C" w:rsidTr="00BF3B2A">
        <w:tc>
          <w:tcPr>
            <w:tcW w:w="1700" w:type="dxa"/>
            <w:vMerge/>
          </w:tcPr>
          <w:p w:rsidR="00AA386C" w:rsidRDefault="00AA386C" w:rsidP="00421239"/>
        </w:tc>
        <w:tc>
          <w:tcPr>
            <w:tcW w:w="2123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Establish a point of contact in faculties</w:t>
            </w:r>
          </w:p>
        </w:tc>
        <w:tc>
          <w:tcPr>
            <w:tcW w:w="2693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Lead Green Champion Programme</w:t>
            </w:r>
          </w:p>
        </w:tc>
        <w:tc>
          <w:tcPr>
            <w:tcW w:w="2784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Your faculty has its own sustainability expert.</w:t>
            </w:r>
          </w:p>
        </w:tc>
        <w:tc>
          <w:tcPr>
            <w:tcW w:w="3028" w:type="dxa"/>
          </w:tcPr>
          <w:p w:rsidR="00AA386C" w:rsidRDefault="00AA386C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faculty lead green champions</w:t>
            </w:r>
          </w:p>
        </w:tc>
        <w:tc>
          <w:tcPr>
            <w:tcW w:w="1620" w:type="dxa"/>
          </w:tcPr>
          <w:p w:rsidR="00AA386C" w:rsidRDefault="00AA386C" w:rsidP="00421239">
            <w:pPr>
              <w:rPr>
                <w:rFonts w:cstheme="minorHAnsi"/>
              </w:rPr>
            </w:pPr>
          </w:p>
        </w:tc>
      </w:tr>
      <w:tr w:rsidR="00AA386C" w:rsidTr="00BF3B2A">
        <w:tc>
          <w:tcPr>
            <w:tcW w:w="1700" w:type="dxa"/>
            <w:vMerge/>
          </w:tcPr>
          <w:p w:rsidR="00AA386C" w:rsidRDefault="00AA386C" w:rsidP="00AA386C"/>
        </w:tc>
        <w:tc>
          <w:tcPr>
            <w:tcW w:w="2123" w:type="dxa"/>
          </w:tcPr>
          <w:p w:rsidR="00AA386C" w:rsidRPr="00AA386C" w:rsidRDefault="00AA386C" w:rsidP="00AA386C">
            <w:pPr>
              <w:pStyle w:val="CommentText"/>
              <w:rPr>
                <w:sz w:val="22"/>
              </w:rPr>
            </w:pPr>
            <w:r w:rsidRPr="00AA386C">
              <w:rPr>
                <w:sz w:val="22"/>
              </w:rPr>
              <w:t xml:space="preserve">Work with </w:t>
            </w:r>
            <w:proofErr w:type="spellStart"/>
            <w:r w:rsidRPr="00AA386C">
              <w:rPr>
                <w:sz w:val="22"/>
              </w:rPr>
              <w:t>comms</w:t>
            </w:r>
            <w:proofErr w:type="spellEnd"/>
            <w:r w:rsidRPr="00AA386C">
              <w:rPr>
                <w:sz w:val="22"/>
              </w:rPr>
              <w:t xml:space="preserve"> officers to do regular sustainability updates across departmental channels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Monthly articles on UCL’s sustainability wins (Newsletter)</w:t>
            </w:r>
          </w:p>
        </w:tc>
        <w:tc>
          <w:tcPr>
            <w:tcW w:w="2784" w:type="dxa"/>
          </w:tcPr>
          <w:p w:rsidR="00AA386C" w:rsidRDefault="00AA386C" w:rsidP="00AA386C">
            <w:pPr>
              <w:rPr>
                <w:rFonts w:cstheme="minorHAnsi"/>
              </w:rPr>
            </w:pPr>
            <w:r w:rsidRPr="001457E8">
              <w:rPr>
                <w:rFonts w:cstheme="minorHAnsi"/>
              </w:rPr>
              <w:t>Sustainability is constantly on UCL’s agenda</w:t>
            </w:r>
            <w:r>
              <w:rPr>
                <w:rFonts w:cstheme="minorHAnsi"/>
              </w:rPr>
              <w:t>. A lot is happening around sustainability at UCL</w:t>
            </w: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  <w:r w:rsidRPr="001457E8">
              <w:rPr>
                <w:rFonts w:cstheme="minorHAnsi"/>
              </w:rPr>
              <w:t>Number of articles in the newsletter and number of visits to the articles</w:t>
            </w: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CAM</w:t>
            </w:r>
          </w:p>
        </w:tc>
      </w:tr>
      <w:tr w:rsidR="00AA386C" w:rsidTr="00BF3B2A">
        <w:tc>
          <w:tcPr>
            <w:tcW w:w="1700" w:type="dxa"/>
            <w:vMerge/>
          </w:tcPr>
          <w:p w:rsidR="00AA386C" w:rsidRDefault="00AA386C" w:rsidP="00AA386C"/>
        </w:tc>
        <w:tc>
          <w:tcPr>
            <w:tcW w:w="2123" w:type="dxa"/>
          </w:tcPr>
          <w:p w:rsidR="00AA386C" w:rsidRPr="00AA386C" w:rsidRDefault="00AA386C" w:rsidP="00AA386C">
            <w:pPr>
              <w:pStyle w:val="CommentText"/>
              <w:rPr>
                <w:sz w:val="22"/>
              </w:rPr>
            </w:pPr>
            <w:r>
              <w:rPr>
                <w:sz w:val="22"/>
              </w:rPr>
              <w:t>Working with CAM on Social Media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Instagram Stories on Climate Heroes, Sustainability Month etc. </w:t>
            </w:r>
          </w:p>
        </w:tc>
        <w:tc>
          <w:tcPr>
            <w:tcW w:w="2784" w:type="dxa"/>
          </w:tcPr>
          <w:p w:rsidR="00AA386C" w:rsidRPr="001457E8" w:rsidRDefault="00AA386C" w:rsidP="00AA386C">
            <w:pPr>
              <w:rPr>
                <w:rFonts w:cstheme="minorHAnsi"/>
              </w:rPr>
            </w:pPr>
          </w:p>
        </w:tc>
        <w:tc>
          <w:tcPr>
            <w:tcW w:w="3028" w:type="dxa"/>
          </w:tcPr>
          <w:p w:rsidR="00AA386C" w:rsidRPr="001457E8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mentions of Sustainable UCL on CAM/UCL channels</w:t>
            </w: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CAM</w:t>
            </w:r>
          </w:p>
        </w:tc>
      </w:tr>
      <w:tr w:rsidR="00AA386C" w:rsidTr="00BF3B2A">
        <w:tc>
          <w:tcPr>
            <w:tcW w:w="1700" w:type="dxa"/>
            <w:vMerge w:val="restart"/>
          </w:tcPr>
          <w:p w:rsidR="00AA386C" w:rsidRDefault="00AA386C" w:rsidP="00AA386C">
            <w:pPr>
              <w:rPr>
                <w:rFonts w:cstheme="minorHAnsi"/>
              </w:rPr>
            </w:pPr>
            <w:r w:rsidRPr="008F777C">
              <w:rPr>
                <w:rFonts w:cstheme="minorHAnsi"/>
              </w:rPr>
              <w:t>Make our communications and engagement inclusive and accessible</w:t>
            </w:r>
          </w:p>
        </w:tc>
        <w:tc>
          <w:tcPr>
            <w:tcW w:w="2123" w:type="dxa"/>
          </w:tcPr>
          <w:p w:rsidR="00AA386C" w:rsidRDefault="00AA386C" w:rsidP="00AA38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Develop and widen</w:t>
            </w:r>
          </w:p>
          <w:p w:rsidR="00AA386C" w:rsidRDefault="00AA386C" w:rsidP="00AA38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participation</w:t>
            </w:r>
            <w:proofErr w:type="gramEnd"/>
            <w:r>
              <w:rPr>
                <w:rFonts w:ascii="Calibri" w:hAnsi="Calibri" w:cs="Calibri"/>
              </w:rPr>
              <w:t xml:space="preserve"> in sustainability in consultation with staff through consultations.</w:t>
            </w:r>
          </w:p>
          <w:p w:rsidR="00AA386C" w:rsidRDefault="00AA386C" w:rsidP="00AA38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AA386C" w:rsidRDefault="00AA386C" w:rsidP="00AA38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 xml:space="preserve">Ensure all articles and events with </w:t>
            </w:r>
            <w:proofErr w:type="spellStart"/>
            <w:r>
              <w:t>Comms</w:t>
            </w:r>
            <w:proofErr w:type="spellEnd"/>
            <w:r>
              <w:t xml:space="preserve"> professionals are inclusive</w:t>
            </w:r>
          </w:p>
          <w:p w:rsidR="00AA386C" w:rsidRDefault="00AA386C" w:rsidP="00AA386C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Inclusion and Accessibility Workshops</w:t>
            </w:r>
          </w:p>
        </w:tc>
        <w:tc>
          <w:tcPr>
            <w:tcW w:w="2784" w:type="dxa"/>
          </w:tcPr>
          <w:p w:rsidR="00AA386C" w:rsidRDefault="00AA386C" w:rsidP="00AA386C">
            <w:pPr>
              <w:rPr>
                <w:rFonts w:cstheme="minorHAnsi"/>
              </w:rPr>
            </w:pPr>
            <w:r w:rsidRPr="003B3099">
              <w:rPr>
                <w:rFonts w:cstheme="minorHAnsi"/>
              </w:rPr>
              <w:t>We are here to listen</w:t>
            </w:r>
            <w:r>
              <w:rPr>
                <w:rFonts w:cstheme="minorHAnsi"/>
              </w:rPr>
              <w:t xml:space="preserve"> and learn</w:t>
            </w:r>
            <w:r w:rsidRPr="003B3099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We work to inspire and enable the diverse university community to tackle sustainability impacts at UCL and in the wider world in the context of a green recovery from COVID.</w:t>
            </w: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Attendance at workshops and quality of engagement</w:t>
            </w: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EDI, other staff networks </w:t>
            </w:r>
          </w:p>
        </w:tc>
      </w:tr>
      <w:tr w:rsidR="00AA386C" w:rsidTr="00BF3B2A">
        <w:tc>
          <w:tcPr>
            <w:tcW w:w="1700" w:type="dxa"/>
            <w:vMerge/>
          </w:tcPr>
          <w:p w:rsidR="00AA386C" w:rsidRPr="008F777C" w:rsidRDefault="00AA386C" w:rsidP="00AA386C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:rsidR="00AA386C" w:rsidRDefault="00AA386C" w:rsidP="00AA386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Accessible Infrastructure work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Cycling and walking campaign </w:t>
            </w:r>
          </w:p>
        </w:tc>
        <w:tc>
          <w:tcPr>
            <w:tcW w:w="2784" w:type="dxa"/>
          </w:tcPr>
          <w:p w:rsidR="00AA386C" w:rsidRPr="003B3099" w:rsidRDefault="00AA386C" w:rsidP="00AA386C">
            <w:pPr>
              <w:rPr>
                <w:rFonts w:cstheme="minorHAnsi"/>
              </w:rPr>
            </w:pPr>
            <w:r w:rsidRPr="00327B5A">
              <w:rPr>
                <w:rFonts w:cstheme="minorHAnsi"/>
              </w:rPr>
              <w:t>We offer support to anyone interested in cycling or walking to campus</w:t>
            </w: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Visits on cycling and walking pages, subscribers to Bike buddy scheme</w:t>
            </w: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CAM</w:t>
            </w:r>
          </w:p>
        </w:tc>
      </w:tr>
      <w:tr w:rsidR="00AA386C" w:rsidTr="00BF3B2A">
        <w:tc>
          <w:tcPr>
            <w:tcW w:w="1700" w:type="dxa"/>
            <w:vMerge w:val="restart"/>
          </w:tcPr>
          <w:p w:rsidR="00AA386C" w:rsidRDefault="00AA386C" w:rsidP="00AA386C">
            <w:pPr>
              <w:rPr>
                <w:rFonts w:cstheme="minorHAnsi"/>
              </w:rPr>
            </w:pPr>
            <w:r w:rsidRPr="002C3C56">
              <w:rPr>
                <w:rFonts w:cstheme="minorHAnsi"/>
              </w:rPr>
              <w:t>Increase sustainability literacy</w:t>
            </w:r>
          </w:p>
        </w:tc>
        <w:tc>
          <w:tcPr>
            <w:tcW w:w="2123" w:type="dxa"/>
          </w:tcPr>
          <w:p w:rsidR="00AA386C" w:rsidRDefault="00AA386C" w:rsidP="00AA386C">
            <w:pPr>
              <w:rPr>
                <w:rFonts w:cstheme="minorHAnsi"/>
              </w:rPr>
            </w:pPr>
            <w:r w:rsidRPr="00AC11EA">
              <w:rPr>
                <w:rFonts w:cstheme="minorHAnsi"/>
              </w:rPr>
              <w:t>Teaching staff about sustainability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Staff Moodle Course</w:t>
            </w:r>
          </w:p>
          <w:p w:rsidR="00AA386C" w:rsidRDefault="00AA386C" w:rsidP="00AA386C">
            <w:pPr>
              <w:rPr>
                <w:rFonts w:cstheme="minorHAnsi"/>
              </w:rPr>
            </w:pPr>
          </w:p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Coordinate and Promote Green Impact</w:t>
            </w:r>
          </w:p>
        </w:tc>
        <w:tc>
          <w:tcPr>
            <w:tcW w:w="2784" w:type="dxa"/>
          </w:tcPr>
          <w:p w:rsidR="00AA386C" w:rsidRDefault="00AA386C" w:rsidP="00AA386C">
            <w:pPr>
              <w:rPr>
                <w:rFonts w:cstheme="minorHAnsi"/>
              </w:rPr>
            </w:pPr>
            <w:r w:rsidRPr="00AC11EA">
              <w:rPr>
                <w:rFonts w:cstheme="minorHAnsi"/>
              </w:rPr>
              <w:t>Sustainability is important to every job role at UCL</w:t>
            </w: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Number of staff who have completed the module </w:t>
            </w: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HR</w:t>
            </w:r>
          </w:p>
        </w:tc>
      </w:tr>
      <w:tr w:rsidR="00AA386C" w:rsidTr="00BF3B2A">
        <w:tc>
          <w:tcPr>
            <w:tcW w:w="1700" w:type="dxa"/>
            <w:vMerge/>
          </w:tcPr>
          <w:p w:rsidR="00AA386C" w:rsidRPr="002C3C56" w:rsidRDefault="00AA386C" w:rsidP="00AA386C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:rsidR="00AA386C" w:rsidRPr="00AC11EA" w:rsidRDefault="00AA386C" w:rsidP="00AA386C">
            <w:pPr>
              <w:rPr>
                <w:rFonts w:cstheme="minorHAnsi"/>
              </w:rPr>
            </w:pPr>
            <w:r>
              <w:rPr>
                <w:bCs/>
              </w:rPr>
              <w:t>Integrating employability skills around sustainability into teaching, creating a checklist to consider, upskilling teaching skills</w:t>
            </w:r>
            <w:r w:rsidR="004F3AC9">
              <w:rPr>
                <w:bCs/>
              </w:rPr>
              <w:t xml:space="preserve">, </w:t>
            </w:r>
            <w:r w:rsidR="004F3AC9">
              <w:t>Perhaps this could be where you put in CAM+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Employability Piece</w:t>
            </w:r>
          </w:p>
          <w:p w:rsidR="00AA386C" w:rsidRDefault="00AA386C" w:rsidP="00AA386C">
            <w:pPr>
              <w:rPr>
                <w:rFonts w:cstheme="minorHAnsi"/>
              </w:rPr>
            </w:pPr>
          </w:p>
          <w:p w:rsidR="00AA386C" w:rsidRDefault="00AA386C" w:rsidP="00AA386C">
            <w:pPr>
              <w:rPr>
                <w:rFonts w:cstheme="minorHAnsi"/>
              </w:rPr>
            </w:pPr>
            <w:r w:rsidRPr="004A1767">
              <w:rPr>
                <w:rFonts w:cstheme="minorHAnsi"/>
              </w:rPr>
              <w:t>Launch staff sustainability forum</w:t>
            </w:r>
          </w:p>
          <w:p w:rsidR="00AA386C" w:rsidRDefault="00AA386C" w:rsidP="00AA386C">
            <w:pPr>
              <w:rPr>
                <w:rFonts w:cstheme="minorHAnsi"/>
              </w:rPr>
            </w:pPr>
          </w:p>
        </w:tc>
        <w:tc>
          <w:tcPr>
            <w:tcW w:w="2784" w:type="dxa"/>
          </w:tcPr>
          <w:p w:rsidR="00AA386C" w:rsidRPr="00AC11EA" w:rsidRDefault="00AA386C" w:rsidP="00AA386C">
            <w:pPr>
              <w:rPr>
                <w:rFonts w:cstheme="minorHAnsi"/>
              </w:rPr>
            </w:pP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HR</w:t>
            </w:r>
          </w:p>
        </w:tc>
      </w:tr>
      <w:tr w:rsidR="00AA386C" w:rsidTr="00BF3B2A">
        <w:tc>
          <w:tcPr>
            <w:tcW w:w="1700" w:type="dxa"/>
            <w:vMerge/>
          </w:tcPr>
          <w:p w:rsidR="00AA386C" w:rsidRPr="002C3C56" w:rsidRDefault="00AA386C" w:rsidP="00AA386C">
            <w:pPr>
              <w:rPr>
                <w:rFonts w:cstheme="minorHAnsi"/>
              </w:rPr>
            </w:pPr>
          </w:p>
        </w:tc>
        <w:tc>
          <w:tcPr>
            <w:tcW w:w="2123" w:type="dxa"/>
          </w:tcPr>
          <w:p w:rsidR="00AA386C" w:rsidRDefault="00AA386C" w:rsidP="00AA386C">
            <w:pPr>
              <w:rPr>
                <w:bCs/>
              </w:rPr>
            </w:pPr>
            <w:r>
              <w:rPr>
                <w:rFonts w:cstheme="minorHAnsi"/>
              </w:rPr>
              <w:t>Use of TV screens and external signage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>Recycling campaign, energy saving campaign</w:t>
            </w:r>
          </w:p>
        </w:tc>
        <w:tc>
          <w:tcPr>
            <w:tcW w:w="2784" w:type="dxa"/>
          </w:tcPr>
          <w:p w:rsidR="00AA386C" w:rsidRPr="00AC11EA" w:rsidRDefault="00AA386C" w:rsidP="00AA386C">
            <w:pPr>
              <w:rPr>
                <w:rFonts w:cstheme="minorHAnsi"/>
              </w:rPr>
            </w:pPr>
            <w:r w:rsidRPr="00327B5A">
              <w:rPr>
                <w:rFonts w:cstheme="minorHAnsi"/>
              </w:rPr>
              <w:t>UCL is taking sustainability seriously</w:t>
            </w:r>
            <w:r>
              <w:rPr>
                <w:rFonts w:cstheme="minorHAnsi"/>
              </w:rPr>
              <w:t>. We have achieved a lot (0 waste goes to landfill) but we are working to get even better at recycling and at saving energy. Here is what you can do.</w:t>
            </w: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Estates, departments managing screens, </w:t>
            </w:r>
            <w:proofErr w:type="spellStart"/>
            <w:r>
              <w:rPr>
                <w:rFonts w:cstheme="minorHAnsi"/>
              </w:rPr>
              <w:t>Fabriq</w:t>
            </w:r>
            <w:proofErr w:type="spellEnd"/>
          </w:p>
        </w:tc>
      </w:tr>
      <w:tr w:rsidR="00AA386C" w:rsidTr="00BF3B2A">
        <w:tc>
          <w:tcPr>
            <w:tcW w:w="1700" w:type="dxa"/>
          </w:tcPr>
          <w:p w:rsidR="00AA386C" w:rsidRDefault="00AA386C" w:rsidP="00AA386C">
            <w:pPr>
              <w:rPr>
                <w:rFonts w:cstheme="minorHAnsi"/>
              </w:rPr>
            </w:pPr>
            <w:r w:rsidRPr="00AF1620">
              <w:rPr>
                <w:rFonts w:cstheme="minorHAnsi"/>
              </w:rPr>
              <w:t>Simplify our sustainability offer</w:t>
            </w:r>
          </w:p>
        </w:tc>
        <w:tc>
          <w:tcPr>
            <w:tcW w:w="212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Clearly highlight what each department can do</w:t>
            </w:r>
          </w:p>
        </w:tc>
        <w:tc>
          <w:tcPr>
            <w:tcW w:w="2693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Benchmarking report recommendations</w:t>
            </w:r>
          </w:p>
        </w:tc>
        <w:tc>
          <w:tcPr>
            <w:tcW w:w="2784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You can take concrete and attainable steps towards making UCL more sustainable</w:t>
            </w:r>
          </w:p>
        </w:tc>
        <w:tc>
          <w:tcPr>
            <w:tcW w:w="3028" w:type="dxa"/>
          </w:tcPr>
          <w:p w:rsidR="00AA386C" w:rsidRDefault="00AA386C" w:rsidP="00AA386C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AA386C" w:rsidRDefault="00AA386C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Faculty Lead Green Champions</w:t>
            </w:r>
          </w:p>
        </w:tc>
      </w:tr>
    </w:tbl>
    <w:p w:rsidR="00561AC8" w:rsidRDefault="00561AC8" w:rsidP="00A9093D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123"/>
        <w:gridCol w:w="2693"/>
        <w:gridCol w:w="2784"/>
        <w:gridCol w:w="3028"/>
        <w:gridCol w:w="1620"/>
      </w:tblGrid>
      <w:tr w:rsidR="00561AC8" w:rsidTr="00421239">
        <w:tc>
          <w:tcPr>
            <w:tcW w:w="13948" w:type="dxa"/>
            <w:gridSpan w:val="6"/>
          </w:tcPr>
          <w:p w:rsidR="00561AC8" w:rsidRPr="00561AC8" w:rsidRDefault="00561AC8" w:rsidP="008D0DED">
            <w:pPr>
              <w:rPr>
                <w:rFonts w:cstheme="minorHAnsi"/>
                <w:b/>
                <w:sz w:val="36"/>
              </w:rPr>
            </w:pPr>
            <w:r w:rsidRPr="00561AC8">
              <w:rPr>
                <w:rFonts w:cstheme="minorHAnsi"/>
                <w:b/>
                <w:sz w:val="36"/>
              </w:rPr>
              <w:t xml:space="preserve">Target Audience: </w:t>
            </w:r>
            <w:r w:rsidR="008D0DED">
              <w:rPr>
                <w:rFonts w:cstheme="minorHAnsi"/>
                <w:b/>
                <w:sz w:val="36"/>
              </w:rPr>
              <w:t>Provost and Estate SMT</w:t>
            </w:r>
          </w:p>
        </w:tc>
      </w:tr>
      <w:tr w:rsidR="00561AC8" w:rsidTr="00BF3B2A">
        <w:tc>
          <w:tcPr>
            <w:tcW w:w="1700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Objective</w:t>
            </w:r>
          </w:p>
        </w:tc>
        <w:tc>
          <w:tcPr>
            <w:tcW w:w="2123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Activity</w:t>
            </w:r>
          </w:p>
        </w:tc>
        <w:tc>
          <w:tcPr>
            <w:tcW w:w="2693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Content/Project</w:t>
            </w:r>
          </w:p>
        </w:tc>
        <w:tc>
          <w:tcPr>
            <w:tcW w:w="2784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Message</w:t>
            </w:r>
          </w:p>
        </w:tc>
        <w:tc>
          <w:tcPr>
            <w:tcW w:w="3028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Measuring Impact</w:t>
            </w:r>
          </w:p>
        </w:tc>
        <w:tc>
          <w:tcPr>
            <w:tcW w:w="1620" w:type="dxa"/>
          </w:tcPr>
          <w:p w:rsidR="00561AC8" w:rsidRPr="00561AC8" w:rsidRDefault="00561AC8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Other Stakeholders</w:t>
            </w:r>
          </w:p>
        </w:tc>
      </w:tr>
      <w:tr w:rsidR="00561AC8" w:rsidTr="00BF3B2A">
        <w:tc>
          <w:tcPr>
            <w:tcW w:w="1700" w:type="dxa"/>
          </w:tcPr>
          <w:p w:rsidR="00561AC8" w:rsidRPr="00561AC8" w:rsidRDefault="00561AC8" w:rsidP="00421239">
            <w:pPr>
              <w:rPr>
                <w:rFonts w:cstheme="minorHAnsi"/>
              </w:rPr>
            </w:pPr>
            <w:r w:rsidRPr="00561AC8">
              <w:rPr>
                <w:rFonts w:cstheme="minorHAnsi"/>
                <w:sz w:val="24"/>
              </w:rPr>
              <w:t>Raising the profile amongst targeted audiences</w:t>
            </w:r>
          </w:p>
        </w:tc>
        <w:tc>
          <w:tcPr>
            <w:tcW w:w="2123" w:type="dxa"/>
          </w:tcPr>
          <w:p w:rsidR="00561AC8" w:rsidRDefault="00AA386C" w:rsidP="00421239">
            <w:pPr>
              <w:rPr>
                <w:rFonts w:cstheme="minorHAnsi"/>
              </w:rPr>
            </w:pPr>
            <w:r>
              <w:t>Send out bench marking reports for Heads of Departments</w:t>
            </w:r>
          </w:p>
        </w:tc>
        <w:tc>
          <w:tcPr>
            <w:tcW w:w="2693" w:type="dxa"/>
          </w:tcPr>
          <w:p w:rsidR="008D0DED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Annual Report, Benchmarking Report</w:t>
            </w:r>
            <w:r w:rsidR="00441D1B">
              <w:rPr>
                <w:rFonts w:cstheme="minorHAnsi"/>
              </w:rPr>
              <w:t>s</w:t>
            </w:r>
          </w:p>
        </w:tc>
        <w:tc>
          <w:tcPr>
            <w:tcW w:w="2784" w:type="dxa"/>
          </w:tcPr>
          <w:p w:rsidR="00561AC8" w:rsidRDefault="008D0DED" w:rsidP="00421239">
            <w:pPr>
              <w:rPr>
                <w:rFonts w:cstheme="minorHAnsi"/>
              </w:rPr>
            </w:pPr>
            <w:r w:rsidRPr="001457E8">
              <w:rPr>
                <w:rFonts w:cstheme="minorHAnsi"/>
              </w:rPr>
              <w:t xml:space="preserve">UCL has many sustainability achievements that positively impact students’ and staff’s lived experience </w:t>
            </w:r>
            <w:r w:rsidRPr="001457E8">
              <w:rPr>
                <w:rFonts w:cstheme="minorHAnsi"/>
              </w:rPr>
              <w:lastRenderedPageBreak/>
              <w:t>as well as UCL’s international standing</w:t>
            </w:r>
          </w:p>
        </w:tc>
        <w:tc>
          <w:tcPr>
            <w:tcW w:w="3028" w:type="dxa"/>
          </w:tcPr>
          <w:p w:rsidR="00561AC8" w:rsidRDefault="00441D1B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Number of visits to the annual report pages</w:t>
            </w:r>
          </w:p>
        </w:tc>
        <w:tc>
          <w:tcPr>
            <w:tcW w:w="1620" w:type="dxa"/>
          </w:tcPr>
          <w:p w:rsidR="00561AC8" w:rsidRDefault="00441D1B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 to the Provost </w:t>
            </w:r>
          </w:p>
        </w:tc>
      </w:tr>
      <w:tr w:rsidR="00561AC8" w:rsidTr="00BF3B2A">
        <w:tc>
          <w:tcPr>
            <w:tcW w:w="1700" w:type="dxa"/>
          </w:tcPr>
          <w:p w:rsidR="00561AC8" w:rsidRDefault="00561AC8" w:rsidP="00421239">
            <w:pPr>
              <w:rPr>
                <w:rFonts w:cstheme="minorHAnsi"/>
              </w:rPr>
            </w:pPr>
            <w:r>
              <w:t xml:space="preserve">Embed the sustainability message into communications coming from across UCL  </w:t>
            </w:r>
          </w:p>
        </w:tc>
        <w:tc>
          <w:tcPr>
            <w:tcW w:w="2123" w:type="dxa"/>
          </w:tcPr>
          <w:p w:rsidR="00561AC8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Gain leadership’s support for sustainability at UCL</w:t>
            </w:r>
          </w:p>
        </w:tc>
        <w:tc>
          <w:tcPr>
            <w:tcW w:w="2693" w:type="dxa"/>
          </w:tcPr>
          <w:p w:rsidR="00561AC8" w:rsidRDefault="0048309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Sustainability </w:t>
            </w:r>
            <w:r w:rsidR="008D0DED">
              <w:rPr>
                <w:rFonts w:cstheme="minorHAnsi"/>
              </w:rPr>
              <w:t>Briefing</w:t>
            </w:r>
          </w:p>
        </w:tc>
        <w:tc>
          <w:tcPr>
            <w:tcW w:w="2784" w:type="dxa"/>
          </w:tcPr>
          <w:p w:rsidR="00561AC8" w:rsidRDefault="0048309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Sustainability matters to UCL’s success as an institution. </w:t>
            </w:r>
          </w:p>
        </w:tc>
        <w:tc>
          <w:tcPr>
            <w:tcW w:w="3028" w:type="dxa"/>
          </w:tcPr>
          <w:p w:rsidR="00561AC8" w:rsidRDefault="00561AC8" w:rsidP="00421239">
            <w:pPr>
              <w:rPr>
                <w:rFonts w:cstheme="minorHAnsi"/>
              </w:rPr>
            </w:pPr>
          </w:p>
        </w:tc>
        <w:tc>
          <w:tcPr>
            <w:tcW w:w="1620" w:type="dxa"/>
          </w:tcPr>
          <w:p w:rsidR="00561AC8" w:rsidRDefault="00561AC8" w:rsidP="00421239">
            <w:pPr>
              <w:rPr>
                <w:rFonts w:cstheme="minorHAnsi"/>
              </w:rPr>
            </w:pPr>
          </w:p>
        </w:tc>
      </w:tr>
      <w:tr w:rsidR="00561AC8" w:rsidTr="00BF3B2A">
        <w:tc>
          <w:tcPr>
            <w:tcW w:w="1700" w:type="dxa"/>
          </w:tcPr>
          <w:p w:rsidR="00561AC8" w:rsidRDefault="00561AC8" w:rsidP="00421239">
            <w:pPr>
              <w:rPr>
                <w:rFonts w:cstheme="minorHAnsi"/>
              </w:rPr>
            </w:pPr>
            <w:r w:rsidRPr="00AF1620">
              <w:rPr>
                <w:rFonts w:cstheme="minorHAnsi"/>
              </w:rPr>
              <w:t>Simplify our sustainability offer</w:t>
            </w:r>
          </w:p>
        </w:tc>
        <w:tc>
          <w:tcPr>
            <w:tcW w:w="2123" w:type="dxa"/>
          </w:tcPr>
          <w:p w:rsidR="00561AC8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Review communications</w:t>
            </w:r>
          </w:p>
        </w:tc>
        <w:tc>
          <w:tcPr>
            <w:tcW w:w="2693" w:type="dxa"/>
          </w:tcPr>
          <w:p w:rsidR="00561AC8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Improve website user experience</w:t>
            </w:r>
          </w:p>
          <w:p w:rsidR="00483097" w:rsidRDefault="00483097" w:rsidP="00421239">
            <w:pPr>
              <w:rPr>
                <w:rFonts w:cstheme="minorHAnsi"/>
              </w:rPr>
            </w:pPr>
          </w:p>
          <w:p w:rsidR="008D0DED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Changing the format of the annual report</w:t>
            </w:r>
          </w:p>
        </w:tc>
        <w:tc>
          <w:tcPr>
            <w:tcW w:w="2784" w:type="dxa"/>
          </w:tcPr>
          <w:p w:rsidR="00561AC8" w:rsidRDefault="00561AC8" w:rsidP="00421239">
            <w:pPr>
              <w:rPr>
                <w:rFonts w:cstheme="minorHAnsi"/>
              </w:rPr>
            </w:pPr>
          </w:p>
        </w:tc>
        <w:tc>
          <w:tcPr>
            <w:tcW w:w="3028" w:type="dxa"/>
          </w:tcPr>
          <w:p w:rsidR="00561AC8" w:rsidRDefault="00483097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Visits to the website and annual report</w:t>
            </w:r>
          </w:p>
        </w:tc>
        <w:tc>
          <w:tcPr>
            <w:tcW w:w="1620" w:type="dxa"/>
          </w:tcPr>
          <w:p w:rsidR="00561AC8" w:rsidRDefault="00561AC8" w:rsidP="00421239">
            <w:pPr>
              <w:rPr>
                <w:rFonts w:cstheme="minorHAnsi"/>
              </w:rPr>
            </w:pPr>
          </w:p>
        </w:tc>
      </w:tr>
    </w:tbl>
    <w:p w:rsidR="00561AC8" w:rsidRDefault="00561AC8" w:rsidP="00A9093D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123"/>
        <w:gridCol w:w="2693"/>
        <w:gridCol w:w="2835"/>
        <w:gridCol w:w="3118"/>
        <w:gridCol w:w="1479"/>
      </w:tblGrid>
      <w:tr w:rsidR="008D0DED" w:rsidTr="00421239">
        <w:tc>
          <w:tcPr>
            <w:tcW w:w="13948" w:type="dxa"/>
            <w:gridSpan w:val="6"/>
          </w:tcPr>
          <w:p w:rsidR="008D0DED" w:rsidRPr="00561AC8" w:rsidRDefault="008D0DED" w:rsidP="00421239">
            <w:pPr>
              <w:rPr>
                <w:rFonts w:cstheme="minorHAnsi"/>
                <w:b/>
                <w:sz w:val="36"/>
              </w:rPr>
            </w:pPr>
            <w:r w:rsidRPr="00561AC8">
              <w:rPr>
                <w:rFonts w:cstheme="minorHAnsi"/>
                <w:b/>
                <w:sz w:val="36"/>
              </w:rPr>
              <w:t xml:space="preserve">Target Audience: </w:t>
            </w:r>
            <w:r>
              <w:rPr>
                <w:rFonts w:cstheme="minorHAnsi"/>
                <w:b/>
                <w:sz w:val="36"/>
              </w:rPr>
              <w:t>External audiences (Philanthropists, Alumni)</w:t>
            </w:r>
          </w:p>
        </w:tc>
      </w:tr>
      <w:tr w:rsidR="008D0DED" w:rsidTr="00BF3B2A">
        <w:tc>
          <w:tcPr>
            <w:tcW w:w="1700" w:type="dxa"/>
          </w:tcPr>
          <w:p w:rsidR="008D0DED" w:rsidRPr="00561AC8" w:rsidRDefault="008D0DED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Objective</w:t>
            </w:r>
          </w:p>
        </w:tc>
        <w:tc>
          <w:tcPr>
            <w:tcW w:w="2123" w:type="dxa"/>
          </w:tcPr>
          <w:p w:rsidR="008D0DED" w:rsidRPr="00561AC8" w:rsidRDefault="008D0DED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Activity</w:t>
            </w:r>
          </w:p>
        </w:tc>
        <w:tc>
          <w:tcPr>
            <w:tcW w:w="2693" w:type="dxa"/>
          </w:tcPr>
          <w:p w:rsidR="008D0DED" w:rsidRPr="00561AC8" w:rsidRDefault="008D0DED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Content/Project</w:t>
            </w:r>
          </w:p>
        </w:tc>
        <w:tc>
          <w:tcPr>
            <w:tcW w:w="2835" w:type="dxa"/>
          </w:tcPr>
          <w:p w:rsidR="008D0DED" w:rsidRPr="00561AC8" w:rsidRDefault="008D0DED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Message</w:t>
            </w:r>
          </w:p>
        </w:tc>
        <w:tc>
          <w:tcPr>
            <w:tcW w:w="3118" w:type="dxa"/>
          </w:tcPr>
          <w:p w:rsidR="008D0DED" w:rsidRPr="00561AC8" w:rsidRDefault="008D0DED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Measuring Impact</w:t>
            </w:r>
          </w:p>
        </w:tc>
        <w:tc>
          <w:tcPr>
            <w:tcW w:w="1479" w:type="dxa"/>
          </w:tcPr>
          <w:p w:rsidR="008D0DED" w:rsidRPr="00561AC8" w:rsidRDefault="008D0DED" w:rsidP="00421239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Other Stakeholders</w:t>
            </w:r>
          </w:p>
        </w:tc>
      </w:tr>
      <w:tr w:rsidR="008D0DED" w:rsidTr="00BF3B2A">
        <w:tc>
          <w:tcPr>
            <w:tcW w:w="1700" w:type="dxa"/>
          </w:tcPr>
          <w:p w:rsidR="008D0DED" w:rsidRPr="00561AC8" w:rsidRDefault="008D0DED" w:rsidP="00421239">
            <w:pPr>
              <w:rPr>
                <w:rFonts w:cstheme="minorHAnsi"/>
              </w:rPr>
            </w:pPr>
            <w:r w:rsidRPr="00561AC8">
              <w:rPr>
                <w:rFonts w:cstheme="minorHAnsi"/>
                <w:sz w:val="24"/>
              </w:rPr>
              <w:t>Raising the profile amongst targeted audiences</w:t>
            </w:r>
          </w:p>
        </w:tc>
        <w:tc>
          <w:tcPr>
            <w:tcW w:w="2123" w:type="dxa"/>
          </w:tcPr>
          <w:p w:rsidR="008D0DED" w:rsidRDefault="008D0DED" w:rsidP="00421239">
            <w:pPr>
              <w:rPr>
                <w:rFonts w:cstheme="minorHAnsi"/>
              </w:rPr>
            </w:pPr>
            <w:r w:rsidRPr="00A9093D">
              <w:rPr>
                <w:rFonts w:cstheme="minorHAnsi"/>
              </w:rPr>
              <w:t>Communicate UCL’s sustainability research and work externally</w:t>
            </w:r>
          </w:p>
        </w:tc>
        <w:tc>
          <w:tcPr>
            <w:tcW w:w="2693" w:type="dxa"/>
          </w:tcPr>
          <w:p w:rsidR="008D0DED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Climate Hub</w:t>
            </w:r>
          </w:p>
          <w:p w:rsidR="008D0DED" w:rsidRDefault="008D0DED" w:rsidP="00421239">
            <w:pPr>
              <w:rPr>
                <w:rFonts w:cstheme="minorHAnsi"/>
              </w:rPr>
            </w:pPr>
          </w:p>
          <w:p w:rsidR="008D0DED" w:rsidRDefault="008D0DED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LinkedIn</w:t>
            </w:r>
          </w:p>
        </w:tc>
        <w:tc>
          <w:tcPr>
            <w:tcW w:w="2835" w:type="dxa"/>
          </w:tcPr>
          <w:p w:rsidR="008D0DED" w:rsidRDefault="008D0DED" w:rsidP="00421239">
            <w:pPr>
              <w:rPr>
                <w:rFonts w:cstheme="minorHAnsi"/>
              </w:rPr>
            </w:pPr>
            <w:r w:rsidRPr="009E217F">
              <w:rPr>
                <w:rFonts w:cstheme="minorHAnsi"/>
              </w:rPr>
              <w:t>UCL is an alma mater to be proud of and a valuable partner for sustainability projects</w:t>
            </w:r>
          </w:p>
        </w:tc>
        <w:tc>
          <w:tcPr>
            <w:tcW w:w="3118" w:type="dxa"/>
          </w:tcPr>
          <w:p w:rsidR="008D0DED" w:rsidRDefault="003668FE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Followers on LinkedIn</w:t>
            </w:r>
          </w:p>
        </w:tc>
        <w:tc>
          <w:tcPr>
            <w:tcW w:w="1479" w:type="dxa"/>
          </w:tcPr>
          <w:p w:rsidR="008D0DED" w:rsidRDefault="003668FE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CAM, UCL Alumni</w:t>
            </w:r>
          </w:p>
        </w:tc>
      </w:tr>
      <w:tr w:rsidR="008D0DED" w:rsidTr="00BF3B2A">
        <w:tc>
          <w:tcPr>
            <w:tcW w:w="1700" w:type="dxa"/>
          </w:tcPr>
          <w:p w:rsidR="008D0DED" w:rsidRDefault="008D0DED" w:rsidP="00421239">
            <w:pPr>
              <w:rPr>
                <w:rFonts w:cstheme="minorHAnsi"/>
              </w:rPr>
            </w:pPr>
            <w:r>
              <w:t xml:space="preserve">Embed the sustainability message into communications coming from across UCL  </w:t>
            </w:r>
          </w:p>
        </w:tc>
        <w:tc>
          <w:tcPr>
            <w:tcW w:w="2123" w:type="dxa"/>
          </w:tcPr>
          <w:p w:rsidR="008D0DED" w:rsidRDefault="003668FE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Share messages via UCL Alumni channels</w:t>
            </w:r>
          </w:p>
        </w:tc>
        <w:tc>
          <w:tcPr>
            <w:tcW w:w="2693" w:type="dxa"/>
          </w:tcPr>
          <w:p w:rsidR="008D0DED" w:rsidRDefault="003668FE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LinkedIn</w:t>
            </w:r>
          </w:p>
        </w:tc>
        <w:tc>
          <w:tcPr>
            <w:tcW w:w="2835" w:type="dxa"/>
          </w:tcPr>
          <w:p w:rsidR="008D0DED" w:rsidRDefault="008D0DED" w:rsidP="00421239">
            <w:pPr>
              <w:rPr>
                <w:rFonts w:cstheme="minorHAnsi"/>
              </w:rPr>
            </w:pPr>
          </w:p>
        </w:tc>
        <w:tc>
          <w:tcPr>
            <w:tcW w:w="3118" w:type="dxa"/>
          </w:tcPr>
          <w:p w:rsidR="008D0DED" w:rsidRDefault="008D0DED" w:rsidP="00421239">
            <w:pPr>
              <w:rPr>
                <w:rFonts w:cstheme="minorHAnsi"/>
              </w:rPr>
            </w:pPr>
          </w:p>
        </w:tc>
        <w:tc>
          <w:tcPr>
            <w:tcW w:w="1479" w:type="dxa"/>
          </w:tcPr>
          <w:p w:rsidR="008D0DED" w:rsidRDefault="003668FE" w:rsidP="00421239">
            <w:pPr>
              <w:rPr>
                <w:rFonts w:cstheme="minorHAnsi"/>
              </w:rPr>
            </w:pPr>
            <w:r>
              <w:rPr>
                <w:rFonts w:cstheme="minorHAnsi"/>
              </w:rPr>
              <w:t>UCL Alumni</w:t>
            </w:r>
          </w:p>
        </w:tc>
      </w:tr>
    </w:tbl>
    <w:p w:rsidR="008D0DED" w:rsidRDefault="008D0DED" w:rsidP="00A9093D">
      <w:pPr>
        <w:rPr>
          <w:rFonts w:cstheme="minorHAnsi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0"/>
        <w:gridCol w:w="2093"/>
        <w:gridCol w:w="2627"/>
        <w:gridCol w:w="2755"/>
        <w:gridCol w:w="2997"/>
        <w:gridCol w:w="1776"/>
      </w:tblGrid>
      <w:tr w:rsidR="00AA386C" w:rsidTr="000A26F7">
        <w:tc>
          <w:tcPr>
            <w:tcW w:w="13948" w:type="dxa"/>
            <w:gridSpan w:val="6"/>
          </w:tcPr>
          <w:p w:rsidR="00AA386C" w:rsidRPr="00561AC8" w:rsidRDefault="00AA386C" w:rsidP="000A26F7">
            <w:pPr>
              <w:rPr>
                <w:rFonts w:cstheme="minorHAnsi"/>
                <w:b/>
                <w:sz w:val="36"/>
              </w:rPr>
            </w:pPr>
            <w:r w:rsidRPr="00561AC8">
              <w:rPr>
                <w:rFonts w:cstheme="minorHAnsi"/>
                <w:b/>
                <w:sz w:val="36"/>
              </w:rPr>
              <w:t xml:space="preserve">Target Audience: </w:t>
            </w:r>
            <w:r>
              <w:rPr>
                <w:rFonts w:cstheme="minorHAnsi"/>
                <w:b/>
                <w:sz w:val="36"/>
              </w:rPr>
              <w:t>External audiences (Student Accommodation)</w:t>
            </w:r>
          </w:p>
        </w:tc>
      </w:tr>
      <w:tr w:rsidR="00C01F10" w:rsidTr="00C01F10">
        <w:tc>
          <w:tcPr>
            <w:tcW w:w="1700" w:type="dxa"/>
          </w:tcPr>
          <w:p w:rsidR="00AA386C" w:rsidRPr="00561AC8" w:rsidRDefault="00AA386C" w:rsidP="000A26F7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Objective</w:t>
            </w:r>
          </w:p>
        </w:tc>
        <w:tc>
          <w:tcPr>
            <w:tcW w:w="2093" w:type="dxa"/>
          </w:tcPr>
          <w:p w:rsidR="00AA386C" w:rsidRPr="00561AC8" w:rsidRDefault="00AA386C" w:rsidP="000A26F7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Activity</w:t>
            </w:r>
          </w:p>
        </w:tc>
        <w:tc>
          <w:tcPr>
            <w:tcW w:w="2627" w:type="dxa"/>
          </w:tcPr>
          <w:p w:rsidR="00AA386C" w:rsidRPr="00561AC8" w:rsidRDefault="00AA386C" w:rsidP="000A26F7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Content/Project</w:t>
            </w:r>
          </w:p>
        </w:tc>
        <w:tc>
          <w:tcPr>
            <w:tcW w:w="2755" w:type="dxa"/>
          </w:tcPr>
          <w:p w:rsidR="00AA386C" w:rsidRPr="00561AC8" w:rsidRDefault="00AA386C" w:rsidP="000A26F7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Message</w:t>
            </w:r>
          </w:p>
        </w:tc>
        <w:tc>
          <w:tcPr>
            <w:tcW w:w="2997" w:type="dxa"/>
          </w:tcPr>
          <w:p w:rsidR="00AA386C" w:rsidRPr="00561AC8" w:rsidRDefault="00AA386C" w:rsidP="000A26F7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Measuring Impact</w:t>
            </w:r>
          </w:p>
        </w:tc>
        <w:tc>
          <w:tcPr>
            <w:tcW w:w="1776" w:type="dxa"/>
          </w:tcPr>
          <w:p w:rsidR="00AA386C" w:rsidRPr="00561AC8" w:rsidRDefault="00AA386C" w:rsidP="000A26F7">
            <w:pPr>
              <w:rPr>
                <w:rFonts w:cstheme="minorHAnsi"/>
                <w:b/>
              </w:rPr>
            </w:pPr>
            <w:r w:rsidRPr="00561AC8">
              <w:rPr>
                <w:rFonts w:cstheme="minorHAnsi"/>
                <w:b/>
              </w:rPr>
              <w:t>Other Stakeholders</w:t>
            </w:r>
          </w:p>
        </w:tc>
      </w:tr>
      <w:tr w:rsidR="00C01F10" w:rsidTr="00C01F10">
        <w:tc>
          <w:tcPr>
            <w:tcW w:w="1700" w:type="dxa"/>
          </w:tcPr>
          <w:p w:rsidR="00AA386C" w:rsidRPr="00561AC8" w:rsidRDefault="00AA386C" w:rsidP="000A26F7">
            <w:pPr>
              <w:rPr>
                <w:rFonts w:cstheme="minorHAnsi"/>
              </w:rPr>
            </w:pPr>
            <w:r w:rsidRPr="00561AC8">
              <w:rPr>
                <w:rFonts w:cstheme="minorHAnsi"/>
                <w:sz w:val="24"/>
              </w:rPr>
              <w:t>Raising the profile amongst targeted audiences</w:t>
            </w:r>
          </w:p>
        </w:tc>
        <w:tc>
          <w:tcPr>
            <w:tcW w:w="2093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bespoke sustainability communications material for residences</w:t>
            </w:r>
          </w:p>
        </w:tc>
        <w:tc>
          <w:tcPr>
            <w:tcW w:w="2627" w:type="dxa"/>
          </w:tcPr>
          <w:p w:rsidR="00AA386C" w:rsidRDefault="00AA386C" w:rsidP="000A26F7">
            <w:pPr>
              <w:rPr>
                <w:rFonts w:cstheme="minorHAnsi"/>
              </w:rPr>
            </w:pPr>
          </w:p>
        </w:tc>
        <w:tc>
          <w:tcPr>
            <w:tcW w:w="2755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It is possible to live sustainably in UCL accommodation</w:t>
            </w:r>
          </w:p>
        </w:tc>
        <w:tc>
          <w:tcPr>
            <w:tcW w:w="2997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Student feedback on sustainability in halls</w:t>
            </w:r>
          </w:p>
        </w:tc>
        <w:tc>
          <w:tcPr>
            <w:tcW w:w="1776" w:type="dxa"/>
          </w:tcPr>
          <w:p w:rsidR="00AA386C" w:rsidRDefault="00046879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Accommodations team</w:t>
            </w:r>
          </w:p>
        </w:tc>
      </w:tr>
      <w:tr w:rsidR="00C01F10" w:rsidTr="00C01F10">
        <w:tc>
          <w:tcPr>
            <w:tcW w:w="1700" w:type="dxa"/>
          </w:tcPr>
          <w:p w:rsidR="00AA386C" w:rsidRDefault="00AA386C" w:rsidP="000A26F7">
            <w:pPr>
              <w:rPr>
                <w:rFonts w:cstheme="minorHAnsi"/>
              </w:rPr>
            </w:pPr>
            <w:r>
              <w:t xml:space="preserve">Embed the sustainability message into communications coming from across UCL  </w:t>
            </w:r>
          </w:p>
        </w:tc>
        <w:tc>
          <w:tcPr>
            <w:tcW w:w="2093" w:type="dxa"/>
          </w:tcPr>
          <w:p w:rsidR="00AA386C" w:rsidRDefault="00AA386C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Share sustainability material with accommodation</w:t>
            </w:r>
          </w:p>
        </w:tc>
        <w:tc>
          <w:tcPr>
            <w:tcW w:w="2627" w:type="dxa"/>
          </w:tcPr>
          <w:p w:rsidR="00AA386C" w:rsidRDefault="00C01F10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New recycling campaign, s</w:t>
            </w:r>
            <w:r w:rsidR="00AA386C">
              <w:rPr>
                <w:rFonts w:cstheme="minorHAnsi"/>
              </w:rPr>
              <w:t xml:space="preserve">ustainable products in welcome boxes for new students </w:t>
            </w:r>
          </w:p>
        </w:tc>
        <w:tc>
          <w:tcPr>
            <w:tcW w:w="2755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 is part of UCL’s wider sustainability efforts</w:t>
            </w:r>
          </w:p>
        </w:tc>
        <w:tc>
          <w:tcPr>
            <w:tcW w:w="2997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Feedback on welcome boxes</w:t>
            </w:r>
          </w:p>
        </w:tc>
        <w:tc>
          <w:tcPr>
            <w:tcW w:w="1776" w:type="dxa"/>
          </w:tcPr>
          <w:p w:rsidR="00AA386C" w:rsidRDefault="00046879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Accommodations team</w:t>
            </w:r>
          </w:p>
        </w:tc>
      </w:tr>
      <w:tr w:rsidR="00C01F10" w:rsidTr="00C01F10">
        <w:tc>
          <w:tcPr>
            <w:tcW w:w="1700" w:type="dxa"/>
          </w:tcPr>
          <w:p w:rsidR="00AA386C" w:rsidRPr="008F777C" w:rsidRDefault="00AA386C" w:rsidP="000A26F7">
            <w:pPr>
              <w:rPr>
                <w:rFonts w:cstheme="minorHAnsi"/>
              </w:rPr>
            </w:pPr>
            <w:r w:rsidRPr="002C3C56">
              <w:rPr>
                <w:rFonts w:cstheme="minorHAnsi"/>
              </w:rPr>
              <w:t>Increase sustainability literacy</w:t>
            </w:r>
          </w:p>
        </w:tc>
        <w:tc>
          <w:tcPr>
            <w:tcW w:w="2093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Green Impact for accommodation</w:t>
            </w:r>
          </w:p>
        </w:tc>
        <w:tc>
          <w:tcPr>
            <w:tcW w:w="2627" w:type="dxa"/>
          </w:tcPr>
          <w:p w:rsidR="00AA386C" w:rsidRDefault="00C01F10" w:rsidP="00AA386C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with the accommodations team to create a bespoke Green Impact programme</w:t>
            </w:r>
          </w:p>
        </w:tc>
        <w:tc>
          <w:tcPr>
            <w:tcW w:w="2755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 staff can be sustainability champions too</w:t>
            </w:r>
          </w:p>
        </w:tc>
        <w:tc>
          <w:tcPr>
            <w:tcW w:w="2997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accommodation staff participating in Green Impact</w:t>
            </w:r>
          </w:p>
        </w:tc>
        <w:tc>
          <w:tcPr>
            <w:tcW w:w="1776" w:type="dxa"/>
          </w:tcPr>
          <w:p w:rsidR="00AA386C" w:rsidRDefault="00046879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Accommodations team</w:t>
            </w:r>
          </w:p>
        </w:tc>
      </w:tr>
      <w:tr w:rsidR="00C01F10" w:rsidTr="00C01F10">
        <w:tc>
          <w:tcPr>
            <w:tcW w:w="1700" w:type="dxa"/>
          </w:tcPr>
          <w:p w:rsidR="00AA386C" w:rsidRPr="002C3C56" w:rsidRDefault="00AA386C" w:rsidP="000A26F7">
            <w:pPr>
              <w:rPr>
                <w:rFonts w:cstheme="minorHAnsi"/>
              </w:rPr>
            </w:pPr>
            <w:r w:rsidRPr="00AF1620">
              <w:rPr>
                <w:rFonts w:cstheme="minorHAnsi"/>
              </w:rPr>
              <w:lastRenderedPageBreak/>
              <w:t>Simplify our sustainability offer</w:t>
            </w:r>
          </w:p>
        </w:tc>
        <w:tc>
          <w:tcPr>
            <w:tcW w:w="2093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Streamline accommodation and other sustainability activities</w:t>
            </w:r>
          </w:p>
        </w:tc>
        <w:tc>
          <w:tcPr>
            <w:tcW w:w="2627" w:type="dxa"/>
          </w:tcPr>
          <w:p w:rsidR="00AA386C" w:rsidRDefault="00AA386C" w:rsidP="00AA386C">
            <w:pPr>
              <w:rPr>
                <w:rFonts w:cstheme="minorHAnsi"/>
              </w:rPr>
            </w:pPr>
          </w:p>
        </w:tc>
        <w:tc>
          <w:tcPr>
            <w:tcW w:w="2755" w:type="dxa"/>
          </w:tcPr>
          <w:p w:rsidR="00AA386C" w:rsidRDefault="00C01F10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UCL accommodation and other campus sustainability initiatives are linked and work together</w:t>
            </w:r>
          </w:p>
        </w:tc>
        <w:tc>
          <w:tcPr>
            <w:tcW w:w="2997" w:type="dxa"/>
          </w:tcPr>
          <w:p w:rsidR="00AA386C" w:rsidRDefault="00AA386C" w:rsidP="000A26F7">
            <w:pPr>
              <w:rPr>
                <w:rFonts w:cstheme="minorHAnsi"/>
              </w:rPr>
            </w:pPr>
          </w:p>
        </w:tc>
        <w:tc>
          <w:tcPr>
            <w:tcW w:w="1776" w:type="dxa"/>
          </w:tcPr>
          <w:p w:rsidR="00AA386C" w:rsidRDefault="00046879" w:rsidP="000A26F7">
            <w:pPr>
              <w:rPr>
                <w:rFonts w:cstheme="minorHAnsi"/>
              </w:rPr>
            </w:pPr>
            <w:r>
              <w:rPr>
                <w:rFonts w:cstheme="minorHAnsi"/>
              </w:rPr>
              <w:t>Accommodations team</w:t>
            </w:r>
          </w:p>
        </w:tc>
      </w:tr>
    </w:tbl>
    <w:p w:rsidR="00AA386C" w:rsidRDefault="00AA386C" w:rsidP="00A9093D">
      <w:pPr>
        <w:rPr>
          <w:rFonts w:cstheme="minorHAnsi"/>
          <w:b/>
          <w:sz w:val="28"/>
        </w:rPr>
      </w:pPr>
    </w:p>
    <w:p w:rsidR="00D6105B" w:rsidRDefault="00D6105B" w:rsidP="00A9093D">
      <w:pPr>
        <w:rPr>
          <w:rFonts w:cstheme="minorHAnsi"/>
          <w:b/>
          <w:sz w:val="28"/>
        </w:rPr>
      </w:pPr>
    </w:p>
    <w:p w:rsidR="00D6105B" w:rsidRDefault="00D6105B" w:rsidP="00D6105B">
      <w:pPr>
        <w:pStyle w:val="Heading2"/>
      </w:pPr>
      <w:bookmarkStart w:id="7" w:name="_Toc74900048"/>
      <w:r>
        <w:t>Budget and resources allocated</w:t>
      </w:r>
      <w:bookmarkEnd w:id="7"/>
      <w:r>
        <w:t xml:space="preserve"> </w:t>
      </w:r>
    </w:p>
    <w:p w:rsidR="00D6105B" w:rsidRDefault="00D6105B" w:rsidP="00A9093D">
      <w:r>
        <w:t xml:space="preserve">The UCL Sustainability team have an allocated budget for the academic year 2021/22, of </w:t>
      </w:r>
      <w:r w:rsidR="009E4CD5" w:rsidRPr="009E4CD5">
        <w:t>£ 35,000</w:t>
      </w:r>
      <w:r>
        <w:t xml:space="preserve"> </w:t>
      </w:r>
      <w:r w:rsidR="00A80750">
        <w:t>to</w:t>
      </w:r>
      <w:r>
        <w:t xml:space="preserve"> the UCL sustainability engagement and communications programme. </w:t>
      </w:r>
    </w:p>
    <w:p w:rsidR="00D6105B" w:rsidRDefault="00D6105B" w:rsidP="00D6105B">
      <w:pPr>
        <w:pStyle w:val="Heading2"/>
      </w:pPr>
      <w:bookmarkStart w:id="8" w:name="_Toc74900049"/>
      <w:r>
        <w:t>Staff or teams responsible</w:t>
      </w:r>
      <w:bookmarkEnd w:id="8"/>
      <w:r>
        <w:t xml:space="preserve"> </w:t>
      </w:r>
    </w:p>
    <w:p w:rsidR="00D6105B" w:rsidRDefault="00D6105B" w:rsidP="00A9093D">
      <w:r>
        <w:t xml:space="preserve">The UCL Sustainability Team is in charge of the sustainability engagement and communications programme, </w:t>
      </w:r>
      <w:r w:rsidR="002C6F5B">
        <w:t>situated under Ian Dancy, Executive Director of Operations.</w:t>
      </w:r>
      <w:r>
        <w:t xml:space="preserve"> </w:t>
      </w:r>
      <w:r w:rsidR="002C6F5B">
        <w:rPr>
          <w:rFonts w:eastAsia="Times New Roman"/>
        </w:rPr>
        <w:t xml:space="preserve">The Sustainability Communications Officer </w:t>
      </w:r>
      <w:r>
        <w:t xml:space="preserve">leads the engagement and communications programme. </w:t>
      </w:r>
    </w:p>
    <w:p w:rsidR="00D6105B" w:rsidRDefault="00D6105B" w:rsidP="00D6105B">
      <w:pPr>
        <w:pStyle w:val="Heading2"/>
      </w:pPr>
      <w:bookmarkStart w:id="9" w:name="_Toc74900050"/>
      <w:r>
        <w:t>Review process</w:t>
      </w:r>
      <w:bookmarkEnd w:id="9"/>
      <w:r>
        <w:t xml:space="preserve"> </w:t>
      </w:r>
    </w:p>
    <w:p w:rsidR="00D6105B" w:rsidRDefault="00D6105B" w:rsidP="00A9093D">
      <w:pPr>
        <w:rPr>
          <w:rFonts w:cstheme="minorHAnsi"/>
          <w:b/>
          <w:sz w:val="28"/>
        </w:rPr>
      </w:pPr>
      <w:r>
        <w:t xml:space="preserve">This overall strategy will be subject to annual review from a diverse range of staff and student stakeholders. Progress on </w:t>
      </w:r>
      <w:r>
        <w:lastRenderedPageBreak/>
        <w:t xml:space="preserve">communications and engagement will be reported through the Sustainability Team’s </w:t>
      </w:r>
      <w:hyperlink r:id="rId10" w:history="1">
        <w:r w:rsidRPr="00D6105B">
          <w:rPr>
            <w:rStyle w:val="Hyperlink"/>
          </w:rPr>
          <w:t>Annual Report</w:t>
        </w:r>
      </w:hyperlink>
      <w:r>
        <w:t xml:space="preserve">, which is signed off by a member of the Senior Leadership Team, and through UCL’s </w:t>
      </w:r>
      <w:hyperlink r:id="rId11" w:history="1">
        <w:r w:rsidRPr="00D6105B">
          <w:rPr>
            <w:rStyle w:val="Hyperlink"/>
          </w:rPr>
          <w:t>Environmental Sustainability Steering Group</w:t>
        </w:r>
      </w:hyperlink>
      <w:r>
        <w:t>.</w:t>
      </w:r>
    </w:p>
    <w:sectPr w:rsidR="00D6105B" w:rsidSect="006F366F"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655" w:rsidRDefault="00C61655" w:rsidP="00623FF2">
      <w:pPr>
        <w:spacing w:after="0" w:line="240" w:lineRule="auto"/>
      </w:pPr>
      <w:r>
        <w:separator/>
      </w:r>
    </w:p>
  </w:endnote>
  <w:endnote w:type="continuationSeparator" w:id="0">
    <w:p w:rsidR="00C61655" w:rsidRDefault="00C61655" w:rsidP="00623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9031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1239" w:rsidRDefault="004212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7B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21239" w:rsidRDefault="004212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655" w:rsidRDefault="00C61655" w:rsidP="00623FF2">
      <w:pPr>
        <w:spacing w:after="0" w:line="240" w:lineRule="auto"/>
      </w:pPr>
      <w:r>
        <w:separator/>
      </w:r>
    </w:p>
  </w:footnote>
  <w:footnote w:type="continuationSeparator" w:id="0">
    <w:p w:rsidR="00C61655" w:rsidRDefault="00C61655" w:rsidP="00623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9F0"/>
    <w:multiLevelType w:val="hybridMultilevel"/>
    <w:tmpl w:val="1918F580"/>
    <w:lvl w:ilvl="0" w:tplc="D1D0B8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AED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04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565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8CB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B050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4B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4F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169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E72B33"/>
    <w:multiLevelType w:val="hybridMultilevel"/>
    <w:tmpl w:val="EA485E5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9531D6"/>
    <w:multiLevelType w:val="hybridMultilevel"/>
    <w:tmpl w:val="B58686B2"/>
    <w:lvl w:ilvl="0" w:tplc="1C52BB30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5D474F"/>
    <w:multiLevelType w:val="hybridMultilevel"/>
    <w:tmpl w:val="B8FC3BDE"/>
    <w:lvl w:ilvl="0" w:tplc="392E2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40D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160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6CC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B6E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08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B8A9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6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A82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5737A4"/>
    <w:multiLevelType w:val="hybridMultilevel"/>
    <w:tmpl w:val="80E6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A3A5B"/>
    <w:multiLevelType w:val="hybridMultilevel"/>
    <w:tmpl w:val="D1683A4C"/>
    <w:lvl w:ilvl="0" w:tplc="EB70BA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0732C"/>
    <w:multiLevelType w:val="hybridMultilevel"/>
    <w:tmpl w:val="533C8C9C"/>
    <w:lvl w:ilvl="0" w:tplc="A4525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0C3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06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AB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743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4D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24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C63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DCF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25B43C7"/>
    <w:multiLevelType w:val="hybridMultilevel"/>
    <w:tmpl w:val="EA766486"/>
    <w:lvl w:ilvl="0" w:tplc="1ED2D86C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Theme="minorHAnsi" w:hAnsi="Calibri" w:cs="Calibri" w:hint="default"/>
      </w:rPr>
    </w:lvl>
    <w:lvl w:ilvl="1" w:tplc="63F8BA5C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112C42A4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042C7D3A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8EC6D1C8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9AF88370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FF2497E2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65F6F94C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60C4ABE4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8" w15:restartNumberingAfterBreak="0">
    <w:nsid w:val="23192939"/>
    <w:multiLevelType w:val="hybridMultilevel"/>
    <w:tmpl w:val="5E602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11ED0"/>
    <w:multiLevelType w:val="hybridMultilevel"/>
    <w:tmpl w:val="ABF8BAB4"/>
    <w:lvl w:ilvl="0" w:tplc="1ED2D86C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D50E25"/>
    <w:multiLevelType w:val="hybridMultilevel"/>
    <w:tmpl w:val="5E602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514E"/>
    <w:multiLevelType w:val="hybridMultilevel"/>
    <w:tmpl w:val="E5B02A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2C668E"/>
    <w:multiLevelType w:val="hybridMultilevel"/>
    <w:tmpl w:val="A48625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894C29"/>
    <w:multiLevelType w:val="hybridMultilevel"/>
    <w:tmpl w:val="2A08FD1C"/>
    <w:lvl w:ilvl="0" w:tplc="1C52BB3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</w:rPr>
    </w:lvl>
    <w:lvl w:ilvl="1" w:tplc="43AED890" w:tentative="1">
      <w:start w:val="1"/>
      <w:numFmt w:val="bullet"/>
      <w:lvlText w:val="•"/>
      <w:lvlJc w:val="left"/>
      <w:pPr>
        <w:tabs>
          <w:tab w:val="num" w:pos="1222"/>
        </w:tabs>
        <w:ind w:left="1222" w:hanging="360"/>
      </w:pPr>
      <w:rPr>
        <w:rFonts w:ascii="Arial" w:hAnsi="Arial" w:hint="default"/>
      </w:rPr>
    </w:lvl>
    <w:lvl w:ilvl="2" w:tplc="980455DE" w:tentative="1">
      <w:start w:val="1"/>
      <w:numFmt w:val="bullet"/>
      <w:lvlText w:val="•"/>
      <w:lvlJc w:val="left"/>
      <w:pPr>
        <w:tabs>
          <w:tab w:val="num" w:pos="1942"/>
        </w:tabs>
        <w:ind w:left="1942" w:hanging="360"/>
      </w:pPr>
      <w:rPr>
        <w:rFonts w:ascii="Arial" w:hAnsi="Arial" w:hint="default"/>
      </w:rPr>
    </w:lvl>
    <w:lvl w:ilvl="3" w:tplc="BB565B9E" w:tentative="1">
      <w:start w:val="1"/>
      <w:numFmt w:val="bullet"/>
      <w:lvlText w:val="•"/>
      <w:lvlJc w:val="left"/>
      <w:pPr>
        <w:tabs>
          <w:tab w:val="num" w:pos="2662"/>
        </w:tabs>
        <w:ind w:left="2662" w:hanging="360"/>
      </w:pPr>
      <w:rPr>
        <w:rFonts w:ascii="Arial" w:hAnsi="Arial" w:hint="default"/>
      </w:rPr>
    </w:lvl>
    <w:lvl w:ilvl="4" w:tplc="30C8CB12" w:tentative="1">
      <w:start w:val="1"/>
      <w:numFmt w:val="bullet"/>
      <w:lvlText w:val="•"/>
      <w:lvlJc w:val="left"/>
      <w:pPr>
        <w:tabs>
          <w:tab w:val="num" w:pos="3382"/>
        </w:tabs>
        <w:ind w:left="3382" w:hanging="360"/>
      </w:pPr>
      <w:rPr>
        <w:rFonts w:ascii="Arial" w:hAnsi="Arial" w:hint="default"/>
      </w:rPr>
    </w:lvl>
    <w:lvl w:ilvl="5" w:tplc="0FB05024" w:tentative="1">
      <w:start w:val="1"/>
      <w:numFmt w:val="bullet"/>
      <w:lvlText w:val="•"/>
      <w:lvlJc w:val="left"/>
      <w:pPr>
        <w:tabs>
          <w:tab w:val="num" w:pos="4102"/>
        </w:tabs>
        <w:ind w:left="4102" w:hanging="360"/>
      </w:pPr>
      <w:rPr>
        <w:rFonts w:ascii="Arial" w:hAnsi="Arial" w:hint="default"/>
      </w:rPr>
    </w:lvl>
    <w:lvl w:ilvl="6" w:tplc="C4B4B09C" w:tentative="1">
      <w:start w:val="1"/>
      <w:numFmt w:val="bullet"/>
      <w:lvlText w:val="•"/>
      <w:lvlJc w:val="left"/>
      <w:pPr>
        <w:tabs>
          <w:tab w:val="num" w:pos="4822"/>
        </w:tabs>
        <w:ind w:left="4822" w:hanging="360"/>
      </w:pPr>
      <w:rPr>
        <w:rFonts w:ascii="Arial" w:hAnsi="Arial" w:hint="default"/>
      </w:rPr>
    </w:lvl>
    <w:lvl w:ilvl="7" w:tplc="CDD4F7A6" w:tentative="1">
      <w:start w:val="1"/>
      <w:numFmt w:val="bullet"/>
      <w:lvlText w:val="•"/>
      <w:lvlJc w:val="left"/>
      <w:pPr>
        <w:tabs>
          <w:tab w:val="num" w:pos="5542"/>
        </w:tabs>
        <w:ind w:left="5542" w:hanging="360"/>
      </w:pPr>
      <w:rPr>
        <w:rFonts w:ascii="Arial" w:hAnsi="Arial" w:hint="default"/>
      </w:rPr>
    </w:lvl>
    <w:lvl w:ilvl="8" w:tplc="3916911A" w:tentative="1">
      <w:start w:val="1"/>
      <w:numFmt w:val="bullet"/>
      <w:lvlText w:val="•"/>
      <w:lvlJc w:val="left"/>
      <w:pPr>
        <w:tabs>
          <w:tab w:val="num" w:pos="6262"/>
        </w:tabs>
        <w:ind w:left="6262" w:hanging="360"/>
      </w:pPr>
      <w:rPr>
        <w:rFonts w:ascii="Arial" w:hAnsi="Arial" w:hint="default"/>
      </w:rPr>
    </w:lvl>
  </w:abstractNum>
  <w:abstractNum w:abstractNumId="14" w15:restartNumberingAfterBreak="0">
    <w:nsid w:val="34893833"/>
    <w:multiLevelType w:val="hybridMultilevel"/>
    <w:tmpl w:val="96AA7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5420B"/>
    <w:multiLevelType w:val="multilevel"/>
    <w:tmpl w:val="B54C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CF437F"/>
    <w:multiLevelType w:val="hybridMultilevel"/>
    <w:tmpl w:val="9C90D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F2AA1"/>
    <w:multiLevelType w:val="hybridMultilevel"/>
    <w:tmpl w:val="081460C6"/>
    <w:lvl w:ilvl="0" w:tplc="1ED2D86C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F72CE98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Calibri"/>
      </w:rPr>
    </w:lvl>
    <w:lvl w:ilvl="2" w:tplc="1C5086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56B6C3D"/>
    <w:multiLevelType w:val="hybridMultilevel"/>
    <w:tmpl w:val="38825A6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7362D13"/>
    <w:multiLevelType w:val="hybridMultilevel"/>
    <w:tmpl w:val="94809AD0"/>
    <w:lvl w:ilvl="0" w:tplc="AC3AD9B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718D4"/>
    <w:multiLevelType w:val="hybridMultilevel"/>
    <w:tmpl w:val="338AA16C"/>
    <w:lvl w:ilvl="0" w:tplc="1ED2D86C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E4C3B"/>
    <w:multiLevelType w:val="hybridMultilevel"/>
    <w:tmpl w:val="09C64158"/>
    <w:lvl w:ilvl="0" w:tplc="745453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BF4AFC"/>
    <w:multiLevelType w:val="hybridMultilevel"/>
    <w:tmpl w:val="AFA8430E"/>
    <w:lvl w:ilvl="0" w:tplc="BA62C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0E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7AC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20D0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6F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F8F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5A1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24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A62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FD711D2"/>
    <w:multiLevelType w:val="hybridMultilevel"/>
    <w:tmpl w:val="CE5C328E"/>
    <w:lvl w:ilvl="0" w:tplc="12BE7D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657E40"/>
    <w:multiLevelType w:val="hybridMultilevel"/>
    <w:tmpl w:val="75E8DB72"/>
    <w:lvl w:ilvl="0" w:tplc="210C0D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F8BA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2C4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2C7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C6D1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F88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497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6F9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AB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3225CD7"/>
    <w:multiLevelType w:val="hybridMultilevel"/>
    <w:tmpl w:val="05D4F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BB52D3"/>
    <w:multiLevelType w:val="hybridMultilevel"/>
    <w:tmpl w:val="5E602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22E3E"/>
    <w:multiLevelType w:val="hybridMultilevel"/>
    <w:tmpl w:val="257C6C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81616"/>
    <w:multiLevelType w:val="hybridMultilevel"/>
    <w:tmpl w:val="1ED420AE"/>
    <w:lvl w:ilvl="0" w:tplc="27960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E0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0F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0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A0C1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C4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DC59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24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2B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E7113E2"/>
    <w:multiLevelType w:val="hybridMultilevel"/>
    <w:tmpl w:val="0CD81A72"/>
    <w:lvl w:ilvl="0" w:tplc="117E9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6C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C1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3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41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C0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284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780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6A9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16"/>
  </w:num>
  <w:num w:numId="5">
    <w:abstractNumId w:val="12"/>
  </w:num>
  <w:num w:numId="6">
    <w:abstractNumId w:val="25"/>
  </w:num>
  <w:num w:numId="7">
    <w:abstractNumId w:val="8"/>
  </w:num>
  <w:num w:numId="8">
    <w:abstractNumId w:val="10"/>
  </w:num>
  <w:num w:numId="9">
    <w:abstractNumId w:val="26"/>
  </w:num>
  <w:num w:numId="10">
    <w:abstractNumId w:val="15"/>
  </w:num>
  <w:num w:numId="11">
    <w:abstractNumId w:val="14"/>
  </w:num>
  <w:num w:numId="12">
    <w:abstractNumId w:val="9"/>
  </w:num>
  <w:num w:numId="13">
    <w:abstractNumId w:val="2"/>
  </w:num>
  <w:num w:numId="14">
    <w:abstractNumId w:val="17"/>
  </w:num>
  <w:num w:numId="15">
    <w:abstractNumId w:val="23"/>
  </w:num>
  <w:num w:numId="16">
    <w:abstractNumId w:val="0"/>
  </w:num>
  <w:num w:numId="17">
    <w:abstractNumId w:val="3"/>
  </w:num>
  <w:num w:numId="18">
    <w:abstractNumId w:val="28"/>
  </w:num>
  <w:num w:numId="19">
    <w:abstractNumId w:val="29"/>
  </w:num>
  <w:num w:numId="20">
    <w:abstractNumId w:val="6"/>
  </w:num>
  <w:num w:numId="21">
    <w:abstractNumId w:val="24"/>
  </w:num>
  <w:num w:numId="22">
    <w:abstractNumId w:val="7"/>
  </w:num>
  <w:num w:numId="23">
    <w:abstractNumId w:val="22"/>
  </w:num>
  <w:num w:numId="24">
    <w:abstractNumId w:val="13"/>
  </w:num>
  <w:num w:numId="25">
    <w:abstractNumId w:val="5"/>
  </w:num>
  <w:num w:numId="26">
    <w:abstractNumId w:val="19"/>
  </w:num>
  <w:num w:numId="27">
    <w:abstractNumId w:val="21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CD3"/>
    <w:rsid w:val="0004007F"/>
    <w:rsid w:val="00040BEB"/>
    <w:rsid w:val="00046879"/>
    <w:rsid w:val="00056245"/>
    <w:rsid w:val="0007150B"/>
    <w:rsid w:val="00075DFF"/>
    <w:rsid w:val="000766D0"/>
    <w:rsid w:val="000807EB"/>
    <w:rsid w:val="00086E10"/>
    <w:rsid w:val="000A4E6C"/>
    <w:rsid w:val="000A5DC2"/>
    <w:rsid w:val="000D0D11"/>
    <w:rsid w:val="000F2CB7"/>
    <w:rsid w:val="00121863"/>
    <w:rsid w:val="00133396"/>
    <w:rsid w:val="00140195"/>
    <w:rsid w:val="001457E8"/>
    <w:rsid w:val="00156BF7"/>
    <w:rsid w:val="001926F5"/>
    <w:rsid w:val="001A0365"/>
    <w:rsid w:val="001A5577"/>
    <w:rsid w:val="001D68BA"/>
    <w:rsid w:val="001E7C50"/>
    <w:rsid w:val="001F1166"/>
    <w:rsid w:val="0020225C"/>
    <w:rsid w:val="002143CB"/>
    <w:rsid w:val="002206BD"/>
    <w:rsid w:val="002261A7"/>
    <w:rsid w:val="002358AC"/>
    <w:rsid w:val="00237E20"/>
    <w:rsid w:val="002950E0"/>
    <w:rsid w:val="002A6588"/>
    <w:rsid w:val="002C3C56"/>
    <w:rsid w:val="002C6F5B"/>
    <w:rsid w:val="002E3BC4"/>
    <w:rsid w:val="002F4544"/>
    <w:rsid w:val="002F4AF5"/>
    <w:rsid w:val="002F7575"/>
    <w:rsid w:val="003002E7"/>
    <w:rsid w:val="0030086E"/>
    <w:rsid w:val="00313B37"/>
    <w:rsid w:val="00322C9E"/>
    <w:rsid w:val="00327B5A"/>
    <w:rsid w:val="00330110"/>
    <w:rsid w:val="00334113"/>
    <w:rsid w:val="003403D5"/>
    <w:rsid w:val="003627C2"/>
    <w:rsid w:val="003668FE"/>
    <w:rsid w:val="00385745"/>
    <w:rsid w:val="0039003F"/>
    <w:rsid w:val="003914CB"/>
    <w:rsid w:val="003947DA"/>
    <w:rsid w:val="00394C4E"/>
    <w:rsid w:val="00395217"/>
    <w:rsid w:val="003B2933"/>
    <w:rsid w:val="003B3099"/>
    <w:rsid w:val="003B384E"/>
    <w:rsid w:val="003C54D0"/>
    <w:rsid w:val="003E62C5"/>
    <w:rsid w:val="003E78E4"/>
    <w:rsid w:val="003F3C03"/>
    <w:rsid w:val="003F54E4"/>
    <w:rsid w:val="00413439"/>
    <w:rsid w:val="00421239"/>
    <w:rsid w:val="004253B1"/>
    <w:rsid w:val="00437715"/>
    <w:rsid w:val="00441D1B"/>
    <w:rsid w:val="00443814"/>
    <w:rsid w:val="00473384"/>
    <w:rsid w:val="00483097"/>
    <w:rsid w:val="0048449C"/>
    <w:rsid w:val="004A1767"/>
    <w:rsid w:val="004B5171"/>
    <w:rsid w:val="004E1511"/>
    <w:rsid w:val="004E22DA"/>
    <w:rsid w:val="004E7C37"/>
    <w:rsid w:val="004F2E3C"/>
    <w:rsid w:val="004F3AC9"/>
    <w:rsid w:val="004F6427"/>
    <w:rsid w:val="00502983"/>
    <w:rsid w:val="00503D1E"/>
    <w:rsid w:val="00514312"/>
    <w:rsid w:val="00561AC8"/>
    <w:rsid w:val="00571E61"/>
    <w:rsid w:val="00576E85"/>
    <w:rsid w:val="00577D7E"/>
    <w:rsid w:val="005A35BE"/>
    <w:rsid w:val="005B2642"/>
    <w:rsid w:val="005B7835"/>
    <w:rsid w:val="005D1BB4"/>
    <w:rsid w:val="005D221A"/>
    <w:rsid w:val="005D7A28"/>
    <w:rsid w:val="005F3C21"/>
    <w:rsid w:val="005F50B4"/>
    <w:rsid w:val="00606F7C"/>
    <w:rsid w:val="00623FF2"/>
    <w:rsid w:val="006636F6"/>
    <w:rsid w:val="006660D3"/>
    <w:rsid w:val="006707E2"/>
    <w:rsid w:val="006B167A"/>
    <w:rsid w:val="006B2A45"/>
    <w:rsid w:val="006C0C4B"/>
    <w:rsid w:val="006D1D0C"/>
    <w:rsid w:val="006E26E0"/>
    <w:rsid w:val="006F366F"/>
    <w:rsid w:val="00717A33"/>
    <w:rsid w:val="00722B19"/>
    <w:rsid w:val="00732F4D"/>
    <w:rsid w:val="0074383A"/>
    <w:rsid w:val="00752553"/>
    <w:rsid w:val="00767606"/>
    <w:rsid w:val="00774C0D"/>
    <w:rsid w:val="007A2023"/>
    <w:rsid w:val="007C2AC4"/>
    <w:rsid w:val="007E0033"/>
    <w:rsid w:val="007F3B1B"/>
    <w:rsid w:val="007F4AF4"/>
    <w:rsid w:val="008021C7"/>
    <w:rsid w:val="00810A6C"/>
    <w:rsid w:val="00815D8C"/>
    <w:rsid w:val="008200A4"/>
    <w:rsid w:val="008330BE"/>
    <w:rsid w:val="00845EE0"/>
    <w:rsid w:val="0085349E"/>
    <w:rsid w:val="00855298"/>
    <w:rsid w:val="008603C4"/>
    <w:rsid w:val="00876C7F"/>
    <w:rsid w:val="008B1EF5"/>
    <w:rsid w:val="008B3D9D"/>
    <w:rsid w:val="008B44E6"/>
    <w:rsid w:val="008C1F42"/>
    <w:rsid w:val="008D0DED"/>
    <w:rsid w:val="008E4921"/>
    <w:rsid w:val="008E6588"/>
    <w:rsid w:val="008F777C"/>
    <w:rsid w:val="009022FF"/>
    <w:rsid w:val="009047E2"/>
    <w:rsid w:val="0090647E"/>
    <w:rsid w:val="00906D03"/>
    <w:rsid w:val="00925FA1"/>
    <w:rsid w:val="00932702"/>
    <w:rsid w:val="00940F96"/>
    <w:rsid w:val="009601DD"/>
    <w:rsid w:val="00992A3B"/>
    <w:rsid w:val="009C02A0"/>
    <w:rsid w:val="009C3907"/>
    <w:rsid w:val="009E0C0A"/>
    <w:rsid w:val="009E217F"/>
    <w:rsid w:val="009E2609"/>
    <w:rsid w:val="009E4CD5"/>
    <w:rsid w:val="009E768F"/>
    <w:rsid w:val="009F2AD7"/>
    <w:rsid w:val="00A10789"/>
    <w:rsid w:val="00A30EA8"/>
    <w:rsid w:val="00A3211A"/>
    <w:rsid w:val="00A80750"/>
    <w:rsid w:val="00A87C9B"/>
    <w:rsid w:val="00A9093D"/>
    <w:rsid w:val="00AA386C"/>
    <w:rsid w:val="00AA4DC8"/>
    <w:rsid w:val="00AA5167"/>
    <w:rsid w:val="00AA73E7"/>
    <w:rsid w:val="00AC11EA"/>
    <w:rsid w:val="00AC4377"/>
    <w:rsid w:val="00AD27F0"/>
    <w:rsid w:val="00AE59CF"/>
    <w:rsid w:val="00AF1620"/>
    <w:rsid w:val="00B260EE"/>
    <w:rsid w:val="00B26A1A"/>
    <w:rsid w:val="00B44A5F"/>
    <w:rsid w:val="00B67068"/>
    <w:rsid w:val="00B83063"/>
    <w:rsid w:val="00B84631"/>
    <w:rsid w:val="00B86B90"/>
    <w:rsid w:val="00B9741B"/>
    <w:rsid w:val="00BA417C"/>
    <w:rsid w:val="00BF072E"/>
    <w:rsid w:val="00BF3B2A"/>
    <w:rsid w:val="00C01F10"/>
    <w:rsid w:val="00C07427"/>
    <w:rsid w:val="00C35074"/>
    <w:rsid w:val="00C37FAB"/>
    <w:rsid w:val="00C433B5"/>
    <w:rsid w:val="00C5480B"/>
    <w:rsid w:val="00C61655"/>
    <w:rsid w:val="00C677BE"/>
    <w:rsid w:val="00C92C65"/>
    <w:rsid w:val="00C9323C"/>
    <w:rsid w:val="00CC7742"/>
    <w:rsid w:val="00CD29C3"/>
    <w:rsid w:val="00CE5A93"/>
    <w:rsid w:val="00CE7703"/>
    <w:rsid w:val="00D026CA"/>
    <w:rsid w:val="00D10741"/>
    <w:rsid w:val="00D133EA"/>
    <w:rsid w:val="00D15A05"/>
    <w:rsid w:val="00D3447F"/>
    <w:rsid w:val="00D42EAE"/>
    <w:rsid w:val="00D52B99"/>
    <w:rsid w:val="00D6105B"/>
    <w:rsid w:val="00D66EE8"/>
    <w:rsid w:val="00D91E22"/>
    <w:rsid w:val="00DA67C7"/>
    <w:rsid w:val="00DA7E37"/>
    <w:rsid w:val="00DE36D4"/>
    <w:rsid w:val="00DE489C"/>
    <w:rsid w:val="00DE7E5C"/>
    <w:rsid w:val="00DF7E12"/>
    <w:rsid w:val="00E214BA"/>
    <w:rsid w:val="00E3677E"/>
    <w:rsid w:val="00E501F0"/>
    <w:rsid w:val="00E660A5"/>
    <w:rsid w:val="00E74C65"/>
    <w:rsid w:val="00E95959"/>
    <w:rsid w:val="00EA024B"/>
    <w:rsid w:val="00EE1EBD"/>
    <w:rsid w:val="00EF483F"/>
    <w:rsid w:val="00F06E6A"/>
    <w:rsid w:val="00F11C3D"/>
    <w:rsid w:val="00F2600A"/>
    <w:rsid w:val="00F277D4"/>
    <w:rsid w:val="00F307DF"/>
    <w:rsid w:val="00F32CD3"/>
    <w:rsid w:val="00F91756"/>
    <w:rsid w:val="00FA61A4"/>
    <w:rsid w:val="00FB349C"/>
    <w:rsid w:val="00FB5C69"/>
    <w:rsid w:val="00FC08C6"/>
    <w:rsid w:val="00FD0DA2"/>
    <w:rsid w:val="00FE0185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93C99C4-D1B1-44E9-9D78-2C7DED76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77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67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D7"/>
    <w:pPr>
      <w:ind w:left="720"/>
      <w:contextualSpacing/>
    </w:pPr>
  </w:style>
  <w:style w:type="table" w:styleId="TableGrid">
    <w:name w:val="Table Grid"/>
    <w:basedOn w:val="TableNormal"/>
    <w:uiPriority w:val="39"/>
    <w:rsid w:val="00A87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70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1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8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86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F2"/>
  </w:style>
  <w:style w:type="paragraph" w:styleId="Footer">
    <w:name w:val="footer"/>
    <w:basedOn w:val="Normal"/>
    <w:link w:val="FooterChar"/>
    <w:uiPriority w:val="99"/>
    <w:unhideWhenUsed/>
    <w:rsid w:val="00623F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F2"/>
  </w:style>
  <w:style w:type="character" w:customStyle="1" w:styleId="Heading1Char">
    <w:name w:val="Heading 1 Char"/>
    <w:basedOn w:val="DefaultParagraphFont"/>
    <w:link w:val="Heading1"/>
    <w:uiPriority w:val="9"/>
    <w:rsid w:val="004377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771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367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26E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4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5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8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6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1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4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6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6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2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69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0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6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5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0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84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1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5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cl.ac.uk/sustainable/sustainability-steering-group-ss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cl.ac.uk/sustainable/ucls-sustainability-annual-report-our-progre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cl.ac.uk/sustainable/sustainability-ucl/change-possible-strategy-sustainable-ucl-2019-20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F9589-EDD5-4590-9665-0823E858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2657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Morfeo, Chiara</dc:creator>
  <cp:keywords/>
  <dc:description/>
  <cp:lastModifiedBy>Morfeo, Chiara</cp:lastModifiedBy>
  <cp:revision>4</cp:revision>
  <dcterms:created xsi:type="dcterms:W3CDTF">2021-07-04T11:56:00Z</dcterms:created>
  <dcterms:modified xsi:type="dcterms:W3CDTF">2021-07-04T11:57:00Z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-182386189</vt:i4>
  </property>
</Properties>
</file>