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6E4B" w14:textId="77777777" w:rsidR="004B5569" w:rsidRPr="003F3595" w:rsidRDefault="004B5569" w:rsidP="003F3595">
      <w:pPr>
        <w:pStyle w:val="Heading3"/>
        <w:ind w:right="5103" w:hanging="1440"/>
        <w:jc w:val="left"/>
        <w:rPr>
          <w:b/>
          <w:i w:val="0"/>
          <w:sz w:val="20"/>
        </w:rPr>
      </w:pPr>
      <w:r w:rsidRPr="003F3595">
        <w:rPr>
          <w:b/>
          <w:i w:val="0"/>
          <w:sz w:val="20"/>
        </w:rPr>
        <w:t>LONDON’S GLOBAL UNIVERSITY</w:t>
      </w:r>
    </w:p>
    <w:p w14:paraId="563C280F" w14:textId="77777777" w:rsidR="004B5569" w:rsidRDefault="004B5569" w:rsidP="004B5569">
      <w:pPr>
        <w:ind w:hanging="1287"/>
      </w:pPr>
    </w:p>
    <w:p w14:paraId="5CD9A81B" w14:textId="77777777" w:rsidR="004B5569" w:rsidRDefault="009D5923" w:rsidP="004B5569">
      <w:pPr>
        <w:ind w:hanging="1287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2C34DD" wp14:editId="16F4AAE6">
            <wp:simplePos x="0" y="0"/>
            <wp:positionH relativeFrom="column">
              <wp:posOffset>-1143000</wp:posOffset>
            </wp:positionH>
            <wp:positionV relativeFrom="paragraph">
              <wp:posOffset>36195</wp:posOffset>
            </wp:positionV>
            <wp:extent cx="7595870" cy="988695"/>
            <wp:effectExtent l="0" t="0" r="0" b="0"/>
            <wp:wrapNone/>
            <wp:docPr id="2" name="Picture 2" descr="UCL ope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2F9CA" w14:textId="77777777" w:rsidR="004B5569" w:rsidRDefault="004B5569" w:rsidP="004B5569">
      <w:pPr>
        <w:ind w:hanging="1287"/>
      </w:pPr>
    </w:p>
    <w:p w14:paraId="64057606" w14:textId="77777777" w:rsidR="004B5569" w:rsidRDefault="004B5569" w:rsidP="004B5569">
      <w:pPr>
        <w:ind w:hanging="1287"/>
      </w:pPr>
    </w:p>
    <w:p w14:paraId="408DB47F" w14:textId="77777777" w:rsidR="004B5569" w:rsidRDefault="004B5569" w:rsidP="004B5569">
      <w:pPr>
        <w:ind w:hanging="1287"/>
      </w:pPr>
    </w:p>
    <w:p w14:paraId="175250B1" w14:textId="77777777" w:rsidR="004B5569" w:rsidRDefault="004B5569" w:rsidP="004B5569">
      <w:pPr>
        <w:ind w:hanging="1287"/>
      </w:pPr>
    </w:p>
    <w:p w14:paraId="4BEE6700" w14:textId="77777777" w:rsidR="004B5569" w:rsidRDefault="004B5569" w:rsidP="004B5569">
      <w:pPr>
        <w:ind w:hanging="1287"/>
        <w:rPr>
          <w:b/>
        </w:rPr>
      </w:pPr>
    </w:p>
    <w:p w14:paraId="13F23688" w14:textId="77777777" w:rsidR="004B5569" w:rsidRDefault="004B5569" w:rsidP="004B5569">
      <w:pPr>
        <w:ind w:hanging="1287"/>
      </w:pPr>
    </w:p>
    <w:p w14:paraId="4E22B67A" w14:textId="77777777" w:rsidR="004B5569" w:rsidRDefault="004B5569" w:rsidP="004B5569">
      <w:pPr>
        <w:tabs>
          <w:tab w:val="center" w:pos="4513"/>
        </w:tabs>
        <w:suppressAutoHyphens/>
        <w:jc w:val="center"/>
        <w:rPr>
          <w:b/>
          <w:spacing w:val="-4"/>
          <w:sz w:val="34"/>
        </w:rPr>
      </w:pPr>
    </w:p>
    <w:p w14:paraId="24BF5391" w14:textId="77777777" w:rsidR="00250168" w:rsidRDefault="00250168" w:rsidP="009B7C1D">
      <w:pPr>
        <w:pStyle w:val="Heading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jc w:val="left"/>
      </w:pPr>
    </w:p>
    <w:p w14:paraId="5AF5B512" w14:textId="77777777" w:rsidR="009B7C1D" w:rsidRDefault="009B7C1D" w:rsidP="004B5569">
      <w:pPr>
        <w:pStyle w:val="Heading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</w:p>
    <w:p w14:paraId="1F3053C0" w14:textId="77777777" w:rsidR="001F535A" w:rsidRPr="002803D0" w:rsidRDefault="009B7C1D" w:rsidP="002A6F84">
      <w:pPr>
        <w:pStyle w:val="Heading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ind w:left="-142" w:right="-193"/>
        <w:rPr>
          <w:rFonts w:ascii="Calibri" w:hAnsi="Calibri" w:cs="Calibri"/>
          <w:b w:val="0"/>
          <w:spacing w:val="-3"/>
          <w:sz w:val="28"/>
        </w:rPr>
      </w:pPr>
      <w:r w:rsidRPr="002803D0">
        <w:rPr>
          <w:rFonts w:ascii="Calibri" w:hAnsi="Calibri" w:cs="Calibri"/>
        </w:rPr>
        <w:t xml:space="preserve">SUSTAINABILITY </w:t>
      </w:r>
      <w:r w:rsidR="00104DD6">
        <w:rPr>
          <w:rFonts w:ascii="Calibri" w:hAnsi="Calibri" w:cs="Calibri"/>
        </w:rPr>
        <w:t>COMMITTEE</w:t>
      </w:r>
      <w:r w:rsidRPr="002803D0">
        <w:rPr>
          <w:rFonts w:ascii="Calibri" w:hAnsi="Calibri" w:cs="Calibri"/>
        </w:rPr>
        <w:t xml:space="preserve"> </w:t>
      </w:r>
    </w:p>
    <w:p w14:paraId="1C09A8EC" w14:textId="77777777" w:rsidR="004B5569" w:rsidRPr="002803D0" w:rsidRDefault="004B5569" w:rsidP="004B5569">
      <w:pPr>
        <w:tabs>
          <w:tab w:val="center" w:pos="4513"/>
          <w:tab w:val="left" w:pos="8640"/>
          <w:tab w:val="left" w:pos="9360"/>
        </w:tabs>
        <w:suppressAutoHyphens/>
        <w:jc w:val="center"/>
        <w:rPr>
          <w:rFonts w:ascii="Calibri" w:hAnsi="Calibri" w:cs="Calibri"/>
          <w:b/>
          <w:spacing w:val="-3"/>
          <w:sz w:val="28"/>
        </w:rPr>
      </w:pPr>
    </w:p>
    <w:p w14:paraId="39A213BE" w14:textId="77777777" w:rsidR="009B7C1D" w:rsidRPr="002803D0" w:rsidRDefault="009B7C1D" w:rsidP="004B5569">
      <w:pPr>
        <w:tabs>
          <w:tab w:val="center" w:pos="4513"/>
          <w:tab w:val="left" w:pos="8640"/>
          <w:tab w:val="left" w:pos="9360"/>
        </w:tabs>
        <w:suppressAutoHyphens/>
        <w:jc w:val="center"/>
        <w:rPr>
          <w:rFonts w:ascii="Calibri" w:hAnsi="Calibri" w:cs="Calibri"/>
          <w:b/>
          <w:spacing w:val="-3"/>
          <w:sz w:val="28"/>
        </w:rPr>
      </w:pPr>
      <w:r w:rsidRPr="002803D0">
        <w:rPr>
          <w:rFonts w:ascii="Calibri" w:hAnsi="Calibri" w:cs="Calibri"/>
          <w:b/>
          <w:spacing w:val="-3"/>
          <w:sz w:val="28"/>
        </w:rPr>
        <w:t>TERMS OF REFERENCE</w:t>
      </w:r>
    </w:p>
    <w:p w14:paraId="19DC27BC" w14:textId="77777777" w:rsidR="001F535A" w:rsidRPr="002803D0" w:rsidRDefault="001F535A" w:rsidP="00C94C0C">
      <w:pPr>
        <w:suppressAutoHyphens/>
        <w:rPr>
          <w:rFonts w:ascii="Calibri" w:hAnsi="Calibri" w:cs="Calibri"/>
          <w:spacing w:val="-3"/>
          <w:sz w:val="22"/>
          <w:szCs w:val="22"/>
        </w:rPr>
      </w:pPr>
    </w:p>
    <w:p w14:paraId="2DED0441" w14:textId="77777777" w:rsidR="004B5569" w:rsidRPr="002803D0" w:rsidRDefault="004B5569" w:rsidP="004B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auto"/>
        <w:spacing w:line="240" w:lineRule="atLeast"/>
        <w:rPr>
          <w:rFonts w:ascii="Calibri" w:hAnsi="Calibri" w:cs="Calibri"/>
          <w:i/>
        </w:rPr>
      </w:pPr>
      <w:r w:rsidRPr="002803D0">
        <w:rPr>
          <w:rFonts w:ascii="Calibri" w:hAnsi="Calibri" w:cs="Calibri"/>
          <w:i/>
        </w:rPr>
        <w:t>Key to abbreviatio</w:t>
      </w:r>
      <w:r w:rsidR="001F535A" w:rsidRPr="002803D0">
        <w:rPr>
          <w:rFonts w:ascii="Calibri" w:hAnsi="Calibri" w:cs="Calibri"/>
          <w:i/>
        </w:rPr>
        <w:t xml:space="preserve">ns </w:t>
      </w:r>
    </w:p>
    <w:p w14:paraId="78C90ADA" w14:textId="77777777" w:rsidR="000504A1" w:rsidRPr="002803D0" w:rsidRDefault="00203867" w:rsidP="0005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auto"/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>UMC</w:t>
      </w:r>
      <w:r w:rsidR="000504A1" w:rsidRPr="002803D0">
        <w:rPr>
          <w:rFonts w:ascii="Calibri" w:hAnsi="Calibri" w:cs="Calibri"/>
        </w:rPr>
        <w:tab/>
      </w:r>
      <w:r>
        <w:rPr>
          <w:rFonts w:ascii="Calibri" w:hAnsi="Calibri" w:cs="Calibri"/>
        </w:rPr>
        <w:t>University Management Committee</w:t>
      </w:r>
    </w:p>
    <w:p w14:paraId="53B233D9" w14:textId="77777777" w:rsidR="009E468B" w:rsidRPr="002803D0" w:rsidRDefault="00104DD6" w:rsidP="004B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auto"/>
        <w:spacing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>SC</w:t>
      </w:r>
      <w:r w:rsidR="009E468B" w:rsidRPr="002803D0">
        <w:rPr>
          <w:rFonts w:ascii="Calibri" w:hAnsi="Calibri" w:cs="Calibri"/>
        </w:rPr>
        <w:tab/>
      </w:r>
      <w:r w:rsidR="009B7C1D" w:rsidRPr="002803D0">
        <w:rPr>
          <w:rFonts w:ascii="Calibri" w:hAnsi="Calibri" w:cs="Calibri"/>
        </w:rPr>
        <w:t xml:space="preserve">Sustainability </w:t>
      </w:r>
      <w:r>
        <w:rPr>
          <w:rFonts w:ascii="Calibri" w:hAnsi="Calibri" w:cs="Calibri"/>
        </w:rPr>
        <w:t>Committee</w:t>
      </w:r>
    </w:p>
    <w:p w14:paraId="767BDFF9" w14:textId="77777777" w:rsidR="009B7C1D" w:rsidRPr="002803D0" w:rsidRDefault="009B7C1D" w:rsidP="004B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auto"/>
        <w:spacing w:line="240" w:lineRule="atLeast"/>
        <w:rPr>
          <w:rFonts w:ascii="Calibri" w:hAnsi="Calibri" w:cs="Calibri"/>
        </w:rPr>
      </w:pPr>
      <w:r w:rsidRPr="002803D0">
        <w:rPr>
          <w:rFonts w:ascii="Calibri" w:hAnsi="Calibri" w:cs="Calibri"/>
        </w:rPr>
        <w:t>SWG</w:t>
      </w:r>
      <w:r w:rsidRPr="002803D0">
        <w:rPr>
          <w:rFonts w:ascii="Calibri" w:hAnsi="Calibri" w:cs="Calibri"/>
        </w:rPr>
        <w:tab/>
        <w:t xml:space="preserve">Sustainability </w:t>
      </w:r>
      <w:r w:rsidR="00104DD6">
        <w:rPr>
          <w:rFonts w:ascii="Calibri" w:hAnsi="Calibri" w:cs="Calibri"/>
        </w:rPr>
        <w:t>Reference</w:t>
      </w:r>
      <w:r w:rsidR="00104DD6" w:rsidRPr="002803D0">
        <w:rPr>
          <w:rFonts w:ascii="Calibri" w:hAnsi="Calibri" w:cs="Calibri"/>
        </w:rPr>
        <w:t xml:space="preserve"> </w:t>
      </w:r>
      <w:r w:rsidRPr="002803D0">
        <w:rPr>
          <w:rFonts w:ascii="Calibri" w:hAnsi="Calibri" w:cs="Calibri"/>
        </w:rPr>
        <w:t>Group</w:t>
      </w:r>
    </w:p>
    <w:p w14:paraId="094C52FD" w14:textId="77777777" w:rsidR="0056784D" w:rsidRPr="002803D0" w:rsidRDefault="0056784D" w:rsidP="004B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auto"/>
        <w:spacing w:line="240" w:lineRule="atLeast"/>
        <w:rPr>
          <w:rFonts w:ascii="Calibri" w:hAnsi="Calibri" w:cs="Calibri"/>
        </w:rPr>
      </w:pPr>
      <w:r w:rsidRPr="002803D0">
        <w:rPr>
          <w:rFonts w:ascii="Calibri" w:hAnsi="Calibri" w:cs="Calibri"/>
        </w:rPr>
        <w:t>UCL</w:t>
      </w:r>
      <w:r w:rsidRPr="002803D0">
        <w:rPr>
          <w:rFonts w:ascii="Calibri" w:hAnsi="Calibri" w:cs="Calibri"/>
        </w:rPr>
        <w:tab/>
        <w:t>University College London</w:t>
      </w:r>
    </w:p>
    <w:p w14:paraId="50186D61" w14:textId="77777777" w:rsidR="00C94C0C" w:rsidRPr="002803D0" w:rsidRDefault="00C94C0C" w:rsidP="00EE14B8">
      <w:pPr>
        <w:ind w:left="-180"/>
        <w:rPr>
          <w:rFonts w:ascii="Calibri" w:hAnsi="Calibri" w:cs="Calibri"/>
        </w:rPr>
      </w:pPr>
    </w:p>
    <w:p w14:paraId="5429084A" w14:textId="77777777" w:rsidR="00820BA7" w:rsidRPr="002803D0" w:rsidRDefault="007A600B" w:rsidP="009B7C1D">
      <w:pPr>
        <w:tabs>
          <w:tab w:val="left" w:pos="700"/>
        </w:tabs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2803D0">
        <w:rPr>
          <w:rFonts w:ascii="Calibri" w:hAnsi="Calibri" w:cs="Calibri"/>
          <w:b/>
          <w:sz w:val="22"/>
          <w:szCs w:val="22"/>
        </w:rPr>
        <w:t>PURPOSE OF THE STEERING GROUP</w:t>
      </w:r>
    </w:p>
    <w:p w14:paraId="452FE7DB" w14:textId="77777777" w:rsidR="007A600B" w:rsidRPr="002803D0" w:rsidRDefault="008C681B" w:rsidP="00C36F62">
      <w:pPr>
        <w:suppressAutoHyphens/>
        <w:rPr>
          <w:rFonts w:ascii="Calibri" w:hAnsi="Calibri" w:cs="Calibri"/>
          <w:sz w:val="22"/>
          <w:szCs w:val="22"/>
        </w:rPr>
      </w:pPr>
      <w:r w:rsidRPr="002803D0">
        <w:rPr>
          <w:rFonts w:ascii="Calibri" w:hAnsi="Calibri" w:cs="Calibri"/>
          <w:sz w:val="22"/>
          <w:szCs w:val="22"/>
        </w:rPr>
        <w:t xml:space="preserve">The </w:t>
      </w:r>
      <w:r w:rsidR="001C68D3">
        <w:rPr>
          <w:rFonts w:ascii="Calibri" w:hAnsi="Calibri" w:cs="Calibri"/>
          <w:sz w:val="22"/>
          <w:szCs w:val="22"/>
        </w:rPr>
        <w:t xml:space="preserve">Sustainability Committee </w:t>
      </w:r>
      <w:r w:rsidR="00402C42">
        <w:rPr>
          <w:rFonts w:ascii="Calibri" w:hAnsi="Calibri" w:cs="Calibri"/>
          <w:sz w:val="22"/>
          <w:szCs w:val="22"/>
        </w:rPr>
        <w:t>has been established to oversee the development and management of UCL’s approach to sustainability and in particular, the delivery of the Sustainability Strategy and the Sustainable Finance Framework</w:t>
      </w:r>
      <w:r w:rsidR="00395F31" w:rsidRPr="002803D0">
        <w:rPr>
          <w:rFonts w:ascii="Calibri" w:hAnsi="Calibri" w:cs="Calibri"/>
          <w:sz w:val="22"/>
          <w:szCs w:val="22"/>
        </w:rPr>
        <w:t>.</w:t>
      </w:r>
      <w:r w:rsidR="00C36F62" w:rsidRPr="002803D0">
        <w:rPr>
          <w:rFonts w:ascii="Calibri" w:hAnsi="Calibri" w:cs="Calibri"/>
          <w:sz w:val="22"/>
          <w:szCs w:val="22"/>
        </w:rPr>
        <w:t xml:space="preserve"> The S</w:t>
      </w:r>
      <w:r w:rsidR="00402C42">
        <w:rPr>
          <w:rFonts w:ascii="Calibri" w:hAnsi="Calibri" w:cs="Calibri"/>
          <w:sz w:val="22"/>
          <w:szCs w:val="22"/>
        </w:rPr>
        <w:t>C</w:t>
      </w:r>
      <w:r w:rsidR="00C36F62" w:rsidRPr="002803D0">
        <w:rPr>
          <w:rFonts w:ascii="Calibri" w:hAnsi="Calibri" w:cs="Calibri"/>
          <w:sz w:val="22"/>
          <w:szCs w:val="22"/>
        </w:rPr>
        <w:t xml:space="preserve"> </w:t>
      </w:r>
      <w:r w:rsidR="00930601">
        <w:rPr>
          <w:rFonts w:ascii="Calibri" w:hAnsi="Calibri" w:cs="Calibri"/>
          <w:sz w:val="22"/>
          <w:szCs w:val="22"/>
        </w:rPr>
        <w:t>is a sub-committee to the UCL Operations Committee</w:t>
      </w:r>
      <w:r w:rsidR="002A6F84" w:rsidRPr="002803D0">
        <w:rPr>
          <w:rFonts w:ascii="Calibri" w:hAnsi="Calibri" w:cs="Calibri"/>
          <w:sz w:val="22"/>
          <w:szCs w:val="22"/>
        </w:rPr>
        <w:t>.</w:t>
      </w:r>
    </w:p>
    <w:p w14:paraId="59DEA8C1" w14:textId="77777777" w:rsidR="002968C3" w:rsidRPr="002803D0" w:rsidRDefault="002968C3" w:rsidP="007A600B">
      <w:pPr>
        <w:tabs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</w:p>
    <w:p w14:paraId="4DFCD90B" w14:textId="77777777" w:rsidR="002968C3" w:rsidRPr="002803D0" w:rsidRDefault="007A600B" w:rsidP="002968C3">
      <w:pPr>
        <w:tabs>
          <w:tab w:val="left" w:pos="700"/>
        </w:tabs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2803D0">
        <w:rPr>
          <w:rFonts w:ascii="Calibri" w:hAnsi="Calibri" w:cs="Calibri"/>
          <w:b/>
          <w:sz w:val="22"/>
          <w:szCs w:val="22"/>
        </w:rPr>
        <w:t>FREQUENCY OF MEETINGS</w:t>
      </w:r>
    </w:p>
    <w:p w14:paraId="781F482B" w14:textId="77777777" w:rsidR="007A600B" w:rsidRPr="002803D0" w:rsidRDefault="008C681B" w:rsidP="002968C3">
      <w:pPr>
        <w:tabs>
          <w:tab w:val="left" w:pos="700"/>
        </w:tabs>
        <w:suppressAutoHyphens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2803D0">
        <w:rPr>
          <w:rFonts w:ascii="Calibri" w:hAnsi="Calibri" w:cs="Calibri"/>
          <w:sz w:val="22"/>
          <w:szCs w:val="22"/>
        </w:rPr>
        <w:t xml:space="preserve">The </w:t>
      </w:r>
      <w:r w:rsidR="00402C42" w:rsidRPr="002803D0">
        <w:rPr>
          <w:rFonts w:ascii="Calibri" w:hAnsi="Calibri" w:cs="Calibri"/>
          <w:sz w:val="22"/>
          <w:szCs w:val="22"/>
        </w:rPr>
        <w:t>S</w:t>
      </w:r>
      <w:r w:rsidR="00402C42">
        <w:rPr>
          <w:rFonts w:ascii="Calibri" w:hAnsi="Calibri" w:cs="Calibri"/>
          <w:sz w:val="22"/>
          <w:szCs w:val="22"/>
        </w:rPr>
        <w:t>C</w:t>
      </w:r>
      <w:r w:rsidR="00402C42" w:rsidRPr="002803D0">
        <w:rPr>
          <w:rFonts w:ascii="Calibri" w:hAnsi="Calibri" w:cs="Calibri"/>
          <w:sz w:val="22"/>
          <w:szCs w:val="22"/>
        </w:rPr>
        <w:t xml:space="preserve"> </w:t>
      </w:r>
      <w:r w:rsidRPr="002803D0">
        <w:rPr>
          <w:rFonts w:ascii="Calibri" w:hAnsi="Calibri" w:cs="Calibri"/>
          <w:sz w:val="22"/>
          <w:szCs w:val="22"/>
        </w:rPr>
        <w:t>meet</w:t>
      </w:r>
      <w:r w:rsidR="005D7997" w:rsidRPr="002803D0">
        <w:rPr>
          <w:rFonts w:ascii="Calibri" w:hAnsi="Calibri" w:cs="Calibri"/>
          <w:sz w:val="22"/>
          <w:szCs w:val="22"/>
        </w:rPr>
        <w:t>s</w:t>
      </w:r>
      <w:r w:rsidRPr="002803D0">
        <w:rPr>
          <w:rFonts w:ascii="Calibri" w:hAnsi="Calibri" w:cs="Calibri"/>
          <w:sz w:val="22"/>
          <w:szCs w:val="22"/>
        </w:rPr>
        <w:t xml:space="preserve"> </w:t>
      </w:r>
      <w:r w:rsidR="00930601">
        <w:rPr>
          <w:rFonts w:ascii="Calibri" w:hAnsi="Calibri" w:cs="Calibri"/>
          <w:sz w:val="22"/>
          <w:szCs w:val="22"/>
        </w:rPr>
        <w:t>quarterly</w:t>
      </w:r>
      <w:r w:rsidR="00C36F62" w:rsidRPr="002803D0">
        <w:rPr>
          <w:rFonts w:ascii="Calibri" w:hAnsi="Calibri" w:cs="Calibri"/>
          <w:sz w:val="22"/>
          <w:szCs w:val="22"/>
        </w:rPr>
        <w:t>.</w:t>
      </w:r>
    </w:p>
    <w:p w14:paraId="63209D45" w14:textId="77777777" w:rsidR="007A600B" w:rsidRPr="002803D0" w:rsidRDefault="007A600B" w:rsidP="002968C3">
      <w:pPr>
        <w:tabs>
          <w:tab w:val="left" w:pos="700"/>
        </w:tabs>
        <w:suppressAutoHyphens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14:paraId="753E3F72" w14:textId="77777777" w:rsidR="007A600B" w:rsidRPr="002803D0" w:rsidRDefault="007A600B" w:rsidP="002968C3">
      <w:pPr>
        <w:tabs>
          <w:tab w:val="left" w:pos="700"/>
        </w:tabs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2803D0">
        <w:rPr>
          <w:rFonts w:ascii="Calibri" w:hAnsi="Calibri" w:cs="Calibri"/>
          <w:b/>
          <w:sz w:val="22"/>
          <w:szCs w:val="22"/>
        </w:rPr>
        <w:t>MEMBERSHIP OF THE STEERING GROUP</w:t>
      </w:r>
    </w:p>
    <w:p w14:paraId="70150161" w14:textId="77777777" w:rsidR="002968C3" w:rsidRPr="002803D0" w:rsidRDefault="008C681B" w:rsidP="00C36F62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2803D0">
        <w:rPr>
          <w:rFonts w:ascii="Calibri" w:hAnsi="Calibri" w:cs="Calibri"/>
          <w:sz w:val="22"/>
          <w:szCs w:val="22"/>
        </w:rPr>
        <w:t>S</w:t>
      </w:r>
      <w:r w:rsidR="00402C42">
        <w:rPr>
          <w:rFonts w:ascii="Calibri" w:hAnsi="Calibri" w:cs="Calibri"/>
          <w:sz w:val="22"/>
          <w:szCs w:val="22"/>
        </w:rPr>
        <w:t>C</w:t>
      </w:r>
      <w:r w:rsidRPr="002803D0">
        <w:rPr>
          <w:rFonts w:ascii="Calibri" w:hAnsi="Calibri" w:cs="Calibri"/>
          <w:sz w:val="22"/>
          <w:szCs w:val="22"/>
        </w:rPr>
        <w:t xml:space="preserve"> membership reflects those </w:t>
      </w:r>
      <w:r w:rsidR="00402C42">
        <w:rPr>
          <w:rFonts w:ascii="Calibri" w:hAnsi="Calibri" w:cs="Calibri"/>
          <w:sz w:val="22"/>
          <w:szCs w:val="22"/>
        </w:rPr>
        <w:t>with responsibility for</w:t>
      </w:r>
      <w:r w:rsidR="00402C42" w:rsidRPr="002803D0">
        <w:rPr>
          <w:rFonts w:ascii="Calibri" w:hAnsi="Calibri" w:cs="Calibri"/>
          <w:sz w:val="22"/>
          <w:szCs w:val="22"/>
        </w:rPr>
        <w:t xml:space="preserve"> </w:t>
      </w:r>
      <w:r w:rsidRPr="002803D0">
        <w:rPr>
          <w:rFonts w:ascii="Calibri" w:hAnsi="Calibri" w:cs="Calibri"/>
          <w:sz w:val="22"/>
          <w:szCs w:val="22"/>
        </w:rPr>
        <w:t>the delivery and inf</w:t>
      </w:r>
      <w:r w:rsidR="00C36F62" w:rsidRPr="002803D0">
        <w:rPr>
          <w:rFonts w:ascii="Calibri" w:hAnsi="Calibri" w:cs="Calibri"/>
          <w:sz w:val="22"/>
          <w:szCs w:val="22"/>
        </w:rPr>
        <w:t xml:space="preserve">luence of </w:t>
      </w:r>
      <w:r w:rsidR="001F580A">
        <w:rPr>
          <w:rFonts w:ascii="Calibri" w:hAnsi="Calibri" w:cs="Calibri"/>
          <w:sz w:val="22"/>
          <w:szCs w:val="22"/>
        </w:rPr>
        <w:t xml:space="preserve">UCL’s </w:t>
      </w:r>
      <w:r w:rsidR="00C36F62" w:rsidRPr="002803D0">
        <w:rPr>
          <w:rFonts w:ascii="Calibri" w:hAnsi="Calibri" w:cs="Calibri"/>
          <w:sz w:val="22"/>
          <w:szCs w:val="22"/>
        </w:rPr>
        <w:t>S</w:t>
      </w:r>
      <w:r w:rsidR="001475C3">
        <w:rPr>
          <w:rFonts w:ascii="Calibri" w:hAnsi="Calibri" w:cs="Calibri"/>
          <w:sz w:val="22"/>
          <w:szCs w:val="22"/>
        </w:rPr>
        <w:t>ustainability</w:t>
      </w:r>
      <w:r w:rsidR="00C36F62" w:rsidRPr="002803D0">
        <w:rPr>
          <w:rFonts w:ascii="Calibri" w:hAnsi="Calibri" w:cs="Calibri"/>
          <w:sz w:val="22"/>
          <w:szCs w:val="22"/>
        </w:rPr>
        <w:t xml:space="preserve"> Policy &amp; Strategy</w:t>
      </w:r>
      <w:r w:rsidR="00EA3BD1" w:rsidRPr="002803D0">
        <w:rPr>
          <w:rFonts w:ascii="Calibri" w:hAnsi="Calibri" w:cs="Calibri"/>
          <w:sz w:val="22"/>
          <w:szCs w:val="22"/>
        </w:rPr>
        <w:t xml:space="preserve">. </w:t>
      </w:r>
    </w:p>
    <w:p w14:paraId="70E2E7F0" w14:textId="77777777" w:rsidR="0041755E" w:rsidRPr="002803D0" w:rsidRDefault="0041755E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14:paraId="4BE8CC36" w14:textId="77777777" w:rsidR="00C02E5B" w:rsidRPr="00F262CE" w:rsidRDefault="00080A45" w:rsidP="00C02E5B">
      <w:pPr>
        <w:rPr>
          <w:rFonts w:ascii="Calibri" w:hAnsi="Calibri" w:cs="Calibri"/>
          <w:sz w:val="22"/>
          <w:szCs w:val="22"/>
        </w:rPr>
      </w:pPr>
      <w:r w:rsidRPr="00080A45">
        <w:rPr>
          <w:rFonts w:ascii="Calibri" w:hAnsi="Calibri" w:cs="Calibri"/>
          <w:b/>
          <w:bCs/>
          <w:i/>
          <w:sz w:val="22"/>
          <w:szCs w:val="22"/>
        </w:rPr>
        <w:t>REPRESENT</w:t>
      </w:r>
      <w:r w:rsidR="0041755E">
        <w:rPr>
          <w:rFonts w:ascii="Calibri" w:hAnsi="Calibri" w:cs="Calibri"/>
          <w:b/>
          <w:bCs/>
          <w:i/>
          <w:sz w:val="22"/>
          <w:szCs w:val="22"/>
        </w:rPr>
        <w:t>ED DIVISIONS</w:t>
      </w:r>
    </w:p>
    <w:p w14:paraId="3CEF0E5B" w14:textId="13A2DE30" w:rsidR="001F580A" w:rsidRDefault="00F80E14" w:rsidP="001F58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Jeremy Barraud</w:t>
      </w:r>
      <w:r w:rsidR="000A1509">
        <w:rPr>
          <w:rFonts w:ascii="Calibri" w:hAnsi="Calibri" w:cs="Calibri"/>
          <w:bCs/>
          <w:i/>
          <w:sz w:val="22"/>
          <w:szCs w:val="22"/>
        </w:rPr>
        <w:t xml:space="preserve"> – Director of Research Operations, OVPRIGE</w:t>
      </w:r>
    </w:p>
    <w:p w14:paraId="3A0691A0" w14:textId="18B38CFD" w:rsidR="00005A7A" w:rsidRPr="00DE4DD9" w:rsidRDefault="00376F76" w:rsidP="00005A7A">
      <w:pPr>
        <w:rPr>
          <w:rFonts w:ascii="Calibri" w:hAnsi="Calibri" w:cs="Calibri"/>
          <w:bCs/>
          <w:sz w:val="22"/>
          <w:szCs w:val="22"/>
        </w:rPr>
      </w:pPr>
      <w:r w:rsidRPr="00376F76">
        <w:rPr>
          <w:rFonts w:ascii="Calibri" w:hAnsi="Calibri" w:cs="Calibri"/>
          <w:bCs/>
          <w:i/>
          <w:sz w:val="22"/>
          <w:szCs w:val="22"/>
        </w:rPr>
        <w:t>TBC -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005A7A" w:rsidRPr="00DE4DD9">
        <w:rPr>
          <w:rFonts w:ascii="Calibri" w:hAnsi="Calibri" w:cs="Calibri"/>
          <w:bCs/>
          <w:sz w:val="22"/>
          <w:szCs w:val="22"/>
        </w:rPr>
        <w:t>(</w:t>
      </w:r>
      <w:r w:rsidR="00005A7A" w:rsidRPr="00DE4DD9">
        <w:rPr>
          <w:rFonts w:ascii="Calibri" w:hAnsi="Calibri" w:cs="Calibri"/>
          <w:bCs/>
          <w:i/>
          <w:sz w:val="22"/>
          <w:szCs w:val="22"/>
        </w:rPr>
        <w:t>VP office, Education</w:t>
      </w:r>
      <w:r w:rsidR="00005A7A" w:rsidRPr="00DE4DD9">
        <w:rPr>
          <w:rFonts w:ascii="Calibri" w:hAnsi="Calibri" w:cs="Calibri"/>
          <w:bCs/>
          <w:sz w:val="22"/>
          <w:szCs w:val="22"/>
        </w:rPr>
        <w:t xml:space="preserve">) </w:t>
      </w:r>
    </w:p>
    <w:p w14:paraId="290D756D" w14:textId="777C5DDC" w:rsidR="00005A7A" w:rsidRPr="00DE4DD9" w:rsidRDefault="00376F76" w:rsidP="00005A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TBC - </w:t>
      </w:r>
      <w:r w:rsidR="00005A7A" w:rsidRPr="00DE4DD9">
        <w:rPr>
          <w:rFonts w:ascii="Calibri" w:hAnsi="Calibri" w:cs="Calibri"/>
          <w:i/>
          <w:sz w:val="22"/>
          <w:szCs w:val="22"/>
        </w:rPr>
        <w:t>(UCL Communications)</w:t>
      </w:r>
      <w:r w:rsidR="00005A7A" w:rsidRPr="00DE4DD9">
        <w:rPr>
          <w:rFonts w:ascii="Calibri" w:hAnsi="Calibri" w:cs="Calibri"/>
          <w:sz w:val="22"/>
          <w:szCs w:val="22"/>
        </w:rPr>
        <w:t xml:space="preserve"> </w:t>
      </w:r>
    </w:p>
    <w:p w14:paraId="045EA953" w14:textId="1E6CE43A" w:rsidR="00041091" w:rsidRDefault="00041091" w:rsidP="00090BF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Sonia </w:t>
      </w:r>
      <w:proofErr w:type="spellStart"/>
      <w:r>
        <w:rPr>
          <w:rFonts w:ascii="Calibri" w:hAnsi="Calibri" w:cs="Calibri"/>
          <w:i/>
          <w:sz w:val="22"/>
          <w:szCs w:val="22"/>
        </w:rPr>
        <w:t>Virdee</w:t>
      </w:r>
      <w:proofErr w:type="spellEnd"/>
      <w:r w:rsidR="00C67184">
        <w:rPr>
          <w:rFonts w:ascii="Calibri" w:hAnsi="Calibri" w:cs="Calibri"/>
          <w:i/>
          <w:sz w:val="22"/>
          <w:szCs w:val="22"/>
        </w:rPr>
        <w:t xml:space="preserve"> </w:t>
      </w:r>
      <w:r w:rsidR="00F37384">
        <w:rPr>
          <w:rFonts w:ascii="Calibri" w:hAnsi="Calibri" w:cs="Calibri"/>
          <w:i/>
          <w:sz w:val="22"/>
          <w:szCs w:val="22"/>
        </w:rPr>
        <w:t>–</w:t>
      </w:r>
      <w:r w:rsidR="00C67184">
        <w:rPr>
          <w:rFonts w:ascii="Calibri" w:hAnsi="Calibri" w:cs="Calibri"/>
          <w:i/>
          <w:sz w:val="22"/>
          <w:szCs w:val="22"/>
        </w:rPr>
        <w:t xml:space="preserve"> </w:t>
      </w:r>
      <w:r w:rsidR="00F37384">
        <w:rPr>
          <w:rFonts w:ascii="Calibri" w:hAnsi="Calibri" w:cs="Calibri"/>
          <w:i/>
          <w:sz w:val="22"/>
          <w:szCs w:val="22"/>
        </w:rPr>
        <w:t xml:space="preserve">Strategic </w:t>
      </w:r>
      <w:r w:rsidR="00C67184">
        <w:rPr>
          <w:rFonts w:ascii="Calibri" w:hAnsi="Calibri" w:cs="Calibri"/>
          <w:i/>
          <w:sz w:val="22"/>
          <w:szCs w:val="22"/>
        </w:rPr>
        <w:t>Planning</w:t>
      </w:r>
      <w:r w:rsidR="00F37384">
        <w:rPr>
          <w:rFonts w:ascii="Calibri" w:hAnsi="Calibri" w:cs="Calibri"/>
          <w:i/>
          <w:sz w:val="22"/>
          <w:szCs w:val="22"/>
        </w:rPr>
        <w:t xml:space="preserve"> Integration Director</w:t>
      </w:r>
      <w:r w:rsidR="000A1509">
        <w:rPr>
          <w:rFonts w:ascii="Calibri" w:hAnsi="Calibri" w:cs="Calibri"/>
          <w:i/>
          <w:sz w:val="22"/>
          <w:szCs w:val="22"/>
        </w:rPr>
        <w:t>, UCL Planning</w:t>
      </w:r>
    </w:p>
    <w:p w14:paraId="3E9276A5" w14:textId="77777777" w:rsidR="00090BF8" w:rsidRPr="00DE4DD9" w:rsidRDefault="00041091" w:rsidP="00090BF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Tom Crummey</w:t>
      </w:r>
      <w:r w:rsidR="00C67184">
        <w:rPr>
          <w:rFonts w:ascii="Calibri" w:hAnsi="Calibri" w:cs="Calibri"/>
          <w:i/>
          <w:sz w:val="22"/>
          <w:szCs w:val="22"/>
        </w:rPr>
        <w:t xml:space="preserve"> </w:t>
      </w:r>
      <w:r w:rsidR="00F37384">
        <w:rPr>
          <w:rFonts w:ascii="Calibri" w:hAnsi="Calibri" w:cs="Calibri"/>
          <w:i/>
          <w:sz w:val="22"/>
          <w:szCs w:val="22"/>
        </w:rPr>
        <w:t>–</w:t>
      </w:r>
      <w:r w:rsidR="00C67184">
        <w:rPr>
          <w:rFonts w:ascii="Calibri" w:hAnsi="Calibri" w:cs="Calibri"/>
          <w:i/>
          <w:sz w:val="22"/>
          <w:szCs w:val="22"/>
        </w:rPr>
        <w:t xml:space="preserve"> </w:t>
      </w:r>
      <w:r w:rsidR="00F37384">
        <w:rPr>
          <w:rFonts w:ascii="Calibri" w:hAnsi="Calibri" w:cs="Calibri"/>
          <w:i/>
          <w:sz w:val="22"/>
          <w:szCs w:val="22"/>
        </w:rPr>
        <w:t xml:space="preserve">Director of IT service and operations, </w:t>
      </w:r>
      <w:r w:rsidR="00C67184">
        <w:rPr>
          <w:rFonts w:ascii="Calibri" w:hAnsi="Calibri" w:cs="Calibri"/>
          <w:i/>
          <w:sz w:val="22"/>
          <w:szCs w:val="22"/>
        </w:rPr>
        <w:t>ISD</w:t>
      </w:r>
    </w:p>
    <w:p w14:paraId="13DE7934" w14:textId="03473C63" w:rsidR="00090BF8" w:rsidRDefault="009C1B97" w:rsidP="00090BF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Ian Galloway </w:t>
      </w:r>
      <w:r w:rsidR="00F37384">
        <w:rPr>
          <w:rFonts w:ascii="Calibri" w:hAnsi="Calibri" w:cs="Calibri"/>
          <w:i/>
          <w:sz w:val="22"/>
          <w:szCs w:val="22"/>
        </w:rPr>
        <w:t>–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F37384">
        <w:rPr>
          <w:rFonts w:ascii="Calibri" w:hAnsi="Calibri" w:cs="Calibri"/>
          <w:i/>
          <w:sz w:val="22"/>
          <w:szCs w:val="22"/>
        </w:rPr>
        <w:t>Commercial Director</w:t>
      </w:r>
      <w:r w:rsidR="000A1509">
        <w:rPr>
          <w:rFonts w:ascii="Calibri" w:hAnsi="Calibri" w:cs="Calibri"/>
          <w:i/>
          <w:sz w:val="22"/>
          <w:szCs w:val="22"/>
        </w:rPr>
        <w:t xml:space="preserve">, </w:t>
      </w:r>
    </w:p>
    <w:p w14:paraId="58DC6A86" w14:textId="56D091D1" w:rsidR="0041755E" w:rsidRPr="00DE4DD9" w:rsidRDefault="009D5923" w:rsidP="00090BF8">
      <w:pPr>
        <w:rPr>
          <w:rFonts w:ascii="Calibri" w:hAnsi="Calibri" w:cs="Calibri"/>
          <w:sz w:val="22"/>
          <w:szCs w:val="22"/>
        </w:rPr>
      </w:pPr>
      <w:r w:rsidRPr="00376F76">
        <w:rPr>
          <w:rFonts w:ascii="Calibri" w:hAnsi="Calibri" w:cs="Calibri"/>
          <w:i/>
          <w:sz w:val="22"/>
          <w:szCs w:val="22"/>
        </w:rPr>
        <w:t>Kate Leach</w:t>
      </w:r>
      <w:r>
        <w:rPr>
          <w:rFonts w:ascii="Calibri" w:hAnsi="Calibri" w:cs="Calibri"/>
          <w:sz w:val="22"/>
          <w:szCs w:val="22"/>
        </w:rPr>
        <w:t xml:space="preserve"> –</w:t>
      </w:r>
      <w:r w:rsidR="00AB5913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Management Accountant</w:t>
      </w:r>
      <w:r w:rsidR="00AB5913">
        <w:rPr>
          <w:rFonts w:ascii="Calibri" w:hAnsi="Calibri" w:cs="Calibri"/>
          <w:i/>
          <w:sz w:val="22"/>
          <w:szCs w:val="22"/>
        </w:rPr>
        <w:t>, UCL Finance</w:t>
      </w:r>
    </w:p>
    <w:p w14:paraId="1AEF7E15" w14:textId="77777777" w:rsidR="0041755E" w:rsidRDefault="00F80E14" w:rsidP="00C02E5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Mike Sheppard - Director, Campus Infrastructure and Operations</w:t>
      </w:r>
    </w:p>
    <w:p w14:paraId="70C4B894" w14:textId="3952EB35" w:rsidR="00C02E5B" w:rsidRDefault="009C1B97" w:rsidP="00C02E5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Neil Turvey </w:t>
      </w:r>
      <w:r w:rsidR="00F37384">
        <w:rPr>
          <w:rFonts w:ascii="Calibri" w:hAnsi="Calibri" w:cs="Calibri"/>
          <w:i/>
          <w:sz w:val="22"/>
          <w:szCs w:val="22"/>
        </w:rPr>
        <w:t>–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F37384">
        <w:rPr>
          <w:rFonts w:ascii="Calibri" w:hAnsi="Calibri" w:cs="Calibri"/>
          <w:i/>
          <w:sz w:val="22"/>
          <w:szCs w:val="22"/>
        </w:rPr>
        <w:t xml:space="preserve">Assistant Director, </w:t>
      </w:r>
      <w:r w:rsidR="0041755E">
        <w:rPr>
          <w:rFonts w:ascii="Calibri" w:hAnsi="Calibri" w:cs="Calibri"/>
          <w:i/>
          <w:sz w:val="22"/>
          <w:szCs w:val="22"/>
        </w:rPr>
        <w:t>Estates Development</w:t>
      </w:r>
    </w:p>
    <w:p w14:paraId="3D1623E0" w14:textId="6A80FED5" w:rsidR="00376F76" w:rsidRDefault="00376F76" w:rsidP="00C02E5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Helen Fisher – UCL East</w:t>
      </w:r>
      <w:r w:rsidR="00AB5913">
        <w:rPr>
          <w:rFonts w:ascii="Calibri" w:hAnsi="Calibri" w:cs="Calibri"/>
          <w:i/>
          <w:sz w:val="22"/>
          <w:szCs w:val="22"/>
        </w:rPr>
        <w:t xml:space="preserve"> Operations Lead</w:t>
      </w:r>
    </w:p>
    <w:p w14:paraId="45E9F482" w14:textId="53FADB3A" w:rsidR="008866D3" w:rsidRPr="00DE4DD9" w:rsidRDefault="00376F76" w:rsidP="00C02E5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TBC - </w:t>
      </w:r>
      <w:r w:rsidR="008866D3">
        <w:rPr>
          <w:rFonts w:ascii="Calibri" w:hAnsi="Calibri" w:cs="Calibri"/>
          <w:i/>
          <w:sz w:val="22"/>
          <w:szCs w:val="22"/>
        </w:rPr>
        <w:t>(Student Registry Services)</w:t>
      </w:r>
    </w:p>
    <w:p w14:paraId="3B560B0D" w14:textId="5B179593" w:rsidR="00C02E5B" w:rsidRPr="00DE4DD9" w:rsidRDefault="009C1B97" w:rsidP="00C02E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Charles Marson </w:t>
      </w:r>
      <w:r w:rsidR="00F37384">
        <w:rPr>
          <w:rFonts w:ascii="Calibri" w:hAnsi="Calibri" w:cs="Calibri"/>
          <w:i/>
          <w:sz w:val="22"/>
          <w:szCs w:val="22"/>
        </w:rPr>
        <w:t>–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F37384">
        <w:rPr>
          <w:rFonts w:ascii="Calibri" w:hAnsi="Calibri" w:cs="Calibri"/>
          <w:i/>
          <w:sz w:val="22"/>
          <w:szCs w:val="22"/>
        </w:rPr>
        <w:t>Head of Human Resources</w:t>
      </w:r>
      <w:r w:rsidR="00AB5913">
        <w:rPr>
          <w:rFonts w:ascii="Calibri" w:hAnsi="Calibri" w:cs="Calibri"/>
          <w:i/>
          <w:sz w:val="22"/>
          <w:szCs w:val="22"/>
        </w:rPr>
        <w:t>, HR</w:t>
      </w:r>
    </w:p>
    <w:p w14:paraId="6EF2B3CF" w14:textId="77777777" w:rsidR="00EF3A29" w:rsidRDefault="004224E9" w:rsidP="00C02E5B">
      <w:pPr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Chris </w:t>
      </w:r>
      <w:proofErr w:type="spellStart"/>
      <w:r>
        <w:rPr>
          <w:rFonts w:ascii="Calibri" w:hAnsi="Calibri" w:cs="Calibri"/>
          <w:bCs/>
          <w:i/>
          <w:sz w:val="22"/>
          <w:szCs w:val="22"/>
        </w:rPr>
        <w:t>Connew</w:t>
      </w:r>
      <w:proofErr w:type="spellEnd"/>
      <w:r>
        <w:rPr>
          <w:rFonts w:ascii="Calibri" w:hAnsi="Calibri" w:cs="Calibri"/>
          <w:bCs/>
          <w:i/>
          <w:sz w:val="22"/>
          <w:szCs w:val="22"/>
        </w:rPr>
        <w:t xml:space="preserve"> – Head of Advancement Planning, OVPA</w:t>
      </w:r>
    </w:p>
    <w:p w14:paraId="6FE8EDFA" w14:textId="77777777" w:rsidR="0041755E" w:rsidRDefault="00C67184" w:rsidP="00C02E5B">
      <w:pPr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Andrea Hodgetts </w:t>
      </w:r>
      <w:r w:rsidR="00F37384">
        <w:rPr>
          <w:rFonts w:ascii="Calibri" w:hAnsi="Calibri" w:cs="Calibri"/>
          <w:bCs/>
          <w:i/>
          <w:sz w:val="22"/>
          <w:szCs w:val="22"/>
        </w:rPr>
        <w:t>–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F37384">
        <w:rPr>
          <w:rFonts w:ascii="Calibri" w:hAnsi="Calibri" w:cs="Calibri"/>
          <w:bCs/>
          <w:i/>
          <w:sz w:val="22"/>
          <w:szCs w:val="22"/>
        </w:rPr>
        <w:t xml:space="preserve">Head of Strategic Partnerships, </w:t>
      </w:r>
      <w:r>
        <w:rPr>
          <w:rFonts w:ascii="Calibri" w:hAnsi="Calibri" w:cs="Calibri"/>
          <w:bCs/>
          <w:i/>
          <w:sz w:val="22"/>
          <w:szCs w:val="22"/>
        </w:rPr>
        <w:t>OVPH</w:t>
      </w:r>
    </w:p>
    <w:p w14:paraId="55FE91AC" w14:textId="318E32BD" w:rsidR="00203867" w:rsidRPr="0041755E" w:rsidRDefault="00376F76" w:rsidP="00C02E5B">
      <w:pPr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TBC - </w:t>
      </w:r>
      <w:r w:rsidR="00203867">
        <w:rPr>
          <w:rFonts w:ascii="Calibri" w:hAnsi="Calibri" w:cs="Calibri"/>
          <w:bCs/>
          <w:i/>
          <w:sz w:val="22"/>
          <w:szCs w:val="22"/>
        </w:rPr>
        <w:t>(Faculty Director of Operations)</w:t>
      </w:r>
    </w:p>
    <w:p w14:paraId="22274515" w14:textId="77777777" w:rsidR="0041755E" w:rsidRPr="00203867" w:rsidRDefault="00041091" w:rsidP="00C02E5B">
      <w:pPr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John Draper</w:t>
      </w:r>
      <w:r w:rsidR="00C67184">
        <w:rPr>
          <w:rFonts w:ascii="Calibri" w:hAnsi="Calibri" w:cs="Calibri"/>
          <w:bCs/>
          <w:i/>
          <w:sz w:val="22"/>
          <w:szCs w:val="22"/>
        </w:rPr>
        <w:t xml:space="preserve"> – Lead Green Champion</w:t>
      </w:r>
    </w:p>
    <w:p w14:paraId="5792090D" w14:textId="77777777" w:rsidR="0041755E" w:rsidRPr="00203867" w:rsidRDefault="009C1B97" w:rsidP="00C02E5B">
      <w:pPr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Osman </w:t>
      </w:r>
      <w:proofErr w:type="spellStart"/>
      <w:r>
        <w:rPr>
          <w:rFonts w:ascii="Calibri" w:hAnsi="Calibri" w:cs="Calibri"/>
          <w:bCs/>
          <w:i/>
          <w:sz w:val="22"/>
          <w:szCs w:val="22"/>
        </w:rPr>
        <w:t>Teklies</w:t>
      </w:r>
      <w:proofErr w:type="spellEnd"/>
      <w:r>
        <w:rPr>
          <w:rFonts w:ascii="Calibri" w:hAnsi="Calibri" w:cs="Calibri"/>
          <w:bCs/>
          <w:i/>
          <w:sz w:val="22"/>
          <w:szCs w:val="22"/>
        </w:rPr>
        <w:t xml:space="preserve"> - </w:t>
      </w:r>
      <w:r w:rsidR="0041755E" w:rsidRPr="00203867">
        <w:rPr>
          <w:rFonts w:ascii="Calibri" w:hAnsi="Calibri" w:cs="Calibri"/>
          <w:bCs/>
          <w:i/>
          <w:sz w:val="22"/>
          <w:szCs w:val="22"/>
        </w:rPr>
        <w:t xml:space="preserve">SU </w:t>
      </w:r>
      <w:r w:rsidR="0041755E" w:rsidRPr="0041755E">
        <w:rPr>
          <w:rFonts w:ascii="Calibri" w:hAnsi="Calibri" w:cs="Calibri"/>
          <w:bCs/>
          <w:i/>
          <w:sz w:val="22"/>
          <w:szCs w:val="22"/>
        </w:rPr>
        <w:t>Sustainability Officer</w:t>
      </w:r>
    </w:p>
    <w:p w14:paraId="18720A12" w14:textId="735406E3" w:rsidR="0041755E" w:rsidRPr="00203867" w:rsidRDefault="00376F76" w:rsidP="00C02E5B">
      <w:pPr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TBC - </w:t>
      </w:r>
      <w:r w:rsidR="0041755E" w:rsidRPr="00203867">
        <w:rPr>
          <w:rFonts w:ascii="Calibri" w:hAnsi="Calibri" w:cs="Calibri"/>
          <w:bCs/>
          <w:i/>
          <w:sz w:val="22"/>
          <w:szCs w:val="22"/>
        </w:rPr>
        <w:t>(</w:t>
      </w:r>
      <w:r w:rsidR="0041755E" w:rsidRPr="0041755E">
        <w:rPr>
          <w:rFonts w:ascii="Calibri" w:hAnsi="Calibri" w:cs="Calibri"/>
          <w:bCs/>
          <w:i/>
          <w:sz w:val="22"/>
          <w:szCs w:val="22"/>
        </w:rPr>
        <w:t>Trade Union Representative</w:t>
      </w:r>
      <w:r w:rsidR="0041755E" w:rsidRPr="00203867">
        <w:rPr>
          <w:rFonts w:ascii="Calibri" w:hAnsi="Calibri" w:cs="Calibri"/>
          <w:bCs/>
          <w:i/>
          <w:sz w:val="22"/>
          <w:szCs w:val="22"/>
        </w:rPr>
        <w:t>)</w:t>
      </w:r>
      <w:bookmarkStart w:id="0" w:name="_GoBack"/>
      <w:bookmarkEnd w:id="0"/>
    </w:p>
    <w:p w14:paraId="69F91FEA" w14:textId="77777777" w:rsidR="00992D16" w:rsidRPr="00F262CE" w:rsidRDefault="00992D16" w:rsidP="00C02E5B">
      <w:pPr>
        <w:rPr>
          <w:rFonts w:ascii="Calibri" w:hAnsi="Calibri" w:cs="Calibri"/>
          <w:b/>
          <w:bCs/>
          <w:sz w:val="22"/>
          <w:szCs w:val="22"/>
        </w:rPr>
      </w:pPr>
    </w:p>
    <w:p w14:paraId="154A49DF" w14:textId="77777777" w:rsidR="00C02E5B" w:rsidRPr="00F262CE" w:rsidRDefault="00C02E5B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14:paraId="5E00BF22" w14:textId="77777777" w:rsidR="00C36F62" w:rsidRPr="002803D0" w:rsidRDefault="00C36F62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2803D0">
        <w:rPr>
          <w:rFonts w:ascii="Calibri" w:hAnsi="Calibri" w:cs="Calibri"/>
          <w:b/>
          <w:sz w:val="22"/>
          <w:szCs w:val="22"/>
        </w:rPr>
        <w:t>QUORUM</w:t>
      </w:r>
    </w:p>
    <w:p w14:paraId="5DB1745C" w14:textId="77777777" w:rsidR="00C36F62" w:rsidRPr="002803D0" w:rsidRDefault="00C36F62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2803D0">
        <w:rPr>
          <w:rFonts w:ascii="Calibri" w:hAnsi="Calibri" w:cs="Calibri"/>
          <w:sz w:val="22"/>
          <w:szCs w:val="22"/>
        </w:rPr>
        <w:t>Chair</w:t>
      </w:r>
      <w:r w:rsidR="001475C3">
        <w:rPr>
          <w:rFonts w:ascii="Calibri" w:hAnsi="Calibri" w:cs="Calibri"/>
          <w:sz w:val="22"/>
          <w:szCs w:val="22"/>
        </w:rPr>
        <w:t xml:space="preserve"> and secretariat and an additional</w:t>
      </w:r>
      <w:r w:rsidRPr="002803D0">
        <w:rPr>
          <w:rFonts w:ascii="Calibri" w:hAnsi="Calibri" w:cs="Calibri"/>
          <w:sz w:val="22"/>
          <w:szCs w:val="22"/>
        </w:rPr>
        <w:t xml:space="preserve"> 5 members of the committee</w:t>
      </w:r>
    </w:p>
    <w:p w14:paraId="7BC9D4AB" w14:textId="77777777" w:rsidR="00C36F62" w:rsidRPr="002803D0" w:rsidRDefault="00C36F62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14:paraId="08F0AFDE" w14:textId="77777777" w:rsidR="00C36F62" w:rsidRPr="002803D0" w:rsidRDefault="00C36F62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2803D0">
        <w:rPr>
          <w:rFonts w:ascii="Calibri" w:hAnsi="Calibri" w:cs="Calibri"/>
          <w:b/>
          <w:sz w:val="22"/>
          <w:szCs w:val="22"/>
        </w:rPr>
        <w:t>CHAIR</w:t>
      </w:r>
    </w:p>
    <w:p w14:paraId="149781FC" w14:textId="77777777" w:rsidR="00C36F62" w:rsidRPr="002803D0" w:rsidRDefault="00C67184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Professor Piet </w:t>
      </w:r>
      <w:proofErr w:type="spellStart"/>
      <w:r>
        <w:rPr>
          <w:rFonts w:ascii="Calibri" w:hAnsi="Calibri" w:cs="Calibri"/>
          <w:sz w:val="22"/>
          <w:szCs w:val="22"/>
        </w:rPr>
        <w:t>Eeckhout</w:t>
      </w:r>
      <w:proofErr w:type="spellEnd"/>
      <w:r>
        <w:rPr>
          <w:rFonts w:ascii="Calibri" w:hAnsi="Calibri" w:cs="Calibri"/>
          <w:sz w:val="22"/>
          <w:szCs w:val="22"/>
        </w:rPr>
        <w:t>, Dean of the Faculty of Laws</w:t>
      </w:r>
    </w:p>
    <w:p w14:paraId="13626C14" w14:textId="77777777" w:rsidR="00C36F62" w:rsidRPr="002803D0" w:rsidRDefault="00C36F62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14:paraId="41D8F257" w14:textId="77777777" w:rsidR="00C36F62" w:rsidRPr="002803D0" w:rsidRDefault="00C36F62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2803D0">
        <w:rPr>
          <w:rFonts w:ascii="Calibri" w:hAnsi="Calibri" w:cs="Calibri"/>
          <w:b/>
          <w:sz w:val="22"/>
          <w:szCs w:val="22"/>
        </w:rPr>
        <w:t>SECRETARIAT</w:t>
      </w:r>
    </w:p>
    <w:p w14:paraId="3AD5BA7D" w14:textId="77777777" w:rsidR="00C36F62" w:rsidRPr="002803D0" w:rsidRDefault="00366252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Sustainable UCL</w:t>
      </w:r>
    </w:p>
    <w:p w14:paraId="346020CE" w14:textId="77777777" w:rsidR="00C36F62" w:rsidRPr="002803D0" w:rsidRDefault="00C36F62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14:paraId="66D75F0B" w14:textId="77777777" w:rsidR="00C36F62" w:rsidRPr="002803D0" w:rsidRDefault="005D7997" w:rsidP="002968C3">
      <w:pPr>
        <w:tabs>
          <w:tab w:val="left" w:pos="0"/>
          <w:tab w:val="left" w:pos="700"/>
        </w:tabs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2803D0">
        <w:rPr>
          <w:rFonts w:ascii="Calibri" w:hAnsi="Calibri" w:cs="Calibri"/>
          <w:b/>
          <w:sz w:val="22"/>
          <w:szCs w:val="22"/>
        </w:rPr>
        <w:t>CATEGORY OF</w:t>
      </w:r>
      <w:r w:rsidR="00C36F62" w:rsidRPr="002803D0">
        <w:rPr>
          <w:rFonts w:ascii="Calibri" w:hAnsi="Calibri" w:cs="Calibri"/>
          <w:b/>
          <w:sz w:val="22"/>
          <w:szCs w:val="22"/>
        </w:rPr>
        <w:t xml:space="preserve"> BUSINESS</w:t>
      </w:r>
    </w:p>
    <w:p w14:paraId="6F660B86" w14:textId="77777777" w:rsidR="008A6C51" w:rsidRPr="008A6C51" w:rsidRDefault="008A6C51" w:rsidP="008A6C51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2803D0">
        <w:rPr>
          <w:rFonts w:ascii="Calibri" w:hAnsi="Calibri" w:cs="Calibri"/>
          <w:sz w:val="22"/>
          <w:szCs w:val="22"/>
        </w:rPr>
        <w:t>The S</w:t>
      </w:r>
      <w:r w:rsidR="00366252">
        <w:rPr>
          <w:rFonts w:ascii="Calibri" w:hAnsi="Calibri" w:cs="Calibri"/>
          <w:sz w:val="22"/>
          <w:szCs w:val="22"/>
        </w:rPr>
        <w:t>C</w:t>
      </w:r>
      <w:r w:rsidRPr="002803D0">
        <w:rPr>
          <w:rFonts w:ascii="Calibri" w:hAnsi="Calibri" w:cs="Calibri"/>
          <w:sz w:val="22"/>
          <w:szCs w:val="22"/>
        </w:rPr>
        <w:t xml:space="preserve"> may undertake its business </w:t>
      </w:r>
      <w:r w:rsidR="006D01DF" w:rsidRPr="002803D0">
        <w:rPr>
          <w:rFonts w:ascii="Calibri" w:hAnsi="Calibri" w:cs="Calibri"/>
          <w:sz w:val="22"/>
          <w:szCs w:val="22"/>
        </w:rPr>
        <w:t xml:space="preserve">under </w:t>
      </w:r>
      <w:r w:rsidRPr="002803D0">
        <w:rPr>
          <w:rFonts w:ascii="Calibri" w:hAnsi="Calibri" w:cs="Calibri"/>
          <w:sz w:val="22"/>
          <w:szCs w:val="22"/>
        </w:rPr>
        <w:t xml:space="preserve">the </w:t>
      </w:r>
      <w:r w:rsidR="006D01DF" w:rsidRPr="002803D0">
        <w:rPr>
          <w:rFonts w:ascii="Calibri" w:hAnsi="Calibri" w:cs="Calibri"/>
          <w:sz w:val="22"/>
          <w:szCs w:val="22"/>
        </w:rPr>
        <w:t>three following meeting categories outlined in the UC</w:t>
      </w:r>
      <w:r w:rsidR="002A6F84" w:rsidRPr="002803D0">
        <w:rPr>
          <w:rFonts w:ascii="Calibri" w:hAnsi="Calibri" w:cs="Calibri"/>
          <w:sz w:val="22"/>
          <w:szCs w:val="22"/>
        </w:rPr>
        <w:t>L</w:t>
      </w:r>
      <w:r w:rsidR="006D01DF" w:rsidRPr="002803D0">
        <w:rPr>
          <w:rFonts w:ascii="Calibri" w:hAnsi="Calibri" w:cs="Calibri"/>
          <w:sz w:val="22"/>
          <w:szCs w:val="22"/>
        </w:rPr>
        <w:t xml:space="preserve"> </w:t>
      </w:r>
      <w:r w:rsidR="002A6F84" w:rsidRPr="002803D0">
        <w:rPr>
          <w:rFonts w:ascii="Calibri" w:hAnsi="Calibri" w:cs="Calibri"/>
          <w:sz w:val="22"/>
          <w:szCs w:val="22"/>
        </w:rPr>
        <w:t>Committees</w:t>
      </w:r>
      <w:r w:rsidR="006D01DF" w:rsidRPr="002803D0">
        <w:rPr>
          <w:rFonts w:ascii="Calibri" w:hAnsi="Calibri" w:cs="Calibri"/>
          <w:sz w:val="22"/>
          <w:szCs w:val="22"/>
        </w:rPr>
        <w:t xml:space="preserve"> Code of Practice.  </w:t>
      </w:r>
    </w:p>
    <w:p w14:paraId="38D50E6A" w14:textId="77777777" w:rsidR="008A6C51" w:rsidRPr="008A6C51" w:rsidRDefault="008A6C51" w:rsidP="00D12D26">
      <w:pPr>
        <w:numPr>
          <w:ilvl w:val="0"/>
          <w:numId w:val="1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A6C51">
        <w:rPr>
          <w:rFonts w:ascii="Calibri" w:hAnsi="Calibri" w:cs="Calibri"/>
          <w:sz w:val="22"/>
          <w:szCs w:val="22"/>
        </w:rPr>
        <w:t xml:space="preserve">Open </w:t>
      </w:r>
    </w:p>
    <w:p w14:paraId="6096C05D" w14:textId="77777777" w:rsidR="008A6C51" w:rsidRPr="008A6C51" w:rsidRDefault="00005A7A" w:rsidP="00D12D26">
      <w:pPr>
        <w:numPr>
          <w:ilvl w:val="0"/>
          <w:numId w:val="1"/>
        </w:numPr>
        <w:tabs>
          <w:tab w:val="left" w:pos="0"/>
        </w:tabs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Confidential Business</w:t>
      </w:r>
    </w:p>
    <w:p w14:paraId="125E910C" w14:textId="77777777" w:rsidR="008A6C51" w:rsidRDefault="008A6C51" w:rsidP="00D12D26">
      <w:pPr>
        <w:numPr>
          <w:ilvl w:val="0"/>
          <w:numId w:val="1"/>
        </w:numPr>
        <w:tabs>
          <w:tab w:val="left" w:pos="0"/>
        </w:tabs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A6C51">
        <w:rPr>
          <w:rFonts w:ascii="Calibri" w:hAnsi="Calibri" w:cs="Calibri"/>
          <w:sz w:val="22"/>
          <w:szCs w:val="22"/>
        </w:rPr>
        <w:t>Confidential (Reserved) Business</w:t>
      </w:r>
    </w:p>
    <w:p w14:paraId="50EF23FE" w14:textId="77777777" w:rsidR="00102F11" w:rsidRDefault="00102F11" w:rsidP="008A6C51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0144AEAE" w14:textId="77777777" w:rsidR="008A6C51" w:rsidRPr="008A6C51" w:rsidRDefault="008A6C51" w:rsidP="008A6C51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8A6C51">
        <w:rPr>
          <w:rFonts w:ascii="Calibri" w:hAnsi="Calibri" w:cs="Calibri"/>
          <w:sz w:val="22"/>
          <w:szCs w:val="22"/>
        </w:rPr>
        <w:t xml:space="preserve">The majority of </w:t>
      </w:r>
      <w:r>
        <w:rPr>
          <w:rFonts w:ascii="Calibri" w:hAnsi="Calibri" w:cs="Calibri"/>
          <w:sz w:val="22"/>
          <w:szCs w:val="22"/>
        </w:rPr>
        <w:t>S</w:t>
      </w:r>
      <w:r w:rsidR="00366252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</w:t>
      </w:r>
      <w:r w:rsidRPr="008A6C51">
        <w:rPr>
          <w:rFonts w:ascii="Calibri" w:hAnsi="Calibri" w:cs="Calibri"/>
          <w:sz w:val="22"/>
          <w:szCs w:val="22"/>
        </w:rPr>
        <w:t xml:space="preserve">business </w:t>
      </w:r>
      <w:r>
        <w:rPr>
          <w:rFonts w:ascii="Calibri" w:hAnsi="Calibri" w:cs="Calibri"/>
          <w:sz w:val="22"/>
          <w:szCs w:val="22"/>
        </w:rPr>
        <w:t>will be conducted as Open meetings.  Where items need to be discuss</w:t>
      </w:r>
      <w:r w:rsidR="002470AA">
        <w:rPr>
          <w:rFonts w:ascii="Calibri" w:hAnsi="Calibri" w:cs="Calibri"/>
          <w:sz w:val="22"/>
          <w:szCs w:val="22"/>
        </w:rPr>
        <w:t>ed as Confidential or Confiden</w:t>
      </w:r>
      <w:r w:rsidR="00C3232F">
        <w:rPr>
          <w:rFonts w:ascii="Calibri" w:hAnsi="Calibri" w:cs="Calibri"/>
          <w:sz w:val="22"/>
          <w:szCs w:val="22"/>
        </w:rPr>
        <w:t>tial (R</w:t>
      </w:r>
      <w:r>
        <w:rPr>
          <w:rFonts w:ascii="Calibri" w:hAnsi="Calibri" w:cs="Calibri"/>
          <w:sz w:val="22"/>
          <w:szCs w:val="22"/>
        </w:rPr>
        <w:t xml:space="preserve">eserved) </w:t>
      </w:r>
      <w:r w:rsidR="00C3232F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usiness, this will be indicated in the</w:t>
      </w:r>
      <w:r w:rsidR="002470AA">
        <w:rPr>
          <w:rFonts w:ascii="Calibri" w:hAnsi="Calibri" w:cs="Calibri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 xml:space="preserve">eeting agenda </w:t>
      </w:r>
      <w:r w:rsidRPr="006B2FA0">
        <w:rPr>
          <w:rFonts w:ascii="Calibri" w:hAnsi="Calibri" w:cs="Calibri"/>
          <w:sz w:val="22"/>
          <w:szCs w:val="22"/>
        </w:rPr>
        <w:t xml:space="preserve">and </w:t>
      </w:r>
      <w:proofErr w:type="spellStart"/>
      <w:r w:rsidR="00203867">
        <w:rPr>
          <w:rFonts w:ascii="Calibri" w:hAnsi="Calibri" w:cs="Calibri"/>
          <w:sz w:val="22"/>
          <w:szCs w:val="22"/>
        </w:rPr>
        <w:t>non</w:t>
      </w:r>
      <w:r w:rsidRPr="006B2FA0">
        <w:rPr>
          <w:rFonts w:ascii="Calibri" w:hAnsi="Calibri" w:cs="Calibri"/>
          <w:sz w:val="22"/>
          <w:szCs w:val="22"/>
        </w:rPr>
        <w:t xml:space="preserve"> members</w:t>
      </w:r>
      <w:proofErr w:type="spellEnd"/>
      <w:r w:rsidRPr="006B2FA0">
        <w:rPr>
          <w:rFonts w:ascii="Calibri" w:hAnsi="Calibri" w:cs="Calibri"/>
          <w:sz w:val="22"/>
          <w:szCs w:val="22"/>
        </w:rPr>
        <w:t xml:space="preserve"> will be asked to</w:t>
      </w:r>
      <w:r w:rsidR="002470AA" w:rsidRPr="006B2FA0">
        <w:rPr>
          <w:rFonts w:ascii="Calibri" w:hAnsi="Calibri" w:cs="Calibri"/>
          <w:sz w:val="22"/>
          <w:szCs w:val="22"/>
        </w:rPr>
        <w:t xml:space="preserve"> leave</w:t>
      </w:r>
      <w:r w:rsidR="002470AA">
        <w:rPr>
          <w:rFonts w:ascii="Calibri" w:hAnsi="Calibri" w:cs="Calibri"/>
          <w:sz w:val="22"/>
          <w:szCs w:val="22"/>
        </w:rPr>
        <w:t>.</w:t>
      </w:r>
    </w:p>
    <w:p w14:paraId="42EDEFCD" w14:textId="77777777" w:rsidR="002968C3" w:rsidRPr="002803D0" w:rsidRDefault="002968C3" w:rsidP="002968C3">
      <w:pPr>
        <w:tabs>
          <w:tab w:val="left" w:pos="700"/>
        </w:tabs>
        <w:suppressAutoHyphens/>
        <w:ind w:left="1300" w:hanging="1300"/>
        <w:rPr>
          <w:rFonts w:ascii="Calibri" w:hAnsi="Calibri" w:cs="Calibri"/>
          <w:sz w:val="22"/>
          <w:szCs w:val="22"/>
        </w:rPr>
      </w:pPr>
    </w:p>
    <w:p w14:paraId="3D1553DB" w14:textId="77777777" w:rsidR="004367AE" w:rsidRPr="002803D0" w:rsidRDefault="006D01DF" w:rsidP="003B6198">
      <w:pPr>
        <w:tabs>
          <w:tab w:val="left" w:pos="720"/>
        </w:tabs>
        <w:ind w:left="1440" w:hanging="1440"/>
        <w:rPr>
          <w:rFonts w:ascii="Calibri" w:hAnsi="Calibri" w:cs="Calibri"/>
          <w:sz w:val="22"/>
          <w:szCs w:val="22"/>
        </w:rPr>
      </w:pPr>
      <w:r w:rsidRPr="002803D0">
        <w:rPr>
          <w:rFonts w:ascii="Calibri" w:hAnsi="Calibri" w:cs="Calibri"/>
          <w:b/>
          <w:sz w:val="22"/>
          <w:szCs w:val="22"/>
        </w:rPr>
        <w:t xml:space="preserve">FUNCTIONS OF THE </w:t>
      </w:r>
      <w:r w:rsidR="003D50C0">
        <w:rPr>
          <w:rFonts w:ascii="Calibri" w:hAnsi="Calibri" w:cs="Calibri"/>
          <w:b/>
          <w:sz w:val="22"/>
          <w:szCs w:val="22"/>
        </w:rPr>
        <w:t>COMMITTEE</w:t>
      </w:r>
    </w:p>
    <w:p w14:paraId="763EC954" w14:textId="77777777" w:rsidR="00203867" w:rsidRDefault="00366252" w:rsidP="00203867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03867">
        <w:rPr>
          <w:rFonts w:ascii="Calibri" w:hAnsi="Calibri" w:cs="Calibri"/>
          <w:color w:val="000000"/>
          <w:sz w:val="22"/>
          <w:szCs w:val="22"/>
        </w:rPr>
        <w:t xml:space="preserve">To provide oversight and </w:t>
      </w:r>
      <w:r w:rsidRPr="00D973E9">
        <w:rPr>
          <w:rFonts w:ascii="Calibri" w:hAnsi="Calibri" w:cs="Calibri"/>
          <w:color w:val="000000"/>
          <w:sz w:val="22"/>
          <w:szCs w:val="22"/>
        </w:rPr>
        <w:t xml:space="preserve">ensure </w:t>
      </w:r>
      <w:r w:rsidRPr="00203867">
        <w:rPr>
          <w:rFonts w:ascii="Calibri" w:hAnsi="Calibri" w:cs="Calibri"/>
          <w:color w:val="000000"/>
          <w:sz w:val="22"/>
          <w:szCs w:val="22"/>
        </w:rPr>
        <w:t xml:space="preserve">institutional strategic alignment to the development and ongoing review of UCL </w:t>
      </w:r>
      <w:r w:rsidRPr="00D973E9">
        <w:rPr>
          <w:rFonts w:ascii="Calibri" w:hAnsi="Calibri" w:cs="Calibri"/>
          <w:color w:val="000000"/>
          <w:sz w:val="22"/>
          <w:szCs w:val="22"/>
        </w:rPr>
        <w:t>Sustainability</w:t>
      </w:r>
      <w:r w:rsidRPr="00203867">
        <w:rPr>
          <w:rFonts w:ascii="Calibri" w:hAnsi="Calibri" w:cs="Calibri"/>
          <w:color w:val="000000"/>
          <w:sz w:val="22"/>
          <w:szCs w:val="22"/>
        </w:rPr>
        <w:t xml:space="preserve"> Strategy</w:t>
      </w:r>
      <w:r w:rsidR="00203867">
        <w:rPr>
          <w:rFonts w:ascii="Calibri" w:hAnsi="Calibri" w:cs="Calibri"/>
          <w:color w:val="000000"/>
          <w:sz w:val="22"/>
          <w:szCs w:val="22"/>
        </w:rPr>
        <w:t xml:space="preserve"> and Sustainable Finance Framework</w:t>
      </w:r>
    </w:p>
    <w:p w14:paraId="61BE9460" w14:textId="77777777" w:rsidR="00366252" w:rsidRPr="00203867" w:rsidRDefault="00203867" w:rsidP="00203867">
      <w:pPr>
        <w:numPr>
          <w:ilvl w:val="0"/>
          <w:numId w:val="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</w:t>
      </w:r>
      <w:r w:rsidR="00366252" w:rsidRPr="00203867">
        <w:rPr>
          <w:rFonts w:ascii="Calibri" w:hAnsi="Calibri" w:cs="Calibri"/>
          <w:color w:val="000000"/>
          <w:sz w:val="22"/>
          <w:szCs w:val="22"/>
        </w:rPr>
        <w:t xml:space="preserve"> sign off any amendments or new strategies prior to submission to </w:t>
      </w:r>
      <w:r w:rsidR="00930601">
        <w:rPr>
          <w:rFonts w:ascii="Calibri" w:hAnsi="Calibri" w:cs="Calibri"/>
          <w:color w:val="000000"/>
          <w:sz w:val="22"/>
          <w:szCs w:val="22"/>
        </w:rPr>
        <w:t xml:space="preserve">Operations Committee, </w:t>
      </w:r>
      <w:r>
        <w:rPr>
          <w:rFonts w:ascii="Calibri" w:hAnsi="Calibri" w:cs="Calibri"/>
          <w:color w:val="000000"/>
          <w:sz w:val="22"/>
          <w:szCs w:val="22"/>
        </w:rPr>
        <w:t>UMC and Council</w:t>
      </w:r>
      <w:r w:rsidR="00366252" w:rsidRPr="00203867">
        <w:rPr>
          <w:rFonts w:ascii="Calibri" w:hAnsi="Calibri" w:cs="Calibri"/>
          <w:color w:val="000000"/>
          <w:sz w:val="22"/>
          <w:szCs w:val="22"/>
        </w:rPr>
        <w:t xml:space="preserve"> for approval.</w:t>
      </w:r>
      <w:r w:rsidR="00366252" w:rsidRPr="00D973E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6252" w:rsidRPr="00366252">
        <w:rPr>
          <w:rFonts w:ascii="Calibri" w:hAnsi="Calibri" w:cs="Calibri"/>
          <w:color w:val="000000"/>
          <w:sz w:val="22"/>
          <w:szCs w:val="22"/>
        </w:rPr>
        <w:t xml:space="preserve">As part of this, to set objectives and targets to improve </w:t>
      </w:r>
      <w:r w:rsidR="00366252">
        <w:rPr>
          <w:rFonts w:ascii="Calibri" w:hAnsi="Calibri" w:cs="Calibri"/>
          <w:color w:val="000000"/>
          <w:sz w:val="22"/>
          <w:szCs w:val="22"/>
        </w:rPr>
        <w:t>our sustainability performance</w:t>
      </w:r>
      <w:r w:rsidR="00366252" w:rsidRPr="00366252">
        <w:rPr>
          <w:rFonts w:ascii="Calibri" w:hAnsi="Calibri" w:cs="Calibri"/>
          <w:color w:val="000000"/>
          <w:sz w:val="22"/>
          <w:szCs w:val="22"/>
        </w:rPr>
        <w:t>.</w:t>
      </w:r>
    </w:p>
    <w:p w14:paraId="674F0043" w14:textId="77777777" w:rsidR="00366252" w:rsidRDefault="00366252" w:rsidP="00203867">
      <w:pPr>
        <w:numPr>
          <w:ilvl w:val="0"/>
          <w:numId w:val="2"/>
        </w:numPr>
        <w:ind w:left="357" w:hanging="357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66252">
        <w:rPr>
          <w:rFonts w:ascii="Calibri" w:hAnsi="Calibri" w:cs="Calibri"/>
          <w:color w:val="000000"/>
          <w:sz w:val="22"/>
          <w:szCs w:val="22"/>
        </w:rPr>
        <w:t>To approve policy</w:t>
      </w:r>
      <w:r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Pr="00366252">
        <w:rPr>
          <w:rFonts w:ascii="Calibri" w:hAnsi="Calibri" w:cs="Calibri"/>
          <w:color w:val="000000"/>
          <w:sz w:val="22"/>
          <w:szCs w:val="22"/>
        </w:rPr>
        <w:t xml:space="preserve"> standards for the management of </w:t>
      </w:r>
      <w:r>
        <w:rPr>
          <w:rFonts w:ascii="Calibri" w:hAnsi="Calibri" w:cs="Calibri"/>
          <w:color w:val="000000"/>
          <w:sz w:val="22"/>
          <w:szCs w:val="22"/>
        </w:rPr>
        <w:t>sustainability issues</w:t>
      </w:r>
      <w:r w:rsidRPr="00366252">
        <w:rPr>
          <w:rFonts w:ascii="Calibri" w:hAnsi="Calibri" w:cs="Calibri"/>
          <w:color w:val="000000"/>
          <w:sz w:val="22"/>
          <w:szCs w:val="22"/>
        </w:rPr>
        <w:t xml:space="preserve"> at work within UCL and compliance with </w:t>
      </w:r>
      <w:r>
        <w:rPr>
          <w:rFonts w:ascii="Calibri" w:hAnsi="Calibri" w:cs="Calibri"/>
          <w:color w:val="000000"/>
          <w:sz w:val="22"/>
          <w:szCs w:val="22"/>
        </w:rPr>
        <w:t>relevant</w:t>
      </w:r>
      <w:r w:rsidRPr="00366252">
        <w:rPr>
          <w:rFonts w:ascii="Calibri" w:hAnsi="Calibri" w:cs="Calibri"/>
          <w:color w:val="000000"/>
          <w:sz w:val="22"/>
          <w:szCs w:val="22"/>
        </w:rPr>
        <w:t xml:space="preserve"> legislative and other requirements.</w:t>
      </w:r>
    </w:p>
    <w:p w14:paraId="5CC9FEED" w14:textId="77777777" w:rsidR="00203867" w:rsidRPr="00D973E9" w:rsidRDefault="00203867" w:rsidP="00203867">
      <w:pPr>
        <w:numPr>
          <w:ilvl w:val="0"/>
          <w:numId w:val="2"/>
        </w:numPr>
        <w:ind w:left="357" w:hanging="35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 review UCL Sustainability Annual Reports and ensure alignment with the targets and commitments in the Strategy and Sustainable Finance Framework</w:t>
      </w:r>
    </w:p>
    <w:p w14:paraId="4C45BC37" w14:textId="77777777" w:rsidR="00366252" w:rsidRPr="00203867" w:rsidRDefault="00366252" w:rsidP="00203867">
      <w:pPr>
        <w:numPr>
          <w:ilvl w:val="0"/>
          <w:numId w:val="2"/>
        </w:numPr>
        <w:ind w:left="357" w:hanging="357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03867">
        <w:rPr>
          <w:rFonts w:ascii="Calibri" w:hAnsi="Calibri" w:cs="Calibri"/>
          <w:color w:val="000000"/>
          <w:sz w:val="22"/>
          <w:szCs w:val="22"/>
        </w:rPr>
        <w:t xml:space="preserve">To maintain an overall assessment of the key UCL </w:t>
      </w:r>
      <w:r w:rsidRPr="00D973E9">
        <w:rPr>
          <w:rFonts w:ascii="Calibri" w:hAnsi="Calibri" w:cs="Calibri"/>
          <w:color w:val="000000"/>
          <w:sz w:val="22"/>
          <w:szCs w:val="22"/>
        </w:rPr>
        <w:t>sustainability</w:t>
      </w:r>
      <w:r w:rsidRPr="00203867">
        <w:rPr>
          <w:rFonts w:ascii="Calibri" w:hAnsi="Calibri" w:cs="Calibri"/>
          <w:color w:val="000000"/>
          <w:sz w:val="22"/>
          <w:szCs w:val="22"/>
        </w:rPr>
        <w:t xml:space="preserve"> risks </w:t>
      </w:r>
      <w:r w:rsidRPr="00D973E9">
        <w:rPr>
          <w:rFonts w:ascii="Calibri" w:hAnsi="Calibri" w:cs="Calibri"/>
          <w:color w:val="000000"/>
          <w:sz w:val="22"/>
          <w:szCs w:val="22"/>
        </w:rPr>
        <w:t xml:space="preserve">and issues </w:t>
      </w:r>
      <w:r w:rsidRPr="00203867">
        <w:rPr>
          <w:rFonts w:ascii="Calibri" w:hAnsi="Calibri" w:cs="Calibri"/>
          <w:color w:val="000000"/>
          <w:sz w:val="22"/>
          <w:szCs w:val="22"/>
        </w:rPr>
        <w:t>from which priorities for action are set and reviewed annually.</w:t>
      </w:r>
    </w:p>
    <w:p w14:paraId="2A5255F6" w14:textId="77777777" w:rsidR="00366252" w:rsidRPr="00203867" w:rsidRDefault="00366252" w:rsidP="00203867">
      <w:pPr>
        <w:numPr>
          <w:ilvl w:val="0"/>
          <w:numId w:val="2"/>
        </w:numPr>
        <w:ind w:left="357" w:hanging="357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03867">
        <w:rPr>
          <w:rFonts w:ascii="Calibri" w:hAnsi="Calibri" w:cs="Calibri"/>
          <w:color w:val="000000"/>
          <w:sz w:val="22"/>
          <w:szCs w:val="22"/>
        </w:rPr>
        <w:t>To establish specific working groups as appro</w:t>
      </w:r>
      <w:r w:rsidRPr="00D973E9">
        <w:rPr>
          <w:rFonts w:ascii="Calibri" w:hAnsi="Calibri" w:cs="Calibri"/>
          <w:color w:val="000000"/>
          <w:sz w:val="22"/>
          <w:szCs w:val="22"/>
        </w:rPr>
        <w:t>priate</w:t>
      </w:r>
    </w:p>
    <w:p w14:paraId="33B878E3" w14:textId="77777777" w:rsidR="003D50C0" w:rsidRPr="00D973E9" w:rsidRDefault="00366252" w:rsidP="00366252">
      <w:pPr>
        <w:numPr>
          <w:ilvl w:val="0"/>
          <w:numId w:val="2"/>
        </w:numPr>
        <w:ind w:left="357" w:hanging="357"/>
        <w:rPr>
          <w:rFonts w:ascii="Calibri" w:hAnsi="Calibri" w:cs="Calibri"/>
          <w:sz w:val="22"/>
          <w:szCs w:val="22"/>
        </w:rPr>
      </w:pPr>
      <w:r w:rsidRPr="00D973E9">
        <w:rPr>
          <w:rFonts w:ascii="Calibri" w:hAnsi="Calibri" w:cs="Calibri"/>
          <w:sz w:val="22"/>
          <w:szCs w:val="22"/>
        </w:rPr>
        <w:t>To review resources and budgets for the implementation of the sustainability commitments</w:t>
      </w:r>
      <w:r w:rsidR="008866D3">
        <w:rPr>
          <w:rFonts w:ascii="Calibri" w:hAnsi="Calibri" w:cs="Calibri"/>
          <w:sz w:val="22"/>
          <w:szCs w:val="22"/>
        </w:rPr>
        <w:t xml:space="preserve"> and submit recommendations to </w:t>
      </w:r>
      <w:r w:rsidR="00930601">
        <w:rPr>
          <w:rFonts w:ascii="Calibri" w:hAnsi="Calibri" w:cs="Calibri"/>
          <w:sz w:val="22"/>
          <w:szCs w:val="22"/>
        </w:rPr>
        <w:t xml:space="preserve">Operations and </w:t>
      </w:r>
      <w:r w:rsidR="008866D3">
        <w:rPr>
          <w:rFonts w:ascii="Calibri" w:hAnsi="Calibri" w:cs="Calibri"/>
          <w:sz w:val="22"/>
          <w:szCs w:val="22"/>
        </w:rPr>
        <w:t>Finance Committee</w:t>
      </w:r>
      <w:r w:rsidRPr="00D973E9">
        <w:rPr>
          <w:rFonts w:ascii="Calibri" w:hAnsi="Calibri" w:cs="Calibri"/>
          <w:sz w:val="22"/>
          <w:szCs w:val="22"/>
        </w:rPr>
        <w:t xml:space="preserve">. </w:t>
      </w:r>
    </w:p>
    <w:p w14:paraId="470270FC" w14:textId="77777777" w:rsidR="00740DB4" w:rsidRPr="007A20A6" w:rsidRDefault="003D50C0" w:rsidP="00740DB4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="005A5E27" w:rsidRPr="007A20A6">
        <w:rPr>
          <w:rFonts w:ascii="Calibri" w:hAnsi="Calibri" w:cs="Calibri"/>
          <w:color w:val="000000"/>
          <w:sz w:val="22"/>
          <w:szCs w:val="22"/>
        </w:rPr>
        <w:t xml:space="preserve">eview </w:t>
      </w:r>
      <w:r w:rsidR="00740DB4" w:rsidRPr="007A20A6">
        <w:rPr>
          <w:rFonts w:ascii="Calibri" w:hAnsi="Calibri" w:cs="Calibri"/>
          <w:color w:val="000000"/>
          <w:sz w:val="22"/>
          <w:szCs w:val="22"/>
        </w:rPr>
        <w:t xml:space="preserve">UCLs Sustainability Management System (SMS) internal audit outcomes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 w:rsidRPr="007A20A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0DB4" w:rsidRPr="007A20A6">
        <w:rPr>
          <w:rFonts w:ascii="Calibri" w:hAnsi="Calibri" w:cs="Calibri"/>
          <w:color w:val="000000"/>
          <w:sz w:val="22"/>
          <w:szCs w:val="22"/>
        </w:rPr>
        <w:t>ensure continuing suitability, adequacy and effectiveness.</w:t>
      </w:r>
    </w:p>
    <w:p w14:paraId="43B54931" w14:textId="77777777" w:rsidR="004737C3" w:rsidRDefault="002A6F84" w:rsidP="00D12D2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03D0">
        <w:rPr>
          <w:rFonts w:ascii="Calibri" w:hAnsi="Calibri" w:cs="Calibri"/>
          <w:sz w:val="22"/>
          <w:szCs w:val="22"/>
        </w:rPr>
        <w:t xml:space="preserve">To take independent action on behalf of the </w:t>
      </w:r>
      <w:r w:rsidR="003D50C0">
        <w:rPr>
          <w:rFonts w:ascii="Calibri" w:hAnsi="Calibri" w:cs="Calibri"/>
          <w:sz w:val="22"/>
          <w:szCs w:val="22"/>
        </w:rPr>
        <w:t xml:space="preserve">UMC </w:t>
      </w:r>
      <w:r w:rsidRPr="002803D0">
        <w:rPr>
          <w:rFonts w:ascii="Calibri" w:hAnsi="Calibri" w:cs="Calibri"/>
          <w:sz w:val="22"/>
          <w:szCs w:val="22"/>
        </w:rPr>
        <w:t>on Sustainability</w:t>
      </w:r>
      <w:r w:rsidR="006B2FA0">
        <w:rPr>
          <w:rFonts w:ascii="Calibri" w:hAnsi="Calibri" w:cs="Calibri"/>
          <w:sz w:val="22"/>
          <w:szCs w:val="22"/>
        </w:rPr>
        <w:t xml:space="preserve"> within the remit of the group</w:t>
      </w:r>
    </w:p>
    <w:p w14:paraId="1CC5A7E2" w14:textId="77777777" w:rsidR="002A6F84" w:rsidRDefault="002A6F84" w:rsidP="00D12D2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803D0">
        <w:rPr>
          <w:rFonts w:ascii="Calibri" w:hAnsi="Calibri" w:cs="Calibri"/>
          <w:sz w:val="22"/>
          <w:szCs w:val="22"/>
        </w:rPr>
        <w:t xml:space="preserve">Submit minutes to the </w:t>
      </w:r>
      <w:r w:rsidR="00930601">
        <w:rPr>
          <w:rFonts w:ascii="Calibri" w:hAnsi="Calibri" w:cs="Calibri"/>
          <w:sz w:val="22"/>
          <w:szCs w:val="22"/>
        </w:rPr>
        <w:t>Operations Committee</w:t>
      </w:r>
      <w:r w:rsidR="003D50C0" w:rsidRPr="002803D0">
        <w:rPr>
          <w:rFonts w:ascii="Calibri" w:hAnsi="Calibri" w:cs="Calibri"/>
          <w:sz w:val="22"/>
          <w:szCs w:val="22"/>
        </w:rPr>
        <w:t xml:space="preserve"> </w:t>
      </w:r>
      <w:r w:rsidRPr="002803D0">
        <w:rPr>
          <w:rFonts w:ascii="Calibri" w:hAnsi="Calibri" w:cs="Calibri"/>
          <w:sz w:val="22"/>
          <w:szCs w:val="22"/>
        </w:rPr>
        <w:t xml:space="preserve">and report on progress or outputs to </w:t>
      </w:r>
      <w:r w:rsidR="00930601">
        <w:rPr>
          <w:rFonts w:ascii="Calibri" w:hAnsi="Calibri" w:cs="Calibri"/>
          <w:sz w:val="22"/>
          <w:szCs w:val="22"/>
        </w:rPr>
        <w:t>Operations Committee</w:t>
      </w:r>
      <w:r w:rsidR="003D50C0" w:rsidRPr="002803D0">
        <w:rPr>
          <w:rFonts w:ascii="Calibri" w:hAnsi="Calibri" w:cs="Calibri"/>
          <w:sz w:val="22"/>
          <w:szCs w:val="22"/>
        </w:rPr>
        <w:t xml:space="preserve"> </w:t>
      </w:r>
      <w:r w:rsidRPr="002803D0">
        <w:rPr>
          <w:rFonts w:ascii="Calibri" w:hAnsi="Calibri" w:cs="Calibri"/>
          <w:sz w:val="22"/>
          <w:szCs w:val="22"/>
        </w:rPr>
        <w:t>as requested.</w:t>
      </w:r>
    </w:p>
    <w:p w14:paraId="65C63CBA" w14:textId="77777777" w:rsidR="00EF1D53" w:rsidRDefault="00EF1D53" w:rsidP="00EF1D53">
      <w:pPr>
        <w:rPr>
          <w:rFonts w:ascii="Calibri" w:hAnsi="Calibri" w:cs="Calibri"/>
          <w:sz w:val="22"/>
          <w:szCs w:val="22"/>
        </w:rPr>
      </w:pPr>
    </w:p>
    <w:p w14:paraId="01148B2F" w14:textId="77777777" w:rsidR="00EF1D53" w:rsidRPr="002803D0" w:rsidRDefault="00EF1D53" w:rsidP="00EF1D53">
      <w:pPr>
        <w:rPr>
          <w:rFonts w:ascii="Calibri" w:hAnsi="Calibri" w:cs="Calibri"/>
          <w:sz w:val="22"/>
          <w:szCs w:val="22"/>
        </w:rPr>
      </w:pPr>
    </w:p>
    <w:sectPr w:rsidR="00EF1D53" w:rsidRPr="002803D0" w:rsidSect="00250168">
      <w:headerReference w:type="default" r:id="rId9"/>
      <w:footerReference w:type="default" r:id="rId10"/>
      <w:footerReference w:type="first" r:id="rId11"/>
      <w:pgSz w:w="11906" w:h="16838" w:code="9"/>
      <w:pgMar w:top="539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B71D" w14:textId="77777777" w:rsidR="008C07CE" w:rsidRDefault="008C07CE">
      <w:r>
        <w:separator/>
      </w:r>
    </w:p>
  </w:endnote>
  <w:endnote w:type="continuationSeparator" w:id="0">
    <w:p w14:paraId="430CF2A6" w14:textId="77777777" w:rsidR="008C07CE" w:rsidRDefault="008C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C484" w14:textId="77777777" w:rsidR="00EF1D53" w:rsidRDefault="00EF1D53" w:rsidP="00B8454D">
    <w:pPr>
      <w:pStyle w:val="Footer"/>
      <w:jc w:val="right"/>
      <w:rPr>
        <w:rStyle w:val="PageNumber"/>
        <w:rFonts w:ascii="Calibri" w:hAnsi="Calibri" w:cs="Calibri"/>
        <w:i/>
        <w:sz w:val="16"/>
        <w:szCs w:val="16"/>
      </w:rPr>
    </w:pPr>
    <w:r w:rsidRPr="00D100E6">
      <w:rPr>
        <w:rStyle w:val="PageNumber"/>
        <w:rFonts w:ascii="Calibri" w:hAnsi="Calibri" w:cs="Calibri"/>
        <w:i/>
        <w:sz w:val="16"/>
        <w:szCs w:val="16"/>
      </w:rPr>
      <w:fldChar w:fldCharType="begin"/>
    </w:r>
    <w:r w:rsidRPr="00D100E6">
      <w:rPr>
        <w:rStyle w:val="PageNumber"/>
        <w:rFonts w:ascii="Calibri" w:hAnsi="Calibri" w:cs="Calibri"/>
        <w:i/>
        <w:sz w:val="16"/>
        <w:szCs w:val="16"/>
      </w:rPr>
      <w:instrText xml:space="preserve"> PAGE </w:instrText>
    </w:r>
    <w:r w:rsidRPr="00D100E6">
      <w:rPr>
        <w:rStyle w:val="PageNumber"/>
        <w:rFonts w:ascii="Calibri" w:hAnsi="Calibri" w:cs="Calibri"/>
        <w:i/>
        <w:sz w:val="16"/>
        <w:szCs w:val="16"/>
      </w:rPr>
      <w:fldChar w:fldCharType="separate"/>
    </w:r>
    <w:r w:rsidR="00DE4DD9">
      <w:rPr>
        <w:rStyle w:val="PageNumber"/>
        <w:rFonts w:ascii="Calibri" w:hAnsi="Calibri" w:cs="Calibri"/>
        <w:i/>
        <w:noProof/>
        <w:sz w:val="16"/>
        <w:szCs w:val="16"/>
      </w:rPr>
      <w:t>2</w:t>
    </w:r>
    <w:r w:rsidRPr="00D100E6">
      <w:rPr>
        <w:rStyle w:val="PageNumber"/>
        <w:rFonts w:ascii="Calibri" w:hAnsi="Calibri" w:cs="Calibr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68251" w14:textId="77777777" w:rsidR="00EF1D53" w:rsidRPr="005D7997" w:rsidRDefault="00EF1D53">
    <w:pPr>
      <w:pStyle w:val="Footer"/>
      <w:jc w:val="right"/>
      <w:rPr>
        <w:rFonts w:ascii="Calibri" w:hAnsi="Calibri" w:cs="Calibri"/>
        <w:i/>
        <w:sz w:val="16"/>
        <w:szCs w:val="16"/>
      </w:rPr>
    </w:pPr>
    <w:r w:rsidRPr="005D7997">
      <w:rPr>
        <w:rFonts w:ascii="Calibri" w:hAnsi="Calibri" w:cs="Calibri"/>
        <w:i/>
        <w:sz w:val="16"/>
        <w:szCs w:val="16"/>
      </w:rPr>
      <w:fldChar w:fldCharType="begin"/>
    </w:r>
    <w:r w:rsidRPr="005D7997">
      <w:rPr>
        <w:rFonts w:ascii="Calibri" w:hAnsi="Calibri" w:cs="Calibri"/>
        <w:i/>
        <w:sz w:val="16"/>
        <w:szCs w:val="16"/>
      </w:rPr>
      <w:instrText xml:space="preserve"> PAGE   \* MERGEFORMAT </w:instrText>
    </w:r>
    <w:r w:rsidRPr="005D7997">
      <w:rPr>
        <w:rFonts w:ascii="Calibri" w:hAnsi="Calibri" w:cs="Calibri"/>
        <w:i/>
        <w:sz w:val="16"/>
        <w:szCs w:val="16"/>
      </w:rPr>
      <w:fldChar w:fldCharType="separate"/>
    </w:r>
    <w:r w:rsidR="00DE4DD9">
      <w:rPr>
        <w:rFonts w:ascii="Calibri" w:hAnsi="Calibri" w:cs="Calibri"/>
        <w:i/>
        <w:noProof/>
        <w:sz w:val="16"/>
        <w:szCs w:val="16"/>
      </w:rPr>
      <w:t>1</w:t>
    </w:r>
    <w:r w:rsidRPr="005D7997">
      <w:rPr>
        <w:rFonts w:ascii="Calibri" w:hAnsi="Calibri" w:cs="Calibri"/>
        <w:i/>
        <w:noProof/>
        <w:sz w:val="16"/>
        <w:szCs w:val="16"/>
      </w:rPr>
      <w:fldChar w:fldCharType="end"/>
    </w:r>
  </w:p>
  <w:p w14:paraId="08B21FAB" w14:textId="77777777" w:rsidR="00EF1D53" w:rsidRPr="005D7997" w:rsidRDefault="00EF1D53" w:rsidP="007A600B">
    <w:pPr>
      <w:pStyle w:val="Footer"/>
      <w:rPr>
        <w:rFonts w:ascii="Calibri" w:hAnsi="Calibri" w:cs="Calibri"/>
        <w:i/>
        <w:sz w:val="16"/>
        <w:szCs w:val="16"/>
      </w:rPr>
    </w:pPr>
    <w:r w:rsidRPr="005D7997">
      <w:rPr>
        <w:rFonts w:ascii="Calibri" w:hAnsi="Calibri" w:cs="Calibri"/>
        <w:i/>
        <w:sz w:val="16"/>
        <w:szCs w:val="16"/>
      </w:rPr>
      <w:t>Status:</w:t>
    </w:r>
    <w:r>
      <w:rPr>
        <w:rFonts w:ascii="Calibri" w:hAnsi="Calibri" w:cs="Calibri"/>
        <w:i/>
        <w:sz w:val="16"/>
        <w:szCs w:val="16"/>
      </w:rPr>
      <w:t xml:space="preserve"> </w:t>
    </w:r>
    <w:r w:rsidRPr="005D7997">
      <w:rPr>
        <w:rFonts w:ascii="Calibri" w:hAnsi="Calibri" w:cs="Calibri"/>
        <w:i/>
        <w:sz w:val="16"/>
        <w:szCs w:val="16"/>
      </w:rPr>
      <w:t xml:space="preserve">Ver </w:t>
    </w:r>
    <w:r w:rsidR="00117C92">
      <w:rPr>
        <w:rFonts w:ascii="Calibri" w:hAnsi="Calibri" w:cs="Calibri"/>
        <w:i/>
        <w:sz w:val="16"/>
        <w:szCs w:val="16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38ECC" w14:textId="77777777" w:rsidR="008C07CE" w:rsidRDefault="008C07CE">
      <w:r>
        <w:separator/>
      </w:r>
    </w:p>
  </w:footnote>
  <w:footnote w:type="continuationSeparator" w:id="0">
    <w:p w14:paraId="04CAAE91" w14:textId="77777777" w:rsidR="008C07CE" w:rsidRDefault="008C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8159" w14:textId="77777777" w:rsidR="00EF1D53" w:rsidRPr="004743B5" w:rsidRDefault="00EF1D53" w:rsidP="00C94C0C">
    <w:pPr>
      <w:pStyle w:val="Header"/>
      <w:pBdr>
        <w:bottom w:val="single" w:sz="4" w:space="1" w:color="auto"/>
      </w:pBdr>
      <w:jc w:val="center"/>
      <w:rPr>
        <w:i/>
        <w:sz w:val="16"/>
        <w:szCs w:val="16"/>
      </w:rPr>
    </w:pPr>
    <w:r w:rsidRPr="004743B5">
      <w:rPr>
        <w:i/>
        <w:sz w:val="16"/>
        <w:szCs w:val="16"/>
      </w:rPr>
      <w:t>E</w:t>
    </w:r>
    <w:r w:rsidR="00C32D90">
      <w:rPr>
        <w:i/>
        <w:sz w:val="16"/>
        <w:szCs w:val="16"/>
      </w:rPr>
      <w:t xml:space="preserve">SSG Terms of Reference </w:t>
    </w:r>
    <w:r w:rsidR="00DA0E0B">
      <w:rPr>
        <w:i/>
        <w:sz w:val="16"/>
        <w:szCs w:val="16"/>
      </w:rPr>
      <w:t>–</w:t>
    </w:r>
    <w:r w:rsidR="00C32D90">
      <w:rPr>
        <w:i/>
        <w:sz w:val="16"/>
        <w:szCs w:val="16"/>
      </w:rPr>
      <w:t xml:space="preserve"> </w:t>
    </w:r>
    <w:r w:rsidR="00DA0E0B">
      <w:rPr>
        <w:i/>
        <w:sz w:val="16"/>
        <w:szCs w:val="16"/>
      </w:rPr>
      <w:t>May</w:t>
    </w:r>
    <w:r w:rsidR="00D626D1">
      <w:rPr>
        <w:i/>
        <w:sz w:val="16"/>
        <w:szCs w:val="16"/>
      </w:rPr>
      <w:t xml:space="preserve"> 201</w:t>
    </w:r>
    <w:r w:rsidR="00DA0E0B">
      <w:rPr>
        <w:i/>
        <w:sz w:val="16"/>
        <w:szCs w:val="16"/>
      </w:rPr>
      <w:t>9</w:t>
    </w:r>
  </w:p>
  <w:p w14:paraId="08B907A1" w14:textId="77777777" w:rsidR="00EF1D53" w:rsidRDefault="00EF1D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142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E6CAB"/>
    <w:multiLevelType w:val="hybridMultilevel"/>
    <w:tmpl w:val="60A87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2575D"/>
    <w:multiLevelType w:val="multilevel"/>
    <w:tmpl w:val="BC4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7234A"/>
    <w:multiLevelType w:val="hybridMultilevel"/>
    <w:tmpl w:val="E8640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5327BF"/>
    <w:multiLevelType w:val="multilevel"/>
    <w:tmpl w:val="1266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9"/>
    <w:rsid w:val="00000A60"/>
    <w:rsid w:val="000051F1"/>
    <w:rsid w:val="00005A7A"/>
    <w:rsid w:val="00026F0C"/>
    <w:rsid w:val="000358F4"/>
    <w:rsid w:val="00041091"/>
    <w:rsid w:val="000504A1"/>
    <w:rsid w:val="00080A45"/>
    <w:rsid w:val="00090BF8"/>
    <w:rsid w:val="00091678"/>
    <w:rsid w:val="000919A1"/>
    <w:rsid w:val="000A1509"/>
    <w:rsid w:val="000D2F9D"/>
    <w:rsid w:val="000E455C"/>
    <w:rsid w:val="000F735F"/>
    <w:rsid w:val="00102F11"/>
    <w:rsid w:val="00104DD6"/>
    <w:rsid w:val="00113292"/>
    <w:rsid w:val="00117C92"/>
    <w:rsid w:val="00142AAD"/>
    <w:rsid w:val="001475C3"/>
    <w:rsid w:val="00167931"/>
    <w:rsid w:val="0019120D"/>
    <w:rsid w:val="001B252A"/>
    <w:rsid w:val="001C68D3"/>
    <w:rsid w:val="001D4774"/>
    <w:rsid w:val="001D4B62"/>
    <w:rsid w:val="001F535A"/>
    <w:rsid w:val="001F580A"/>
    <w:rsid w:val="00203867"/>
    <w:rsid w:val="00217914"/>
    <w:rsid w:val="002375DE"/>
    <w:rsid w:val="00241BC9"/>
    <w:rsid w:val="00244899"/>
    <w:rsid w:val="002470AA"/>
    <w:rsid w:val="00250168"/>
    <w:rsid w:val="002803D0"/>
    <w:rsid w:val="002968C3"/>
    <w:rsid w:val="002A6F84"/>
    <w:rsid w:val="002E1E86"/>
    <w:rsid w:val="002F1E23"/>
    <w:rsid w:val="003445CC"/>
    <w:rsid w:val="00366252"/>
    <w:rsid w:val="00376F76"/>
    <w:rsid w:val="00395F31"/>
    <w:rsid w:val="003B0C58"/>
    <w:rsid w:val="003B6198"/>
    <w:rsid w:val="003C26CE"/>
    <w:rsid w:val="003C463A"/>
    <w:rsid w:val="003D50C0"/>
    <w:rsid w:val="003F3595"/>
    <w:rsid w:val="004015C3"/>
    <w:rsid w:val="00402C42"/>
    <w:rsid w:val="00410B8B"/>
    <w:rsid w:val="0041755E"/>
    <w:rsid w:val="004224E9"/>
    <w:rsid w:val="00430736"/>
    <w:rsid w:val="0043399A"/>
    <w:rsid w:val="004367AE"/>
    <w:rsid w:val="0044583B"/>
    <w:rsid w:val="0045204C"/>
    <w:rsid w:val="004551F8"/>
    <w:rsid w:val="004737C3"/>
    <w:rsid w:val="004743B5"/>
    <w:rsid w:val="004759CF"/>
    <w:rsid w:val="00496959"/>
    <w:rsid w:val="004A7698"/>
    <w:rsid w:val="004B5569"/>
    <w:rsid w:val="00502BA5"/>
    <w:rsid w:val="00505AB7"/>
    <w:rsid w:val="00510883"/>
    <w:rsid w:val="00517835"/>
    <w:rsid w:val="0056414F"/>
    <w:rsid w:val="0056784D"/>
    <w:rsid w:val="005A5E27"/>
    <w:rsid w:val="005C1889"/>
    <w:rsid w:val="005D0125"/>
    <w:rsid w:val="005D3B69"/>
    <w:rsid w:val="005D7997"/>
    <w:rsid w:val="00641770"/>
    <w:rsid w:val="006848F9"/>
    <w:rsid w:val="00696D98"/>
    <w:rsid w:val="006B2FA0"/>
    <w:rsid w:val="006B6A9D"/>
    <w:rsid w:val="006D01DF"/>
    <w:rsid w:val="006E428B"/>
    <w:rsid w:val="006E7A92"/>
    <w:rsid w:val="00714F63"/>
    <w:rsid w:val="00720551"/>
    <w:rsid w:val="00740DB4"/>
    <w:rsid w:val="00746767"/>
    <w:rsid w:val="00763B41"/>
    <w:rsid w:val="007A20A6"/>
    <w:rsid w:val="007A600B"/>
    <w:rsid w:val="007D52A7"/>
    <w:rsid w:val="008057CA"/>
    <w:rsid w:val="00820BA7"/>
    <w:rsid w:val="00823032"/>
    <w:rsid w:val="00826949"/>
    <w:rsid w:val="00832C27"/>
    <w:rsid w:val="0085703B"/>
    <w:rsid w:val="0086277F"/>
    <w:rsid w:val="00873DE8"/>
    <w:rsid w:val="00880A10"/>
    <w:rsid w:val="008866D3"/>
    <w:rsid w:val="008A6C51"/>
    <w:rsid w:val="008C07CE"/>
    <w:rsid w:val="008C681B"/>
    <w:rsid w:val="008F1FD6"/>
    <w:rsid w:val="00922A7F"/>
    <w:rsid w:val="00927CD2"/>
    <w:rsid w:val="00930601"/>
    <w:rsid w:val="00943B92"/>
    <w:rsid w:val="00945380"/>
    <w:rsid w:val="00951767"/>
    <w:rsid w:val="00992D16"/>
    <w:rsid w:val="009B7C1D"/>
    <w:rsid w:val="009C1B97"/>
    <w:rsid w:val="009D5923"/>
    <w:rsid w:val="009D597B"/>
    <w:rsid w:val="009E468B"/>
    <w:rsid w:val="00A2341A"/>
    <w:rsid w:val="00A90FC0"/>
    <w:rsid w:val="00AA3AC3"/>
    <w:rsid w:val="00AB5913"/>
    <w:rsid w:val="00AF5DE8"/>
    <w:rsid w:val="00B13279"/>
    <w:rsid w:val="00B1611F"/>
    <w:rsid w:val="00B45750"/>
    <w:rsid w:val="00B51FD0"/>
    <w:rsid w:val="00B773C4"/>
    <w:rsid w:val="00B8454D"/>
    <w:rsid w:val="00B979ED"/>
    <w:rsid w:val="00BA468A"/>
    <w:rsid w:val="00BF3DDA"/>
    <w:rsid w:val="00C02E5B"/>
    <w:rsid w:val="00C3232F"/>
    <w:rsid w:val="00C32D90"/>
    <w:rsid w:val="00C36F62"/>
    <w:rsid w:val="00C55A5A"/>
    <w:rsid w:val="00C55E75"/>
    <w:rsid w:val="00C6247F"/>
    <w:rsid w:val="00C67184"/>
    <w:rsid w:val="00C723A8"/>
    <w:rsid w:val="00C76F3B"/>
    <w:rsid w:val="00C94C0C"/>
    <w:rsid w:val="00CA0D47"/>
    <w:rsid w:val="00CB64AF"/>
    <w:rsid w:val="00CC4AD1"/>
    <w:rsid w:val="00CE083F"/>
    <w:rsid w:val="00CE37D5"/>
    <w:rsid w:val="00CF4F10"/>
    <w:rsid w:val="00D0292B"/>
    <w:rsid w:val="00D100E6"/>
    <w:rsid w:val="00D12D26"/>
    <w:rsid w:val="00D22222"/>
    <w:rsid w:val="00D34FB2"/>
    <w:rsid w:val="00D626D1"/>
    <w:rsid w:val="00D973E9"/>
    <w:rsid w:val="00DA0E0B"/>
    <w:rsid w:val="00DC4C87"/>
    <w:rsid w:val="00DE4DD9"/>
    <w:rsid w:val="00E737E5"/>
    <w:rsid w:val="00E86D4E"/>
    <w:rsid w:val="00EA0D8C"/>
    <w:rsid w:val="00EA3BD1"/>
    <w:rsid w:val="00EB1846"/>
    <w:rsid w:val="00EC5FFF"/>
    <w:rsid w:val="00EC78E1"/>
    <w:rsid w:val="00EE14B8"/>
    <w:rsid w:val="00EF1D53"/>
    <w:rsid w:val="00EF255C"/>
    <w:rsid w:val="00EF3A29"/>
    <w:rsid w:val="00F231FC"/>
    <w:rsid w:val="00F262CE"/>
    <w:rsid w:val="00F37384"/>
    <w:rsid w:val="00F464E9"/>
    <w:rsid w:val="00F71F64"/>
    <w:rsid w:val="00F80E14"/>
    <w:rsid w:val="00F81DD3"/>
    <w:rsid w:val="00FA4D36"/>
    <w:rsid w:val="00FA71DF"/>
    <w:rsid w:val="00FC4E79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6C7FB"/>
  <w15:chartTrackingRefBased/>
  <w15:docId w15:val="{5E7C5DE1-8667-7B47-9699-5B3AD9F9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4B5569"/>
    <w:rPr>
      <w:rFonts w:ascii="Arial" w:hAnsi="Arial"/>
    </w:rPr>
  </w:style>
  <w:style w:type="paragraph" w:styleId="Heading3">
    <w:name w:val="heading 3"/>
    <w:basedOn w:val="Normal"/>
    <w:next w:val="Normal"/>
    <w:qFormat/>
    <w:rsid w:val="004B5569"/>
    <w:pPr>
      <w:keepNext/>
      <w:shd w:val="solid" w:color="FFFFFF" w:fill="auto"/>
      <w:tabs>
        <w:tab w:val="left" w:pos="709"/>
      </w:tabs>
      <w:spacing w:line="240" w:lineRule="atLeast"/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4B5569"/>
    <w:pPr>
      <w:keepNext/>
      <w:shd w:val="solid" w:color="FFFFFF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C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4C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4C0C"/>
  </w:style>
  <w:style w:type="character" w:styleId="Hyperlink">
    <w:name w:val="Hyperlink"/>
    <w:rsid w:val="001F535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A600B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A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00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E45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E455C"/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link w:val="CommentText"/>
    <w:rsid w:val="000E455C"/>
    <w:rPr>
      <w:rFonts w:ascii="Times" w:eastAsia="Times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4D36"/>
    <w:rPr>
      <w:rFonts w:ascii="Arial" w:eastAsia="Times New Roman" w:hAnsi="Arial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A4D36"/>
    <w:rPr>
      <w:rFonts w:ascii="Arial" w:eastAsia="Times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109D-5DC3-1544-B8B2-3A4880CB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LONDON’S GLOBAL UNIVERSITY</vt:lpstr>
    </vt:vector>
  </TitlesOfParts>
  <Company>UCL MSD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LONDON’S GLOBAL UNIVERSITY</dc:title>
  <dc:subject/>
  <dc:creator>ucychal</dc:creator>
  <cp:keywords/>
  <dc:description/>
  <cp:lastModifiedBy>Jackson, Richard</cp:lastModifiedBy>
  <cp:revision>3</cp:revision>
  <cp:lastPrinted>2022-01-12T14:13:00Z</cp:lastPrinted>
  <dcterms:created xsi:type="dcterms:W3CDTF">2022-01-12T11:59:00Z</dcterms:created>
  <dcterms:modified xsi:type="dcterms:W3CDTF">2022-01-12T14:24:00Z</dcterms:modified>
</cp:coreProperties>
</file>