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58F31" w14:textId="77777777" w:rsidR="007974E5" w:rsidRPr="00D46F2B" w:rsidRDefault="00873630" w:rsidP="008D7E92">
      <w:pPr>
        <w:pStyle w:val="TitlingLine1"/>
        <w:spacing w:line="240" w:lineRule="auto"/>
        <w:rPr>
          <w:rFonts w:cs="Arial"/>
          <w:color w:val="FFFFFF"/>
          <w:szCs w:val="24"/>
        </w:rPr>
      </w:pPr>
      <w:r w:rsidRPr="00D46F2B">
        <w:rPr>
          <w:rFonts w:cs="Arial"/>
          <w:noProof/>
          <w:color w:val="FFFFFF"/>
          <w:szCs w:val="24"/>
        </w:rPr>
        <w:drawing>
          <wp:anchor distT="0" distB="0" distL="114300" distR="114300" simplePos="0" relativeHeight="251658240" behindDoc="1" locked="0" layoutInCell="1" allowOverlap="1" wp14:anchorId="0C16469E" wp14:editId="346C5EB2">
            <wp:simplePos x="0" y="0"/>
            <wp:positionH relativeFrom="page">
              <wp:posOffset>-41910</wp:posOffset>
            </wp:positionH>
            <wp:positionV relativeFrom="page">
              <wp:posOffset>-135255</wp:posOffset>
            </wp:positionV>
            <wp:extent cx="7595870" cy="1448435"/>
            <wp:effectExtent l="0" t="0" r="5080" b="0"/>
            <wp:wrapNone/>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0"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F2B">
        <w:rPr>
          <w:rFonts w:cs="Arial"/>
          <w:noProof/>
          <w:color w:val="FFFFFF"/>
          <w:szCs w:val="24"/>
        </w:rPr>
        <mc:AlternateContent>
          <mc:Choice Requires="wpc">
            <w:drawing>
              <wp:anchor distT="0" distB="0" distL="114300" distR="114300" simplePos="0" relativeHeight="251657216" behindDoc="1" locked="0" layoutInCell="1" allowOverlap="1" wp14:anchorId="07D5CD48" wp14:editId="3030FECD">
                <wp:simplePos x="0" y="0"/>
                <wp:positionH relativeFrom="column">
                  <wp:posOffset>-720090</wp:posOffset>
                </wp:positionH>
                <wp:positionV relativeFrom="paragraph">
                  <wp:posOffset>370205</wp:posOffset>
                </wp:positionV>
                <wp:extent cx="7578725" cy="782955"/>
                <wp:effectExtent l="0" t="0" r="0" b="0"/>
                <wp:wrapNone/>
                <wp:docPr id="11"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9"/>
                        <wpg:cNvGrpSpPr>
                          <a:grpSpLocks/>
                        </wpg:cNvGrpSpPr>
                        <wpg:grpSpPr bwMode="auto">
                          <a:xfrm>
                            <a:off x="4902200" y="77470"/>
                            <a:ext cx="257175" cy="302895"/>
                            <a:chOff x="7372" y="1273"/>
                            <a:chExt cx="405" cy="477"/>
                          </a:xfrm>
                        </wpg:grpSpPr>
                        <wps:wsp>
                          <wps:cNvPr id="2" name="Freeform 10"/>
                          <wps:cNvSpPr>
                            <a:spLocks/>
                          </wps:cNvSpPr>
                          <wps:spPr bwMode="auto">
                            <a:xfrm>
                              <a:off x="7383" y="1472"/>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7372"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4F045F2A" id="Canvas 8" o:spid="_x0000_s1026" editas="canvas" style="position:absolute;margin-left:-56.7pt;margin-top:29.15pt;width:596.75pt;height:61.65pt;z-index:-251659264"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group id="Group 29" o:spid="_x0000_s1028" style="position:absolute;left:49022;top:774;width:2571;height:3029" coordorigin="7372,1273" coordsize="40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10" o:spid="_x0000_s1029" style="position:absolute;left:7383;top:1472;width:387;height:75;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" path="m387,43r,l191,r,l,43r,l,43,3,53r,l3,53r,l3,53r4,4l10,71r,l10,75r,l17,75r348,l365,75r7,l372,75r4,-4l380,57r,l380,53r3,l383,53r,l387,43r,l387,43r,xe" stroked="f">
                    <v:path arrowok="t" o:connecttype="custom" o:connectlocs="387,43;387,43;191,0;191,0;0,43;0,43;0,43;3,53;3,53;3,53;3,53;3,53;7,57;10,71;10,71;10,75;10,75;17,75;365,75;365,75;372,75;372,75;376,71;380,57;380,57;380,53;383,53;383,53;383,53;387,43;387,43;387,43;387,43" o:connectangles="0,0,0,0,0,0,0,0,0,0,0,0,0,0,0,0,0,0,0,0,0,0,0,0,0,0,0,0,0,0,0,0,0"/>
                  </v:shape>
                  <v:shape id="Freeform 11" o:spid="_x0000_s1030" style="position:absolute;left:7720;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stroked="f">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12" o:spid="_x0000_s1031" style="position:absolute;left:7656;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" path="m28,7r,l28,7r,-3l28,4,28,,,,,,,4,,7r,l,7r,l,7r,l,7r4,4l4,15r,l4,18r,l4,18r,l4,18r,l4,22r,l4,22r,l4,22r,l4,22r,l4,22r,l4,25r,107l4,132r,l4,132r,l4,136r,l4,136r,l,136r,l,136r,l,136r,3l28,139r,l28,136r,l28,136r,l28,136r-3,l25,136r,l25,132r,l25,132r,l25,132,25,25r,l25,22r,l25,22r,l25,22r,l25,22r,l25,22r,l25,18r,l25,18r,l25,18r,l25,15r,l25,11,28,7r,l28,7r,xe" stroked="f">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13" o:spid="_x0000_s1032" style="position:absolute;left:7592;top:1547;width:29;height:139;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" path="m29,7r,l29,7r,-3l29,4,29,,,,,,,4,,7r,l,7r,l,7r4,l4,7r,4l4,15r,l4,18r,l4,18r,l4,18r,l4,22r,l4,22r,l4,22r,l4,22r,l4,22r,l4,25r,107l4,132r,l4,132r,l4,136r,l4,136r,l4,136r-4,l,136r,l,136r,3l29,139r,l29,136r,l29,136r,l29,136r,l29,136r,l29,132r,l29,132r,l25,132,25,25r,l25,22r,l25,22r,l25,22r,l25,22r,l25,22r,l29,18r,l25,18r,l25,18r,l25,15r,l29,11r,-4l29,7r,l29,7xe" stroked="f">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14" o:spid="_x0000_s1033" style="position:absolute;left:7528;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" path="m32,7r,l32,7r,-3l32,4,32,,,,,,,4,,7r,l,7r4,l4,7r,l4,7r,4l7,15r,l7,18r,l4,18r,l4,18r,l4,22r,l4,22r,l4,22r,l4,22r,l7,22r,l7,25r,107l7,132r-3,l4,132r,l4,136r,l4,136r,l4,136r,l4,136r-4,l,136r,3l32,139r,l32,136r,l29,136r,l29,136r,l29,136r,l29,132r,l29,132r,l25,132,25,25r,l25,22r,l25,22r,l29,22r,l29,22r,l29,22r,l29,18r,l29,18r,l25,18r,l25,15r,l29,11r,-4l29,7r,l32,7xe" stroked="f">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15" o:spid="_x0000_s1034" style="position:absolute;left:7464;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" path="m32,7r,l32,7r,-3l32,4,32,,4,r,l,4,,7r,l4,7r,l4,7r,l4,7r,4l7,15r,l7,18r,l7,18r,l4,18r,l4,22r,l4,22r,l7,22r,l7,22r,l7,22r,l7,25r,107l7,132r-3,l4,132r,l4,136r,l4,136r,l4,136r,l4,136r,l4,136r,3l32,139r,l32,136r,l32,136r-3,l29,136r,l29,136r,l29,132r,l29,132r,l29,132,29,25r,l29,22r,l29,22r,l29,22r,l29,22r,l29,22r,l29,18r,l29,18r,l29,18r,l25,15r,l29,11r,-4l29,7r,l32,7xe" stroked="f">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6" o:spid="_x0000_s1035" style="position:absolute;left:7404;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" path="m28,7r,l28,7r,-3l28,4,28,,,,,,,4,,7r,l,7r,l,7r,l,7r,4l4,15r,l4,18r,l4,18r,l4,18r,l4,22r,l4,22r,l4,22r,l4,22r,l4,22r,l4,25r,107l4,132r,l4,132r,l4,136r,l4,136r,l,136r,l,136r,l,136r,3l28,139r,l28,136r,l28,136r-3,l25,136r,l25,136r,l25,132r,l25,132r,l25,132,25,25r,l25,22r,l25,22r,l25,22r,l25,22r,l25,22r,l25,18r,l25,18r,l25,18r,l25,15r,l25,11,28,7r,l28,7r,xe" stroked="f">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7" o:spid="_x0000_s1036" style="position:absolute;left:7486;top:1273;width:181;height:210;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stroked="f">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18" o:spid="_x0000_s1037" style="position:absolute;left:7372;top:1686;width:405;height:64;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" path="m391,36r,-25l376,11,376,,32,r,11l18,11r,25l,36,,64r405,l405,36r-14,xe" stroked="f">
                    <v:path arrowok="t" o:connecttype="custom" o:connectlocs="391,36;391,11;376,11;376,0;32,0;32,11;18,11;18,36;0,36;0,64;405,64;405,36;391,36" o:connectangles="0,0,0,0,0,0,0,0,0,0,0,0,0"/>
                  </v:shape>
                </v:group>
              </v:group>
            </w:pict>
          </mc:Fallback>
        </mc:AlternateContent>
      </w:r>
      <w:r w:rsidR="007974E5" w:rsidRPr="00D46F2B">
        <w:rPr>
          <w:rFonts w:cs="Arial"/>
          <w:color w:val="FFFFFF"/>
          <w:szCs w:val="24"/>
        </w:rPr>
        <w:t xml:space="preserve">UCL </w:t>
      </w:r>
      <w:r w:rsidR="00802D76" w:rsidRPr="00D46F2B">
        <w:rPr>
          <w:rFonts w:cs="Arial"/>
          <w:color w:val="FFFFFF"/>
          <w:szCs w:val="24"/>
        </w:rPr>
        <w:t xml:space="preserve">Human resources </w:t>
      </w:r>
    </w:p>
    <w:p w14:paraId="12732039" w14:textId="77777777" w:rsidR="0003646F" w:rsidRPr="00D46F2B" w:rsidRDefault="0003646F" w:rsidP="008D7E92">
      <w:pPr>
        <w:pStyle w:val="TitlingLine2"/>
        <w:spacing w:line="240" w:lineRule="auto"/>
        <w:rPr>
          <w:rFonts w:cs="Arial"/>
          <w:i/>
          <w:szCs w:val="24"/>
        </w:rPr>
      </w:pPr>
    </w:p>
    <w:p w14:paraId="65A7E0E1" w14:textId="77777777" w:rsidR="007974E5" w:rsidRPr="00D46F2B" w:rsidRDefault="007974E5" w:rsidP="008D7E92">
      <w:pPr>
        <w:pStyle w:val="Break"/>
        <w:spacing w:before="0" w:line="240" w:lineRule="auto"/>
        <w:rPr>
          <w:rFonts w:cs="Arial"/>
          <w:szCs w:val="24"/>
        </w:rPr>
        <w:sectPr w:rsidR="007974E5" w:rsidRPr="00D46F2B" w:rsidSect="004B733B">
          <w:footerReference w:type="default" r:id="rId9"/>
          <w:footerReference w:type="first" r:id="rId10"/>
          <w:type w:val="continuous"/>
          <w:pgSz w:w="11906" w:h="16838" w:code="9"/>
          <w:pgMar w:top="567" w:right="851" w:bottom="2268" w:left="1134" w:header="720" w:footer="709" w:gutter="0"/>
          <w:cols w:space="708"/>
          <w:docGrid w:linePitch="360"/>
        </w:sectPr>
      </w:pPr>
    </w:p>
    <w:p w14:paraId="746AFE16" w14:textId="77777777" w:rsidR="00D53F4D" w:rsidRPr="00D46F2B" w:rsidRDefault="00D53F4D" w:rsidP="008D7E92">
      <w:pPr>
        <w:keepLines/>
        <w:tabs>
          <w:tab w:val="left" w:pos="2477"/>
        </w:tabs>
        <w:spacing w:line="240" w:lineRule="auto"/>
        <w:rPr>
          <w:rFonts w:cs="Arial"/>
        </w:rPr>
      </w:pPr>
      <w:r w:rsidRPr="00D46F2B">
        <w:rPr>
          <w:rFonts w:cs="Arial"/>
        </w:rPr>
        <w:t xml:space="preserve"> </w:t>
      </w:r>
    </w:p>
    <w:p w14:paraId="47A296D7" w14:textId="77777777" w:rsidR="00D53F4D" w:rsidRPr="00D46F2B" w:rsidRDefault="00D53F4D" w:rsidP="008D7E92">
      <w:pPr>
        <w:spacing w:line="240" w:lineRule="auto"/>
        <w:rPr>
          <w:rFonts w:cs="Arial"/>
        </w:rPr>
      </w:pPr>
    </w:p>
    <w:p w14:paraId="438191E5" w14:textId="77777777" w:rsidR="00D53F4D" w:rsidRPr="00D46F2B" w:rsidRDefault="00D53F4D" w:rsidP="008D7E92">
      <w:pPr>
        <w:spacing w:line="240" w:lineRule="auto"/>
        <w:rPr>
          <w:rFonts w:cs="Arial"/>
        </w:rPr>
      </w:pPr>
    </w:p>
    <w:p w14:paraId="5CC6C539" w14:textId="38540018" w:rsidR="002D03BB" w:rsidRDefault="00680B52" w:rsidP="008D7E92">
      <w:pPr>
        <w:keepLines/>
        <w:spacing w:line="240" w:lineRule="auto"/>
        <w:rPr>
          <w:rFonts w:cs="Arial"/>
        </w:rPr>
      </w:pPr>
      <w:r>
        <w:rPr>
          <w:rFonts w:cs="Arial"/>
        </w:rPr>
        <w:t xml:space="preserve">Approved by HRPC </w:t>
      </w:r>
      <w:r w:rsidR="008324E2">
        <w:rPr>
          <w:rFonts w:cs="Arial"/>
        </w:rPr>
        <w:t>December</w:t>
      </w:r>
      <w:r w:rsidR="008C4F8B">
        <w:rPr>
          <w:rFonts w:cs="Arial"/>
        </w:rPr>
        <w:t xml:space="preserve"> </w:t>
      </w:r>
      <w:r w:rsidR="00AF62CD">
        <w:rPr>
          <w:rFonts w:cs="Arial"/>
        </w:rPr>
        <w:t>2019</w:t>
      </w:r>
      <w:r w:rsidR="008324E2">
        <w:rPr>
          <w:rFonts w:cs="Arial"/>
        </w:rPr>
        <w:t xml:space="preserve"> </w:t>
      </w:r>
    </w:p>
    <w:p w14:paraId="099461B4" w14:textId="1840ABE7" w:rsidR="00E8343E" w:rsidRPr="00D46F2B" w:rsidRDefault="00E8343E" w:rsidP="008D7E92">
      <w:pPr>
        <w:keepLines/>
        <w:spacing w:line="240" w:lineRule="auto"/>
        <w:rPr>
          <w:rFonts w:cs="Arial"/>
        </w:rPr>
      </w:pPr>
      <w:r>
        <w:rPr>
          <w:rFonts w:cs="Arial"/>
        </w:rPr>
        <w:t>Further amendments approved by Chair of HRPC January 2020</w:t>
      </w:r>
    </w:p>
    <w:p w14:paraId="5088FD0A" w14:textId="77777777" w:rsidR="004372BC" w:rsidRDefault="004372BC" w:rsidP="00873630">
      <w:pPr>
        <w:jc w:val="center"/>
        <w:rPr>
          <w:rFonts w:cs="Arial"/>
          <w:b/>
          <w:bCs/>
        </w:rPr>
      </w:pPr>
    </w:p>
    <w:p w14:paraId="3260409A" w14:textId="77777777" w:rsidR="007F0E23" w:rsidRPr="00E03F01" w:rsidRDefault="00D46F2B" w:rsidP="00E03F01">
      <w:pPr>
        <w:rPr>
          <w:b/>
          <w:sz w:val="32"/>
          <w:szCs w:val="32"/>
        </w:rPr>
      </w:pPr>
      <w:r w:rsidRPr="00E03F01">
        <w:rPr>
          <w:b/>
          <w:sz w:val="32"/>
          <w:szCs w:val="32"/>
        </w:rPr>
        <w:t>Prevention of Bullying, Harassment and Sexual Misconduct Policy</w:t>
      </w:r>
    </w:p>
    <w:p w14:paraId="3C47E6F0" w14:textId="77777777" w:rsidR="00CA02FD" w:rsidRDefault="00CA02FD" w:rsidP="000A7BC0">
      <w:pPr>
        <w:pStyle w:val="Default"/>
        <w:ind w:right="2328"/>
        <w:rPr>
          <w:rFonts w:ascii="Arial" w:hAnsi="Arial" w:cs="Arial"/>
          <w:b/>
          <w:bCs/>
        </w:rPr>
      </w:pPr>
    </w:p>
    <w:p w14:paraId="4D12A429" w14:textId="3FDEB8F0" w:rsidR="00D8599E" w:rsidRDefault="00E03F01">
      <w:pPr>
        <w:pStyle w:val="TOC1"/>
        <w:tabs>
          <w:tab w:val="left" w:pos="440"/>
          <w:tab w:val="right" w:leader="dot" w:pos="9911"/>
        </w:tabs>
        <w:rPr>
          <w:rFonts w:asciiTheme="minorHAnsi" w:eastAsiaTheme="minorEastAsia" w:hAnsiTheme="minorHAnsi" w:cstheme="minorBidi"/>
          <w:noProof/>
          <w:sz w:val="22"/>
          <w:szCs w:val="22"/>
        </w:rPr>
      </w:pPr>
      <w:r>
        <w:rPr>
          <w:lang w:eastAsia="en-US"/>
        </w:rPr>
        <w:fldChar w:fldCharType="begin"/>
      </w:r>
      <w:r>
        <w:rPr>
          <w:lang w:eastAsia="en-US"/>
        </w:rPr>
        <w:instrText xml:space="preserve"> TOC \o "1-3" \h \z \u </w:instrText>
      </w:r>
      <w:r>
        <w:rPr>
          <w:lang w:eastAsia="en-US"/>
        </w:rPr>
        <w:fldChar w:fldCharType="separate"/>
      </w:r>
      <w:hyperlink w:anchor="_Toc26866471" w:history="1">
        <w:r w:rsidR="00D8599E" w:rsidRPr="0049784A">
          <w:rPr>
            <w:rStyle w:val="Hyperlink"/>
            <w:noProof/>
          </w:rPr>
          <w:t>1.</w:t>
        </w:r>
        <w:r w:rsidR="00D8599E">
          <w:rPr>
            <w:rFonts w:asciiTheme="minorHAnsi" w:eastAsiaTheme="minorEastAsia" w:hAnsiTheme="minorHAnsi" w:cstheme="minorBidi"/>
            <w:noProof/>
            <w:sz w:val="22"/>
            <w:szCs w:val="22"/>
          </w:rPr>
          <w:tab/>
        </w:r>
        <w:r w:rsidR="00D8599E" w:rsidRPr="0049784A">
          <w:rPr>
            <w:rStyle w:val="Hyperlink"/>
            <w:noProof/>
          </w:rPr>
          <w:t>Purpose</w:t>
        </w:r>
        <w:r w:rsidR="00D8599E">
          <w:rPr>
            <w:noProof/>
            <w:webHidden/>
          </w:rPr>
          <w:tab/>
        </w:r>
        <w:r w:rsidR="00D8599E">
          <w:rPr>
            <w:noProof/>
            <w:webHidden/>
          </w:rPr>
          <w:fldChar w:fldCharType="begin"/>
        </w:r>
        <w:r w:rsidR="00D8599E">
          <w:rPr>
            <w:noProof/>
            <w:webHidden/>
          </w:rPr>
          <w:instrText xml:space="preserve"> PAGEREF _Toc26866471 \h </w:instrText>
        </w:r>
        <w:r w:rsidR="00D8599E">
          <w:rPr>
            <w:noProof/>
            <w:webHidden/>
          </w:rPr>
        </w:r>
        <w:r w:rsidR="00D8599E">
          <w:rPr>
            <w:noProof/>
            <w:webHidden/>
          </w:rPr>
          <w:fldChar w:fldCharType="separate"/>
        </w:r>
        <w:r w:rsidR="00F32F26">
          <w:rPr>
            <w:noProof/>
            <w:webHidden/>
          </w:rPr>
          <w:t>2</w:t>
        </w:r>
        <w:r w:rsidR="00D8599E">
          <w:rPr>
            <w:noProof/>
            <w:webHidden/>
          </w:rPr>
          <w:fldChar w:fldCharType="end"/>
        </w:r>
      </w:hyperlink>
    </w:p>
    <w:p w14:paraId="5F308851" w14:textId="0ACCFAF9" w:rsidR="00D8599E" w:rsidRDefault="00E71782">
      <w:pPr>
        <w:pStyle w:val="TOC1"/>
        <w:tabs>
          <w:tab w:val="left" w:pos="440"/>
          <w:tab w:val="right" w:leader="dot" w:pos="9911"/>
        </w:tabs>
        <w:rPr>
          <w:rFonts w:asciiTheme="minorHAnsi" w:eastAsiaTheme="minorEastAsia" w:hAnsiTheme="minorHAnsi" w:cstheme="minorBidi"/>
          <w:noProof/>
          <w:sz w:val="22"/>
          <w:szCs w:val="22"/>
        </w:rPr>
      </w:pPr>
      <w:hyperlink w:anchor="_Toc26866472" w:history="1">
        <w:r w:rsidR="00D8599E" w:rsidRPr="0049784A">
          <w:rPr>
            <w:rStyle w:val="Hyperlink"/>
            <w:noProof/>
          </w:rPr>
          <w:t>2.</w:t>
        </w:r>
        <w:r w:rsidR="00D8599E">
          <w:rPr>
            <w:rFonts w:asciiTheme="minorHAnsi" w:eastAsiaTheme="minorEastAsia" w:hAnsiTheme="minorHAnsi" w:cstheme="minorBidi"/>
            <w:noProof/>
            <w:sz w:val="22"/>
            <w:szCs w:val="22"/>
          </w:rPr>
          <w:tab/>
        </w:r>
        <w:r w:rsidR="00D8599E" w:rsidRPr="0049784A">
          <w:rPr>
            <w:rStyle w:val="Hyperlink"/>
            <w:noProof/>
          </w:rPr>
          <w:t>Scope</w:t>
        </w:r>
        <w:r w:rsidR="00D8599E">
          <w:rPr>
            <w:noProof/>
            <w:webHidden/>
          </w:rPr>
          <w:tab/>
        </w:r>
        <w:r w:rsidR="00D8599E">
          <w:rPr>
            <w:noProof/>
            <w:webHidden/>
          </w:rPr>
          <w:fldChar w:fldCharType="begin"/>
        </w:r>
        <w:r w:rsidR="00D8599E">
          <w:rPr>
            <w:noProof/>
            <w:webHidden/>
          </w:rPr>
          <w:instrText xml:space="preserve"> PAGEREF _Toc26866472 \h </w:instrText>
        </w:r>
        <w:r w:rsidR="00D8599E">
          <w:rPr>
            <w:noProof/>
            <w:webHidden/>
          </w:rPr>
        </w:r>
        <w:r w:rsidR="00D8599E">
          <w:rPr>
            <w:noProof/>
            <w:webHidden/>
          </w:rPr>
          <w:fldChar w:fldCharType="separate"/>
        </w:r>
        <w:r w:rsidR="00F32F26">
          <w:rPr>
            <w:noProof/>
            <w:webHidden/>
          </w:rPr>
          <w:t>2</w:t>
        </w:r>
        <w:r w:rsidR="00D8599E">
          <w:rPr>
            <w:noProof/>
            <w:webHidden/>
          </w:rPr>
          <w:fldChar w:fldCharType="end"/>
        </w:r>
      </w:hyperlink>
    </w:p>
    <w:p w14:paraId="63EA79F1" w14:textId="3DE5A848" w:rsidR="00D8599E" w:rsidRDefault="00E71782">
      <w:pPr>
        <w:pStyle w:val="TOC1"/>
        <w:tabs>
          <w:tab w:val="left" w:pos="440"/>
          <w:tab w:val="right" w:leader="dot" w:pos="9911"/>
        </w:tabs>
        <w:rPr>
          <w:rFonts w:asciiTheme="minorHAnsi" w:eastAsiaTheme="minorEastAsia" w:hAnsiTheme="minorHAnsi" w:cstheme="minorBidi"/>
          <w:noProof/>
          <w:sz w:val="22"/>
          <w:szCs w:val="22"/>
        </w:rPr>
      </w:pPr>
      <w:hyperlink w:anchor="_Toc26866473" w:history="1">
        <w:r w:rsidR="00D8599E" w:rsidRPr="0049784A">
          <w:rPr>
            <w:rStyle w:val="Hyperlink"/>
            <w:noProof/>
          </w:rPr>
          <w:t>3.</w:t>
        </w:r>
        <w:r w:rsidR="00D8599E">
          <w:rPr>
            <w:rFonts w:asciiTheme="minorHAnsi" w:eastAsiaTheme="minorEastAsia" w:hAnsiTheme="minorHAnsi" w:cstheme="minorBidi"/>
            <w:noProof/>
            <w:sz w:val="22"/>
            <w:szCs w:val="22"/>
          </w:rPr>
          <w:tab/>
        </w:r>
        <w:r w:rsidR="00D8599E" w:rsidRPr="0049784A">
          <w:rPr>
            <w:rStyle w:val="Hyperlink"/>
            <w:noProof/>
          </w:rPr>
          <w:t>Definitions</w:t>
        </w:r>
        <w:r w:rsidR="00D8599E">
          <w:rPr>
            <w:noProof/>
            <w:webHidden/>
          </w:rPr>
          <w:tab/>
        </w:r>
        <w:r w:rsidR="00D8599E">
          <w:rPr>
            <w:noProof/>
            <w:webHidden/>
          </w:rPr>
          <w:fldChar w:fldCharType="begin"/>
        </w:r>
        <w:r w:rsidR="00D8599E">
          <w:rPr>
            <w:noProof/>
            <w:webHidden/>
          </w:rPr>
          <w:instrText xml:space="preserve"> PAGEREF _Toc26866473 \h </w:instrText>
        </w:r>
        <w:r w:rsidR="00D8599E">
          <w:rPr>
            <w:noProof/>
            <w:webHidden/>
          </w:rPr>
        </w:r>
        <w:r w:rsidR="00D8599E">
          <w:rPr>
            <w:noProof/>
            <w:webHidden/>
          </w:rPr>
          <w:fldChar w:fldCharType="separate"/>
        </w:r>
        <w:r w:rsidR="00F32F26">
          <w:rPr>
            <w:noProof/>
            <w:webHidden/>
          </w:rPr>
          <w:t>3</w:t>
        </w:r>
        <w:r w:rsidR="00D8599E">
          <w:rPr>
            <w:noProof/>
            <w:webHidden/>
          </w:rPr>
          <w:fldChar w:fldCharType="end"/>
        </w:r>
      </w:hyperlink>
    </w:p>
    <w:p w14:paraId="35550FAF" w14:textId="732069A2" w:rsidR="00D8599E" w:rsidRDefault="00E71782">
      <w:pPr>
        <w:pStyle w:val="TOC1"/>
        <w:tabs>
          <w:tab w:val="left" w:pos="440"/>
          <w:tab w:val="right" w:leader="dot" w:pos="9911"/>
        </w:tabs>
        <w:rPr>
          <w:rFonts w:asciiTheme="minorHAnsi" w:eastAsiaTheme="minorEastAsia" w:hAnsiTheme="minorHAnsi" w:cstheme="minorBidi"/>
          <w:noProof/>
          <w:sz w:val="22"/>
          <w:szCs w:val="22"/>
        </w:rPr>
      </w:pPr>
      <w:hyperlink w:anchor="_Toc26866474" w:history="1">
        <w:r w:rsidR="00D8599E" w:rsidRPr="0049784A">
          <w:rPr>
            <w:rStyle w:val="Hyperlink"/>
            <w:noProof/>
          </w:rPr>
          <w:t>4.</w:t>
        </w:r>
        <w:r w:rsidR="00D8599E">
          <w:rPr>
            <w:rFonts w:asciiTheme="minorHAnsi" w:eastAsiaTheme="minorEastAsia" w:hAnsiTheme="minorHAnsi" w:cstheme="minorBidi"/>
            <w:noProof/>
            <w:sz w:val="22"/>
            <w:szCs w:val="22"/>
          </w:rPr>
          <w:tab/>
        </w:r>
        <w:r w:rsidR="00D8599E" w:rsidRPr="0049784A">
          <w:rPr>
            <w:rStyle w:val="Hyperlink"/>
            <w:noProof/>
          </w:rPr>
          <w:t>Roles and responsibilities</w:t>
        </w:r>
        <w:r w:rsidR="00D8599E">
          <w:rPr>
            <w:noProof/>
            <w:webHidden/>
          </w:rPr>
          <w:tab/>
        </w:r>
        <w:r w:rsidR="00D8599E">
          <w:rPr>
            <w:noProof/>
            <w:webHidden/>
          </w:rPr>
          <w:fldChar w:fldCharType="begin"/>
        </w:r>
        <w:r w:rsidR="00D8599E">
          <w:rPr>
            <w:noProof/>
            <w:webHidden/>
          </w:rPr>
          <w:instrText xml:space="preserve"> PAGEREF _Toc26866474 \h </w:instrText>
        </w:r>
        <w:r w:rsidR="00D8599E">
          <w:rPr>
            <w:noProof/>
            <w:webHidden/>
          </w:rPr>
        </w:r>
        <w:r w:rsidR="00D8599E">
          <w:rPr>
            <w:noProof/>
            <w:webHidden/>
          </w:rPr>
          <w:fldChar w:fldCharType="separate"/>
        </w:r>
        <w:r w:rsidR="00F32F26">
          <w:rPr>
            <w:noProof/>
            <w:webHidden/>
          </w:rPr>
          <w:t>6</w:t>
        </w:r>
        <w:r w:rsidR="00D8599E">
          <w:rPr>
            <w:noProof/>
            <w:webHidden/>
          </w:rPr>
          <w:fldChar w:fldCharType="end"/>
        </w:r>
      </w:hyperlink>
    </w:p>
    <w:p w14:paraId="1B476D17" w14:textId="28A82C02" w:rsidR="00D8599E" w:rsidRDefault="00E71782">
      <w:pPr>
        <w:pStyle w:val="TOC1"/>
        <w:tabs>
          <w:tab w:val="left" w:pos="440"/>
          <w:tab w:val="right" w:leader="dot" w:pos="9911"/>
        </w:tabs>
        <w:rPr>
          <w:rFonts w:asciiTheme="minorHAnsi" w:eastAsiaTheme="minorEastAsia" w:hAnsiTheme="minorHAnsi" w:cstheme="minorBidi"/>
          <w:noProof/>
          <w:sz w:val="22"/>
          <w:szCs w:val="22"/>
        </w:rPr>
      </w:pPr>
      <w:hyperlink w:anchor="_Toc26866475" w:history="1">
        <w:r w:rsidR="00D8599E" w:rsidRPr="0049784A">
          <w:rPr>
            <w:rStyle w:val="Hyperlink"/>
            <w:noProof/>
          </w:rPr>
          <w:t>5.</w:t>
        </w:r>
        <w:r w:rsidR="00D8599E">
          <w:rPr>
            <w:rFonts w:asciiTheme="minorHAnsi" w:eastAsiaTheme="minorEastAsia" w:hAnsiTheme="minorHAnsi" w:cstheme="minorBidi"/>
            <w:noProof/>
            <w:sz w:val="22"/>
            <w:szCs w:val="22"/>
          </w:rPr>
          <w:tab/>
        </w:r>
        <w:r w:rsidR="00D8599E" w:rsidRPr="0049784A">
          <w:rPr>
            <w:rStyle w:val="Hyperlink"/>
            <w:noProof/>
          </w:rPr>
          <w:t>Informal Resolution</w:t>
        </w:r>
        <w:r w:rsidR="00D8599E">
          <w:rPr>
            <w:noProof/>
            <w:webHidden/>
          </w:rPr>
          <w:tab/>
        </w:r>
        <w:r w:rsidR="00D8599E">
          <w:rPr>
            <w:noProof/>
            <w:webHidden/>
          </w:rPr>
          <w:fldChar w:fldCharType="begin"/>
        </w:r>
        <w:r w:rsidR="00D8599E">
          <w:rPr>
            <w:noProof/>
            <w:webHidden/>
          </w:rPr>
          <w:instrText xml:space="preserve"> PAGEREF _Toc26866475 \h </w:instrText>
        </w:r>
        <w:r w:rsidR="00D8599E">
          <w:rPr>
            <w:noProof/>
            <w:webHidden/>
          </w:rPr>
        </w:r>
        <w:r w:rsidR="00D8599E">
          <w:rPr>
            <w:noProof/>
            <w:webHidden/>
          </w:rPr>
          <w:fldChar w:fldCharType="separate"/>
        </w:r>
        <w:r w:rsidR="00F32F26">
          <w:rPr>
            <w:noProof/>
            <w:webHidden/>
          </w:rPr>
          <w:t>7</w:t>
        </w:r>
        <w:r w:rsidR="00D8599E">
          <w:rPr>
            <w:noProof/>
            <w:webHidden/>
          </w:rPr>
          <w:fldChar w:fldCharType="end"/>
        </w:r>
      </w:hyperlink>
    </w:p>
    <w:p w14:paraId="1E30CDE5" w14:textId="480329A7" w:rsidR="00D8599E" w:rsidRDefault="00E71782">
      <w:pPr>
        <w:pStyle w:val="TOC1"/>
        <w:tabs>
          <w:tab w:val="left" w:pos="440"/>
          <w:tab w:val="right" w:leader="dot" w:pos="9911"/>
        </w:tabs>
        <w:rPr>
          <w:rFonts w:asciiTheme="minorHAnsi" w:eastAsiaTheme="minorEastAsia" w:hAnsiTheme="minorHAnsi" w:cstheme="minorBidi"/>
          <w:noProof/>
          <w:sz w:val="22"/>
          <w:szCs w:val="22"/>
        </w:rPr>
      </w:pPr>
      <w:hyperlink w:anchor="_Toc26866476" w:history="1">
        <w:r w:rsidR="00D8599E" w:rsidRPr="0049784A">
          <w:rPr>
            <w:rStyle w:val="Hyperlink"/>
            <w:noProof/>
          </w:rPr>
          <w:t>6.</w:t>
        </w:r>
        <w:r w:rsidR="00D8599E">
          <w:rPr>
            <w:rFonts w:asciiTheme="minorHAnsi" w:eastAsiaTheme="minorEastAsia" w:hAnsiTheme="minorHAnsi" w:cstheme="minorBidi"/>
            <w:noProof/>
            <w:sz w:val="22"/>
            <w:szCs w:val="22"/>
          </w:rPr>
          <w:tab/>
        </w:r>
        <w:r w:rsidR="00D8599E" w:rsidRPr="0049784A">
          <w:rPr>
            <w:rStyle w:val="Hyperlink"/>
            <w:noProof/>
          </w:rPr>
          <w:t>Procedure for making a formal complaint</w:t>
        </w:r>
        <w:r w:rsidR="00D8599E">
          <w:rPr>
            <w:noProof/>
            <w:webHidden/>
          </w:rPr>
          <w:tab/>
        </w:r>
        <w:r w:rsidR="00D8599E">
          <w:rPr>
            <w:noProof/>
            <w:webHidden/>
          </w:rPr>
          <w:fldChar w:fldCharType="begin"/>
        </w:r>
        <w:r w:rsidR="00D8599E">
          <w:rPr>
            <w:noProof/>
            <w:webHidden/>
          </w:rPr>
          <w:instrText xml:space="preserve"> PAGEREF _Toc26866476 \h </w:instrText>
        </w:r>
        <w:r w:rsidR="00D8599E">
          <w:rPr>
            <w:noProof/>
            <w:webHidden/>
          </w:rPr>
        </w:r>
        <w:r w:rsidR="00D8599E">
          <w:rPr>
            <w:noProof/>
            <w:webHidden/>
          </w:rPr>
          <w:fldChar w:fldCharType="separate"/>
        </w:r>
        <w:r w:rsidR="00F32F26">
          <w:rPr>
            <w:noProof/>
            <w:webHidden/>
          </w:rPr>
          <w:t>8</w:t>
        </w:r>
        <w:r w:rsidR="00D8599E">
          <w:rPr>
            <w:noProof/>
            <w:webHidden/>
          </w:rPr>
          <w:fldChar w:fldCharType="end"/>
        </w:r>
      </w:hyperlink>
    </w:p>
    <w:p w14:paraId="5157890E" w14:textId="0FB1A915" w:rsidR="00D8599E" w:rsidRDefault="00E71782">
      <w:pPr>
        <w:pStyle w:val="TOC1"/>
        <w:tabs>
          <w:tab w:val="left" w:pos="440"/>
          <w:tab w:val="right" w:leader="dot" w:pos="9911"/>
        </w:tabs>
        <w:rPr>
          <w:rFonts w:asciiTheme="minorHAnsi" w:eastAsiaTheme="minorEastAsia" w:hAnsiTheme="minorHAnsi" w:cstheme="minorBidi"/>
          <w:noProof/>
          <w:sz w:val="22"/>
          <w:szCs w:val="22"/>
        </w:rPr>
      </w:pPr>
      <w:hyperlink w:anchor="_Toc26866477" w:history="1">
        <w:r w:rsidR="00D8599E" w:rsidRPr="0049784A">
          <w:rPr>
            <w:rStyle w:val="Hyperlink"/>
            <w:noProof/>
          </w:rPr>
          <w:t>7.</w:t>
        </w:r>
        <w:r w:rsidR="00D8599E">
          <w:rPr>
            <w:rFonts w:asciiTheme="minorHAnsi" w:eastAsiaTheme="minorEastAsia" w:hAnsiTheme="minorHAnsi" w:cstheme="minorBidi"/>
            <w:noProof/>
            <w:sz w:val="22"/>
            <w:szCs w:val="22"/>
          </w:rPr>
          <w:tab/>
        </w:r>
        <w:r w:rsidR="00D8599E" w:rsidRPr="0049784A">
          <w:rPr>
            <w:rStyle w:val="Hyperlink"/>
            <w:noProof/>
          </w:rPr>
          <w:t>Outcome of a formal complaint /disciplinary case</w:t>
        </w:r>
        <w:r w:rsidR="00D8599E">
          <w:rPr>
            <w:noProof/>
            <w:webHidden/>
          </w:rPr>
          <w:tab/>
        </w:r>
        <w:r w:rsidR="00D8599E">
          <w:rPr>
            <w:noProof/>
            <w:webHidden/>
          </w:rPr>
          <w:fldChar w:fldCharType="begin"/>
        </w:r>
        <w:r w:rsidR="00D8599E">
          <w:rPr>
            <w:noProof/>
            <w:webHidden/>
          </w:rPr>
          <w:instrText xml:space="preserve"> PAGEREF _Toc26866477 \h </w:instrText>
        </w:r>
        <w:r w:rsidR="00D8599E">
          <w:rPr>
            <w:noProof/>
            <w:webHidden/>
          </w:rPr>
        </w:r>
        <w:r w:rsidR="00D8599E">
          <w:rPr>
            <w:noProof/>
            <w:webHidden/>
          </w:rPr>
          <w:fldChar w:fldCharType="separate"/>
        </w:r>
        <w:r w:rsidR="00F32F26">
          <w:rPr>
            <w:noProof/>
            <w:webHidden/>
          </w:rPr>
          <w:t>8</w:t>
        </w:r>
        <w:r w:rsidR="00D8599E">
          <w:rPr>
            <w:noProof/>
            <w:webHidden/>
          </w:rPr>
          <w:fldChar w:fldCharType="end"/>
        </w:r>
      </w:hyperlink>
    </w:p>
    <w:p w14:paraId="2631C723" w14:textId="5B8817C9" w:rsidR="00D8599E" w:rsidRDefault="00E71782">
      <w:pPr>
        <w:pStyle w:val="TOC1"/>
        <w:tabs>
          <w:tab w:val="left" w:pos="440"/>
          <w:tab w:val="right" w:leader="dot" w:pos="9911"/>
        </w:tabs>
        <w:rPr>
          <w:rFonts w:asciiTheme="minorHAnsi" w:eastAsiaTheme="minorEastAsia" w:hAnsiTheme="minorHAnsi" w:cstheme="minorBidi"/>
          <w:noProof/>
          <w:sz w:val="22"/>
          <w:szCs w:val="22"/>
        </w:rPr>
      </w:pPr>
      <w:hyperlink w:anchor="_Toc26866478" w:history="1">
        <w:r w:rsidR="00D8599E" w:rsidRPr="0049784A">
          <w:rPr>
            <w:rStyle w:val="Hyperlink"/>
            <w:noProof/>
          </w:rPr>
          <w:t>8.</w:t>
        </w:r>
        <w:r w:rsidR="00D8599E">
          <w:rPr>
            <w:rFonts w:asciiTheme="minorHAnsi" w:eastAsiaTheme="minorEastAsia" w:hAnsiTheme="minorHAnsi" w:cstheme="minorBidi"/>
            <w:noProof/>
            <w:sz w:val="22"/>
            <w:szCs w:val="22"/>
          </w:rPr>
          <w:tab/>
        </w:r>
        <w:r w:rsidR="00D8599E" w:rsidRPr="0049784A">
          <w:rPr>
            <w:rStyle w:val="Hyperlink"/>
            <w:noProof/>
          </w:rPr>
          <w:t>Support available</w:t>
        </w:r>
        <w:r w:rsidR="00D8599E">
          <w:rPr>
            <w:noProof/>
            <w:webHidden/>
          </w:rPr>
          <w:tab/>
        </w:r>
        <w:r w:rsidR="00D8599E">
          <w:rPr>
            <w:noProof/>
            <w:webHidden/>
          </w:rPr>
          <w:fldChar w:fldCharType="begin"/>
        </w:r>
        <w:r w:rsidR="00D8599E">
          <w:rPr>
            <w:noProof/>
            <w:webHidden/>
          </w:rPr>
          <w:instrText xml:space="preserve"> PAGEREF _Toc26866478 \h </w:instrText>
        </w:r>
        <w:r w:rsidR="00D8599E">
          <w:rPr>
            <w:noProof/>
            <w:webHidden/>
          </w:rPr>
        </w:r>
        <w:r w:rsidR="00D8599E">
          <w:rPr>
            <w:noProof/>
            <w:webHidden/>
          </w:rPr>
          <w:fldChar w:fldCharType="separate"/>
        </w:r>
        <w:r w:rsidR="00F32F26">
          <w:rPr>
            <w:noProof/>
            <w:webHidden/>
          </w:rPr>
          <w:t>9</w:t>
        </w:r>
        <w:r w:rsidR="00D8599E">
          <w:rPr>
            <w:noProof/>
            <w:webHidden/>
          </w:rPr>
          <w:fldChar w:fldCharType="end"/>
        </w:r>
      </w:hyperlink>
    </w:p>
    <w:p w14:paraId="5EB15684" w14:textId="59975A4B" w:rsidR="00D8599E" w:rsidRDefault="00E71782">
      <w:pPr>
        <w:pStyle w:val="TOC1"/>
        <w:tabs>
          <w:tab w:val="left" w:pos="440"/>
          <w:tab w:val="right" w:leader="dot" w:pos="9911"/>
        </w:tabs>
        <w:rPr>
          <w:rFonts w:asciiTheme="minorHAnsi" w:eastAsiaTheme="minorEastAsia" w:hAnsiTheme="minorHAnsi" w:cstheme="minorBidi"/>
          <w:noProof/>
          <w:sz w:val="22"/>
          <w:szCs w:val="22"/>
        </w:rPr>
      </w:pPr>
      <w:hyperlink w:anchor="_Toc26866479" w:history="1">
        <w:r w:rsidR="00D8599E" w:rsidRPr="0049784A">
          <w:rPr>
            <w:rStyle w:val="Hyperlink"/>
            <w:noProof/>
          </w:rPr>
          <w:t>9.</w:t>
        </w:r>
        <w:r w:rsidR="00D8599E">
          <w:rPr>
            <w:rFonts w:asciiTheme="minorHAnsi" w:eastAsiaTheme="minorEastAsia" w:hAnsiTheme="minorHAnsi" w:cstheme="minorBidi"/>
            <w:noProof/>
            <w:sz w:val="22"/>
            <w:szCs w:val="22"/>
          </w:rPr>
          <w:tab/>
        </w:r>
        <w:r w:rsidR="00D8599E" w:rsidRPr="0049784A">
          <w:rPr>
            <w:rStyle w:val="Hyperlink"/>
            <w:noProof/>
          </w:rPr>
          <w:t>Interim Measures</w:t>
        </w:r>
        <w:r w:rsidR="00D8599E">
          <w:rPr>
            <w:noProof/>
            <w:webHidden/>
          </w:rPr>
          <w:tab/>
        </w:r>
        <w:r w:rsidR="00D8599E">
          <w:rPr>
            <w:noProof/>
            <w:webHidden/>
          </w:rPr>
          <w:fldChar w:fldCharType="begin"/>
        </w:r>
        <w:r w:rsidR="00D8599E">
          <w:rPr>
            <w:noProof/>
            <w:webHidden/>
          </w:rPr>
          <w:instrText xml:space="preserve"> PAGEREF _Toc26866479 \h </w:instrText>
        </w:r>
        <w:r w:rsidR="00D8599E">
          <w:rPr>
            <w:noProof/>
            <w:webHidden/>
          </w:rPr>
        </w:r>
        <w:r w:rsidR="00D8599E">
          <w:rPr>
            <w:noProof/>
            <w:webHidden/>
          </w:rPr>
          <w:fldChar w:fldCharType="separate"/>
        </w:r>
        <w:r w:rsidR="00F32F26">
          <w:rPr>
            <w:noProof/>
            <w:webHidden/>
          </w:rPr>
          <w:t>9</w:t>
        </w:r>
        <w:r w:rsidR="00D8599E">
          <w:rPr>
            <w:noProof/>
            <w:webHidden/>
          </w:rPr>
          <w:fldChar w:fldCharType="end"/>
        </w:r>
      </w:hyperlink>
    </w:p>
    <w:p w14:paraId="5450E6C2" w14:textId="41C43FB1" w:rsidR="00D8599E" w:rsidRDefault="00E71782">
      <w:pPr>
        <w:pStyle w:val="TOC1"/>
        <w:tabs>
          <w:tab w:val="left" w:pos="660"/>
          <w:tab w:val="right" w:leader="dot" w:pos="9911"/>
        </w:tabs>
        <w:rPr>
          <w:rFonts w:asciiTheme="minorHAnsi" w:eastAsiaTheme="minorEastAsia" w:hAnsiTheme="minorHAnsi" w:cstheme="minorBidi"/>
          <w:noProof/>
          <w:sz w:val="22"/>
          <w:szCs w:val="22"/>
        </w:rPr>
      </w:pPr>
      <w:hyperlink w:anchor="_Toc26866480" w:history="1">
        <w:r w:rsidR="00D8599E" w:rsidRPr="0049784A">
          <w:rPr>
            <w:rStyle w:val="Hyperlink"/>
            <w:noProof/>
          </w:rPr>
          <w:t>10.</w:t>
        </w:r>
        <w:r w:rsidR="00D8599E">
          <w:rPr>
            <w:rFonts w:asciiTheme="minorHAnsi" w:eastAsiaTheme="minorEastAsia" w:hAnsiTheme="minorHAnsi" w:cstheme="minorBidi"/>
            <w:noProof/>
            <w:sz w:val="22"/>
            <w:szCs w:val="22"/>
          </w:rPr>
          <w:tab/>
        </w:r>
        <w:r w:rsidR="00D8599E" w:rsidRPr="0049784A">
          <w:rPr>
            <w:rStyle w:val="Hyperlink"/>
            <w:noProof/>
          </w:rPr>
          <w:t>Environmental investigations</w:t>
        </w:r>
        <w:r w:rsidR="00D8599E">
          <w:rPr>
            <w:noProof/>
            <w:webHidden/>
          </w:rPr>
          <w:tab/>
        </w:r>
        <w:r w:rsidR="00D8599E">
          <w:rPr>
            <w:noProof/>
            <w:webHidden/>
          </w:rPr>
          <w:fldChar w:fldCharType="begin"/>
        </w:r>
        <w:r w:rsidR="00D8599E">
          <w:rPr>
            <w:noProof/>
            <w:webHidden/>
          </w:rPr>
          <w:instrText xml:space="preserve"> PAGEREF _Toc26866480 \h </w:instrText>
        </w:r>
        <w:r w:rsidR="00D8599E">
          <w:rPr>
            <w:noProof/>
            <w:webHidden/>
          </w:rPr>
        </w:r>
        <w:r w:rsidR="00D8599E">
          <w:rPr>
            <w:noProof/>
            <w:webHidden/>
          </w:rPr>
          <w:fldChar w:fldCharType="separate"/>
        </w:r>
        <w:r w:rsidR="00F32F26">
          <w:rPr>
            <w:noProof/>
            <w:webHidden/>
          </w:rPr>
          <w:t>10</w:t>
        </w:r>
        <w:r w:rsidR="00D8599E">
          <w:rPr>
            <w:noProof/>
            <w:webHidden/>
          </w:rPr>
          <w:fldChar w:fldCharType="end"/>
        </w:r>
      </w:hyperlink>
    </w:p>
    <w:p w14:paraId="3EB19464" w14:textId="54728DB1" w:rsidR="00D8599E" w:rsidRDefault="00E71782">
      <w:pPr>
        <w:pStyle w:val="TOC1"/>
        <w:tabs>
          <w:tab w:val="left" w:pos="660"/>
          <w:tab w:val="right" w:leader="dot" w:pos="9911"/>
        </w:tabs>
        <w:rPr>
          <w:rFonts w:asciiTheme="minorHAnsi" w:eastAsiaTheme="minorEastAsia" w:hAnsiTheme="minorHAnsi" w:cstheme="minorBidi"/>
          <w:noProof/>
          <w:sz w:val="22"/>
          <w:szCs w:val="22"/>
        </w:rPr>
      </w:pPr>
      <w:hyperlink w:anchor="_Toc26866481" w:history="1">
        <w:r w:rsidR="00D8599E" w:rsidRPr="0049784A">
          <w:rPr>
            <w:rStyle w:val="Hyperlink"/>
            <w:noProof/>
          </w:rPr>
          <w:t>11.</w:t>
        </w:r>
        <w:r w:rsidR="00D8599E">
          <w:rPr>
            <w:rFonts w:asciiTheme="minorHAnsi" w:eastAsiaTheme="minorEastAsia" w:hAnsiTheme="minorHAnsi" w:cstheme="minorBidi"/>
            <w:noProof/>
            <w:sz w:val="22"/>
            <w:szCs w:val="22"/>
          </w:rPr>
          <w:tab/>
        </w:r>
        <w:r w:rsidR="00D8599E" w:rsidRPr="0049784A">
          <w:rPr>
            <w:rStyle w:val="Hyperlink"/>
            <w:noProof/>
          </w:rPr>
          <w:t>Police investigations and judicial proceedings</w:t>
        </w:r>
        <w:r w:rsidR="00D8599E">
          <w:rPr>
            <w:noProof/>
            <w:webHidden/>
          </w:rPr>
          <w:tab/>
        </w:r>
        <w:r w:rsidR="00D8599E">
          <w:rPr>
            <w:noProof/>
            <w:webHidden/>
          </w:rPr>
          <w:fldChar w:fldCharType="begin"/>
        </w:r>
        <w:r w:rsidR="00D8599E">
          <w:rPr>
            <w:noProof/>
            <w:webHidden/>
          </w:rPr>
          <w:instrText xml:space="preserve"> PAGEREF _Toc26866481 \h </w:instrText>
        </w:r>
        <w:r w:rsidR="00D8599E">
          <w:rPr>
            <w:noProof/>
            <w:webHidden/>
          </w:rPr>
        </w:r>
        <w:r w:rsidR="00D8599E">
          <w:rPr>
            <w:noProof/>
            <w:webHidden/>
          </w:rPr>
          <w:fldChar w:fldCharType="separate"/>
        </w:r>
        <w:r w:rsidR="00F32F26">
          <w:rPr>
            <w:noProof/>
            <w:webHidden/>
          </w:rPr>
          <w:t>11</w:t>
        </w:r>
        <w:r w:rsidR="00D8599E">
          <w:rPr>
            <w:noProof/>
            <w:webHidden/>
          </w:rPr>
          <w:fldChar w:fldCharType="end"/>
        </w:r>
      </w:hyperlink>
    </w:p>
    <w:p w14:paraId="3D969A18" w14:textId="66A94938" w:rsidR="00D8599E" w:rsidRDefault="00E71782">
      <w:pPr>
        <w:pStyle w:val="TOC1"/>
        <w:tabs>
          <w:tab w:val="left" w:pos="660"/>
          <w:tab w:val="right" w:leader="dot" w:pos="9911"/>
        </w:tabs>
        <w:rPr>
          <w:rFonts w:asciiTheme="minorHAnsi" w:eastAsiaTheme="minorEastAsia" w:hAnsiTheme="minorHAnsi" w:cstheme="minorBidi"/>
          <w:noProof/>
          <w:sz w:val="22"/>
          <w:szCs w:val="22"/>
        </w:rPr>
      </w:pPr>
      <w:hyperlink w:anchor="_Toc26866482" w:history="1">
        <w:r w:rsidR="00D8599E" w:rsidRPr="0049784A">
          <w:rPr>
            <w:rStyle w:val="Hyperlink"/>
            <w:noProof/>
          </w:rPr>
          <w:t>12.</w:t>
        </w:r>
        <w:r w:rsidR="00D8599E">
          <w:rPr>
            <w:rFonts w:asciiTheme="minorHAnsi" w:eastAsiaTheme="minorEastAsia" w:hAnsiTheme="minorHAnsi" w:cstheme="minorBidi"/>
            <w:noProof/>
            <w:sz w:val="22"/>
            <w:szCs w:val="22"/>
          </w:rPr>
          <w:tab/>
        </w:r>
        <w:r w:rsidR="00D8599E" w:rsidRPr="0049784A">
          <w:rPr>
            <w:rStyle w:val="Hyperlink"/>
            <w:noProof/>
          </w:rPr>
          <w:t>Victimisation</w:t>
        </w:r>
        <w:r w:rsidR="00D8599E">
          <w:rPr>
            <w:noProof/>
            <w:webHidden/>
          </w:rPr>
          <w:tab/>
        </w:r>
        <w:r w:rsidR="00D8599E">
          <w:rPr>
            <w:noProof/>
            <w:webHidden/>
          </w:rPr>
          <w:fldChar w:fldCharType="begin"/>
        </w:r>
        <w:r w:rsidR="00D8599E">
          <w:rPr>
            <w:noProof/>
            <w:webHidden/>
          </w:rPr>
          <w:instrText xml:space="preserve"> PAGEREF _Toc26866482 \h </w:instrText>
        </w:r>
        <w:r w:rsidR="00D8599E">
          <w:rPr>
            <w:noProof/>
            <w:webHidden/>
          </w:rPr>
        </w:r>
        <w:r w:rsidR="00D8599E">
          <w:rPr>
            <w:noProof/>
            <w:webHidden/>
          </w:rPr>
          <w:fldChar w:fldCharType="separate"/>
        </w:r>
        <w:r w:rsidR="00F32F26">
          <w:rPr>
            <w:noProof/>
            <w:webHidden/>
          </w:rPr>
          <w:t>12</w:t>
        </w:r>
        <w:r w:rsidR="00D8599E">
          <w:rPr>
            <w:noProof/>
            <w:webHidden/>
          </w:rPr>
          <w:fldChar w:fldCharType="end"/>
        </w:r>
      </w:hyperlink>
    </w:p>
    <w:p w14:paraId="55A2556C" w14:textId="2791FF72" w:rsidR="00D8599E" w:rsidRDefault="00E71782">
      <w:pPr>
        <w:pStyle w:val="TOC1"/>
        <w:tabs>
          <w:tab w:val="left" w:pos="660"/>
          <w:tab w:val="right" w:leader="dot" w:pos="9911"/>
        </w:tabs>
        <w:rPr>
          <w:rFonts w:asciiTheme="minorHAnsi" w:eastAsiaTheme="minorEastAsia" w:hAnsiTheme="minorHAnsi" w:cstheme="minorBidi"/>
          <w:noProof/>
          <w:sz w:val="22"/>
          <w:szCs w:val="22"/>
        </w:rPr>
      </w:pPr>
      <w:hyperlink w:anchor="_Toc26866483" w:history="1">
        <w:r w:rsidR="00D8599E" w:rsidRPr="0049784A">
          <w:rPr>
            <w:rStyle w:val="Hyperlink"/>
            <w:noProof/>
          </w:rPr>
          <w:t>13.</w:t>
        </w:r>
        <w:r w:rsidR="00D8599E">
          <w:rPr>
            <w:rFonts w:asciiTheme="minorHAnsi" w:eastAsiaTheme="minorEastAsia" w:hAnsiTheme="minorHAnsi" w:cstheme="minorBidi"/>
            <w:noProof/>
            <w:sz w:val="22"/>
            <w:szCs w:val="22"/>
          </w:rPr>
          <w:tab/>
        </w:r>
        <w:r w:rsidR="00D8599E" w:rsidRPr="0049784A">
          <w:rPr>
            <w:rStyle w:val="Hyperlink"/>
            <w:noProof/>
          </w:rPr>
          <w:t>False, bad faith or misleading complaints</w:t>
        </w:r>
        <w:r w:rsidR="00D8599E">
          <w:rPr>
            <w:noProof/>
            <w:webHidden/>
          </w:rPr>
          <w:tab/>
        </w:r>
        <w:r w:rsidR="00D8599E">
          <w:rPr>
            <w:noProof/>
            <w:webHidden/>
          </w:rPr>
          <w:fldChar w:fldCharType="begin"/>
        </w:r>
        <w:r w:rsidR="00D8599E">
          <w:rPr>
            <w:noProof/>
            <w:webHidden/>
          </w:rPr>
          <w:instrText xml:space="preserve"> PAGEREF _Toc26866483 \h </w:instrText>
        </w:r>
        <w:r w:rsidR="00D8599E">
          <w:rPr>
            <w:noProof/>
            <w:webHidden/>
          </w:rPr>
        </w:r>
        <w:r w:rsidR="00D8599E">
          <w:rPr>
            <w:noProof/>
            <w:webHidden/>
          </w:rPr>
          <w:fldChar w:fldCharType="separate"/>
        </w:r>
        <w:r w:rsidR="00F32F26">
          <w:rPr>
            <w:noProof/>
            <w:webHidden/>
          </w:rPr>
          <w:t>12</w:t>
        </w:r>
        <w:r w:rsidR="00D8599E">
          <w:rPr>
            <w:noProof/>
            <w:webHidden/>
          </w:rPr>
          <w:fldChar w:fldCharType="end"/>
        </w:r>
      </w:hyperlink>
    </w:p>
    <w:p w14:paraId="4FB3EDBF" w14:textId="7D49F359" w:rsidR="00D8599E" w:rsidRDefault="00E71782">
      <w:pPr>
        <w:pStyle w:val="TOC1"/>
        <w:tabs>
          <w:tab w:val="left" w:pos="660"/>
          <w:tab w:val="right" w:leader="dot" w:pos="9911"/>
        </w:tabs>
        <w:rPr>
          <w:rFonts w:asciiTheme="minorHAnsi" w:eastAsiaTheme="minorEastAsia" w:hAnsiTheme="minorHAnsi" w:cstheme="minorBidi"/>
          <w:noProof/>
          <w:sz w:val="22"/>
          <w:szCs w:val="22"/>
        </w:rPr>
      </w:pPr>
      <w:hyperlink w:anchor="_Toc26866484" w:history="1">
        <w:r w:rsidR="00D8599E" w:rsidRPr="0049784A">
          <w:rPr>
            <w:rStyle w:val="Hyperlink"/>
            <w:noProof/>
          </w:rPr>
          <w:t>14.</w:t>
        </w:r>
        <w:r w:rsidR="00D8599E">
          <w:rPr>
            <w:rFonts w:asciiTheme="minorHAnsi" w:eastAsiaTheme="minorEastAsia" w:hAnsiTheme="minorHAnsi" w:cstheme="minorBidi"/>
            <w:noProof/>
            <w:sz w:val="22"/>
            <w:szCs w:val="22"/>
          </w:rPr>
          <w:tab/>
        </w:r>
        <w:r w:rsidR="00D8599E" w:rsidRPr="0049784A">
          <w:rPr>
            <w:rStyle w:val="Hyperlink"/>
            <w:noProof/>
          </w:rPr>
          <w:t>Confidentiality</w:t>
        </w:r>
        <w:r w:rsidR="00D8599E">
          <w:rPr>
            <w:noProof/>
            <w:webHidden/>
          </w:rPr>
          <w:tab/>
        </w:r>
        <w:r w:rsidR="00D8599E">
          <w:rPr>
            <w:noProof/>
            <w:webHidden/>
          </w:rPr>
          <w:fldChar w:fldCharType="begin"/>
        </w:r>
        <w:r w:rsidR="00D8599E">
          <w:rPr>
            <w:noProof/>
            <w:webHidden/>
          </w:rPr>
          <w:instrText xml:space="preserve"> PAGEREF _Toc26866484 \h </w:instrText>
        </w:r>
        <w:r w:rsidR="00D8599E">
          <w:rPr>
            <w:noProof/>
            <w:webHidden/>
          </w:rPr>
        </w:r>
        <w:r w:rsidR="00D8599E">
          <w:rPr>
            <w:noProof/>
            <w:webHidden/>
          </w:rPr>
          <w:fldChar w:fldCharType="separate"/>
        </w:r>
        <w:r w:rsidR="00F32F26">
          <w:rPr>
            <w:noProof/>
            <w:webHidden/>
          </w:rPr>
          <w:t>13</w:t>
        </w:r>
        <w:r w:rsidR="00D8599E">
          <w:rPr>
            <w:noProof/>
            <w:webHidden/>
          </w:rPr>
          <w:fldChar w:fldCharType="end"/>
        </w:r>
      </w:hyperlink>
    </w:p>
    <w:p w14:paraId="44B4863D" w14:textId="223233D4" w:rsidR="00D8599E" w:rsidRDefault="00E71782">
      <w:pPr>
        <w:pStyle w:val="TOC1"/>
        <w:tabs>
          <w:tab w:val="left" w:pos="660"/>
          <w:tab w:val="right" w:leader="dot" w:pos="9911"/>
        </w:tabs>
        <w:rPr>
          <w:rFonts w:asciiTheme="minorHAnsi" w:eastAsiaTheme="minorEastAsia" w:hAnsiTheme="minorHAnsi" w:cstheme="minorBidi"/>
          <w:noProof/>
          <w:sz w:val="22"/>
          <w:szCs w:val="22"/>
        </w:rPr>
      </w:pPr>
      <w:hyperlink w:anchor="_Toc26866485" w:history="1">
        <w:r w:rsidR="00D8599E" w:rsidRPr="0049784A">
          <w:rPr>
            <w:rStyle w:val="Hyperlink"/>
            <w:noProof/>
          </w:rPr>
          <w:t>15.</w:t>
        </w:r>
        <w:r w:rsidR="00D8599E">
          <w:rPr>
            <w:rFonts w:asciiTheme="minorHAnsi" w:eastAsiaTheme="minorEastAsia" w:hAnsiTheme="minorHAnsi" w:cstheme="minorBidi"/>
            <w:noProof/>
            <w:sz w:val="22"/>
            <w:szCs w:val="22"/>
          </w:rPr>
          <w:tab/>
        </w:r>
        <w:r w:rsidR="00D8599E" w:rsidRPr="0049784A">
          <w:rPr>
            <w:rStyle w:val="Hyperlink"/>
            <w:noProof/>
          </w:rPr>
          <w:t>Review of Policy</w:t>
        </w:r>
        <w:r w:rsidR="00D8599E">
          <w:rPr>
            <w:noProof/>
            <w:webHidden/>
          </w:rPr>
          <w:tab/>
        </w:r>
        <w:r w:rsidR="00D8599E">
          <w:rPr>
            <w:noProof/>
            <w:webHidden/>
          </w:rPr>
          <w:fldChar w:fldCharType="begin"/>
        </w:r>
        <w:r w:rsidR="00D8599E">
          <w:rPr>
            <w:noProof/>
            <w:webHidden/>
          </w:rPr>
          <w:instrText xml:space="preserve"> PAGEREF _Toc26866485 \h </w:instrText>
        </w:r>
        <w:r w:rsidR="00D8599E">
          <w:rPr>
            <w:noProof/>
            <w:webHidden/>
          </w:rPr>
        </w:r>
        <w:r w:rsidR="00D8599E">
          <w:rPr>
            <w:noProof/>
            <w:webHidden/>
          </w:rPr>
          <w:fldChar w:fldCharType="separate"/>
        </w:r>
        <w:r w:rsidR="00F32F26">
          <w:rPr>
            <w:noProof/>
            <w:webHidden/>
          </w:rPr>
          <w:t>13</w:t>
        </w:r>
        <w:r w:rsidR="00D8599E">
          <w:rPr>
            <w:noProof/>
            <w:webHidden/>
          </w:rPr>
          <w:fldChar w:fldCharType="end"/>
        </w:r>
      </w:hyperlink>
    </w:p>
    <w:p w14:paraId="5C8EA16F" w14:textId="0F0ABE31" w:rsidR="00D8599E" w:rsidRDefault="00E71782">
      <w:pPr>
        <w:pStyle w:val="TOC1"/>
        <w:tabs>
          <w:tab w:val="left" w:pos="660"/>
          <w:tab w:val="right" w:leader="dot" w:pos="9911"/>
        </w:tabs>
        <w:rPr>
          <w:rFonts w:asciiTheme="minorHAnsi" w:eastAsiaTheme="minorEastAsia" w:hAnsiTheme="minorHAnsi" w:cstheme="minorBidi"/>
          <w:noProof/>
          <w:sz w:val="22"/>
          <w:szCs w:val="22"/>
        </w:rPr>
      </w:pPr>
      <w:hyperlink w:anchor="_Toc26866486" w:history="1">
        <w:r w:rsidR="00D8599E" w:rsidRPr="0049784A">
          <w:rPr>
            <w:rStyle w:val="Hyperlink"/>
            <w:noProof/>
          </w:rPr>
          <w:t>16.</w:t>
        </w:r>
        <w:r w:rsidR="00D8599E">
          <w:rPr>
            <w:rFonts w:asciiTheme="minorHAnsi" w:eastAsiaTheme="minorEastAsia" w:hAnsiTheme="minorHAnsi" w:cstheme="minorBidi"/>
            <w:noProof/>
            <w:sz w:val="22"/>
            <w:szCs w:val="22"/>
          </w:rPr>
          <w:tab/>
        </w:r>
        <w:r w:rsidR="00D8599E" w:rsidRPr="0049784A">
          <w:rPr>
            <w:rStyle w:val="Hyperlink"/>
            <w:noProof/>
          </w:rPr>
          <w:t>Related Procedures</w:t>
        </w:r>
        <w:r w:rsidR="00D8599E">
          <w:rPr>
            <w:noProof/>
            <w:webHidden/>
          </w:rPr>
          <w:tab/>
        </w:r>
        <w:r w:rsidR="00D8599E">
          <w:rPr>
            <w:noProof/>
            <w:webHidden/>
          </w:rPr>
          <w:fldChar w:fldCharType="begin"/>
        </w:r>
        <w:r w:rsidR="00D8599E">
          <w:rPr>
            <w:noProof/>
            <w:webHidden/>
          </w:rPr>
          <w:instrText xml:space="preserve"> PAGEREF _Toc26866486 \h </w:instrText>
        </w:r>
        <w:r w:rsidR="00D8599E">
          <w:rPr>
            <w:noProof/>
            <w:webHidden/>
          </w:rPr>
        </w:r>
        <w:r w:rsidR="00D8599E">
          <w:rPr>
            <w:noProof/>
            <w:webHidden/>
          </w:rPr>
          <w:fldChar w:fldCharType="separate"/>
        </w:r>
        <w:r w:rsidR="00F32F26">
          <w:rPr>
            <w:noProof/>
            <w:webHidden/>
          </w:rPr>
          <w:t>13</w:t>
        </w:r>
        <w:r w:rsidR="00D8599E">
          <w:rPr>
            <w:noProof/>
            <w:webHidden/>
          </w:rPr>
          <w:fldChar w:fldCharType="end"/>
        </w:r>
      </w:hyperlink>
    </w:p>
    <w:p w14:paraId="66D3FFE8" w14:textId="6C37D122" w:rsidR="00D8599E" w:rsidRDefault="00E71782">
      <w:pPr>
        <w:pStyle w:val="TOC1"/>
        <w:tabs>
          <w:tab w:val="left" w:pos="660"/>
          <w:tab w:val="right" w:leader="dot" w:pos="9911"/>
        </w:tabs>
        <w:rPr>
          <w:rFonts w:asciiTheme="minorHAnsi" w:eastAsiaTheme="minorEastAsia" w:hAnsiTheme="minorHAnsi" w:cstheme="minorBidi"/>
          <w:noProof/>
          <w:sz w:val="22"/>
          <w:szCs w:val="22"/>
        </w:rPr>
      </w:pPr>
      <w:hyperlink w:anchor="_Toc26866487" w:history="1">
        <w:r w:rsidR="00D8599E" w:rsidRPr="0049784A">
          <w:rPr>
            <w:rStyle w:val="Hyperlink"/>
            <w:noProof/>
          </w:rPr>
          <w:t>17.</w:t>
        </w:r>
        <w:r w:rsidR="00D8599E">
          <w:rPr>
            <w:rFonts w:asciiTheme="minorHAnsi" w:eastAsiaTheme="minorEastAsia" w:hAnsiTheme="minorHAnsi" w:cstheme="minorBidi"/>
            <w:noProof/>
            <w:sz w:val="22"/>
            <w:szCs w:val="22"/>
          </w:rPr>
          <w:tab/>
        </w:r>
        <w:r w:rsidR="00D8599E" w:rsidRPr="0049784A">
          <w:rPr>
            <w:rStyle w:val="Hyperlink"/>
            <w:noProof/>
          </w:rPr>
          <w:t>Appendix 1</w:t>
        </w:r>
        <w:r w:rsidR="00D8599E">
          <w:rPr>
            <w:noProof/>
            <w:webHidden/>
          </w:rPr>
          <w:tab/>
        </w:r>
        <w:r w:rsidR="00D8599E">
          <w:rPr>
            <w:noProof/>
            <w:webHidden/>
          </w:rPr>
          <w:fldChar w:fldCharType="begin"/>
        </w:r>
        <w:r w:rsidR="00D8599E">
          <w:rPr>
            <w:noProof/>
            <w:webHidden/>
          </w:rPr>
          <w:instrText xml:space="preserve"> PAGEREF _Toc26866487 \h </w:instrText>
        </w:r>
        <w:r w:rsidR="00D8599E">
          <w:rPr>
            <w:noProof/>
            <w:webHidden/>
          </w:rPr>
        </w:r>
        <w:r w:rsidR="00D8599E">
          <w:rPr>
            <w:noProof/>
            <w:webHidden/>
          </w:rPr>
          <w:fldChar w:fldCharType="separate"/>
        </w:r>
        <w:r w:rsidR="00F32F26">
          <w:rPr>
            <w:noProof/>
            <w:webHidden/>
          </w:rPr>
          <w:t>14</w:t>
        </w:r>
        <w:r w:rsidR="00D8599E">
          <w:rPr>
            <w:noProof/>
            <w:webHidden/>
          </w:rPr>
          <w:fldChar w:fldCharType="end"/>
        </w:r>
      </w:hyperlink>
    </w:p>
    <w:p w14:paraId="6E0D464A" w14:textId="3A0F053C" w:rsidR="00D8599E" w:rsidRDefault="00E71782">
      <w:pPr>
        <w:pStyle w:val="TOC2"/>
        <w:tabs>
          <w:tab w:val="right" w:leader="dot" w:pos="9911"/>
        </w:tabs>
        <w:rPr>
          <w:rFonts w:asciiTheme="minorHAnsi" w:eastAsiaTheme="minorEastAsia" w:hAnsiTheme="minorHAnsi" w:cstheme="minorBidi"/>
          <w:noProof/>
          <w:sz w:val="22"/>
          <w:szCs w:val="22"/>
        </w:rPr>
      </w:pPr>
      <w:hyperlink w:anchor="_Toc26866488" w:history="1">
        <w:r w:rsidR="00D8599E" w:rsidRPr="0049784A">
          <w:rPr>
            <w:rStyle w:val="Hyperlink"/>
            <w:noProof/>
          </w:rPr>
          <w:t>Examples of unacceptable behaviour</w:t>
        </w:r>
        <w:r w:rsidR="00D8599E">
          <w:rPr>
            <w:noProof/>
            <w:webHidden/>
          </w:rPr>
          <w:tab/>
        </w:r>
        <w:r w:rsidR="00D8599E">
          <w:rPr>
            <w:noProof/>
            <w:webHidden/>
          </w:rPr>
          <w:fldChar w:fldCharType="begin"/>
        </w:r>
        <w:r w:rsidR="00D8599E">
          <w:rPr>
            <w:noProof/>
            <w:webHidden/>
          </w:rPr>
          <w:instrText xml:space="preserve"> PAGEREF _Toc26866488 \h </w:instrText>
        </w:r>
        <w:r w:rsidR="00D8599E">
          <w:rPr>
            <w:noProof/>
            <w:webHidden/>
          </w:rPr>
        </w:r>
        <w:r w:rsidR="00D8599E">
          <w:rPr>
            <w:noProof/>
            <w:webHidden/>
          </w:rPr>
          <w:fldChar w:fldCharType="separate"/>
        </w:r>
        <w:r w:rsidR="00F32F26">
          <w:rPr>
            <w:noProof/>
            <w:webHidden/>
          </w:rPr>
          <w:t>14</w:t>
        </w:r>
        <w:r w:rsidR="00D8599E">
          <w:rPr>
            <w:noProof/>
            <w:webHidden/>
          </w:rPr>
          <w:fldChar w:fldCharType="end"/>
        </w:r>
      </w:hyperlink>
    </w:p>
    <w:p w14:paraId="2D735403" w14:textId="285B2E79" w:rsidR="00CA02FD" w:rsidRPr="00CA02FD" w:rsidRDefault="00E03F01" w:rsidP="00CA02FD">
      <w:pPr>
        <w:rPr>
          <w:lang w:eastAsia="en-US"/>
        </w:rPr>
      </w:pPr>
      <w:r>
        <w:rPr>
          <w:lang w:eastAsia="en-US"/>
        </w:rPr>
        <w:fldChar w:fldCharType="end"/>
      </w:r>
    </w:p>
    <w:p w14:paraId="3C6AD43A" w14:textId="77777777" w:rsidR="00CA02FD" w:rsidRDefault="00CA02FD" w:rsidP="000A7BC0">
      <w:pPr>
        <w:pStyle w:val="Default"/>
        <w:ind w:right="2328"/>
        <w:rPr>
          <w:rFonts w:ascii="Arial" w:hAnsi="Arial" w:cs="Arial"/>
          <w:b/>
          <w:bCs/>
        </w:rPr>
      </w:pPr>
    </w:p>
    <w:p w14:paraId="695C8671" w14:textId="77777777" w:rsidR="00CA02FD" w:rsidRDefault="00CA02FD" w:rsidP="000A7BC0">
      <w:pPr>
        <w:pStyle w:val="Default"/>
        <w:ind w:right="2328"/>
        <w:rPr>
          <w:rFonts w:ascii="Arial" w:hAnsi="Arial" w:cs="Arial"/>
          <w:b/>
          <w:bCs/>
        </w:rPr>
      </w:pPr>
    </w:p>
    <w:p w14:paraId="1F05A93A" w14:textId="77777777" w:rsidR="00F8193D" w:rsidRPr="00D46F2B" w:rsidRDefault="00F8193D" w:rsidP="000A7BC0">
      <w:pPr>
        <w:pStyle w:val="Default"/>
        <w:ind w:right="2328"/>
        <w:rPr>
          <w:rFonts w:ascii="Arial" w:hAnsi="Arial" w:cs="Arial"/>
          <w:b/>
          <w:bCs/>
        </w:rPr>
      </w:pPr>
    </w:p>
    <w:p w14:paraId="3739D66F" w14:textId="7C7EDB50" w:rsidR="00D46F2B" w:rsidRPr="00E03F01" w:rsidRDefault="0009344A" w:rsidP="0009344A">
      <w:pPr>
        <w:pStyle w:val="Heading1"/>
        <w:ind w:left="709" w:hanging="709"/>
      </w:pPr>
      <w:bookmarkStart w:id="0" w:name="_Purpose"/>
      <w:bookmarkStart w:id="1" w:name="_Toc26866471"/>
      <w:bookmarkEnd w:id="0"/>
      <w:r>
        <w:tab/>
      </w:r>
      <w:r w:rsidR="00D46F2B" w:rsidRPr="00E03F01">
        <w:t>Purpose</w:t>
      </w:r>
      <w:bookmarkEnd w:id="1"/>
      <w:r w:rsidR="00D46F2B" w:rsidRPr="00E03F01">
        <w:t xml:space="preserve"> </w:t>
      </w:r>
    </w:p>
    <w:p w14:paraId="40E43B4A" w14:textId="77777777" w:rsidR="00D46F2B" w:rsidRPr="00D46F2B" w:rsidRDefault="00D46F2B" w:rsidP="00D46F2B">
      <w:pPr>
        <w:pStyle w:val="Default"/>
        <w:ind w:right="178"/>
        <w:rPr>
          <w:rFonts w:ascii="Arial" w:hAnsi="Arial" w:cs="Arial"/>
        </w:rPr>
      </w:pPr>
    </w:p>
    <w:p w14:paraId="0EC34CFE" w14:textId="77777777" w:rsidR="00D46F2B" w:rsidRPr="008A6A9E" w:rsidRDefault="00D46F2B" w:rsidP="00A35609">
      <w:pPr>
        <w:ind w:left="792" w:hanging="792"/>
        <w:rPr>
          <w:rFonts w:cs="Arial"/>
          <w:lang w:val="en"/>
        </w:rPr>
      </w:pPr>
      <w:r w:rsidRPr="008A6A9E">
        <w:rPr>
          <w:rFonts w:cs="Arial"/>
          <w:lang w:val="en"/>
        </w:rPr>
        <w:t xml:space="preserve">1.1 </w:t>
      </w:r>
      <w:r w:rsidR="00A35609">
        <w:rPr>
          <w:rFonts w:cs="Arial"/>
          <w:lang w:val="en"/>
        </w:rPr>
        <w:tab/>
      </w:r>
      <w:r w:rsidRPr="008A6A9E">
        <w:rPr>
          <w:rFonts w:cs="Arial"/>
          <w:lang w:val="en"/>
        </w:rPr>
        <w:t>This policy is desig</w:t>
      </w:r>
      <w:r w:rsidR="003D15B8">
        <w:rPr>
          <w:rFonts w:cs="Arial"/>
          <w:lang w:val="en"/>
        </w:rPr>
        <w:t>ned to ensure a safe, welcoming</w:t>
      </w:r>
      <w:r w:rsidRPr="008A6A9E">
        <w:rPr>
          <w:rFonts w:cs="Arial"/>
          <w:lang w:val="en"/>
        </w:rPr>
        <w:t xml:space="preserve"> and inclusive working and learning environment for all members of the UCL community, where all staff and students are equally valued and resp</w:t>
      </w:r>
      <w:r w:rsidR="00DC3AE4">
        <w:rPr>
          <w:rFonts w:cs="Arial"/>
          <w:lang w:val="en"/>
        </w:rPr>
        <w:t>ected. Bullying,</w:t>
      </w:r>
      <w:r w:rsidRPr="008A6A9E">
        <w:rPr>
          <w:rFonts w:cs="Arial"/>
          <w:lang w:val="en"/>
        </w:rPr>
        <w:t xml:space="preserve"> harassment</w:t>
      </w:r>
      <w:r w:rsidR="00DC3AE4">
        <w:rPr>
          <w:rFonts w:cs="Arial"/>
          <w:lang w:val="en"/>
        </w:rPr>
        <w:t xml:space="preserve"> </w:t>
      </w:r>
      <w:r w:rsidRPr="008A6A9E">
        <w:rPr>
          <w:rFonts w:cs="Arial"/>
          <w:lang w:val="en"/>
        </w:rPr>
        <w:t>and sexual misconduct are unacceptable</w:t>
      </w:r>
      <w:r w:rsidRPr="00CA02FD">
        <w:rPr>
          <w:rFonts w:cs="Arial"/>
        </w:rPr>
        <w:t xml:space="preserve"> behaviours</w:t>
      </w:r>
      <w:r w:rsidRPr="008A6A9E">
        <w:rPr>
          <w:rFonts w:cs="Arial"/>
          <w:lang w:val="en"/>
        </w:rPr>
        <w:t xml:space="preserve"> and contrary to the Equality Act 2010</w:t>
      </w:r>
      <w:r w:rsidR="00255D54">
        <w:rPr>
          <w:rFonts w:cs="Arial"/>
          <w:lang w:val="en"/>
        </w:rPr>
        <w:t xml:space="preserve"> and</w:t>
      </w:r>
      <w:r w:rsidR="00DC3AE4">
        <w:rPr>
          <w:rFonts w:cs="Arial"/>
          <w:lang w:val="en"/>
        </w:rPr>
        <w:t>/or</w:t>
      </w:r>
      <w:r w:rsidR="00255D54">
        <w:rPr>
          <w:rFonts w:cs="Arial"/>
          <w:lang w:val="en"/>
        </w:rPr>
        <w:t xml:space="preserve"> </w:t>
      </w:r>
      <w:r w:rsidR="00255D54" w:rsidRPr="003D15B8">
        <w:rPr>
          <w:rFonts w:cs="Arial"/>
          <w:shd w:val="clear" w:color="auto" w:fill="FFFFFF"/>
        </w:rPr>
        <w:t>the Protection from Harassment Act 1997</w:t>
      </w:r>
      <w:r w:rsidRPr="008A6A9E">
        <w:rPr>
          <w:rFonts w:cs="Arial"/>
          <w:lang w:val="en"/>
        </w:rPr>
        <w:t xml:space="preserve">, and to UCL’s ethos and mission. </w:t>
      </w:r>
    </w:p>
    <w:p w14:paraId="756D6E35" w14:textId="77777777" w:rsidR="00A35609" w:rsidRDefault="00A35609" w:rsidP="00A35609">
      <w:pPr>
        <w:ind w:left="792" w:hanging="792"/>
        <w:rPr>
          <w:rFonts w:cs="Arial"/>
          <w:lang w:val="en"/>
        </w:rPr>
      </w:pPr>
    </w:p>
    <w:p w14:paraId="0229E177" w14:textId="77777777" w:rsidR="00D46F2B" w:rsidRPr="008A6A9E" w:rsidRDefault="00D46F2B" w:rsidP="00A35609">
      <w:pPr>
        <w:ind w:left="792" w:hanging="792"/>
        <w:rPr>
          <w:rFonts w:cs="Arial"/>
          <w:lang w:val="en"/>
        </w:rPr>
      </w:pPr>
      <w:r w:rsidRPr="008A6A9E">
        <w:rPr>
          <w:rFonts w:cs="Arial"/>
          <w:lang w:val="en"/>
        </w:rPr>
        <w:t xml:space="preserve">1.2 </w:t>
      </w:r>
      <w:r w:rsidR="00A35609">
        <w:rPr>
          <w:rFonts w:cs="Arial"/>
          <w:lang w:val="en"/>
        </w:rPr>
        <w:tab/>
      </w:r>
      <w:r w:rsidRPr="008A6A9E">
        <w:rPr>
          <w:rFonts w:cs="Arial"/>
          <w:lang w:val="en"/>
        </w:rPr>
        <w:t>No member of the UCL community is expected to tolerate such unacceptable</w:t>
      </w:r>
      <w:r w:rsidRPr="00CA02FD">
        <w:rPr>
          <w:rFonts w:cs="Arial"/>
        </w:rPr>
        <w:t xml:space="preserve"> behaviour</w:t>
      </w:r>
      <w:r w:rsidRPr="008A6A9E">
        <w:rPr>
          <w:rFonts w:cs="Arial"/>
          <w:lang w:val="en"/>
        </w:rPr>
        <w:t>, whether by a member of the UCL community, or by a third party such as a supplier or visitor to the University</w:t>
      </w:r>
      <w:r w:rsidR="0019243F">
        <w:rPr>
          <w:rFonts w:cs="Arial"/>
          <w:lang w:val="en"/>
        </w:rPr>
        <w:t xml:space="preserve">; </w:t>
      </w:r>
      <w:r w:rsidR="00255D54">
        <w:rPr>
          <w:rFonts w:cs="Arial"/>
          <w:lang w:val="en"/>
        </w:rPr>
        <w:t xml:space="preserve">or </w:t>
      </w:r>
      <w:r w:rsidR="0019243F">
        <w:rPr>
          <w:rFonts w:cs="Arial"/>
          <w:lang w:val="en"/>
        </w:rPr>
        <w:t>a member of the public</w:t>
      </w:r>
      <w:r w:rsidRPr="008A6A9E">
        <w:rPr>
          <w:rFonts w:cs="Arial"/>
          <w:lang w:val="en"/>
        </w:rPr>
        <w:t>. This policy seeks to ensure that UCL students and staff are protected from bullying, harassment and sexual misconduct. Staff and students have the right to disclose experiences of unacceptable behaviour experi</w:t>
      </w:r>
      <w:r w:rsidR="00C80C28">
        <w:rPr>
          <w:rFonts w:cs="Arial"/>
          <w:lang w:val="en"/>
        </w:rPr>
        <w:t xml:space="preserve">enced while studying or working; to be listened to, </w:t>
      </w:r>
      <w:r w:rsidRPr="008A6A9E">
        <w:rPr>
          <w:rFonts w:cs="Arial"/>
          <w:lang w:val="en"/>
        </w:rPr>
        <w:t>and to seek support.</w:t>
      </w:r>
    </w:p>
    <w:p w14:paraId="1BBB4F99" w14:textId="77777777" w:rsidR="00D46F2B" w:rsidRPr="008A6A9E" w:rsidRDefault="00D46F2B" w:rsidP="008A6A9E">
      <w:pPr>
        <w:ind w:left="792" w:hanging="432"/>
        <w:rPr>
          <w:rFonts w:cs="Arial"/>
          <w:lang w:val="en"/>
        </w:rPr>
      </w:pPr>
    </w:p>
    <w:p w14:paraId="7BE9715B" w14:textId="77777777" w:rsidR="00DC3AE4" w:rsidRDefault="00D46F2B" w:rsidP="00A35609">
      <w:pPr>
        <w:ind w:left="792" w:hanging="792"/>
        <w:rPr>
          <w:rFonts w:cs="Arial"/>
          <w:lang w:val="en"/>
        </w:rPr>
      </w:pPr>
      <w:r w:rsidRPr="008A6A9E">
        <w:rPr>
          <w:rFonts w:cs="Arial"/>
          <w:lang w:val="en"/>
        </w:rPr>
        <w:t xml:space="preserve">1.3 </w:t>
      </w:r>
      <w:r w:rsidR="00A35609">
        <w:rPr>
          <w:rFonts w:cs="Arial"/>
          <w:lang w:val="en"/>
        </w:rPr>
        <w:tab/>
      </w:r>
      <w:r w:rsidR="00DC3AE4">
        <w:rPr>
          <w:rFonts w:cs="Arial"/>
          <w:lang w:val="en"/>
        </w:rPr>
        <w:t xml:space="preserve">Breaches of this policy by staff or students will be investigated under the relevant disciplinary procedure which may result in dismissal or expulsion and referral to the </w:t>
      </w:r>
      <w:r w:rsidR="00954E70">
        <w:rPr>
          <w:rFonts w:cs="Arial"/>
          <w:lang w:val="en"/>
        </w:rPr>
        <w:t xml:space="preserve">police. </w:t>
      </w:r>
    </w:p>
    <w:p w14:paraId="45AE998F" w14:textId="77777777" w:rsidR="00954E70" w:rsidRDefault="00954E70" w:rsidP="00954E70">
      <w:pPr>
        <w:rPr>
          <w:rFonts w:cs="Arial"/>
          <w:lang w:val="en"/>
        </w:rPr>
      </w:pPr>
      <w:r>
        <w:rPr>
          <w:rFonts w:cs="Arial"/>
          <w:lang w:val="en"/>
        </w:rPr>
        <w:tab/>
        <w:t xml:space="preserve"> Breaches by members of the public will be referred to security and/or the police. </w:t>
      </w:r>
    </w:p>
    <w:p w14:paraId="5645D332" w14:textId="77777777" w:rsidR="00A35609" w:rsidRPr="008A6A9E" w:rsidRDefault="00A35609" w:rsidP="00A35609">
      <w:pPr>
        <w:ind w:left="792" w:hanging="792"/>
        <w:rPr>
          <w:rFonts w:cs="Arial"/>
          <w:lang w:val="en"/>
        </w:rPr>
      </w:pPr>
    </w:p>
    <w:p w14:paraId="4FC4139C" w14:textId="7B37F36B" w:rsidR="00D46F2B" w:rsidRPr="008A6A9E" w:rsidRDefault="0009344A" w:rsidP="00E03F01">
      <w:pPr>
        <w:pStyle w:val="Heading1"/>
      </w:pPr>
      <w:bookmarkStart w:id="2" w:name="_Scope"/>
      <w:bookmarkStart w:id="3" w:name="_Toc26866472"/>
      <w:bookmarkEnd w:id="2"/>
      <w:r>
        <w:tab/>
      </w:r>
      <w:r w:rsidR="00D46F2B" w:rsidRPr="008A6A9E">
        <w:t>Scope</w:t>
      </w:r>
      <w:bookmarkEnd w:id="3"/>
      <w:r w:rsidR="00D46F2B" w:rsidRPr="008A6A9E">
        <w:t xml:space="preserve">  </w:t>
      </w:r>
    </w:p>
    <w:p w14:paraId="30311779" w14:textId="77777777" w:rsidR="00D46F2B" w:rsidRPr="00D46F2B" w:rsidRDefault="00D46F2B" w:rsidP="00D46F2B">
      <w:pPr>
        <w:pStyle w:val="Default"/>
        <w:ind w:left="720"/>
        <w:rPr>
          <w:rFonts w:ascii="Arial" w:hAnsi="Arial" w:cs="Arial"/>
          <w:b/>
        </w:rPr>
      </w:pPr>
    </w:p>
    <w:p w14:paraId="665E4197" w14:textId="77777777" w:rsidR="00AE2F16" w:rsidRDefault="00D46F2B" w:rsidP="00A35609">
      <w:pPr>
        <w:ind w:left="792" w:hanging="792"/>
        <w:rPr>
          <w:rFonts w:cs="Arial"/>
          <w:lang w:val="en"/>
        </w:rPr>
      </w:pPr>
      <w:r w:rsidRPr="008A6A9E">
        <w:rPr>
          <w:rFonts w:cs="Arial"/>
          <w:lang w:val="en"/>
        </w:rPr>
        <w:t xml:space="preserve">2.1 </w:t>
      </w:r>
      <w:r w:rsidR="00A35609">
        <w:rPr>
          <w:rFonts w:cs="Arial"/>
          <w:lang w:val="en"/>
        </w:rPr>
        <w:tab/>
      </w:r>
      <w:bookmarkStart w:id="4" w:name="_GoBack"/>
      <w:r w:rsidRPr="008A6A9E">
        <w:rPr>
          <w:rFonts w:cs="Arial"/>
          <w:lang w:val="en"/>
        </w:rPr>
        <w:t xml:space="preserve">This Policy applies to bullying, harassment and sexual misconduct that is committed </w:t>
      </w:r>
      <w:r w:rsidR="00AE2F16">
        <w:rPr>
          <w:rFonts w:cs="Arial"/>
          <w:lang w:val="en"/>
        </w:rPr>
        <w:t xml:space="preserve">or is alleged to have been committed </w:t>
      </w:r>
      <w:r w:rsidRPr="008A6A9E">
        <w:rPr>
          <w:rFonts w:cs="Arial"/>
          <w:lang w:val="en"/>
        </w:rPr>
        <w:t>by students, academic</w:t>
      </w:r>
      <w:r w:rsidR="007461B7">
        <w:rPr>
          <w:rFonts w:cs="Arial"/>
          <w:lang w:val="en"/>
        </w:rPr>
        <w:t>, research</w:t>
      </w:r>
      <w:r w:rsidRPr="008A6A9E">
        <w:rPr>
          <w:rFonts w:cs="Arial"/>
          <w:lang w:val="en"/>
        </w:rPr>
        <w:t xml:space="preserve"> or professional services staff, UCL appointees, or third parties</w:t>
      </w:r>
      <w:r w:rsidR="00AE2F16">
        <w:rPr>
          <w:rFonts w:cs="Arial"/>
          <w:lang w:val="en"/>
        </w:rPr>
        <w:t>.</w:t>
      </w:r>
    </w:p>
    <w:p w14:paraId="49072661" w14:textId="77777777" w:rsidR="00AE2F16" w:rsidRDefault="00AE2F16" w:rsidP="00A35609">
      <w:pPr>
        <w:ind w:left="792" w:hanging="792"/>
        <w:rPr>
          <w:rFonts w:cs="Arial"/>
          <w:lang w:val="en"/>
        </w:rPr>
      </w:pPr>
    </w:p>
    <w:p w14:paraId="32583FFD" w14:textId="77777777" w:rsidR="00D46F2B" w:rsidRPr="008A6A9E" w:rsidRDefault="00AE2F16" w:rsidP="00A35609">
      <w:pPr>
        <w:ind w:left="792" w:hanging="792"/>
        <w:rPr>
          <w:rFonts w:cs="Arial"/>
          <w:lang w:val="en"/>
        </w:rPr>
      </w:pPr>
      <w:r>
        <w:rPr>
          <w:rFonts w:cs="Arial"/>
          <w:lang w:val="en"/>
        </w:rPr>
        <w:t>2.2</w:t>
      </w:r>
      <w:r>
        <w:rPr>
          <w:rFonts w:cs="Arial"/>
          <w:lang w:val="en"/>
        </w:rPr>
        <w:tab/>
        <w:t>The alleged</w:t>
      </w:r>
      <w:r w:rsidR="00D46F2B" w:rsidRPr="008A6A9E">
        <w:rPr>
          <w:rFonts w:cs="Arial"/>
          <w:lang w:val="en"/>
        </w:rPr>
        <w:t xml:space="preserve"> misconduct </w:t>
      </w:r>
      <w:r>
        <w:rPr>
          <w:rFonts w:cs="Arial"/>
          <w:lang w:val="en"/>
        </w:rPr>
        <w:t xml:space="preserve">may have </w:t>
      </w:r>
      <w:r w:rsidR="00D46F2B" w:rsidRPr="008A6A9E">
        <w:rPr>
          <w:rFonts w:cs="Arial"/>
          <w:lang w:val="en"/>
        </w:rPr>
        <w:t>occur</w:t>
      </w:r>
      <w:r>
        <w:rPr>
          <w:rFonts w:cs="Arial"/>
          <w:lang w:val="en"/>
        </w:rPr>
        <w:t>red</w:t>
      </w:r>
      <w:r w:rsidR="00D46F2B" w:rsidRPr="008A6A9E">
        <w:rPr>
          <w:rFonts w:cs="Arial"/>
          <w:lang w:val="en"/>
        </w:rPr>
        <w:t xml:space="preserve">: </w:t>
      </w:r>
    </w:p>
    <w:p w14:paraId="7E9BA433" w14:textId="77777777" w:rsidR="00AE2F16" w:rsidRDefault="00D46F2B" w:rsidP="00AE2F16">
      <w:pPr>
        <w:pStyle w:val="ListParagraph"/>
        <w:numPr>
          <w:ilvl w:val="0"/>
          <w:numId w:val="10"/>
        </w:numPr>
      </w:pPr>
      <w:r w:rsidRPr="00D46F2B">
        <w:t>On UCL property</w:t>
      </w:r>
      <w:r w:rsidR="00375038">
        <w:t>;</w:t>
      </w:r>
    </w:p>
    <w:p w14:paraId="33F729D2" w14:textId="77777777" w:rsidR="00AE2F16" w:rsidRDefault="00AE2F16" w:rsidP="00AE2F16">
      <w:pPr>
        <w:pStyle w:val="ListParagraph"/>
        <w:numPr>
          <w:ilvl w:val="0"/>
          <w:numId w:val="10"/>
        </w:numPr>
      </w:pPr>
      <w:r>
        <w:t>V</w:t>
      </w:r>
      <w:r w:rsidR="00795005">
        <w:t>ia UCL IT systems</w:t>
      </w:r>
      <w:r w:rsidR="00375038">
        <w:t>;</w:t>
      </w:r>
    </w:p>
    <w:p w14:paraId="2C0C2958" w14:textId="77777777" w:rsidR="00AE2F16" w:rsidRDefault="00D46F2B" w:rsidP="00AE2F16">
      <w:pPr>
        <w:pStyle w:val="ListParagraph"/>
        <w:numPr>
          <w:ilvl w:val="0"/>
          <w:numId w:val="10"/>
        </w:numPr>
      </w:pPr>
      <w:r w:rsidRPr="00D46F2B">
        <w:t>Off UCL property</w:t>
      </w:r>
      <w:r w:rsidR="00375038">
        <w:t>;</w:t>
      </w:r>
    </w:p>
    <w:p w14:paraId="699AD674" w14:textId="77777777" w:rsidR="00AE2F16" w:rsidRDefault="00AE2F16" w:rsidP="00AE2F16">
      <w:pPr>
        <w:pStyle w:val="ListParagraph"/>
        <w:numPr>
          <w:ilvl w:val="0"/>
          <w:numId w:val="10"/>
        </w:numPr>
      </w:pPr>
      <w:r>
        <w:t>O</w:t>
      </w:r>
      <w:r w:rsidR="00795005">
        <w:t xml:space="preserve">nline </w:t>
      </w:r>
      <w:r>
        <w:t>whether via email, the internet or social media</w:t>
      </w:r>
      <w:r w:rsidR="00375038">
        <w:t>;</w:t>
      </w:r>
    </w:p>
    <w:p w14:paraId="742216E6" w14:textId="77777777" w:rsidR="00D46F2B" w:rsidRDefault="00D46F2B" w:rsidP="00AE2F16">
      <w:pPr>
        <w:pStyle w:val="ListParagraph"/>
        <w:ind w:left="1571"/>
      </w:pPr>
    </w:p>
    <w:p w14:paraId="5AD571EF" w14:textId="77777777" w:rsidR="00D46F2B" w:rsidRPr="00D46F2B" w:rsidRDefault="00AE2F16" w:rsidP="00AE2F16">
      <w:pPr>
        <w:pStyle w:val="ListParagraph"/>
        <w:ind w:left="851"/>
      </w:pPr>
      <w:r>
        <w:lastRenderedPageBreak/>
        <w:t xml:space="preserve">and </w:t>
      </w:r>
      <w:r w:rsidR="009B3641">
        <w:t>is alleged to have</w:t>
      </w:r>
      <w:r w:rsidR="00D46F2B" w:rsidRPr="00D46F2B">
        <w:t xml:space="preserve"> the effect of creating a hostile environment for a member of the University community.</w:t>
      </w:r>
    </w:p>
    <w:bookmarkEnd w:id="4"/>
    <w:p w14:paraId="4980CBBE" w14:textId="77777777" w:rsidR="00D46F2B" w:rsidRDefault="00D46F2B" w:rsidP="00C97610">
      <w:pPr>
        <w:rPr>
          <w:rFonts w:cs="Arial"/>
          <w:b/>
          <w:bCs/>
        </w:rPr>
      </w:pPr>
    </w:p>
    <w:p w14:paraId="6D1523C5" w14:textId="57653541" w:rsidR="00D46F2B" w:rsidRPr="008A6A9E" w:rsidRDefault="0009344A" w:rsidP="00E03F01">
      <w:pPr>
        <w:pStyle w:val="Heading1"/>
      </w:pPr>
      <w:bookmarkStart w:id="5" w:name="_Definitions"/>
      <w:bookmarkStart w:id="6" w:name="_Toc26866473"/>
      <w:bookmarkEnd w:id="5"/>
      <w:r>
        <w:tab/>
      </w:r>
      <w:r w:rsidR="00D46F2B" w:rsidRPr="008A6A9E">
        <w:t>Definitions</w:t>
      </w:r>
      <w:bookmarkEnd w:id="6"/>
    </w:p>
    <w:p w14:paraId="5F0A1E0C" w14:textId="77777777" w:rsidR="00D46F2B" w:rsidRDefault="00D46F2B" w:rsidP="00D46F2B">
      <w:pPr>
        <w:rPr>
          <w:rFonts w:cs="Arial"/>
          <w:b/>
          <w:bCs/>
        </w:rPr>
      </w:pPr>
    </w:p>
    <w:p w14:paraId="222F9857" w14:textId="77777777" w:rsidR="00D862F7" w:rsidRPr="00D46F2B" w:rsidRDefault="00880F2C" w:rsidP="00D862F7">
      <w:pPr>
        <w:ind w:left="851" w:hanging="851"/>
        <w:rPr>
          <w:rFonts w:cs="Arial"/>
          <w:b/>
        </w:rPr>
      </w:pPr>
      <w:r w:rsidRPr="00AA30DE">
        <w:rPr>
          <w:rFonts w:cs="Arial"/>
          <w:b/>
          <w:bCs/>
        </w:rPr>
        <w:t>3.1</w:t>
      </w:r>
      <w:r>
        <w:rPr>
          <w:rFonts w:cs="Arial"/>
          <w:b/>
          <w:bCs/>
        </w:rPr>
        <w:tab/>
      </w:r>
      <w:r w:rsidR="00D862F7" w:rsidRPr="00D46F2B">
        <w:rPr>
          <w:rFonts w:cs="Arial"/>
          <w:b/>
        </w:rPr>
        <w:t>Abuse of power</w:t>
      </w:r>
    </w:p>
    <w:p w14:paraId="16F3FD40" w14:textId="77777777" w:rsidR="00D862F7" w:rsidRPr="00D46F2B" w:rsidRDefault="00D862F7" w:rsidP="00D862F7">
      <w:pPr>
        <w:spacing w:after="150"/>
        <w:ind w:left="851" w:hanging="851"/>
        <w:rPr>
          <w:rFonts w:cs="Arial"/>
          <w:color w:val="000000"/>
        </w:rPr>
      </w:pPr>
      <w:r>
        <w:rPr>
          <w:rFonts w:cs="Arial"/>
          <w:color w:val="000000"/>
          <w:shd w:val="clear" w:color="auto" w:fill="FFFFFF"/>
        </w:rPr>
        <w:tab/>
      </w:r>
      <w:r w:rsidRPr="00D46F2B">
        <w:rPr>
          <w:rFonts w:cs="Arial"/>
          <w:color w:val="000000"/>
          <w:shd w:val="clear" w:color="auto" w:fill="FFFFFF"/>
        </w:rPr>
        <w:t xml:space="preserve">An abuse of power is where someone uses their position of power or authority in an abusive and unacceptable manner. </w:t>
      </w:r>
      <w:r w:rsidRPr="00D46F2B">
        <w:rPr>
          <w:rFonts w:cs="Arial"/>
          <w:color w:val="000000"/>
        </w:rPr>
        <w:t xml:space="preserve">Abuse of power can take various forms and may include, but is not limited to manipulation, coercion, pressuring staff to engage in workplace or research misconduct, bullying and harassment. Abuse of power may also occur in the context of </w:t>
      </w:r>
      <w:r>
        <w:rPr>
          <w:rFonts w:cs="Arial"/>
          <w:color w:val="000000"/>
        </w:rPr>
        <w:t xml:space="preserve">a </w:t>
      </w:r>
      <w:r w:rsidRPr="00D46F2B">
        <w:rPr>
          <w:rFonts w:cs="Arial"/>
          <w:color w:val="000000"/>
        </w:rPr>
        <w:t xml:space="preserve">close personal or intimate relationship. </w:t>
      </w:r>
    </w:p>
    <w:p w14:paraId="29474A35" w14:textId="163CF7FA" w:rsidR="00D862F7" w:rsidRPr="00D46F2B" w:rsidRDefault="00D862F7" w:rsidP="00D862F7">
      <w:pPr>
        <w:spacing w:after="150"/>
        <w:ind w:left="851" w:hanging="851"/>
        <w:rPr>
          <w:rFonts w:cs="Arial"/>
          <w:color w:val="000000"/>
          <w:shd w:val="clear" w:color="auto" w:fill="FFFFFF"/>
        </w:rPr>
      </w:pPr>
      <w:r>
        <w:rPr>
          <w:rFonts w:cs="Arial"/>
          <w:color w:val="000000"/>
        </w:rPr>
        <w:tab/>
      </w:r>
      <w:r w:rsidRPr="00D46F2B">
        <w:rPr>
          <w:rFonts w:cs="Arial"/>
          <w:color w:val="000000"/>
        </w:rPr>
        <w:t xml:space="preserve">[Please read more about this </w:t>
      </w:r>
      <w:r w:rsidR="005F7AD9">
        <w:rPr>
          <w:rFonts w:cs="Arial"/>
          <w:color w:val="000000"/>
        </w:rPr>
        <w:t>in</w:t>
      </w:r>
      <w:r w:rsidR="005F7AD9" w:rsidRPr="00D46F2B">
        <w:rPr>
          <w:rFonts w:cs="Arial"/>
          <w:color w:val="000000"/>
        </w:rPr>
        <w:t xml:space="preserve"> </w:t>
      </w:r>
      <w:r w:rsidRPr="00D46F2B">
        <w:rPr>
          <w:rFonts w:cs="Arial"/>
          <w:color w:val="000000"/>
        </w:rPr>
        <w:t xml:space="preserve">the </w:t>
      </w:r>
      <w:hyperlink r:id="rId11" w:history="1">
        <w:r w:rsidRPr="007F30E0">
          <w:rPr>
            <w:rStyle w:val="Hyperlink"/>
            <w:u w:val="single"/>
          </w:rPr>
          <w:t>Personal Relationships Code</w:t>
        </w:r>
      </w:hyperlink>
      <w:r w:rsidRPr="00D46F2B">
        <w:rPr>
          <w:rFonts w:cs="Arial"/>
          <w:color w:val="000000"/>
        </w:rPr>
        <w:t>.]</w:t>
      </w:r>
    </w:p>
    <w:p w14:paraId="2EF69172" w14:textId="77777777" w:rsidR="00D862F7" w:rsidRPr="00D46F2B" w:rsidRDefault="00D862F7" w:rsidP="00D862F7">
      <w:pPr>
        <w:ind w:left="851" w:hanging="851"/>
        <w:rPr>
          <w:rFonts w:cs="Arial"/>
        </w:rPr>
      </w:pPr>
      <w:r>
        <w:rPr>
          <w:rFonts w:cs="Arial"/>
        </w:rPr>
        <w:tab/>
      </w:r>
      <w:r w:rsidRPr="00D46F2B">
        <w:rPr>
          <w:rFonts w:cs="Arial"/>
        </w:rPr>
        <w:t xml:space="preserve">The above behaviours may be expressed in person, in writing and/or by electronic means. </w:t>
      </w:r>
    </w:p>
    <w:p w14:paraId="4436931D" w14:textId="77777777" w:rsidR="00D862F7" w:rsidRDefault="00D862F7" w:rsidP="00C97610">
      <w:pPr>
        <w:ind w:left="851" w:hanging="851"/>
        <w:rPr>
          <w:rFonts w:cs="Arial"/>
          <w:b/>
          <w:bCs/>
        </w:rPr>
      </w:pPr>
    </w:p>
    <w:p w14:paraId="7CB68B0F" w14:textId="77777777" w:rsidR="00D46F2B" w:rsidRPr="00D46F2B" w:rsidRDefault="00D862F7" w:rsidP="00C97610">
      <w:pPr>
        <w:ind w:left="851" w:hanging="851"/>
        <w:rPr>
          <w:rFonts w:cs="Arial"/>
          <w:b/>
          <w:bCs/>
        </w:rPr>
      </w:pPr>
      <w:r w:rsidRPr="00AA30DE">
        <w:rPr>
          <w:rFonts w:cs="Arial"/>
          <w:b/>
          <w:bCs/>
        </w:rPr>
        <w:t>3.2</w:t>
      </w:r>
      <w:r>
        <w:rPr>
          <w:rFonts w:cs="Arial"/>
          <w:b/>
          <w:bCs/>
        </w:rPr>
        <w:tab/>
      </w:r>
      <w:r w:rsidR="00D46F2B" w:rsidRPr="00D46F2B">
        <w:rPr>
          <w:rFonts w:cs="Arial"/>
          <w:b/>
          <w:bCs/>
        </w:rPr>
        <w:t>Bullying</w:t>
      </w:r>
    </w:p>
    <w:p w14:paraId="0201C241" w14:textId="77777777" w:rsidR="00D46F2B" w:rsidRPr="00D46F2B" w:rsidRDefault="00880F2C" w:rsidP="00C97610">
      <w:pPr>
        <w:ind w:left="851" w:hanging="851"/>
        <w:rPr>
          <w:rFonts w:cs="Arial"/>
          <w:b/>
        </w:rPr>
      </w:pPr>
      <w:r>
        <w:rPr>
          <w:rFonts w:cs="Arial"/>
        </w:rPr>
        <w:tab/>
      </w:r>
      <w:r w:rsidR="003135D7">
        <w:rPr>
          <w:rFonts w:cs="Arial"/>
        </w:rPr>
        <w:t xml:space="preserve">According to ACAS guidance, </w:t>
      </w:r>
      <w:r w:rsidR="00E4294D">
        <w:rPr>
          <w:rFonts w:cs="Arial"/>
        </w:rPr>
        <w:t>b</w:t>
      </w:r>
      <w:r w:rsidR="003135D7">
        <w:rPr>
          <w:rFonts w:cs="Arial"/>
        </w:rPr>
        <w:t>ullying is i</w:t>
      </w:r>
      <w:r w:rsidR="00D46F2B" w:rsidRPr="00D46F2B">
        <w:rPr>
          <w:rFonts w:cs="Arial"/>
        </w:rPr>
        <w:t xml:space="preserve">ntimidating, hostile, degrading, humiliating or offensive behaviour, through means which have the purpose or effect of violating a person’s dignity or creating an intimidating, hostile, degrading, </w:t>
      </w:r>
      <w:r w:rsidR="00F21E1B">
        <w:rPr>
          <w:rFonts w:cs="Arial"/>
        </w:rPr>
        <w:t xml:space="preserve">or </w:t>
      </w:r>
      <w:r w:rsidR="00D46F2B" w:rsidRPr="00D46F2B">
        <w:rPr>
          <w:rFonts w:cs="Arial"/>
        </w:rPr>
        <w:t xml:space="preserve">humiliating environment. Bullying usually involves a repeated course of conduct. </w:t>
      </w:r>
    </w:p>
    <w:p w14:paraId="1885D836" w14:textId="77777777" w:rsidR="00D46F2B" w:rsidRDefault="00D46F2B" w:rsidP="00C97610">
      <w:pPr>
        <w:ind w:left="851" w:hanging="851"/>
        <w:rPr>
          <w:rFonts w:cs="Arial"/>
        </w:rPr>
      </w:pPr>
    </w:p>
    <w:p w14:paraId="61C4439E" w14:textId="77777777" w:rsidR="00D862F7" w:rsidRPr="00D46F2B" w:rsidRDefault="00D862F7" w:rsidP="00D862F7">
      <w:pPr>
        <w:ind w:left="851" w:hanging="851"/>
        <w:rPr>
          <w:rFonts w:cs="Arial"/>
          <w:b/>
          <w:bCs/>
        </w:rPr>
      </w:pPr>
      <w:r w:rsidRPr="00AA30DE">
        <w:rPr>
          <w:rFonts w:cs="Arial"/>
          <w:b/>
          <w:bCs/>
        </w:rPr>
        <w:t>3.3</w:t>
      </w:r>
      <w:r>
        <w:rPr>
          <w:rFonts w:cs="Arial"/>
          <w:b/>
          <w:bCs/>
        </w:rPr>
        <w:tab/>
      </w:r>
      <w:r w:rsidRPr="00D46F2B">
        <w:rPr>
          <w:rFonts w:cs="Arial"/>
          <w:b/>
          <w:bCs/>
        </w:rPr>
        <w:t>Consent</w:t>
      </w:r>
    </w:p>
    <w:p w14:paraId="4162F77D" w14:textId="77777777" w:rsidR="00D862F7" w:rsidRPr="00D46F2B" w:rsidRDefault="00D862F7" w:rsidP="00D862F7">
      <w:pPr>
        <w:ind w:left="851" w:hanging="851"/>
        <w:rPr>
          <w:rFonts w:cs="Arial"/>
          <w:color w:val="000000"/>
        </w:rPr>
      </w:pPr>
      <w:r>
        <w:rPr>
          <w:rFonts w:cs="Arial"/>
          <w:color w:val="000000"/>
        </w:rPr>
        <w:tab/>
      </w:r>
      <w:r>
        <w:rPr>
          <w:bCs/>
        </w:rPr>
        <w:t>Consent</w:t>
      </w:r>
      <w:r w:rsidRPr="008C14CA">
        <w:t xml:space="preserve"> is agreeing by choice and having the freedom and capacity to make that choice.</w:t>
      </w:r>
      <w:r w:rsidR="00311315">
        <w:t xml:space="preserve"> The person seeking consent should always take steps to ensure that consent is freely given, that it is informed and recognises that it can be withdrawn at any time.</w:t>
      </w:r>
    </w:p>
    <w:p w14:paraId="0CBD5041" w14:textId="77777777" w:rsidR="00D862F7" w:rsidRPr="00D46F2B" w:rsidRDefault="00D862F7" w:rsidP="00D862F7">
      <w:pPr>
        <w:rPr>
          <w:rFonts w:cs="Arial"/>
          <w:color w:val="000000"/>
        </w:rPr>
      </w:pPr>
    </w:p>
    <w:p w14:paraId="55BC78EC" w14:textId="77777777" w:rsidR="00D862F7" w:rsidRPr="00D46F2B" w:rsidRDefault="00D862F7" w:rsidP="00D862F7">
      <w:pPr>
        <w:ind w:left="851" w:hanging="851"/>
        <w:rPr>
          <w:rFonts w:cs="Arial"/>
          <w:color w:val="000000"/>
        </w:rPr>
      </w:pPr>
      <w:r>
        <w:rPr>
          <w:rFonts w:cs="Arial"/>
          <w:color w:val="000000"/>
        </w:rPr>
        <w:tab/>
      </w:r>
      <w:r w:rsidRPr="00D862F7">
        <w:rPr>
          <w:rFonts w:cs="Arial"/>
          <w:b/>
          <w:color w:val="000000"/>
        </w:rPr>
        <w:t>Freedom to consent</w:t>
      </w:r>
      <w:r w:rsidRPr="00D46F2B">
        <w:rPr>
          <w:rFonts w:cs="Arial"/>
          <w:color w:val="000000"/>
        </w:rPr>
        <w:t xml:space="preserve">: a person is free to make a choice if nothing negative would happen to them if they said no. For example, a person </w:t>
      </w:r>
      <w:r w:rsidR="000C0EF6">
        <w:rPr>
          <w:rFonts w:cs="Arial"/>
          <w:color w:val="000000"/>
        </w:rPr>
        <w:t xml:space="preserve">may not feel </w:t>
      </w:r>
      <w:r w:rsidRPr="00D46F2B">
        <w:rPr>
          <w:rFonts w:cs="Arial"/>
          <w:color w:val="000000"/>
        </w:rPr>
        <w:t xml:space="preserve">free to </w:t>
      </w:r>
      <w:r w:rsidR="000C0EF6">
        <w:rPr>
          <w:rFonts w:cs="Arial"/>
          <w:color w:val="000000"/>
        </w:rPr>
        <w:t xml:space="preserve">make a choice </w:t>
      </w:r>
      <w:r w:rsidRPr="00D46F2B">
        <w:rPr>
          <w:rFonts w:cs="Arial"/>
          <w:color w:val="000000"/>
        </w:rPr>
        <w:t>if:  </w:t>
      </w:r>
    </w:p>
    <w:p w14:paraId="3A77CF20" w14:textId="77777777" w:rsidR="00D862F7" w:rsidRDefault="00D862F7" w:rsidP="00D862F7">
      <w:pPr>
        <w:pStyle w:val="ListParagraph"/>
        <w:numPr>
          <w:ilvl w:val="0"/>
          <w:numId w:val="7"/>
        </w:numPr>
      </w:pPr>
      <w:r w:rsidRPr="00D46F2B">
        <w:t xml:space="preserve">they are being threatened with violence (by the perpetrator and/or by someone else); </w:t>
      </w:r>
    </w:p>
    <w:p w14:paraId="2151CCDA" w14:textId="77777777" w:rsidR="00D862F7" w:rsidRPr="00085176" w:rsidRDefault="00D862F7" w:rsidP="00D862F7">
      <w:pPr>
        <w:pStyle w:val="ListParagraph"/>
        <w:numPr>
          <w:ilvl w:val="0"/>
          <w:numId w:val="7"/>
        </w:numPr>
      </w:pPr>
      <w:r w:rsidRPr="00085176">
        <w:t>they are being threatened with humiliation</w:t>
      </w:r>
      <w:r w:rsidR="00387E90">
        <w:t>;</w:t>
      </w:r>
      <w:r w:rsidRPr="00085176">
        <w:t xml:space="preserve"> </w:t>
      </w:r>
    </w:p>
    <w:p w14:paraId="5A2C92F2" w14:textId="4F217D91" w:rsidR="00D862F7" w:rsidRDefault="00D862F7" w:rsidP="00D862F7">
      <w:pPr>
        <w:pStyle w:val="ListParagraph"/>
        <w:numPr>
          <w:ilvl w:val="0"/>
          <w:numId w:val="7"/>
        </w:numPr>
      </w:pPr>
      <w:r>
        <w:t xml:space="preserve">they </w:t>
      </w:r>
      <w:r w:rsidR="00106376">
        <w:t xml:space="preserve">believe that the </w:t>
      </w:r>
      <w:r w:rsidRPr="00D46F2B">
        <w:t xml:space="preserve">continuation or assessment of their studies, or progression or advancement of their career, </w:t>
      </w:r>
      <w:r w:rsidR="00106376">
        <w:t xml:space="preserve">will be at risk </w:t>
      </w:r>
      <w:r w:rsidRPr="00D46F2B">
        <w:t xml:space="preserve">if they refused; </w:t>
      </w:r>
    </w:p>
    <w:p w14:paraId="7B0E4040" w14:textId="77777777" w:rsidR="00D862F7" w:rsidRDefault="00D862F7" w:rsidP="00D862F7">
      <w:pPr>
        <w:pStyle w:val="ListParagraph"/>
        <w:numPr>
          <w:ilvl w:val="0"/>
          <w:numId w:val="7"/>
        </w:numPr>
      </w:pPr>
      <w:r w:rsidRPr="00D46F2B">
        <w:t>they are being blac</w:t>
      </w:r>
      <w:r>
        <w:t>kmailed</w:t>
      </w:r>
      <w:r w:rsidRPr="00D46F2B">
        <w:t xml:space="preserve">; </w:t>
      </w:r>
    </w:p>
    <w:p w14:paraId="6CC3DE7E" w14:textId="77777777" w:rsidR="00D862F7" w:rsidRPr="00B60C06" w:rsidRDefault="00B60C06" w:rsidP="00B60C06">
      <w:pPr>
        <w:pStyle w:val="ListParagraph"/>
        <w:numPr>
          <w:ilvl w:val="0"/>
          <w:numId w:val="7"/>
        </w:numPr>
        <w:rPr>
          <w:rFonts w:cs="Arial"/>
          <w:color w:val="000000"/>
        </w:rPr>
      </w:pPr>
      <w:r w:rsidRPr="00D46F2B">
        <w:t xml:space="preserve">there is a </w:t>
      </w:r>
      <w:r>
        <w:t xml:space="preserve">significant </w:t>
      </w:r>
      <w:r w:rsidRPr="00D46F2B">
        <w:t>power imbalance</w:t>
      </w:r>
      <w:r>
        <w:t xml:space="preserve"> and the party without power feels pressured to continue in the relationship against their will</w:t>
      </w:r>
      <w:r w:rsidRPr="00D46F2B">
        <w:t>.</w:t>
      </w:r>
    </w:p>
    <w:p w14:paraId="313B82BB" w14:textId="77777777" w:rsidR="00B60C06" w:rsidRPr="00B60C06" w:rsidRDefault="00B60C06" w:rsidP="00B60C06">
      <w:pPr>
        <w:ind w:left="1800"/>
        <w:rPr>
          <w:rFonts w:cs="Arial"/>
          <w:color w:val="000000"/>
        </w:rPr>
      </w:pPr>
    </w:p>
    <w:p w14:paraId="53131C9E" w14:textId="77777777" w:rsidR="00D862F7" w:rsidRPr="00D46F2B" w:rsidRDefault="00D862F7" w:rsidP="00D862F7">
      <w:pPr>
        <w:ind w:left="851" w:hanging="851"/>
        <w:rPr>
          <w:rFonts w:cs="Arial"/>
          <w:color w:val="000000"/>
        </w:rPr>
      </w:pPr>
      <w:r>
        <w:rPr>
          <w:rFonts w:cs="Arial"/>
          <w:color w:val="000000"/>
        </w:rPr>
        <w:tab/>
      </w:r>
      <w:r w:rsidRPr="00D862F7">
        <w:rPr>
          <w:rFonts w:cs="Arial"/>
          <w:b/>
          <w:color w:val="000000"/>
        </w:rPr>
        <w:t>Capacity to consent</w:t>
      </w:r>
      <w:r w:rsidRPr="00D46F2B">
        <w:rPr>
          <w:rFonts w:cs="Arial"/>
          <w:color w:val="000000"/>
        </w:rPr>
        <w:t xml:space="preserve">: Capacity is about whether someone is physically and/or mentally able to make a choice and to understand the consequences of that choice. For example, a person does not have the capacity to give consent if: </w:t>
      </w:r>
    </w:p>
    <w:p w14:paraId="1F3DCDB1" w14:textId="77777777" w:rsidR="00D862F7" w:rsidRPr="00D46F2B" w:rsidRDefault="00D862F7" w:rsidP="00D862F7">
      <w:pPr>
        <w:pStyle w:val="ListParagraph"/>
        <w:numPr>
          <w:ilvl w:val="0"/>
          <w:numId w:val="8"/>
        </w:numPr>
      </w:pPr>
      <w:r w:rsidRPr="00D46F2B">
        <w:t xml:space="preserve">they are drunk or under the influence of drugs - this means someone may still be physically able to have sex but they may not be able to consent; </w:t>
      </w:r>
    </w:p>
    <w:p w14:paraId="2108AF2F" w14:textId="77777777" w:rsidR="00D862F7" w:rsidRPr="00D46F2B" w:rsidRDefault="00D862F7" w:rsidP="00D862F7">
      <w:pPr>
        <w:pStyle w:val="ListParagraph"/>
        <w:numPr>
          <w:ilvl w:val="0"/>
          <w:numId w:val="8"/>
        </w:numPr>
      </w:pPr>
      <w:r w:rsidRPr="00D46F2B">
        <w:t xml:space="preserve">they are asleep or unconscious; </w:t>
      </w:r>
    </w:p>
    <w:p w14:paraId="6535542C" w14:textId="77777777" w:rsidR="00D862F7" w:rsidRPr="00D46F2B" w:rsidRDefault="00D862F7" w:rsidP="00D862F7">
      <w:pPr>
        <w:pStyle w:val="ListParagraph"/>
        <w:numPr>
          <w:ilvl w:val="0"/>
          <w:numId w:val="8"/>
        </w:numPr>
      </w:pPr>
      <w:r w:rsidRPr="00D46F2B">
        <w:t>a person may also not have capacity to give consent if they have</w:t>
      </w:r>
      <w:r>
        <w:t xml:space="preserve">, for example, </w:t>
      </w:r>
      <w:r w:rsidRPr="00D46F2B">
        <w:t xml:space="preserve">a </w:t>
      </w:r>
      <w:r>
        <w:t xml:space="preserve">cognitive or </w:t>
      </w:r>
      <w:r w:rsidRPr="00D46F2B">
        <w:t xml:space="preserve">learning difficulty, </w:t>
      </w:r>
      <w:r>
        <w:t xml:space="preserve">a disability which impairs their speech, </w:t>
      </w:r>
      <w:r w:rsidRPr="00D46F2B">
        <w:t xml:space="preserve">or </w:t>
      </w:r>
      <w:r>
        <w:t xml:space="preserve">are experiencing a </w:t>
      </w:r>
      <w:r w:rsidRPr="00D46F2B">
        <w:t xml:space="preserve">mental health </w:t>
      </w:r>
      <w:r>
        <w:t>crisis</w:t>
      </w:r>
      <w:r w:rsidRPr="00D46F2B">
        <w:t>.</w:t>
      </w:r>
    </w:p>
    <w:p w14:paraId="49EAFB5E" w14:textId="77777777" w:rsidR="00D862F7" w:rsidRPr="00D46F2B" w:rsidRDefault="00D862F7" w:rsidP="00D862F7">
      <w:pPr>
        <w:rPr>
          <w:rFonts w:cs="Arial"/>
          <w:color w:val="000000"/>
        </w:rPr>
      </w:pPr>
    </w:p>
    <w:p w14:paraId="56BA27C1" w14:textId="7C1DB1E2" w:rsidR="00D278FC" w:rsidRDefault="00D862F7" w:rsidP="00D278FC">
      <w:pPr>
        <w:ind w:left="851" w:hanging="851"/>
        <w:rPr>
          <w:color w:val="000000"/>
        </w:rPr>
      </w:pPr>
      <w:r>
        <w:rPr>
          <w:rFonts w:cs="Arial"/>
          <w:b/>
          <w:bCs/>
          <w:color w:val="000000"/>
        </w:rPr>
        <w:t>3.4</w:t>
      </w:r>
      <w:r>
        <w:rPr>
          <w:rFonts w:cs="Arial"/>
          <w:b/>
          <w:bCs/>
          <w:color w:val="000000"/>
        </w:rPr>
        <w:tab/>
      </w:r>
      <w:r w:rsidRPr="00D46F2B">
        <w:rPr>
          <w:rFonts w:cs="Arial"/>
          <w:b/>
          <w:bCs/>
          <w:color w:val="000000"/>
        </w:rPr>
        <w:t>Disclosure </w:t>
      </w:r>
      <w:r>
        <w:rPr>
          <w:rFonts w:cs="Arial"/>
          <w:b/>
          <w:bCs/>
          <w:color w:val="000000"/>
        </w:rPr>
        <w:br/>
      </w:r>
      <w:r>
        <w:rPr>
          <w:rFonts w:cs="Arial"/>
          <w:bCs/>
          <w:color w:val="000000"/>
        </w:rPr>
        <w:t>Disclosure</w:t>
      </w:r>
      <w:r w:rsidRPr="00A85166">
        <w:rPr>
          <w:rFonts w:cs="Arial"/>
          <w:bCs/>
          <w:color w:val="000000"/>
        </w:rPr>
        <w:t>,</w:t>
      </w:r>
      <w:r>
        <w:rPr>
          <w:rFonts w:cs="Arial"/>
          <w:b/>
          <w:bCs/>
          <w:color w:val="000000"/>
        </w:rPr>
        <w:t xml:space="preserve"> </w:t>
      </w:r>
      <w:r w:rsidRPr="00D46F2B">
        <w:rPr>
          <w:rFonts w:cs="Arial"/>
          <w:color w:val="000000"/>
        </w:rPr>
        <w:t>for the purposes of this Policy and procedure, involves an individual choosing to tell anyone who is part of the University</w:t>
      </w:r>
      <w:r w:rsidR="00444BB9">
        <w:rPr>
          <w:rFonts w:cs="Arial"/>
          <w:color w:val="000000"/>
        </w:rPr>
        <w:t xml:space="preserve">, </w:t>
      </w:r>
      <w:r w:rsidRPr="00D46F2B">
        <w:rPr>
          <w:rFonts w:cs="Arial"/>
          <w:color w:val="000000"/>
        </w:rPr>
        <w:t xml:space="preserve">about their experience of bullying, harassment or sexual misconduct. </w:t>
      </w:r>
      <w:r w:rsidR="00D278FC">
        <w:rPr>
          <w:rFonts w:cs="Arial"/>
          <w:color w:val="000000"/>
        </w:rPr>
        <w:t xml:space="preserve"> </w:t>
      </w:r>
      <w:r w:rsidR="00D278FC">
        <w:rPr>
          <w:color w:val="000000"/>
        </w:rPr>
        <w:t>Unlike Reporting, Disclosure does not</w:t>
      </w:r>
      <w:r w:rsidR="007061B8">
        <w:rPr>
          <w:color w:val="000000"/>
        </w:rPr>
        <w:t xml:space="preserve"> </w:t>
      </w:r>
      <w:r w:rsidR="00D278FC">
        <w:rPr>
          <w:color w:val="000000"/>
        </w:rPr>
        <w:t>trigger an investigation</w:t>
      </w:r>
      <w:r w:rsidR="007061B8">
        <w:rPr>
          <w:color w:val="000000"/>
        </w:rPr>
        <w:t xml:space="preserve"> or action</w:t>
      </w:r>
      <w:r w:rsidR="00D278FC">
        <w:rPr>
          <w:color w:val="000000"/>
        </w:rPr>
        <w:t xml:space="preserve"> (unless the University </w:t>
      </w:r>
      <w:r w:rsidR="00DE7062">
        <w:rPr>
          <w:color w:val="000000"/>
        </w:rPr>
        <w:t xml:space="preserve">has a </w:t>
      </w:r>
      <w:hyperlink r:id="rId12" w:history="1">
        <w:r w:rsidR="00DE7062" w:rsidRPr="001F69A6">
          <w:rPr>
            <w:rStyle w:val="Hyperlink"/>
            <w:rFonts w:cs="Times New Roman"/>
            <w:u w:val="single"/>
            <w:lang w:val="en-GB"/>
          </w:rPr>
          <w:t>Duty of Care</w:t>
        </w:r>
      </w:hyperlink>
      <w:r w:rsidR="00D278FC">
        <w:rPr>
          <w:color w:val="000000"/>
        </w:rPr>
        <w:t>), but it would lead to support being offered.</w:t>
      </w:r>
    </w:p>
    <w:p w14:paraId="3E93F274" w14:textId="77777777" w:rsidR="00D862F7" w:rsidRPr="00D46F2B" w:rsidRDefault="00D862F7" w:rsidP="00D862F7">
      <w:pPr>
        <w:ind w:left="851" w:hanging="851"/>
        <w:rPr>
          <w:rFonts w:cs="Arial"/>
          <w:color w:val="000000"/>
        </w:rPr>
      </w:pPr>
    </w:p>
    <w:p w14:paraId="4CC90FBA" w14:textId="77777777" w:rsidR="00D46F2B" w:rsidRPr="00D46F2B" w:rsidRDefault="00880F2C" w:rsidP="00880F2C">
      <w:pPr>
        <w:ind w:left="851" w:hanging="851"/>
        <w:rPr>
          <w:rFonts w:cs="Arial"/>
          <w:b/>
          <w:bCs/>
        </w:rPr>
      </w:pPr>
      <w:r w:rsidRPr="004A429B">
        <w:rPr>
          <w:rFonts w:cs="Arial"/>
          <w:b/>
          <w:bCs/>
        </w:rPr>
        <w:t>3.</w:t>
      </w:r>
      <w:r w:rsidR="004A429B" w:rsidRPr="004A429B">
        <w:rPr>
          <w:rFonts w:cs="Arial"/>
          <w:b/>
          <w:bCs/>
        </w:rPr>
        <w:t>5</w:t>
      </w:r>
      <w:r>
        <w:rPr>
          <w:rFonts w:cs="Arial"/>
          <w:b/>
          <w:bCs/>
        </w:rPr>
        <w:tab/>
      </w:r>
      <w:r w:rsidR="00D46F2B" w:rsidRPr="00D46F2B">
        <w:rPr>
          <w:rFonts w:cs="Arial"/>
          <w:b/>
          <w:bCs/>
        </w:rPr>
        <w:t>Discrimination</w:t>
      </w:r>
    </w:p>
    <w:p w14:paraId="586D2644" w14:textId="77777777" w:rsidR="00D46F2B" w:rsidRDefault="00880F2C" w:rsidP="00880F2C">
      <w:pPr>
        <w:ind w:left="851" w:hanging="851"/>
        <w:rPr>
          <w:rFonts w:eastAsia="Calibri" w:cs="Arial"/>
          <w:color w:val="333333"/>
        </w:rPr>
      </w:pPr>
      <w:r>
        <w:rPr>
          <w:rFonts w:eastAsia="Calibri" w:cs="Arial"/>
          <w:color w:val="333333"/>
        </w:rPr>
        <w:tab/>
      </w:r>
      <w:r w:rsidR="00D46F2B" w:rsidRPr="00D46F2B">
        <w:rPr>
          <w:rFonts w:eastAsia="Calibri" w:cs="Arial"/>
          <w:color w:val="333333"/>
        </w:rPr>
        <w:t xml:space="preserve">The Equality Act 2010 states that it is against the law to treat any person unfairly or less favourably on the basis of a protected characteristic. </w:t>
      </w:r>
      <w:r w:rsidR="003D2F13">
        <w:rPr>
          <w:rFonts w:eastAsia="Calibri" w:cs="Arial"/>
          <w:color w:val="333333"/>
        </w:rPr>
        <w:t>The 9 p</w:t>
      </w:r>
      <w:r w:rsidR="00D46F2B" w:rsidRPr="00D46F2B">
        <w:rPr>
          <w:rFonts w:eastAsia="Calibri" w:cs="Arial"/>
          <w:color w:val="333333"/>
        </w:rPr>
        <w:t xml:space="preserve">rotected characteristics </w:t>
      </w:r>
      <w:r w:rsidR="003D2F13">
        <w:rPr>
          <w:rFonts w:eastAsia="Calibri" w:cs="Arial"/>
          <w:color w:val="333333"/>
        </w:rPr>
        <w:t>are</w:t>
      </w:r>
      <w:r w:rsidR="00D46F2B" w:rsidRPr="00D46F2B">
        <w:rPr>
          <w:rFonts w:eastAsia="Calibri" w:cs="Arial"/>
          <w:color w:val="333333"/>
        </w:rPr>
        <w:t xml:space="preserve">: age, disability, gender reassignment, marriage and civil partnership, pregnancy and maternity, race (including ethnic origin, nationality and colour), religion or belief, sex and sexual orientation. </w:t>
      </w:r>
    </w:p>
    <w:p w14:paraId="6E61D46B" w14:textId="77777777" w:rsidR="00FD6AC0" w:rsidRDefault="00FD6AC0" w:rsidP="00FD6AC0">
      <w:pPr>
        <w:rPr>
          <w:b/>
          <w:color w:val="000000"/>
        </w:rPr>
      </w:pPr>
    </w:p>
    <w:p w14:paraId="3A1F0548" w14:textId="6522B698" w:rsidR="00FD6AC0" w:rsidRPr="00DE1373" w:rsidRDefault="00FD6AC0" w:rsidP="00275935">
      <w:pPr>
        <w:ind w:left="851" w:hanging="851"/>
      </w:pPr>
      <w:r>
        <w:rPr>
          <w:b/>
          <w:color w:val="000000"/>
        </w:rPr>
        <w:t>3.6</w:t>
      </w:r>
      <w:r>
        <w:rPr>
          <w:b/>
          <w:color w:val="000000"/>
        </w:rPr>
        <w:tab/>
      </w:r>
      <w:r w:rsidRPr="00DE1373">
        <w:rPr>
          <w:b/>
          <w:color w:val="000000"/>
        </w:rPr>
        <w:t>Grooming</w:t>
      </w:r>
      <w:r w:rsidRPr="00DE1373">
        <w:rPr>
          <w:b/>
          <w:color w:val="000000"/>
        </w:rPr>
        <w:br/>
      </w:r>
      <w:r w:rsidRPr="00DE1373">
        <w:t xml:space="preserve">Grooming can be defined as </w:t>
      </w:r>
      <w:r>
        <w:t>a gradual</w:t>
      </w:r>
      <w:r w:rsidRPr="00DE1373">
        <w:t xml:space="preserve"> process that </w:t>
      </w:r>
      <w:r>
        <w:t xml:space="preserve">someone in a position of power </w:t>
      </w:r>
      <w:r w:rsidR="00275935">
        <w:t>u</w:t>
      </w:r>
      <w:r w:rsidRPr="00DE1373">
        <w:t>ses to</w:t>
      </w:r>
      <w:r>
        <w:t xml:space="preserve"> manipulate someone to do things they may not be comfortable with and to make them le</w:t>
      </w:r>
      <w:r w:rsidRPr="00DE1373">
        <w:t>ss likely to reject or report abusive behaviour.</w:t>
      </w:r>
      <w:r w:rsidRPr="007B5840">
        <w:t xml:space="preserve"> </w:t>
      </w:r>
      <w:r>
        <w:t xml:space="preserve"> Grooming will initially start as befriending someone and making them feel special</w:t>
      </w:r>
      <w:r w:rsidR="00C3178A">
        <w:t xml:space="preserve"> and may result in sexual abuse and/or exploitation</w:t>
      </w:r>
      <w:r>
        <w:t xml:space="preserve">. </w:t>
      </w:r>
    </w:p>
    <w:p w14:paraId="531A7119" w14:textId="77777777" w:rsidR="00FD6AC0" w:rsidRPr="00D46F2B" w:rsidRDefault="00FD6AC0" w:rsidP="00880F2C">
      <w:pPr>
        <w:ind w:left="851" w:hanging="851"/>
        <w:rPr>
          <w:rFonts w:eastAsia="Calibri" w:cs="Arial"/>
          <w:color w:val="333333"/>
        </w:rPr>
      </w:pPr>
    </w:p>
    <w:p w14:paraId="3871B309" w14:textId="77777777" w:rsidR="00D46F2B" w:rsidRPr="00D46F2B" w:rsidRDefault="00880F2C" w:rsidP="00C97610">
      <w:pPr>
        <w:ind w:left="851" w:hanging="851"/>
        <w:rPr>
          <w:rFonts w:cs="Arial"/>
          <w:b/>
          <w:bCs/>
        </w:rPr>
      </w:pPr>
      <w:r w:rsidRPr="004A429B">
        <w:rPr>
          <w:rFonts w:cs="Arial"/>
          <w:b/>
          <w:bCs/>
        </w:rPr>
        <w:t>3.</w:t>
      </w:r>
      <w:r w:rsidR="00FD6AC0">
        <w:rPr>
          <w:rFonts w:cs="Arial"/>
          <w:b/>
          <w:bCs/>
        </w:rPr>
        <w:t>7</w:t>
      </w:r>
      <w:r>
        <w:rPr>
          <w:rFonts w:cs="Arial"/>
          <w:b/>
          <w:bCs/>
        </w:rPr>
        <w:tab/>
      </w:r>
      <w:r w:rsidR="00D46F2B" w:rsidRPr="00D46F2B">
        <w:rPr>
          <w:rFonts w:cs="Arial"/>
          <w:b/>
          <w:bCs/>
        </w:rPr>
        <w:t>Harassment</w:t>
      </w:r>
      <w:r w:rsidR="00402431">
        <w:rPr>
          <w:rFonts w:cs="Arial"/>
          <w:b/>
          <w:bCs/>
        </w:rPr>
        <w:t xml:space="preserve"> </w:t>
      </w:r>
      <w:r w:rsidR="003135D7">
        <w:rPr>
          <w:rFonts w:cs="Arial"/>
          <w:b/>
          <w:bCs/>
        </w:rPr>
        <w:t xml:space="preserve">under </w:t>
      </w:r>
      <w:r w:rsidR="003135D7" w:rsidRPr="00C04566">
        <w:rPr>
          <w:rFonts w:cs="Arial"/>
          <w:b/>
          <w:bCs/>
        </w:rPr>
        <w:t xml:space="preserve">the </w:t>
      </w:r>
      <w:hyperlink r:id="rId13" w:history="1">
        <w:r w:rsidR="003135D7" w:rsidRPr="00C04566">
          <w:rPr>
            <w:rStyle w:val="Hyperlink"/>
            <w:b/>
            <w:bCs/>
            <w:color w:val="auto"/>
            <w:lang w:val="en-GB"/>
          </w:rPr>
          <w:t>Equality Act 2010</w:t>
        </w:r>
      </w:hyperlink>
    </w:p>
    <w:p w14:paraId="7CEE29C5" w14:textId="77777777" w:rsidR="001F5154" w:rsidRDefault="00C97610" w:rsidP="00C97610">
      <w:pPr>
        <w:ind w:left="851" w:hanging="851"/>
        <w:rPr>
          <w:rFonts w:cs="Arial"/>
        </w:rPr>
      </w:pPr>
      <w:r>
        <w:rPr>
          <w:rFonts w:cs="Arial"/>
        </w:rPr>
        <w:tab/>
      </w:r>
      <w:r w:rsidR="00632F9A">
        <w:rPr>
          <w:rFonts w:cs="Arial"/>
        </w:rPr>
        <w:t>Harassment is u</w:t>
      </w:r>
      <w:r w:rsidR="00D46F2B" w:rsidRPr="00D46F2B">
        <w:rPr>
          <w:rFonts w:cs="Arial"/>
        </w:rPr>
        <w:t>nwanted conduct related to a relevant protected characteristic that has the purpose or effect of violating a person’s dignity or creating an intimidating, hostile, degrading, humiliating or offensive environment</w:t>
      </w:r>
      <w:r w:rsidR="00632F9A">
        <w:rPr>
          <w:rFonts w:cs="Arial"/>
        </w:rPr>
        <w:t xml:space="preserve"> for that person</w:t>
      </w:r>
      <w:r w:rsidR="00D46F2B" w:rsidRPr="00D46F2B">
        <w:rPr>
          <w:rFonts w:cs="Arial"/>
        </w:rPr>
        <w:t xml:space="preserve">. The unwanted conduct can be physical, verbal or non-verbal. </w:t>
      </w:r>
    </w:p>
    <w:p w14:paraId="57C57209" w14:textId="77777777" w:rsidR="001F5154" w:rsidRDefault="001F5154" w:rsidP="00880F2C">
      <w:pPr>
        <w:ind w:left="709"/>
        <w:rPr>
          <w:rFonts w:cs="Arial"/>
        </w:rPr>
      </w:pPr>
    </w:p>
    <w:p w14:paraId="4A51F1F2" w14:textId="520F4F16" w:rsidR="00D862F7" w:rsidRPr="00865D93" w:rsidRDefault="004A429B" w:rsidP="00865D93">
      <w:pPr>
        <w:shd w:val="clear" w:color="auto" w:fill="FFFFFF"/>
        <w:spacing w:after="150"/>
        <w:ind w:left="851" w:hanging="851"/>
        <w:rPr>
          <w:rFonts w:cs="Arial"/>
          <w:color w:val="000000"/>
        </w:rPr>
      </w:pPr>
      <w:r>
        <w:rPr>
          <w:rFonts w:cs="Arial"/>
          <w:b/>
          <w:bCs/>
          <w:color w:val="000000"/>
        </w:rPr>
        <w:t>3.</w:t>
      </w:r>
      <w:r w:rsidR="00FD6AC0">
        <w:rPr>
          <w:rFonts w:cs="Arial"/>
          <w:b/>
          <w:bCs/>
          <w:color w:val="000000"/>
        </w:rPr>
        <w:t>8</w:t>
      </w:r>
      <w:r>
        <w:rPr>
          <w:rFonts w:cs="Arial"/>
          <w:b/>
          <w:bCs/>
          <w:color w:val="000000"/>
        </w:rPr>
        <w:tab/>
      </w:r>
      <w:r w:rsidR="00D862F7" w:rsidRPr="00D46F2B">
        <w:rPr>
          <w:rFonts w:cs="Arial"/>
          <w:b/>
          <w:bCs/>
          <w:color w:val="000000"/>
        </w:rPr>
        <w:t>Report</w:t>
      </w:r>
      <w:r w:rsidR="00D05C7B">
        <w:rPr>
          <w:rFonts w:cs="Arial"/>
          <w:b/>
          <w:bCs/>
          <w:color w:val="000000"/>
        </w:rPr>
        <w:t>ing</w:t>
      </w:r>
      <w:r w:rsidR="00D862F7" w:rsidRPr="00D46F2B">
        <w:rPr>
          <w:rFonts w:cs="Arial"/>
          <w:b/>
          <w:bCs/>
          <w:color w:val="000000"/>
        </w:rPr>
        <w:t> </w:t>
      </w:r>
      <w:r w:rsidR="00D862F7">
        <w:rPr>
          <w:rFonts w:cs="Arial"/>
          <w:b/>
          <w:bCs/>
          <w:color w:val="000000"/>
        </w:rPr>
        <w:br/>
      </w:r>
      <w:r w:rsidR="00D862F7">
        <w:rPr>
          <w:rFonts w:cs="Arial"/>
          <w:color w:val="000000"/>
        </w:rPr>
        <w:t>Report</w:t>
      </w:r>
      <w:r w:rsidR="00D05C7B">
        <w:rPr>
          <w:rFonts w:cs="Arial"/>
          <w:color w:val="000000"/>
        </w:rPr>
        <w:t>ing</w:t>
      </w:r>
      <w:r w:rsidR="00D862F7">
        <w:rPr>
          <w:rFonts w:cs="Arial"/>
          <w:color w:val="000000"/>
        </w:rPr>
        <w:t xml:space="preserve"> </w:t>
      </w:r>
      <w:r w:rsidR="00D862F7" w:rsidRPr="00D46F2B">
        <w:rPr>
          <w:rFonts w:cs="Arial"/>
          <w:color w:val="000000"/>
        </w:rPr>
        <w:t>is the sharing of information with a staff member of the University regarding an incident of bullying, harassment or sexual misconduct experienced by that individual for the purposes of initiating the investigation process set out in this Policy and the accompanying procedure (different from </w:t>
      </w:r>
      <w:r w:rsidR="00D862F7" w:rsidRPr="00D46F2B">
        <w:rPr>
          <w:rFonts w:cs="Arial"/>
          <w:i/>
          <w:iCs/>
          <w:color w:val="000000"/>
        </w:rPr>
        <w:t>Disclosure</w:t>
      </w:r>
      <w:r w:rsidR="00D862F7" w:rsidRPr="00D46F2B">
        <w:rPr>
          <w:rFonts w:cs="Arial"/>
          <w:color w:val="000000"/>
        </w:rPr>
        <w:t>).</w:t>
      </w:r>
    </w:p>
    <w:p w14:paraId="44BB9D1E" w14:textId="77777777" w:rsidR="00D862F7" w:rsidRDefault="00FD6AC0" w:rsidP="00D862F7">
      <w:pPr>
        <w:ind w:left="851" w:hanging="851"/>
      </w:pPr>
      <w:r>
        <w:rPr>
          <w:rFonts w:cs="Arial"/>
          <w:b/>
        </w:rPr>
        <w:t>3.9</w:t>
      </w:r>
      <w:r w:rsidR="001F5154" w:rsidRPr="00C8610A">
        <w:rPr>
          <w:rFonts w:cs="Arial"/>
          <w:b/>
        </w:rPr>
        <w:tab/>
      </w:r>
      <w:r w:rsidR="00D862F7" w:rsidRPr="00D46F2B">
        <w:rPr>
          <w:b/>
          <w:bCs/>
        </w:rPr>
        <w:t>Reported Party</w:t>
      </w:r>
      <w:r w:rsidR="00D862F7">
        <w:rPr>
          <w:b/>
          <w:bCs/>
        </w:rPr>
        <w:br/>
      </w:r>
      <w:r w:rsidR="006178D3">
        <w:rPr>
          <w:bCs/>
        </w:rPr>
        <w:t>The Reported P</w:t>
      </w:r>
      <w:r w:rsidR="00D862F7">
        <w:rPr>
          <w:bCs/>
        </w:rPr>
        <w:t>arty</w:t>
      </w:r>
      <w:r w:rsidR="00D862F7" w:rsidRPr="00D46F2B">
        <w:rPr>
          <w:b/>
          <w:bCs/>
        </w:rPr>
        <w:t> </w:t>
      </w:r>
      <w:r w:rsidR="00D862F7" w:rsidRPr="00D46F2B">
        <w:t>is</w:t>
      </w:r>
      <w:r w:rsidR="00632F9A">
        <w:t xml:space="preserve"> </w:t>
      </w:r>
      <w:r w:rsidR="00D862F7" w:rsidRPr="00D46F2B">
        <w:t xml:space="preserve">the person(s) whose behaviour it is alleged amounted to an incident of bullying, harassment or sexual misconduct. </w:t>
      </w:r>
    </w:p>
    <w:p w14:paraId="6C875752" w14:textId="77777777" w:rsidR="00AA30DE" w:rsidRDefault="00AA30DE" w:rsidP="00D862F7">
      <w:pPr>
        <w:ind w:left="851" w:hanging="851"/>
        <w:rPr>
          <w:rFonts w:cs="Arial"/>
          <w:b/>
          <w:bCs/>
        </w:rPr>
      </w:pPr>
    </w:p>
    <w:p w14:paraId="1F2DD350" w14:textId="77777777" w:rsidR="00AA30DE" w:rsidRDefault="004A429B" w:rsidP="00D862F7">
      <w:pPr>
        <w:ind w:left="851" w:hanging="851"/>
        <w:rPr>
          <w:b/>
          <w:bCs/>
        </w:rPr>
      </w:pPr>
      <w:r>
        <w:rPr>
          <w:b/>
          <w:bCs/>
        </w:rPr>
        <w:t>3.</w:t>
      </w:r>
      <w:r w:rsidR="00FD6AC0">
        <w:rPr>
          <w:b/>
          <w:bCs/>
        </w:rPr>
        <w:t>10</w:t>
      </w:r>
      <w:r>
        <w:rPr>
          <w:b/>
          <w:bCs/>
        </w:rPr>
        <w:tab/>
      </w:r>
      <w:r w:rsidR="00D862F7" w:rsidRPr="00D46F2B">
        <w:rPr>
          <w:b/>
          <w:bCs/>
        </w:rPr>
        <w:t>Reporting Party </w:t>
      </w:r>
    </w:p>
    <w:p w14:paraId="3C10548B" w14:textId="77777777" w:rsidR="00D862F7" w:rsidRDefault="00D862F7" w:rsidP="00D862F7">
      <w:pPr>
        <w:ind w:left="851" w:hanging="851"/>
      </w:pPr>
      <w:r>
        <w:rPr>
          <w:b/>
          <w:bCs/>
        </w:rPr>
        <w:tab/>
      </w:r>
      <w:r w:rsidR="006178D3">
        <w:rPr>
          <w:bCs/>
        </w:rPr>
        <w:t>The Reporting P</w:t>
      </w:r>
      <w:r>
        <w:rPr>
          <w:bCs/>
        </w:rPr>
        <w:t xml:space="preserve">arty </w:t>
      </w:r>
      <w:r w:rsidRPr="00D46F2B">
        <w:t>is</w:t>
      </w:r>
      <w:r w:rsidR="00632F9A">
        <w:t xml:space="preserve"> </w:t>
      </w:r>
      <w:r w:rsidRPr="00D46F2B">
        <w:t xml:space="preserve">the person(s) who </w:t>
      </w:r>
      <w:r w:rsidR="00D278FC">
        <w:t>is</w:t>
      </w:r>
      <w:r w:rsidRPr="00D46F2B">
        <w:t xml:space="preserve"> the subject of the alleged incident of bullying, harassment or sexual misconduct. </w:t>
      </w:r>
    </w:p>
    <w:p w14:paraId="59881FFA" w14:textId="77777777" w:rsidR="00D862F7" w:rsidRDefault="00D862F7" w:rsidP="00D862F7">
      <w:pPr>
        <w:ind w:left="851" w:hanging="851"/>
        <w:rPr>
          <w:rFonts w:cs="Arial"/>
          <w:b/>
          <w:bCs/>
        </w:rPr>
      </w:pPr>
    </w:p>
    <w:p w14:paraId="563F9E99" w14:textId="77777777" w:rsidR="00D862F7" w:rsidRPr="00D46F2B" w:rsidRDefault="004A429B" w:rsidP="00D862F7">
      <w:pPr>
        <w:ind w:left="851" w:hanging="851"/>
        <w:rPr>
          <w:rFonts w:cs="Arial"/>
          <w:b/>
          <w:bCs/>
        </w:rPr>
      </w:pPr>
      <w:r>
        <w:rPr>
          <w:rFonts w:cs="Arial"/>
          <w:b/>
          <w:bCs/>
        </w:rPr>
        <w:t>3.1</w:t>
      </w:r>
      <w:r w:rsidR="00FD6AC0">
        <w:rPr>
          <w:rFonts w:cs="Arial"/>
          <w:b/>
          <w:bCs/>
        </w:rPr>
        <w:t>1</w:t>
      </w:r>
      <w:r>
        <w:rPr>
          <w:rFonts w:cs="Arial"/>
          <w:b/>
          <w:bCs/>
        </w:rPr>
        <w:tab/>
      </w:r>
      <w:r w:rsidR="00D862F7" w:rsidRPr="00D46F2B">
        <w:rPr>
          <w:rFonts w:cs="Arial"/>
          <w:b/>
          <w:bCs/>
        </w:rPr>
        <w:t xml:space="preserve">Sexual misconduct </w:t>
      </w:r>
    </w:p>
    <w:p w14:paraId="61B4392F" w14:textId="77777777" w:rsidR="00D862F7" w:rsidRPr="00D46F2B" w:rsidRDefault="00D862F7" w:rsidP="00D862F7">
      <w:pPr>
        <w:ind w:left="851"/>
        <w:rPr>
          <w:rFonts w:cs="Arial"/>
        </w:rPr>
      </w:pPr>
      <w:r w:rsidRPr="00D46F2B">
        <w:rPr>
          <w:rFonts w:cs="Arial"/>
        </w:rPr>
        <w:t xml:space="preserve">Sexual misconduct is </w:t>
      </w:r>
      <w:r w:rsidR="00632F9A">
        <w:rPr>
          <w:rFonts w:cs="Arial"/>
        </w:rPr>
        <w:t xml:space="preserve">a form of harassment and is </w:t>
      </w:r>
      <w:r w:rsidRPr="00D46F2B">
        <w:rPr>
          <w:rFonts w:cs="Arial"/>
        </w:rPr>
        <w:t xml:space="preserve">unacceptable behaviour of a sexual nature. It can include: sexual harassment; sexual violence; intimate partner violence; sexual assault; grooming; coercion or bullying with sexual elements; sexual invitations and demands; comments; non-verbal communication; creation of atmospheres of discomfort; and promised resources or advancement in exchange for sexual access. </w:t>
      </w:r>
    </w:p>
    <w:p w14:paraId="5A02A59A" w14:textId="77777777" w:rsidR="00C04566" w:rsidRDefault="00C04566" w:rsidP="00880F2C">
      <w:pPr>
        <w:ind w:left="709"/>
        <w:rPr>
          <w:rFonts w:cs="Arial"/>
        </w:rPr>
      </w:pPr>
    </w:p>
    <w:p w14:paraId="3297E382" w14:textId="77777777" w:rsidR="00D862F7" w:rsidRPr="006F3709" w:rsidRDefault="004A429B" w:rsidP="006F3709">
      <w:pPr>
        <w:ind w:left="851" w:hanging="851"/>
        <w:rPr>
          <w:rFonts w:cs="Arial"/>
        </w:rPr>
      </w:pPr>
      <w:r w:rsidRPr="004A429B">
        <w:rPr>
          <w:rFonts w:cs="Arial"/>
          <w:b/>
          <w:bCs/>
        </w:rPr>
        <w:t>3.1</w:t>
      </w:r>
      <w:r w:rsidR="00FD6AC0">
        <w:rPr>
          <w:rFonts w:cs="Arial"/>
          <w:b/>
          <w:bCs/>
        </w:rPr>
        <w:t>2</w:t>
      </w:r>
      <w:r w:rsidR="00880F2C">
        <w:rPr>
          <w:rFonts w:cs="Arial"/>
          <w:b/>
          <w:bCs/>
        </w:rPr>
        <w:tab/>
      </w:r>
      <w:r w:rsidR="00D862F7">
        <w:rPr>
          <w:rFonts w:cs="Arial"/>
          <w:b/>
        </w:rPr>
        <w:t>Stalking</w:t>
      </w:r>
      <w:r w:rsidR="00D862F7">
        <w:rPr>
          <w:rFonts w:cs="Arial"/>
          <w:b/>
        </w:rPr>
        <w:br/>
      </w:r>
      <w:r w:rsidR="00D862F7" w:rsidRPr="00C8610A">
        <w:rPr>
          <w:rFonts w:cs="Arial"/>
        </w:rPr>
        <w:t xml:space="preserve">Following a person, watching or spying on them or forcing </w:t>
      </w:r>
      <w:r w:rsidR="00202EA3">
        <w:rPr>
          <w:rFonts w:cs="Arial"/>
        </w:rPr>
        <w:t xml:space="preserve">unwanted </w:t>
      </w:r>
      <w:r w:rsidR="00D862F7" w:rsidRPr="00C8610A">
        <w:rPr>
          <w:rFonts w:cs="Arial"/>
        </w:rPr>
        <w:t>contact with the victim through any means, including social media. The effect of such behaviour is to curtail a victim's freedom, leaving them feeling that they constantly have to be careful. In many cases, the conduct might appear innocent (if it were to be taken in isolation), but when carried out repeatedly so as to amount to a course of conduct, it may then cause significant alarm, harassment or distress to the victim</w:t>
      </w:r>
      <w:r w:rsidR="00D862F7">
        <w:rPr>
          <w:rFonts w:cs="Arial"/>
          <w:color w:val="444444"/>
        </w:rPr>
        <w:t>.</w:t>
      </w:r>
    </w:p>
    <w:p w14:paraId="07FFAE8C" w14:textId="77777777" w:rsidR="00D46F2B" w:rsidRPr="00D46F2B" w:rsidRDefault="00D46F2B" w:rsidP="00D862F7">
      <w:pPr>
        <w:ind w:left="851" w:hanging="851"/>
        <w:rPr>
          <w:rFonts w:cs="Arial"/>
        </w:rPr>
      </w:pPr>
    </w:p>
    <w:p w14:paraId="76D7ECCD" w14:textId="77777777" w:rsidR="00D46F2B" w:rsidRPr="00D46F2B" w:rsidRDefault="004A429B" w:rsidP="00A85166">
      <w:pPr>
        <w:ind w:left="851" w:hanging="851"/>
        <w:rPr>
          <w:rFonts w:cs="Arial"/>
          <w:b/>
          <w:bCs/>
        </w:rPr>
      </w:pPr>
      <w:r w:rsidRPr="004A429B">
        <w:rPr>
          <w:rFonts w:cs="Arial"/>
          <w:b/>
          <w:bCs/>
        </w:rPr>
        <w:t>3.1</w:t>
      </w:r>
      <w:r w:rsidR="00FD6AC0">
        <w:rPr>
          <w:rFonts w:cs="Arial"/>
          <w:b/>
          <w:bCs/>
        </w:rPr>
        <w:t>3</w:t>
      </w:r>
      <w:r w:rsidR="00880F2C">
        <w:rPr>
          <w:rFonts w:cs="Arial"/>
          <w:b/>
          <w:bCs/>
        </w:rPr>
        <w:tab/>
      </w:r>
      <w:r w:rsidR="00D46F2B" w:rsidRPr="00D46F2B">
        <w:rPr>
          <w:rFonts w:cs="Arial"/>
          <w:b/>
          <w:bCs/>
        </w:rPr>
        <w:t xml:space="preserve">Victimisation </w:t>
      </w:r>
    </w:p>
    <w:p w14:paraId="54A45A4D" w14:textId="77777777" w:rsidR="00D46F2B" w:rsidRDefault="00880F2C" w:rsidP="00880F2C">
      <w:pPr>
        <w:ind w:left="851" w:hanging="851"/>
        <w:rPr>
          <w:rFonts w:cs="Arial"/>
          <w:bCs/>
        </w:rPr>
      </w:pPr>
      <w:r>
        <w:rPr>
          <w:rFonts w:cs="Arial"/>
          <w:bCs/>
        </w:rPr>
        <w:tab/>
      </w:r>
      <w:r w:rsidR="00D46F2B" w:rsidRPr="00944E58">
        <w:rPr>
          <w:rFonts w:cs="Arial"/>
          <w:bCs/>
        </w:rPr>
        <w:t xml:space="preserve">Treating someone less favourably because they have made a claim or complaint of discrimination, or helped someone else to make a complaint (under the Equality Act), or made a disclosure (whistleblowing) under the Public Interest Disclosure Act 1998, or in either case the affected person is believed to have made or helped make, or is believed that they may make or help make, a complaint or disclosure. </w:t>
      </w:r>
    </w:p>
    <w:p w14:paraId="4029101E" w14:textId="77777777" w:rsidR="00D46F2B" w:rsidRPr="00D46F2B" w:rsidRDefault="00D46F2B" w:rsidP="00D46F2B">
      <w:pPr>
        <w:rPr>
          <w:rFonts w:cs="Arial"/>
          <w:b/>
          <w:bCs/>
        </w:rPr>
      </w:pPr>
    </w:p>
    <w:p w14:paraId="025C2811" w14:textId="080D025B" w:rsidR="00D46F2B" w:rsidRPr="008A6A9E" w:rsidRDefault="0009344A" w:rsidP="00E03F01">
      <w:pPr>
        <w:pStyle w:val="Heading1"/>
      </w:pPr>
      <w:bookmarkStart w:id="7" w:name="_DV_M22"/>
      <w:bookmarkStart w:id="8" w:name="_DV_M23"/>
      <w:bookmarkStart w:id="9" w:name="_Roles_and_responsibilities"/>
      <w:bookmarkStart w:id="10" w:name="_Toc26866474"/>
      <w:bookmarkEnd w:id="7"/>
      <w:bookmarkEnd w:id="8"/>
      <w:bookmarkEnd w:id="9"/>
      <w:r>
        <w:tab/>
      </w:r>
      <w:r w:rsidR="00D46F2B" w:rsidRPr="008A6A9E">
        <w:t>Roles and responsibilities</w:t>
      </w:r>
      <w:bookmarkEnd w:id="10"/>
    </w:p>
    <w:p w14:paraId="2479CD7F" w14:textId="77777777" w:rsidR="00D46F2B" w:rsidRPr="00D46F2B" w:rsidRDefault="00D46F2B" w:rsidP="00D46F2B">
      <w:pPr>
        <w:rPr>
          <w:rFonts w:cs="Arial"/>
          <w:b/>
          <w:bCs/>
          <w:color w:val="000000"/>
        </w:rPr>
      </w:pPr>
      <w:bookmarkStart w:id="11" w:name="_DV_M24"/>
      <w:bookmarkEnd w:id="11"/>
    </w:p>
    <w:p w14:paraId="6FCD5941" w14:textId="77777777" w:rsidR="00D46F2B" w:rsidRPr="008A6A9E" w:rsidRDefault="00D46F2B" w:rsidP="00C97610">
      <w:pPr>
        <w:ind w:left="851" w:hanging="851"/>
        <w:rPr>
          <w:rFonts w:cs="Arial"/>
          <w:lang w:val="en"/>
        </w:rPr>
      </w:pPr>
      <w:r w:rsidRPr="008A6A9E">
        <w:rPr>
          <w:rFonts w:cs="Arial"/>
          <w:lang w:val="en"/>
        </w:rPr>
        <w:t xml:space="preserve">4.1 </w:t>
      </w:r>
      <w:r w:rsidR="00C34740">
        <w:rPr>
          <w:rFonts w:cs="Arial"/>
          <w:lang w:val="en"/>
        </w:rPr>
        <w:tab/>
      </w:r>
      <w:r w:rsidRPr="00617BEA">
        <w:rPr>
          <w:rFonts w:cs="Arial"/>
          <w:b/>
          <w:lang w:val="en"/>
        </w:rPr>
        <w:t>UCL</w:t>
      </w:r>
      <w:r w:rsidRPr="008A6A9E">
        <w:rPr>
          <w:rFonts w:cs="Arial"/>
          <w:lang w:val="en"/>
        </w:rPr>
        <w:t xml:space="preserve"> </w:t>
      </w:r>
      <w:r w:rsidR="00D05C7B">
        <w:rPr>
          <w:rFonts w:cs="Arial"/>
          <w:lang w:val="en"/>
        </w:rPr>
        <w:t xml:space="preserve">is committed </w:t>
      </w:r>
      <w:r w:rsidRPr="008A6A9E">
        <w:rPr>
          <w:rFonts w:cs="Arial"/>
          <w:lang w:val="en"/>
        </w:rPr>
        <w:t>to prevent</w:t>
      </w:r>
      <w:r w:rsidR="00D05C7B">
        <w:rPr>
          <w:rFonts w:cs="Arial"/>
          <w:lang w:val="en"/>
        </w:rPr>
        <w:t>ing</w:t>
      </w:r>
      <w:r w:rsidRPr="008A6A9E">
        <w:rPr>
          <w:rFonts w:cs="Arial"/>
          <w:lang w:val="en"/>
        </w:rPr>
        <w:t xml:space="preserve"> incidents of bullying, harassment or sexual misconduct</w:t>
      </w:r>
      <w:r w:rsidR="00D05C7B">
        <w:rPr>
          <w:rFonts w:cs="Arial"/>
          <w:lang w:val="en"/>
        </w:rPr>
        <w:t xml:space="preserve"> where reasonably possible</w:t>
      </w:r>
      <w:r w:rsidRPr="008A6A9E">
        <w:rPr>
          <w:rFonts w:cs="Arial"/>
          <w:lang w:val="en"/>
        </w:rPr>
        <w:t>; and to provide educational and preventative and training programs regarding such</w:t>
      </w:r>
      <w:r w:rsidRPr="00CB6C70">
        <w:rPr>
          <w:rFonts w:cs="Arial"/>
        </w:rPr>
        <w:t xml:space="preserve"> behaviours</w:t>
      </w:r>
      <w:r w:rsidRPr="008A6A9E">
        <w:rPr>
          <w:rFonts w:cs="Arial"/>
          <w:lang w:val="en"/>
        </w:rPr>
        <w:t>. UCL also commits to make available timely support for those who have been affected by such</w:t>
      </w:r>
      <w:r w:rsidRPr="00CB6C70">
        <w:rPr>
          <w:rFonts w:cs="Arial"/>
        </w:rPr>
        <w:t xml:space="preserve"> behaviours</w:t>
      </w:r>
      <w:r w:rsidRPr="008A6A9E">
        <w:rPr>
          <w:rFonts w:cs="Arial"/>
          <w:lang w:val="en"/>
        </w:rPr>
        <w:t xml:space="preserve">; and to provide prompt and equitable methods of investigation and resolution to stop bullying, harassment and sexual misconduct, to remedy any harm, and to prevent its recurrence. </w:t>
      </w:r>
    </w:p>
    <w:p w14:paraId="33E5F479" w14:textId="77777777" w:rsidR="00D46F2B" w:rsidRPr="008A6A9E" w:rsidRDefault="00D46F2B" w:rsidP="008A6A9E">
      <w:pPr>
        <w:ind w:left="792" w:hanging="432"/>
        <w:rPr>
          <w:rFonts w:cs="Arial"/>
          <w:lang w:val="en"/>
        </w:rPr>
      </w:pPr>
    </w:p>
    <w:p w14:paraId="17E08221" w14:textId="77777777" w:rsidR="00D46F2B" w:rsidRDefault="00D46F2B" w:rsidP="00C97610">
      <w:pPr>
        <w:ind w:left="851" w:hanging="851"/>
        <w:rPr>
          <w:rFonts w:cs="Arial"/>
          <w:lang w:val="en"/>
        </w:rPr>
      </w:pPr>
      <w:bookmarkStart w:id="12" w:name="_DV_M37"/>
      <w:bookmarkEnd w:id="12"/>
      <w:r w:rsidRPr="008A6A9E">
        <w:rPr>
          <w:rFonts w:cs="Arial"/>
          <w:lang w:val="en"/>
        </w:rPr>
        <w:t xml:space="preserve">4.2 </w:t>
      </w:r>
      <w:r w:rsidR="00C34740">
        <w:rPr>
          <w:rFonts w:cs="Arial"/>
          <w:lang w:val="en"/>
        </w:rPr>
        <w:tab/>
      </w:r>
      <w:r w:rsidRPr="00617BEA">
        <w:rPr>
          <w:rFonts w:cs="Arial"/>
          <w:b/>
          <w:lang w:val="en"/>
        </w:rPr>
        <w:t>All staff and students</w:t>
      </w:r>
      <w:r w:rsidRPr="008A6A9E">
        <w:rPr>
          <w:rFonts w:cs="Arial"/>
          <w:lang w:val="en"/>
        </w:rPr>
        <w:t xml:space="preserve"> have a responsibility to ensure a working and studying environment where everyone is treated with equal respect and dignity.  Each member of staff and each student is expected to contribute to preventing unacceptable </w:t>
      </w:r>
      <w:r w:rsidRPr="00CB6C70">
        <w:rPr>
          <w:rFonts w:cs="Arial"/>
        </w:rPr>
        <w:t>behaviours</w:t>
      </w:r>
      <w:r w:rsidRPr="008A6A9E">
        <w:rPr>
          <w:rFonts w:cs="Arial"/>
          <w:lang w:val="en"/>
        </w:rPr>
        <w:t xml:space="preserve">, including harassment, bullying or sexual misconduct through self-awareness; and by modelling positive </w:t>
      </w:r>
      <w:r w:rsidRPr="00CB6C70">
        <w:rPr>
          <w:rFonts w:cs="Arial"/>
        </w:rPr>
        <w:t>behaviour</w:t>
      </w:r>
      <w:r w:rsidRPr="008A6A9E">
        <w:rPr>
          <w:rFonts w:cs="Arial"/>
          <w:lang w:val="en"/>
        </w:rPr>
        <w:t xml:space="preserve"> for others, and raising any concerns. </w:t>
      </w:r>
    </w:p>
    <w:p w14:paraId="1AECD9FF" w14:textId="77777777" w:rsidR="0067029A" w:rsidRDefault="0067029A" w:rsidP="00C97610">
      <w:pPr>
        <w:ind w:left="851" w:hanging="851"/>
        <w:rPr>
          <w:rFonts w:cs="Arial"/>
          <w:lang w:val="en"/>
        </w:rPr>
      </w:pPr>
    </w:p>
    <w:p w14:paraId="0B73D359" w14:textId="74DAD1AF" w:rsidR="00A963E4" w:rsidRPr="0067029A" w:rsidRDefault="00A963E4" w:rsidP="0067029A">
      <w:pPr>
        <w:rPr>
          <w:rFonts w:cs="Arial"/>
        </w:rPr>
      </w:pPr>
      <w:r w:rsidRPr="0067029A">
        <w:rPr>
          <w:rFonts w:cs="Arial"/>
          <w:lang w:val="en"/>
        </w:rPr>
        <w:t xml:space="preserve">4.3  </w:t>
      </w:r>
      <w:r w:rsidR="0067029A">
        <w:rPr>
          <w:rFonts w:cs="Arial"/>
          <w:lang w:val="en"/>
        </w:rPr>
        <w:tab/>
      </w:r>
      <w:r w:rsidRPr="00617BEA">
        <w:rPr>
          <w:rFonts w:cs="Arial"/>
          <w:b/>
        </w:rPr>
        <w:t>UCL academic and professional service</w:t>
      </w:r>
      <w:r w:rsidR="0067029A" w:rsidRPr="00617BEA">
        <w:rPr>
          <w:rFonts w:cs="Arial"/>
          <w:b/>
        </w:rPr>
        <w:t>s</w:t>
      </w:r>
      <w:r w:rsidRPr="00617BEA">
        <w:rPr>
          <w:rFonts w:cs="Arial"/>
          <w:b/>
        </w:rPr>
        <w:t xml:space="preserve"> staff, student mentors and </w:t>
      </w:r>
      <w:r w:rsidR="00617BEA">
        <w:rPr>
          <w:rFonts w:cs="Arial"/>
          <w:b/>
        </w:rPr>
        <w:tab/>
      </w:r>
      <w:r w:rsidRPr="00617BEA">
        <w:rPr>
          <w:rFonts w:cs="Arial"/>
          <w:b/>
        </w:rPr>
        <w:t>ambassadors</w:t>
      </w:r>
      <w:r w:rsidRPr="0067029A">
        <w:rPr>
          <w:rFonts w:cs="Arial"/>
        </w:rPr>
        <w:t xml:space="preserve"> are in a position of trust. It is important that</w:t>
      </w:r>
      <w:r w:rsidR="008937AA">
        <w:rPr>
          <w:rFonts w:cs="Arial"/>
        </w:rPr>
        <w:t xml:space="preserve"> </w:t>
      </w:r>
      <w:r w:rsidRPr="0067029A">
        <w:rPr>
          <w:rFonts w:cs="Arial"/>
        </w:rPr>
        <w:t>exemplary behaviour</w:t>
      </w:r>
      <w:r w:rsidR="000B0EF9">
        <w:rPr>
          <w:rFonts w:cs="Arial"/>
        </w:rPr>
        <w:t xml:space="preserve"> is </w:t>
      </w:r>
      <w:r w:rsidR="008937AA">
        <w:rPr>
          <w:rFonts w:cs="Arial"/>
        </w:rPr>
        <w:tab/>
      </w:r>
      <w:r w:rsidR="000B0EF9">
        <w:rPr>
          <w:rFonts w:cs="Arial"/>
        </w:rPr>
        <w:t>demonstrated</w:t>
      </w:r>
      <w:r w:rsidRPr="0067029A">
        <w:rPr>
          <w:rFonts w:cs="Arial"/>
        </w:rPr>
        <w:t xml:space="preserve">. </w:t>
      </w:r>
      <w:r w:rsidR="000B0EF9">
        <w:rPr>
          <w:rFonts w:cs="Arial"/>
        </w:rPr>
        <w:t>It must be r</w:t>
      </w:r>
      <w:r w:rsidRPr="0067029A">
        <w:rPr>
          <w:rFonts w:cs="Arial"/>
        </w:rPr>
        <w:t>emember</w:t>
      </w:r>
      <w:r w:rsidR="000B0EF9">
        <w:rPr>
          <w:rFonts w:cs="Arial"/>
        </w:rPr>
        <w:t>ed</w:t>
      </w:r>
      <w:r w:rsidRPr="0067029A">
        <w:rPr>
          <w:rFonts w:cs="Arial"/>
        </w:rPr>
        <w:t xml:space="preserve"> that</w:t>
      </w:r>
      <w:r w:rsidR="000B0EF9">
        <w:rPr>
          <w:rFonts w:cs="Arial"/>
        </w:rPr>
        <w:t xml:space="preserve"> actions can be misinterpreted by others</w:t>
      </w:r>
      <w:r w:rsidRPr="0067029A">
        <w:rPr>
          <w:rFonts w:cs="Arial"/>
        </w:rPr>
        <w:t xml:space="preserve">, </w:t>
      </w:r>
      <w:r w:rsidR="008937AA">
        <w:rPr>
          <w:rFonts w:cs="Arial"/>
        </w:rPr>
        <w:tab/>
      </w:r>
      <w:r w:rsidRPr="0067029A">
        <w:rPr>
          <w:rFonts w:cs="Arial"/>
        </w:rPr>
        <w:t xml:space="preserve">no matter how well intentioned. </w:t>
      </w:r>
      <w:r w:rsidR="000B0EF9">
        <w:rPr>
          <w:rFonts w:cs="Arial"/>
        </w:rPr>
        <w:t>D</w:t>
      </w:r>
      <w:r w:rsidRPr="0067029A">
        <w:rPr>
          <w:rFonts w:cs="Arial"/>
        </w:rPr>
        <w:t>ue consideration</w:t>
      </w:r>
      <w:r w:rsidR="000B0EF9">
        <w:rPr>
          <w:rFonts w:cs="Arial"/>
        </w:rPr>
        <w:t xml:space="preserve"> should always be given</w:t>
      </w:r>
      <w:r w:rsidRPr="0067029A">
        <w:rPr>
          <w:rFonts w:cs="Arial"/>
        </w:rPr>
        <w:t xml:space="preserve"> as to what </w:t>
      </w:r>
      <w:r w:rsidR="008937AA">
        <w:rPr>
          <w:rFonts w:cs="Arial"/>
        </w:rPr>
        <w:tab/>
      </w:r>
      <w:r w:rsidRPr="0067029A">
        <w:rPr>
          <w:rFonts w:cs="Arial"/>
        </w:rPr>
        <w:t xml:space="preserve">is an appropriate environment and what is appropriate conduct in relation to the </w:t>
      </w:r>
      <w:r w:rsidR="00617BEA">
        <w:rPr>
          <w:rFonts w:cs="Arial"/>
        </w:rPr>
        <w:tab/>
      </w:r>
      <w:r w:rsidRPr="0067029A">
        <w:rPr>
          <w:rFonts w:cs="Arial"/>
        </w:rPr>
        <w:t xml:space="preserve">activities </w:t>
      </w:r>
      <w:r w:rsidR="00767161">
        <w:rPr>
          <w:rFonts w:cs="Arial"/>
        </w:rPr>
        <w:t xml:space="preserve">which are being </w:t>
      </w:r>
      <w:r w:rsidRPr="0067029A">
        <w:rPr>
          <w:rFonts w:cs="Arial"/>
        </w:rPr>
        <w:t xml:space="preserve"> undertaking. </w:t>
      </w:r>
    </w:p>
    <w:p w14:paraId="3DB4B21F" w14:textId="77777777" w:rsidR="00D46F2B" w:rsidRPr="008A6A9E" w:rsidRDefault="00D46F2B" w:rsidP="00767161">
      <w:pPr>
        <w:rPr>
          <w:rFonts w:cs="Arial"/>
          <w:lang w:val="en"/>
        </w:rPr>
      </w:pPr>
    </w:p>
    <w:p w14:paraId="582235FD" w14:textId="7DB02CCB" w:rsidR="00D46F2B" w:rsidRPr="008A6A9E" w:rsidRDefault="00D46F2B" w:rsidP="000D325C">
      <w:pPr>
        <w:rPr>
          <w:rFonts w:cs="Arial"/>
          <w:lang w:val="en"/>
        </w:rPr>
      </w:pPr>
      <w:r w:rsidRPr="008A6A9E">
        <w:rPr>
          <w:rFonts w:cs="Arial"/>
          <w:lang w:val="en"/>
        </w:rPr>
        <w:t>4.</w:t>
      </w:r>
      <w:r w:rsidR="00A963E4">
        <w:rPr>
          <w:rFonts w:cs="Arial"/>
          <w:lang w:val="en"/>
        </w:rPr>
        <w:t>4</w:t>
      </w:r>
      <w:r w:rsidR="00C34740">
        <w:rPr>
          <w:rFonts w:cs="Arial"/>
          <w:lang w:val="en"/>
        </w:rPr>
        <w:tab/>
      </w:r>
      <w:r w:rsidR="008928A1">
        <w:rPr>
          <w:rFonts w:cs="Arial"/>
          <w:b/>
          <w:lang w:val="en"/>
        </w:rPr>
        <w:t>Report and Support</w:t>
      </w:r>
      <w:r w:rsidR="000D325C">
        <w:rPr>
          <w:rFonts w:cs="Arial"/>
          <w:b/>
          <w:lang w:val="en"/>
        </w:rPr>
        <w:t xml:space="preserve"> </w:t>
      </w:r>
      <w:r w:rsidR="000D325C">
        <w:rPr>
          <w:rFonts w:cs="Arial"/>
          <w:lang w:val="en"/>
        </w:rPr>
        <w:t>is a service for s</w:t>
      </w:r>
      <w:r w:rsidR="008937AA" w:rsidRPr="008937AA">
        <w:rPr>
          <w:rFonts w:cs="Arial"/>
          <w:lang w:eastAsia="en-US"/>
        </w:rPr>
        <w:t xml:space="preserve">tudents and staff </w:t>
      </w:r>
      <w:r w:rsidR="000D325C">
        <w:rPr>
          <w:rFonts w:cs="Arial"/>
          <w:lang w:eastAsia="en-US"/>
        </w:rPr>
        <w:t xml:space="preserve">through which they </w:t>
      </w:r>
      <w:r w:rsidR="008937AA" w:rsidRPr="008937AA">
        <w:rPr>
          <w:rFonts w:cs="Arial"/>
          <w:lang w:eastAsia="en-US"/>
        </w:rPr>
        <w:t xml:space="preserve">may make </w:t>
      </w:r>
      <w:r w:rsidR="000D325C">
        <w:rPr>
          <w:rFonts w:cs="Arial"/>
          <w:lang w:eastAsia="en-US"/>
        </w:rPr>
        <w:tab/>
      </w:r>
      <w:r w:rsidR="008937AA" w:rsidRPr="008937AA">
        <w:rPr>
          <w:rFonts w:cs="Arial"/>
          <w:lang w:eastAsia="en-US"/>
        </w:rPr>
        <w:t>a</w:t>
      </w:r>
      <w:r w:rsidR="000D325C">
        <w:rPr>
          <w:rFonts w:cs="Arial"/>
          <w:lang w:eastAsia="en-US"/>
        </w:rPr>
        <w:t xml:space="preserve">n anonymous disclosure or a full </w:t>
      </w:r>
      <w:r w:rsidR="008937AA" w:rsidRPr="008937AA">
        <w:rPr>
          <w:rFonts w:cs="Arial"/>
          <w:lang w:eastAsia="en-US"/>
        </w:rPr>
        <w:t>report</w:t>
      </w:r>
      <w:r w:rsidR="000D325C">
        <w:rPr>
          <w:rFonts w:cs="Arial"/>
          <w:lang w:eastAsia="en-US"/>
        </w:rPr>
        <w:t xml:space="preserve"> on an incident of bullying, harassment and/or </w:t>
      </w:r>
      <w:r w:rsidR="000D325C">
        <w:rPr>
          <w:rFonts w:cs="Arial"/>
          <w:lang w:eastAsia="en-US"/>
        </w:rPr>
        <w:tab/>
        <w:t xml:space="preserve">sexual misconduct. Report and Support will </w:t>
      </w:r>
      <w:r w:rsidR="000D325C" w:rsidRPr="008937AA">
        <w:rPr>
          <w:rFonts w:cs="Arial"/>
          <w:lang w:eastAsia="en-US"/>
        </w:rPr>
        <w:t>provide information o</w:t>
      </w:r>
      <w:r w:rsidR="000D325C">
        <w:rPr>
          <w:rFonts w:cs="Arial"/>
          <w:lang w:eastAsia="en-US"/>
        </w:rPr>
        <w:t>n</w:t>
      </w:r>
      <w:r w:rsidR="000D325C" w:rsidRPr="008937AA">
        <w:rPr>
          <w:rFonts w:cs="Arial"/>
          <w:lang w:eastAsia="en-US"/>
        </w:rPr>
        <w:t xml:space="preserve"> support options</w:t>
      </w:r>
      <w:r w:rsidR="000D325C">
        <w:rPr>
          <w:rFonts w:cs="Arial"/>
          <w:lang w:eastAsia="en-US"/>
        </w:rPr>
        <w:t xml:space="preserve">, </w:t>
      </w:r>
      <w:r w:rsidR="000D325C" w:rsidRPr="008937AA">
        <w:rPr>
          <w:rFonts w:cs="Arial"/>
          <w:lang w:eastAsia="en-US"/>
        </w:rPr>
        <w:t xml:space="preserve"> </w:t>
      </w:r>
      <w:r w:rsidR="000D325C">
        <w:rPr>
          <w:rFonts w:cs="Arial"/>
          <w:lang w:eastAsia="en-US"/>
        </w:rPr>
        <w:tab/>
      </w:r>
      <w:r w:rsidR="000D325C" w:rsidRPr="008937AA">
        <w:rPr>
          <w:rFonts w:cs="Arial"/>
          <w:lang w:eastAsia="en-US"/>
        </w:rPr>
        <w:t>internal and external to UCL</w:t>
      </w:r>
      <w:r w:rsidR="000D325C">
        <w:rPr>
          <w:rFonts w:cs="Arial"/>
          <w:lang w:eastAsia="en-US"/>
        </w:rPr>
        <w:t xml:space="preserve">, and will direct the staff member or student on how to </w:t>
      </w:r>
      <w:r w:rsidR="000D325C">
        <w:rPr>
          <w:rFonts w:cs="Arial"/>
          <w:lang w:eastAsia="en-US"/>
        </w:rPr>
        <w:tab/>
        <w:t xml:space="preserve">take the informal or formal complaint forward.  </w:t>
      </w:r>
    </w:p>
    <w:p w14:paraId="337E05E0" w14:textId="77777777" w:rsidR="00D46F2B" w:rsidRDefault="00D46F2B" w:rsidP="00D46F2B">
      <w:pPr>
        <w:shd w:val="clear" w:color="auto" w:fill="FFFFFF"/>
        <w:textAlignment w:val="baseline"/>
        <w:rPr>
          <w:rFonts w:cs="Arial"/>
          <w:color w:val="000000"/>
        </w:rPr>
      </w:pPr>
    </w:p>
    <w:p w14:paraId="04B4297C" w14:textId="77777777" w:rsidR="00D173DF" w:rsidRDefault="00CB6C70" w:rsidP="00B01099">
      <w:pPr>
        <w:shd w:val="clear" w:color="auto" w:fill="FFFFFF"/>
        <w:ind w:left="851" w:hanging="851"/>
        <w:textAlignment w:val="baseline"/>
        <w:rPr>
          <w:u w:val="single"/>
        </w:rPr>
      </w:pPr>
      <w:r>
        <w:rPr>
          <w:rFonts w:cs="Arial"/>
          <w:color w:val="000000"/>
        </w:rPr>
        <w:t>4.</w:t>
      </w:r>
      <w:r w:rsidR="00A963E4">
        <w:rPr>
          <w:rFonts w:cs="Arial"/>
          <w:color w:val="000000"/>
        </w:rPr>
        <w:t>5</w:t>
      </w:r>
      <w:r>
        <w:rPr>
          <w:rFonts w:cs="Arial"/>
          <w:color w:val="000000"/>
        </w:rPr>
        <w:tab/>
      </w:r>
      <w:r w:rsidR="00C303C8">
        <w:t>S</w:t>
      </w:r>
      <w:r>
        <w:t xml:space="preserve">taff </w:t>
      </w:r>
      <w:r w:rsidR="00C303C8">
        <w:t xml:space="preserve">and students </w:t>
      </w:r>
      <w:r>
        <w:t xml:space="preserve">are required to disclose criminal convictions acquired during employment </w:t>
      </w:r>
      <w:r w:rsidR="00C303C8">
        <w:t xml:space="preserve">or study </w:t>
      </w:r>
      <w:r>
        <w:t xml:space="preserve">at UCL, </w:t>
      </w:r>
      <w:r w:rsidR="00C303C8">
        <w:t xml:space="preserve">for staff </w:t>
      </w:r>
      <w:r>
        <w:t xml:space="preserve">see </w:t>
      </w:r>
      <w:hyperlink r:id="rId14" w:history="1">
        <w:r w:rsidRPr="00CB6C70">
          <w:rPr>
            <w:rStyle w:val="Hyperlink"/>
            <w:rFonts w:cs="Times New Roman"/>
            <w:u w:val="single"/>
            <w:lang w:val="en-GB"/>
          </w:rPr>
          <w:t>DBS Checks and Criminal Convictions Policy</w:t>
        </w:r>
      </w:hyperlink>
      <w:r w:rsidR="00C303C8" w:rsidRPr="004F5C48">
        <w:t>; for students see</w:t>
      </w:r>
      <w:r w:rsidR="000D46E5" w:rsidRPr="004F5C48">
        <w:t xml:space="preserve"> </w:t>
      </w:r>
      <w:hyperlink r:id="rId15" w:history="1">
        <w:r w:rsidR="00D173DF" w:rsidRPr="004F5C48">
          <w:rPr>
            <w:rStyle w:val="Hyperlink"/>
            <w:rFonts w:cs="Times New Roman"/>
            <w:u w:val="single"/>
            <w:lang w:val="en-GB"/>
          </w:rPr>
          <w:t>Criminal Convictions Declaration Policy and Procedure</w:t>
        </w:r>
      </w:hyperlink>
      <w:r w:rsidR="00D173DF" w:rsidRPr="007824B9">
        <w:t xml:space="preserve">. </w:t>
      </w:r>
    </w:p>
    <w:p w14:paraId="0EA83BFD" w14:textId="77777777" w:rsidR="00C34740" w:rsidRPr="00D46F2B" w:rsidRDefault="00C34740" w:rsidP="00D46F2B">
      <w:pPr>
        <w:shd w:val="clear" w:color="auto" w:fill="FFFFFF"/>
        <w:textAlignment w:val="baseline"/>
        <w:rPr>
          <w:rFonts w:cs="Arial"/>
          <w:color w:val="000000"/>
        </w:rPr>
      </w:pPr>
    </w:p>
    <w:p w14:paraId="67120664" w14:textId="271C90FA" w:rsidR="00D46F2B" w:rsidRPr="00C34740" w:rsidRDefault="00D46F2B" w:rsidP="0009344A">
      <w:pPr>
        <w:pStyle w:val="Heading1"/>
        <w:ind w:left="851" w:hanging="851"/>
      </w:pPr>
      <w:bookmarkStart w:id="13" w:name="_Informal_Resolution"/>
      <w:bookmarkStart w:id="14" w:name="_Toc26866475"/>
      <w:bookmarkEnd w:id="13"/>
      <w:r w:rsidRPr="00C34740">
        <w:t>Informal Resolution</w:t>
      </w:r>
      <w:bookmarkEnd w:id="14"/>
      <w:r w:rsidRPr="00C34740">
        <w:t xml:space="preserve"> </w:t>
      </w:r>
    </w:p>
    <w:p w14:paraId="398C0DFC" w14:textId="77777777" w:rsidR="003313CD" w:rsidRPr="00D46F2B" w:rsidRDefault="003313CD" w:rsidP="003313CD">
      <w:pPr>
        <w:pStyle w:val="ListParagraph"/>
        <w:shd w:val="clear" w:color="auto" w:fill="FFFFFF"/>
        <w:autoSpaceDE w:val="0"/>
        <w:autoSpaceDN w:val="0"/>
        <w:adjustRightInd w:val="0"/>
        <w:spacing w:line="240" w:lineRule="auto"/>
        <w:textAlignment w:val="baseline"/>
        <w:rPr>
          <w:rFonts w:cs="Arial"/>
          <w:b/>
          <w:color w:val="000000"/>
        </w:rPr>
      </w:pPr>
    </w:p>
    <w:p w14:paraId="4D01465A" w14:textId="0CD97092" w:rsidR="00D46F2B" w:rsidRPr="008A6A9E" w:rsidRDefault="00D46F2B" w:rsidP="00B01099">
      <w:pPr>
        <w:ind w:left="851" w:hanging="851"/>
        <w:rPr>
          <w:rFonts w:cs="Arial"/>
          <w:lang w:val="en"/>
        </w:rPr>
      </w:pPr>
      <w:r w:rsidRPr="008A6A9E">
        <w:rPr>
          <w:rFonts w:cs="Arial"/>
          <w:lang w:val="en"/>
        </w:rPr>
        <w:t xml:space="preserve">5.1. </w:t>
      </w:r>
      <w:r w:rsidR="00C34740">
        <w:rPr>
          <w:rFonts w:cs="Arial"/>
          <w:lang w:val="en"/>
        </w:rPr>
        <w:tab/>
      </w:r>
      <w:r w:rsidRPr="008A6A9E">
        <w:rPr>
          <w:rFonts w:cs="Arial"/>
          <w:lang w:val="en"/>
        </w:rPr>
        <w:t>A person a</w:t>
      </w:r>
      <w:r w:rsidR="00E56A83">
        <w:rPr>
          <w:rFonts w:cs="Arial"/>
          <w:lang w:val="en"/>
        </w:rPr>
        <w:t>ffected by bullying, harassment</w:t>
      </w:r>
      <w:r w:rsidRPr="008A6A9E">
        <w:rPr>
          <w:rFonts w:cs="Arial"/>
          <w:lang w:val="en"/>
        </w:rPr>
        <w:t xml:space="preserve"> or sexual misconduct under this policy may wish to resolve the</w:t>
      </w:r>
      <w:r w:rsidRPr="00CB6C70">
        <w:rPr>
          <w:rFonts w:cs="Arial"/>
        </w:rPr>
        <w:t xml:space="preserve"> behaviour</w:t>
      </w:r>
      <w:r w:rsidRPr="008A6A9E">
        <w:rPr>
          <w:rFonts w:cs="Arial"/>
          <w:lang w:val="en"/>
        </w:rPr>
        <w:t xml:space="preserve"> informally</w:t>
      </w:r>
      <w:r w:rsidR="00632F9A">
        <w:rPr>
          <w:rFonts w:cs="Arial"/>
          <w:lang w:val="en"/>
        </w:rPr>
        <w:t xml:space="preserve"> if it is a one-off occurrence or is not considered serious</w:t>
      </w:r>
      <w:r w:rsidRPr="008A6A9E">
        <w:rPr>
          <w:rFonts w:cs="Arial"/>
          <w:lang w:val="en"/>
        </w:rPr>
        <w:t xml:space="preserve">. </w:t>
      </w:r>
      <w:r w:rsidR="00C54729">
        <w:rPr>
          <w:rFonts w:cs="Arial"/>
          <w:lang w:val="en"/>
        </w:rPr>
        <w:t>Staff are</w:t>
      </w:r>
      <w:r w:rsidRPr="008A6A9E">
        <w:rPr>
          <w:rFonts w:cs="Arial"/>
          <w:lang w:val="en"/>
        </w:rPr>
        <w:t xml:space="preserve"> encouraged to speak to </w:t>
      </w:r>
      <w:r w:rsidR="00561F9D">
        <w:rPr>
          <w:rFonts w:cs="Arial"/>
          <w:lang w:val="en"/>
        </w:rPr>
        <w:t>their manager</w:t>
      </w:r>
      <w:r w:rsidRPr="008A6A9E">
        <w:rPr>
          <w:rFonts w:cs="Arial"/>
          <w:lang w:val="en"/>
        </w:rPr>
        <w:t xml:space="preserve"> or supervisor</w:t>
      </w:r>
      <w:r w:rsidR="00C54729">
        <w:rPr>
          <w:rFonts w:cs="Arial"/>
          <w:lang w:val="en"/>
        </w:rPr>
        <w:t xml:space="preserve">; </w:t>
      </w:r>
      <w:r w:rsidR="00402431">
        <w:rPr>
          <w:rFonts w:cs="Arial"/>
          <w:lang w:val="en"/>
        </w:rPr>
        <w:t>their</w:t>
      </w:r>
      <w:r w:rsidR="00402431" w:rsidRPr="008A6A9E">
        <w:rPr>
          <w:rFonts w:cs="Arial"/>
          <w:lang w:val="en"/>
        </w:rPr>
        <w:t xml:space="preserve"> </w:t>
      </w:r>
      <w:hyperlink r:id="rId16" w:history="1">
        <w:r w:rsidRPr="00CB6C70">
          <w:rPr>
            <w:rStyle w:val="Hyperlink"/>
            <w:u w:val="single"/>
          </w:rPr>
          <w:t xml:space="preserve">HR </w:t>
        </w:r>
        <w:r w:rsidR="00402431" w:rsidRPr="00CB6C70">
          <w:rPr>
            <w:rStyle w:val="Hyperlink"/>
            <w:u w:val="single"/>
          </w:rPr>
          <w:t>Business Partner</w:t>
        </w:r>
      </w:hyperlink>
      <w:r w:rsidRPr="00561F9D">
        <w:rPr>
          <w:rFonts w:cs="Arial"/>
          <w:lang w:val="en"/>
        </w:rPr>
        <w:t xml:space="preserve">, </w:t>
      </w:r>
      <w:r w:rsidR="00C54729">
        <w:rPr>
          <w:rFonts w:cs="Arial"/>
          <w:lang w:val="en"/>
        </w:rPr>
        <w:t xml:space="preserve">a </w:t>
      </w:r>
      <w:hyperlink r:id="rId17" w:history="1">
        <w:r w:rsidRPr="00CB6C70">
          <w:rPr>
            <w:rStyle w:val="Hyperlink"/>
            <w:u w:val="single"/>
          </w:rPr>
          <w:t>Dignity Advisor</w:t>
        </w:r>
      </w:hyperlink>
      <w:r w:rsidR="00561F9D">
        <w:rPr>
          <w:rStyle w:val="Hyperlink"/>
        </w:rPr>
        <w:t xml:space="preserve">, </w:t>
      </w:r>
      <w:r w:rsidR="00C54729">
        <w:rPr>
          <w:rFonts w:cs="Arial"/>
          <w:lang w:val="en"/>
        </w:rPr>
        <w:t xml:space="preserve">or a </w:t>
      </w:r>
      <w:hyperlink r:id="rId18" w:history="1">
        <w:r w:rsidR="00C54729" w:rsidRPr="00507294">
          <w:rPr>
            <w:rStyle w:val="Hyperlink"/>
            <w:u w:val="single"/>
          </w:rPr>
          <w:t>trade union representative</w:t>
        </w:r>
      </w:hyperlink>
      <w:r w:rsidR="00C54729" w:rsidRPr="00507294">
        <w:rPr>
          <w:rStyle w:val="Hyperlink"/>
          <w:color w:val="auto"/>
          <w:u w:val="single"/>
        </w:rPr>
        <w:t>.</w:t>
      </w:r>
      <w:r w:rsidR="00C54729">
        <w:rPr>
          <w:rStyle w:val="Hyperlink"/>
          <w:color w:val="auto"/>
        </w:rPr>
        <w:t xml:space="preserve"> </w:t>
      </w:r>
      <w:r w:rsidR="0044164D">
        <w:rPr>
          <w:rStyle w:val="Hyperlink"/>
          <w:color w:val="auto"/>
        </w:rPr>
        <w:t xml:space="preserve"> </w:t>
      </w:r>
      <w:r w:rsidR="00C54729">
        <w:rPr>
          <w:rStyle w:val="Hyperlink"/>
          <w:color w:val="auto"/>
        </w:rPr>
        <w:t xml:space="preserve">Students are encouraged to speak to their </w:t>
      </w:r>
      <w:r w:rsidR="00561F9D">
        <w:rPr>
          <w:rStyle w:val="Hyperlink"/>
          <w:color w:val="auto"/>
        </w:rPr>
        <w:t>personal tutor</w:t>
      </w:r>
      <w:r w:rsidR="004F5C48">
        <w:rPr>
          <w:rStyle w:val="Hyperlink"/>
          <w:color w:val="auto"/>
        </w:rPr>
        <w:t xml:space="preserve">, </w:t>
      </w:r>
      <w:r w:rsidR="00C54729">
        <w:rPr>
          <w:rFonts w:cs="Arial"/>
          <w:lang w:val="en"/>
        </w:rPr>
        <w:t xml:space="preserve">a </w:t>
      </w:r>
      <w:hyperlink r:id="rId19" w:history="1">
        <w:r w:rsidR="00C54729" w:rsidRPr="00CB6C70">
          <w:rPr>
            <w:rStyle w:val="Hyperlink"/>
            <w:u w:val="single"/>
          </w:rPr>
          <w:t>Dignity Advisor</w:t>
        </w:r>
      </w:hyperlink>
      <w:r w:rsidR="00C54729">
        <w:rPr>
          <w:rStyle w:val="Hyperlink"/>
        </w:rPr>
        <w:t xml:space="preserve">, </w:t>
      </w:r>
      <w:r w:rsidR="00C54729">
        <w:rPr>
          <w:rFonts w:cs="Arial"/>
          <w:lang w:val="en"/>
        </w:rPr>
        <w:t xml:space="preserve">the </w:t>
      </w:r>
      <w:hyperlink r:id="rId20" w:history="1">
        <w:r w:rsidR="005F7AD9" w:rsidRPr="00507294">
          <w:rPr>
            <w:rStyle w:val="Hyperlink"/>
            <w:u w:val="single"/>
          </w:rPr>
          <w:t>S</w:t>
        </w:r>
        <w:r w:rsidR="00C54729" w:rsidRPr="00507294">
          <w:rPr>
            <w:rStyle w:val="Hyperlink"/>
            <w:u w:val="single"/>
          </w:rPr>
          <w:t xml:space="preserve">tudents Union </w:t>
        </w:r>
        <w:r w:rsidR="005F7AD9" w:rsidRPr="00507294">
          <w:rPr>
            <w:rStyle w:val="Hyperlink"/>
            <w:u w:val="single"/>
          </w:rPr>
          <w:t>Advice service</w:t>
        </w:r>
      </w:hyperlink>
      <w:r w:rsidR="005F7AD9">
        <w:rPr>
          <w:rFonts w:cs="Arial"/>
          <w:lang w:val="en"/>
        </w:rPr>
        <w:t xml:space="preserve">  </w:t>
      </w:r>
      <w:r w:rsidR="00C54729">
        <w:rPr>
          <w:rFonts w:cs="Arial"/>
          <w:lang w:val="en"/>
        </w:rPr>
        <w:t xml:space="preserve">or the </w:t>
      </w:r>
      <w:hyperlink r:id="rId21" w:history="1">
        <w:r w:rsidR="005F7AD9" w:rsidRPr="003431AD">
          <w:rPr>
            <w:rStyle w:val="Hyperlink"/>
            <w:u w:val="single"/>
          </w:rPr>
          <w:t>Student Mediator.</w:t>
        </w:r>
      </w:hyperlink>
      <w:r w:rsidR="005F7AD9">
        <w:rPr>
          <w:rFonts w:cs="Arial"/>
          <w:lang w:val="en"/>
        </w:rPr>
        <w:t xml:space="preserve"> </w:t>
      </w:r>
      <w:r w:rsidRPr="008A6A9E">
        <w:rPr>
          <w:rFonts w:cs="Arial"/>
          <w:lang w:val="en"/>
        </w:rPr>
        <w:t>UCL</w:t>
      </w:r>
      <w:r w:rsidRPr="00CB6C70">
        <w:rPr>
          <w:rFonts w:cs="Arial"/>
        </w:rPr>
        <w:t xml:space="preserve"> recognises</w:t>
      </w:r>
      <w:r w:rsidRPr="008A6A9E">
        <w:rPr>
          <w:rFonts w:cs="Arial"/>
          <w:lang w:val="en"/>
        </w:rPr>
        <w:t xml:space="preserve"> it is for the person affected to determine the preferred pathway for resolution, and that engaging in informal resolution is not a barrier to bringing a formal complaint at a later time. </w:t>
      </w:r>
    </w:p>
    <w:p w14:paraId="44F4C150" w14:textId="77777777" w:rsidR="00D46F2B" w:rsidRPr="008A6A9E" w:rsidRDefault="00D46F2B" w:rsidP="008A6A9E">
      <w:pPr>
        <w:ind w:left="792" w:hanging="432"/>
        <w:rPr>
          <w:rFonts w:cs="Arial"/>
          <w:lang w:val="en"/>
        </w:rPr>
      </w:pPr>
    </w:p>
    <w:p w14:paraId="7CA8F300" w14:textId="1F1C80DD" w:rsidR="00D46F2B" w:rsidRPr="00D46F2B" w:rsidRDefault="00D46F2B" w:rsidP="00B01099">
      <w:pPr>
        <w:ind w:left="851" w:hanging="851"/>
        <w:rPr>
          <w:rFonts w:cs="Arial"/>
          <w:color w:val="000000"/>
        </w:rPr>
      </w:pPr>
      <w:r w:rsidRPr="008A6A9E">
        <w:rPr>
          <w:rFonts w:cs="Arial"/>
          <w:lang w:val="en"/>
        </w:rPr>
        <w:t xml:space="preserve">5.2. </w:t>
      </w:r>
      <w:r w:rsidR="00C8610A">
        <w:rPr>
          <w:rFonts w:cs="Arial"/>
          <w:lang w:val="en"/>
        </w:rPr>
        <w:tab/>
      </w:r>
      <w:r w:rsidRPr="008A6A9E">
        <w:rPr>
          <w:rFonts w:cs="Arial"/>
          <w:lang w:val="en"/>
        </w:rPr>
        <w:t>However, UCL may be under a duty of care to investigate the</w:t>
      </w:r>
      <w:r w:rsidRPr="00E8343E">
        <w:rPr>
          <w:rFonts w:cs="Arial"/>
        </w:rPr>
        <w:t xml:space="preserve"> behaviour</w:t>
      </w:r>
      <w:r w:rsidRPr="008A6A9E">
        <w:rPr>
          <w:rFonts w:cs="Arial"/>
          <w:lang w:val="en"/>
        </w:rPr>
        <w:t>, for further information please visit</w:t>
      </w:r>
      <w:r w:rsidRPr="00D46F2B">
        <w:rPr>
          <w:rFonts w:cs="Arial"/>
          <w:color w:val="000000"/>
        </w:rPr>
        <w:t xml:space="preserve"> </w:t>
      </w:r>
      <w:hyperlink r:id="rId22" w:history="1">
        <w:r w:rsidRPr="00CB6C70">
          <w:rPr>
            <w:rStyle w:val="Hyperlink"/>
            <w:u w:val="single"/>
          </w:rPr>
          <w:t>duty of care guidance</w:t>
        </w:r>
      </w:hyperlink>
      <w:r w:rsidRPr="00D46F2B">
        <w:rPr>
          <w:rFonts w:cs="Arial"/>
          <w:color w:val="000000"/>
        </w:rPr>
        <w:t>.</w:t>
      </w:r>
    </w:p>
    <w:p w14:paraId="787F3823" w14:textId="77777777" w:rsidR="00D46F2B" w:rsidRPr="008A6A9E" w:rsidRDefault="00D46F2B" w:rsidP="008A6A9E">
      <w:pPr>
        <w:ind w:left="792" w:hanging="432"/>
        <w:rPr>
          <w:rFonts w:cs="Arial"/>
          <w:lang w:val="en"/>
        </w:rPr>
      </w:pPr>
    </w:p>
    <w:p w14:paraId="4399A1B5" w14:textId="5B4BC7F7" w:rsidR="00D46F2B" w:rsidRPr="008A6A9E" w:rsidRDefault="00D46F2B" w:rsidP="00B01099">
      <w:pPr>
        <w:ind w:left="851" w:hanging="851"/>
        <w:rPr>
          <w:rFonts w:cs="Arial"/>
          <w:lang w:val="en"/>
        </w:rPr>
      </w:pPr>
      <w:r w:rsidRPr="008A6A9E">
        <w:rPr>
          <w:rFonts w:cs="Arial"/>
          <w:lang w:val="en"/>
        </w:rPr>
        <w:t xml:space="preserve">5.3. </w:t>
      </w:r>
      <w:r w:rsidR="00C8610A">
        <w:rPr>
          <w:rFonts w:cs="Arial"/>
          <w:lang w:val="en"/>
        </w:rPr>
        <w:tab/>
      </w:r>
      <w:r w:rsidRPr="008A6A9E">
        <w:rPr>
          <w:rFonts w:cs="Arial"/>
          <w:lang w:val="en"/>
        </w:rPr>
        <w:t>If a student, or a member of staff is approached and told that their</w:t>
      </w:r>
      <w:r w:rsidRPr="00E8343E">
        <w:rPr>
          <w:rFonts w:cs="Arial"/>
        </w:rPr>
        <w:t xml:space="preserve"> behaviour</w:t>
      </w:r>
      <w:r w:rsidRPr="008A6A9E">
        <w:rPr>
          <w:rFonts w:cs="Arial"/>
          <w:lang w:val="en"/>
        </w:rPr>
        <w:t xml:space="preserve"> could be construed as bullying, harassment or sexual misconduct, they should be prepared to listen patiently and calmly. Whilst it may be upsetting, they should allow the student or colleague to express their concerns, and if appropriate, try to reach common ground to remedy the situation and allow a positive working/learning relationship to be resumed. If the nature of the complaint is serious or inappropriate, </w:t>
      </w:r>
      <w:r w:rsidR="00767161">
        <w:rPr>
          <w:rFonts w:cs="Arial"/>
          <w:lang w:val="en"/>
        </w:rPr>
        <w:t xml:space="preserve">the student or staff member should </w:t>
      </w:r>
      <w:r w:rsidRPr="008A6A9E">
        <w:rPr>
          <w:rFonts w:cs="Arial"/>
          <w:lang w:val="en"/>
        </w:rPr>
        <w:t xml:space="preserve">speak with </w:t>
      </w:r>
      <w:r w:rsidR="00767161">
        <w:rPr>
          <w:rFonts w:cs="Arial"/>
          <w:lang w:val="en"/>
        </w:rPr>
        <w:t>their</w:t>
      </w:r>
      <w:r w:rsidRPr="008A6A9E">
        <w:rPr>
          <w:rFonts w:cs="Arial"/>
          <w:lang w:val="en"/>
        </w:rPr>
        <w:t xml:space="preserve"> line manager or supervisor to agree the next steps. </w:t>
      </w:r>
    </w:p>
    <w:p w14:paraId="56F94D6E" w14:textId="77777777" w:rsidR="00D92600" w:rsidRPr="00D46F2B" w:rsidRDefault="00D92600" w:rsidP="00D46F2B">
      <w:pPr>
        <w:shd w:val="clear" w:color="auto" w:fill="FFFFFF"/>
        <w:rPr>
          <w:rFonts w:cs="Arial"/>
          <w:color w:val="000000"/>
        </w:rPr>
      </w:pPr>
    </w:p>
    <w:p w14:paraId="351C46A2" w14:textId="1610FC67" w:rsidR="00D46F2B" w:rsidRPr="008A6A9E" w:rsidRDefault="00D46F2B" w:rsidP="00E17B7B">
      <w:pPr>
        <w:pStyle w:val="Heading1"/>
        <w:ind w:left="851" w:hanging="851"/>
      </w:pPr>
      <w:bookmarkStart w:id="15" w:name="_Procedure_for_making"/>
      <w:bookmarkStart w:id="16" w:name="_Toc26866476"/>
      <w:bookmarkEnd w:id="15"/>
      <w:r w:rsidRPr="008A6A9E">
        <w:t>Procedure for making a formal complaint</w:t>
      </w:r>
      <w:bookmarkEnd w:id="16"/>
    </w:p>
    <w:p w14:paraId="18CE8E3E" w14:textId="77777777" w:rsidR="003313CD" w:rsidRPr="008A6A9E" w:rsidRDefault="003313CD" w:rsidP="008A6A9E">
      <w:pPr>
        <w:ind w:left="792" w:hanging="432"/>
        <w:rPr>
          <w:rFonts w:cs="Arial"/>
          <w:lang w:val="en"/>
        </w:rPr>
      </w:pPr>
    </w:p>
    <w:p w14:paraId="389DC481" w14:textId="77777777" w:rsidR="000E5B3C" w:rsidRPr="000E5B3C" w:rsidRDefault="00D46F2B" w:rsidP="004F5C48">
      <w:pPr>
        <w:pStyle w:val="ListParagraph"/>
        <w:numPr>
          <w:ilvl w:val="1"/>
          <w:numId w:val="9"/>
        </w:numPr>
        <w:ind w:left="851" w:hanging="851"/>
        <w:rPr>
          <w:rStyle w:val="Hyperlink"/>
          <w:color w:val="auto"/>
        </w:rPr>
      </w:pPr>
      <w:r w:rsidRPr="00683BCC">
        <w:rPr>
          <w:rFonts w:cs="Arial"/>
          <w:lang w:val="en"/>
        </w:rPr>
        <w:t xml:space="preserve">Students </w:t>
      </w:r>
      <w:r w:rsidR="008324E2" w:rsidRPr="00683BCC">
        <w:rPr>
          <w:rFonts w:cs="Arial"/>
          <w:lang w:val="en"/>
        </w:rPr>
        <w:t xml:space="preserve">who feel they have experienced </w:t>
      </w:r>
      <w:r w:rsidR="008324E2">
        <w:rPr>
          <w:rFonts w:cs="Arial"/>
          <w:lang w:val="en"/>
        </w:rPr>
        <w:t xml:space="preserve">or witnessed </w:t>
      </w:r>
      <w:r w:rsidR="008324E2" w:rsidRPr="00683BCC">
        <w:rPr>
          <w:rFonts w:cs="Arial"/>
          <w:lang w:val="en"/>
        </w:rPr>
        <w:t xml:space="preserve">bullying, harassment or sexual misconduct </w:t>
      </w:r>
      <w:r w:rsidR="008324E2" w:rsidRPr="00C04566">
        <w:rPr>
          <w:rFonts w:cs="Arial"/>
          <w:lang w:val="en"/>
        </w:rPr>
        <w:t>by a</w:t>
      </w:r>
      <w:r w:rsidR="0044164D">
        <w:rPr>
          <w:rFonts w:cs="Arial"/>
          <w:lang w:val="en"/>
        </w:rPr>
        <w:t>nother</w:t>
      </w:r>
      <w:r w:rsidR="008324E2" w:rsidRPr="00C04566">
        <w:rPr>
          <w:rFonts w:cs="Arial"/>
          <w:lang w:val="en"/>
        </w:rPr>
        <w:t xml:space="preserve"> student may make a formal </w:t>
      </w:r>
      <w:r w:rsidR="004F5C48">
        <w:rPr>
          <w:rFonts w:cs="Arial"/>
          <w:lang w:val="en"/>
        </w:rPr>
        <w:t>report</w:t>
      </w:r>
      <w:r w:rsidR="00783F71">
        <w:rPr>
          <w:rFonts w:cs="Arial"/>
          <w:lang w:val="en"/>
        </w:rPr>
        <w:t xml:space="preserve"> to the </w:t>
      </w:r>
      <w:hyperlink r:id="rId23" w:history="1">
        <w:r w:rsidR="00783F71" w:rsidRPr="004F5C48">
          <w:rPr>
            <w:rStyle w:val="Hyperlink"/>
            <w:u w:val="single"/>
          </w:rPr>
          <w:t>Student Casework Team</w:t>
        </w:r>
      </w:hyperlink>
      <w:r w:rsidR="004F5C48" w:rsidRPr="004F5C48">
        <w:rPr>
          <w:rFonts w:cs="Arial"/>
          <w:lang w:val="en"/>
        </w:rPr>
        <w:t xml:space="preserve"> by emailing them on</w:t>
      </w:r>
      <w:r w:rsidR="004F5C48">
        <w:rPr>
          <w:rFonts w:cs="Arial"/>
          <w:lang w:val="en"/>
        </w:rPr>
        <w:t xml:space="preserve"> </w:t>
      </w:r>
      <w:hyperlink r:id="rId24" w:history="1">
        <w:r w:rsidR="004F5C48" w:rsidRPr="004F5C48">
          <w:rPr>
            <w:rStyle w:val="Hyperlink"/>
            <w:u w:val="single"/>
          </w:rPr>
          <w:t>casework@ucl.ac.uk</w:t>
        </w:r>
      </w:hyperlink>
      <w:r w:rsidR="004F5C48">
        <w:rPr>
          <w:rFonts w:cs="Arial"/>
          <w:lang w:val="en"/>
        </w:rPr>
        <w:t xml:space="preserve"> </w:t>
      </w:r>
      <w:r w:rsidR="008324E2">
        <w:rPr>
          <w:rFonts w:cs="Arial"/>
          <w:lang w:val="en"/>
        </w:rPr>
        <w:t xml:space="preserve">.  </w:t>
      </w:r>
      <w:r w:rsidR="004F5C48" w:rsidRPr="00683BCC">
        <w:rPr>
          <w:rFonts w:cs="Arial"/>
          <w:color w:val="000000"/>
        </w:rPr>
        <w:t xml:space="preserve">This process may also be initiated through </w:t>
      </w:r>
      <w:hyperlink r:id="rId25" w:history="1">
        <w:r w:rsidR="004F5C48" w:rsidRPr="007D440D">
          <w:rPr>
            <w:rStyle w:val="Hyperlink"/>
            <w:u w:val="single"/>
          </w:rPr>
          <w:t>Report + Support</w:t>
        </w:r>
        <w:r w:rsidR="004F5C48" w:rsidRPr="00C04566">
          <w:rPr>
            <w:rStyle w:val="Hyperlink"/>
            <w:lang w:val="en-GB"/>
          </w:rPr>
          <w:t>.</w:t>
        </w:r>
      </w:hyperlink>
      <w:r w:rsidR="005F7AD9">
        <w:rPr>
          <w:rStyle w:val="Hyperlink"/>
          <w:lang w:val="en-GB"/>
        </w:rPr>
        <w:br/>
      </w:r>
      <w:r w:rsidR="005F7AD9">
        <w:rPr>
          <w:rStyle w:val="Hyperlink"/>
          <w:lang w:val="en-GB"/>
        </w:rPr>
        <w:br/>
      </w:r>
      <w:r w:rsidR="0044164D" w:rsidRPr="00683BCC">
        <w:rPr>
          <w:rFonts w:cs="Arial"/>
          <w:lang w:val="en"/>
        </w:rPr>
        <w:t xml:space="preserve">Students who feel they have experienced </w:t>
      </w:r>
      <w:r w:rsidR="0044164D">
        <w:rPr>
          <w:rFonts w:cs="Arial"/>
          <w:lang w:val="en"/>
        </w:rPr>
        <w:t xml:space="preserve">or witnessed </w:t>
      </w:r>
      <w:r w:rsidR="0044164D" w:rsidRPr="00683BCC">
        <w:rPr>
          <w:rFonts w:cs="Arial"/>
          <w:lang w:val="en"/>
        </w:rPr>
        <w:t xml:space="preserve">bullying, harassment or sexual misconduct </w:t>
      </w:r>
      <w:r w:rsidR="0044164D" w:rsidRPr="00C04566">
        <w:rPr>
          <w:rFonts w:cs="Arial"/>
          <w:lang w:val="en"/>
        </w:rPr>
        <w:t>by a</w:t>
      </w:r>
      <w:r w:rsidR="0044164D">
        <w:rPr>
          <w:rFonts w:cs="Arial"/>
          <w:lang w:val="en"/>
        </w:rPr>
        <w:t xml:space="preserve"> member of staff</w:t>
      </w:r>
      <w:r w:rsidR="0044164D" w:rsidRPr="00C04566">
        <w:rPr>
          <w:rFonts w:cs="Arial"/>
          <w:lang w:val="en"/>
        </w:rPr>
        <w:t xml:space="preserve"> may make a formal </w:t>
      </w:r>
      <w:r w:rsidR="0044164D">
        <w:rPr>
          <w:rFonts w:cs="Arial"/>
          <w:lang w:val="en"/>
        </w:rPr>
        <w:t xml:space="preserve">report to </w:t>
      </w:r>
      <w:r w:rsidR="008928A1">
        <w:rPr>
          <w:rFonts w:cs="Arial"/>
          <w:lang w:val="en"/>
        </w:rPr>
        <w:t xml:space="preserve">HR </w:t>
      </w:r>
      <w:r w:rsidR="0044164D" w:rsidRPr="00683BCC">
        <w:rPr>
          <w:rFonts w:cs="Arial"/>
          <w:color w:val="000000"/>
        </w:rPr>
        <w:t xml:space="preserve">through </w:t>
      </w:r>
      <w:hyperlink r:id="rId26" w:history="1">
        <w:r w:rsidR="0044164D" w:rsidRPr="007D440D">
          <w:rPr>
            <w:rStyle w:val="Hyperlink"/>
            <w:u w:val="single"/>
          </w:rPr>
          <w:t>Report + Support</w:t>
        </w:r>
        <w:r w:rsidR="0044164D" w:rsidRPr="00C04566">
          <w:rPr>
            <w:rStyle w:val="Hyperlink"/>
            <w:lang w:val="en-GB"/>
          </w:rPr>
          <w:t>.</w:t>
        </w:r>
      </w:hyperlink>
      <w:r w:rsidR="0044164D">
        <w:rPr>
          <w:rStyle w:val="Hyperlink"/>
          <w:lang w:val="en-GB"/>
        </w:rPr>
        <w:t xml:space="preserve">  </w:t>
      </w:r>
    </w:p>
    <w:p w14:paraId="4BE97067" w14:textId="77777777" w:rsidR="000E5B3C" w:rsidRPr="000E5B3C" w:rsidRDefault="000E5B3C" w:rsidP="000E5B3C">
      <w:pPr>
        <w:rPr>
          <w:rStyle w:val="Hyperlink"/>
          <w:color w:val="auto"/>
        </w:rPr>
      </w:pPr>
    </w:p>
    <w:p w14:paraId="60027330" w14:textId="495CB4BD" w:rsidR="008324E2" w:rsidRDefault="000E5B3C" w:rsidP="004F5C48">
      <w:pPr>
        <w:pStyle w:val="ListParagraph"/>
        <w:numPr>
          <w:ilvl w:val="1"/>
          <w:numId w:val="9"/>
        </w:numPr>
        <w:ind w:left="851" w:hanging="851"/>
        <w:rPr>
          <w:rFonts w:cs="Arial"/>
          <w:lang w:val="en"/>
        </w:rPr>
      </w:pPr>
      <w:r>
        <w:rPr>
          <w:rStyle w:val="Hyperlink"/>
          <w:color w:val="auto"/>
          <w:lang w:val="en-GB"/>
        </w:rPr>
        <w:t>T</w:t>
      </w:r>
      <w:r w:rsidR="00617BEA" w:rsidRPr="00081B38">
        <w:rPr>
          <w:rStyle w:val="Hyperlink"/>
          <w:color w:val="auto"/>
          <w:lang w:val="en-GB"/>
        </w:rPr>
        <w:t xml:space="preserve">he student </w:t>
      </w:r>
      <w:r>
        <w:rPr>
          <w:rStyle w:val="Hyperlink"/>
          <w:color w:val="auto"/>
          <w:lang w:val="en-GB"/>
        </w:rPr>
        <w:t xml:space="preserve">may </w:t>
      </w:r>
      <w:r w:rsidR="00617BEA" w:rsidRPr="00081B38">
        <w:rPr>
          <w:rStyle w:val="Hyperlink"/>
          <w:color w:val="auto"/>
          <w:lang w:val="en-GB"/>
        </w:rPr>
        <w:t xml:space="preserve">contact the </w:t>
      </w:r>
      <w:hyperlink r:id="rId27" w:history="1">
        <w:r w:rsidR="00617BEA" w:rsidRPr="00617BEA">
          <w:rPr>
            <w:rStyle w:val="Hyperlink"/>
            <w:u w:val="single"/>
            <w:lang w:val="en-GB"/>
          </w:rPr>
          <w:t>Student Mediator</w:t>
        </w:r>
      </w:hyperlink>
      <w:r w:rsidR="00617BEA">
        <w:rPr>
          <w:rStyle w:val="Hyperlink"/>
          <w:lang w:val="en-GB"/>
        </w:rPr>
        <w:t xml:space="preserve"> </w:t>
      </w:r>
      <w:r w:rsidR="00617BEA" w:rsidRPr="00081B38">
        <w:rPr>
          <w:rStyle w:val="Hyperlink"/>
          <w:color w:val="auto"/>
          <w:lang w:val="en-GB"/>
        </w:rPr>
        <w:t xml:space="preserve">who will support them through </w:t>
      </w:r>
      <w:r>
        <w:rPr>
          <w:rStyle w:val="Hyperlink"/>
          <w:color w:val="auto"/>
          <w:lang w:val="en-GB"/>
        </w:rPr>
        <w:t xml:space="preserve">either </w:t>
      </w:r>
      <w:r w:rsidR="00617BEA" w:rsidRPr="00081B38">
        <w:rPr>
          <w:rStyle w:val="Hyperlink"/>
          <w:color w:val="auto"/>
          <w:lang w:val="en-GB"/>
        </w:rPr>
        <w:t xml:space="preserve">formal reporting process. </w:t>
      </w:r>
      <w:r w:rsidR="00081B38" w:rsidRPr="00081B38">
        <w:rPr>
          <w:rStyle w:val="Hyperlink"/>
          <w:color w:val="auto"/>
          <w:lang w:val="en-GB"/>
        </w:rPr>
        <w:br/>
      </w:r>
    </w:p>
    <w:p w14:paraId="4733AEC0" w14:textId="331A147F" w:rsidR="00D46F2B" w:rsidRPr="00C04566" w:rsidRDefault="004F5C48" w:rsidP="00B01099">
      <w:pPr>
        <w:pStyle w:val="ListParagraph"/>
        <w:numPr>
          <w:ilvl w:val="1"/>
          <w:numId w:val="9"/>
        </w:numPr>
        <w:ind w:left="851" w:hanging="851"/>
        <w:rPr>
          <w:rFonts w:cs="Arial"/>
          <w:lang w:val="en"/>
        </w:rPr>
      </w:pPr>
      <w:r>
        <w:rPr>
          <w:rFonts w:cs="Arial"/>
          <w:lang w:val="en"/>
        </w:rPr>
        <w:t>M</w:t>
      </w:r>
      <w:r w:rsidR="00D46F2B" w:rsidRPr="00683BCC">
        <w:rPr>
          <w:rFonts w:cs="Arial"/>
          <w:lang w:val="en"/>
        </w:rPr>
        <w:t xml:space="preserve">embers of staff who feel they have experienced </w:t>
      </w:r>
      <w:r w:rsidR="005F7245">
        <w:rPr>
          <w:rFonts w:cs="Arial"/>
          <w:lang w:val="en"/>
        </w:rPr>
        <w:t xml:space="preserve">or witnessed </w:t>
      </w:r>
      <w:r w:rsidR="00D46F2B" w:rsidRPr="00683BCC">
        <w:rPr>
          <w:rFonts w:cs="Arial"/>
          <w:lang w:val="en"/>
        </w:rPr>
        <w:t xml:space="preserve">bullying, harassment or sexual misconduct </w:t>
      </w:r>
      <w:r w:rsidR="00CB6C70" w:rsidRPr="00C04566">
        <w:rPr>
          <w:rFonts w:cs="Arial"/>
          <w:lang w:val="en"/>
        </w:rPr>
        <w:t>may make</w:t>
      </w:r>
      <w:r w:rsidR="00D46F2B" w:rsidRPr="00C04566">
        <w:rPr>
          <w:rFonts w:cs="Arial"/>
          <w:lang w:val="en"/>
        </w:rPr>
        <w:t xml:space="preserve"> a formal complaint</w:t>
      </w:r>
      <w:r>
        <w:rPr>
          <w:rFonts w:cs="Arial"/>
          <w:lang w:val="en"/>
        </w:rPr>
        <w:t xml:space="preserve"> against a staff member by using </w:t>
      </w:r>
      <w:r w:rsidR="0083489E">
        <w:rPr>
          <w:rFonts w:cs="Arial"/>
          <w:lang w:val="en"/>
        </w:rPr>
        <w:t xml:space="preserve">the </w:t>
      </w:r>
      <w:hyperlink r:id="rId28" w:history="1">
        <w:r w:rsidR="00D46F2B" w:rsidRPr="007D440D">
          <w:rPr>
            <w:rFonts w:cs="Arial"/>
            <w:color w:val="2E74B5" w:themeColor="accent1" w:themeShade="BF"/>
            <w:u w:val="single"/>
            <w:lang w:val="en"/>
          </w:rPr>
          <w:t>Staff Grievance Policy</w:t>
        </w:r>
      </w:hyperlink>
      <w:r w:rsidR="00D46F2B" w:rsidRPr="00C04566">
        <w:rPr>
          <w:rFonts w:cs="Arial"/>
          <w:lang w:val="en"/>
        </w:rPr>
        <w:t> </w:t>
      </w:r>
      <w:r w:rsidR="007D440D">
        <w:rPr>
          <w:rFonts w:cs="Arial"/>
          <w:lang w:val="en"/>
        </w:rPr>
        <w:t xml:space="preserve">or </w:t>
      </w:r>
      <w:r>
        <w:rPr>
          <w:rFonts w:cs="Arial"/>
          <w:lang w:val="en"/>
        </w:rPr>
        <w:t>they may make a formal complain</w:t>
      </w:r>
      <w:r w:rsidR="00E03F01">
        <w:rPr>
          <w:rFonts w:cs="Arial"/>
          <w:lang w:val="en"/>
        </w:rPr>
        <w:t>t</w:t>
      </w:r>
      <w:r>
        <w:rPr>
          <w:rFonts w:cs="Arial"/>
          <w:lang w:val="en"/>
        </w:rPr>
        <w:t xml:space="preserve"> against a student by contacting the </w:t>
      </w:r>
      <w:hyperlink r:id="rId29" w:history="1">
        <w:r w:rsidRPr="004F5C48">
          <w:rPr>
            <w:rStyle w:val="Hyperlink"/>
            <w:u w:val="single"/>
          </w:rPr>
          <w:t>Student Casework Team</w:t>
        </w:r>
      </w:hyperlink>
      <w:r w:rsidRPr="004F5C48">
        <w:rPr>
          <w:rFonts w:cs="Arial"/>
          <w:lang w:val="en"/>
        </w:rPr>
        <w:t xml:space="preserve"> by emailing them on</w:t>
      </w:r>
      <w:r>
        <w:rPr>
          <w:rFonts w:cs="Arial"/>
          <w:lang w:val="en"/>
        </w:rPr>
        <w:t xml:space="preserve"> </w:t>
      </w:r>
      <w:hyperlink r:id="rId30" w:history="1">
        <w:r w:rsidRPr="004F5C48">
          <w:rPr>
            <w:rStyle w:val="Hyperlink"/>
            <w:u w:val="single"/>
          </w:rPr>
          <w:t>casework@ucl.ac.uk</w:t>
        </w:r>
      </w:hyperlink>
      <w:r>
        <w:rPr>
          <w:rFonts w:cs="Arial"/>
          <w:lang w:val="en"/>
        </w:rPr>
        <w:t xml:space="preserve"> .</w:t>
      </w:r>
      <w:r w:rsidR="007D440D">
        <w:rPr>
          <w:rStyle w:val="Hyperlink"/>
          <w:color w:val="auto"/>
        </w:rPr>
        <w:t xml:space="preserve">  </w:t>
      </w:r>
      <w:r w:rsidR="00E03F01">
        <w:rPr>
          <w:rStyle w:val="Hyperlink"/>
          <w:color w:val="auto"/>
        </w:rPr>
        <w:t>Either</w:t>
      </w:r>
      <w:r w:rsidR="00D46F2B" w:rsidRPr="00683BCC">
        <w:rPr>
          <w:rFonts w:cs="Arial"/>
          <w:color w:val="000000"/>
        </w:rPr>
        <w:t xml:space="preserve"> process may also be initiated through </w:t>
      </w:r>
      <w:hyperlink r:id="rId31" w:history="1">
        <w:r w:rsidR="00D46F2B" w:rsidRPr="007D440D">
          <w:rPr>
            <w:rStyle w:val="Hyperlink"/>
            <w:u w:val="single"/>
          </w:rPr>
          <w:t>Report + Support</w:t>
        </w:r>
        <w:r w:rsidR="00D46F2B" w:rsidRPr="00C04566">
          <w:rPr>
            <w:rStyle w:val="Hyperlink"/>
            <w:lang w:val="en-GB"/>
          </w:rPr>
          <w:t>.</w:t>
        </w:r>
      </w:hyperlink>
      <w:r w:rsidR="00683BCC" w:rsidRPr="00C04566">
        <w:rPr>
          <w:rFonts w:cs="Arial"/>
          <w:lang w:val="en"/>
        </w:rPr>
        <w:br/>
      </w:r>
    </w:p>
    <w:p w14:paraId="24C3C781" w14:textId="402F443A" w:rsidR="005F7245" w:rsidRDefault="00683BCC" w:rsidP="00B01099">
      <w:pPr>
        <w:ind w:left="851" w:hanging="851"/>
        <w:rPr>
          <w:rFonts w:cs="Arial"/>
          <w:lang w:val="en"/>
        </w:rPr>
      </w:pPr>
      <w:r>
        <w:rPr>
          <w:rFonts w:cs="Arial"/>
          <w:lang w:val="en"/>
        </w:rPr>
        <w:t>6.</w:t>
      </w:r>
      <w:r w:rsidR="000E5B3C">
        <w:rPr>
          <w:rFonts w:cs="Arial"/>
          <w:lang w:val="en"/>
        </w:rPr>
        <w:t>4</w:t>
      </w:r>
      <w:r>
        <w:rPr>
          <w:rFonts w:cs="Arial"/>
          <w:lang w:val="en"/>
        </w:rPr>
        <w:t xml:space="preserve"> </w:t>
      </w:r>
      <w:r>
        <w:rPr>
          <w:rFonts w:cs="Arial"/>
          <w:lang w:val="en"/>
        </w:rPr>
        <w:tab/>
      </w:r>
      <w:r w:rsidR="00C60D7D">
        <w:rPr>
          <w:rFonts w:cs="Arial"/>
          <w:lang w:val="en"/>
        </w:rPr>
        <w:t>Students or members of s</w:t>
      </w:r>
      <w:r>
        <w:rPr>
          <w:rFonts w:cs="Arial"/>
          <w:lang w:val="en"/>
        </w:rPr>
        <w:t xml:space="preserve">taff </w:t>
      </w:r>
      <w:r w:rsidR="005F7245">
        <w:rPr>
          <w:rFonts w:cs="Arial"/>
          <w:lang w:val="en"/>
        </w:rPr>
        <w:t>who</w:t>
      </w:r>
      <w:r w:rsidRPr="00683BCC">
        <w:rPr>
          <w:rFonts w:cs="Arial"/>
          <w:lang w:val="en"/>
        </w:rPr>
        <w:t xml:space="preserve"> </w:t>
      </w:r>
      <w:r w:rsidR="007D440D">
        <w:rPr>
          <w:rFonts w:cs="Arial"/>
          <w:lang w:val="en"/>
        </w:rPr>
        <w:t xml:space="preserve">feel they </w:t>
      </w:r>
      <w:r w:rsidRPr="00683BCC">
        <w:rPr>
          <w:rFonts w:cs="Arial"/>
          <w:lang w:val="en"/>
        </w:rPr>
        <w:t xml:space="preserve">have experienced </w:t>
      </w:r>
      <w:r w:rsidR="005F7245">
        <w:rPr>
          <w:rFonts w:cs="Arial"/>
          <w:lang w:val="en"/>
        </w:rPr>
        <w:t xml:space="preserve">or witnessed </w:t>
      </w:r>
      <w:r w:rsidR="0083489E">
        <w:rPr>
          <w:rFonts w:cs="Arial"/>
          <w:lang w:val="en"/>
        </w:rPr>
        <w:t>bullying, harassment</w:t>
      </w:r>
      <w:r w:rsidR="009335C8">
        <w:rPr>
          <w:rFonts w:cs="Arial"/>
          <w:lang w:val="en"/>
        </w:rPr>
        <w:t xml:space="preserve"> </w:t>
      </w:r>
      <w:r w:rsidRPr="00683BCC">
        <w:rPr>
          <w:rFonts w:cs="Arial"/>
          <w:lang w:val="en"/>
        </w:rPr>
        <w:t xml:space="preserve">or sexual misconduct </w:t>
      </w:r>
      <w:r>
        <w:rPr>
          <w:rFonts w:cs="Arial"/>
          <w:lang w:val="en"/>
        </w:rPr>
        <w:t>by a third party or a member of the public</w:t>
      </w:r>
      <w:r w:rsidRPr="00556BC1">
        <w:rPr>
          <w:rFonts w:cs="Arial"/>
          <w:lang w:val="en"/>
        </w:rPr>
        <w:t xml:space="preserve"> </w:t>
      </w:r>
      <w:r>
        <w:rPr>
          <w:rFonts w:cs="Arial"/>
          <w:lang w:val="en"/>
        </w:rPr>
        <w:t xml:space="preserve">should discuss this with their line manager, supervisor or personal tutor in the first instance. This may involve notifying third parties and using their complaints procedure; or notifying UCL Security and/or the police when involving members of the public. </w:t>
      </w:r>
    </w:p>
    <w:p w14:paraId="05C96BD8" w14:textId="77777777" w:rsidR="005F7245" w:rsidRDefault="005F7245" w:rsidP="008A6A9E">
      <w:pPr>
        <w:ind w:left="792" w:hanging="432"/>
        <w:rPr>
          <w:rFonts w:cs="Arial"/>
          <w:lang w:val="en"/>
        </w:rPr>
      </w:pPr>
    </w:p>
    <w:p w14:paraId="1B3AF7FE" w14:textId="44E35689" w:rsidR="00C60D7D" w:rsidRDefault="005F7245" w:rsidP="00B01099">
      <w:pPr>
        <w:ind w:left="851" w:hanging="851"/>
        <w:rPr>
          <w:rFonts w:cs="Arial"/>
          <w:lang w:val="en"/>
        </w:rPr>
      </w:pPr>
      <w:r>
        <w:rPr>
          <w:rFonts w:cs="Arial"/>
          <w:lang w:val="en"/>
        </w:rPr>
        <w:t>6.</w:t>
      </w:r>
      <w:r w:rsidR="000E5B3C">
        <w:rPr>
          <w:rFonts w:cs="Arial"/>
          <w:lang w:val="en"/>
        </w:rPr>
        <w:t>5</w:t>
      </w:r>
      <w:r>
        <w:rPr>
          <w:rFonts w:cs="Arial"/>
          <w:lang w:val="en"/>
        </w:rPr>
        <w:t xml:space="preserve"> </w:t>
      </w:r>
      <w:r w:rsidR="00C8610A">
        <w:rPr>
          <w:rFonts w:cs="Arial"/>
          <w:lang w:val="en"/>
        </w:rPr>
        <w:tab/>
      </w:r>
      <w:r>
        <w:rPr>
          <w:rFonts w:cs="Arial"/>
          <w:lang w:val="en"/>
        </w:rPr>
        <w:t xml:space="preserve">Third parties or members of the public who </w:t>
      </w:r>
      <w:r w:rsidR="007D440D">
        <w:rPr>
          <w:rFonts w:cs="Arial"/>
          <w:lang w:val="en"/>
        </w:rPr>
        <w:t xml:space="preserve">feel they </w:t>
      </w:r>
      <w:r>
        <w:rPr>
          <w:rFonts w:cs="Arial"/>
          <w:lang w:val="en"/>
        </w:rPr>
        <w:t>have experienced or witnessed</w:t>
      </w:r>
      <w:r w:rsidR="007D440D">
        <w:rPr>
          <w:rFonts w:cs="Arial"/>
          <w:lang w:val="en"/>
        </w:rPr>
        <w:t xml:space="preserve"> </w:t>
      </w:r>
      <w:r w:rsidR="007D440D" w:rsidRPr="00683BCC">
        <w:rPr>
          <w:rFonts w:cs="Arial"/>
          <w:lang w:val="en"/>
        </w:rPr>
        <w:t>bullying, harassment</w:t>
      </w:r>
      <w:r w:rsidR="008F2DF4">
        <w:rPr>
          <w:rFonts w:cs="Arial"/>
          <w:lang w:val="en"/>
        </w:rPr>
        <w:t xml:space="preserve"> </w:t>
      </w:r>
      <w:r w:rsidR="007D440D" w:rsidRPr="00683BCC">
        <w:rPr>
          <w:rFonts w:cs="Arial"/>
          <w:lang w:val="en"/>
        </w:rPr>
        <w:t>or sexual misconduct</w:t>
      </w:r>
      <w:r w:rsidR="007D440D">
        <w:rPr>
          <w:rFonts w:cs="Arial"/>
          <w:lang w:val="en"/>
        </w:rPr>
        <w:t xml:space="preserve"> by an employee or student </w:t>
      </w:r>
      <w:r w:rsidR="0067029A">
        <w:rPr>
          <w:rFonts w:cs="Arial"/>
          <w:lang w:val="en"/>
        </w:rPr>
        <w:t xml:space="preserve">while at UCL </w:t>
      </w:r>
      <w:r w:rsidR="007D440D">
        <w:rPr>
          <w:rFonts w:cs="Arial"/>
          <w:lang w:val="en"/>
        </w:rPr>
        <w:t xml:space="preserve">may make a formal complaint using the </w:t>
      </w:r>
      <w:hyperlink r:id="rId32" w:history="1">
        <w:r w:rsidR="007D440D" w:rsidRPr="007D440D">
          <w:rPr>
            <w:rStyle w:val="Hyperlink"/>
            <w:u w:val="single"/>
          </w:rPr>
          <w:t>Public Complaints procedure</w:t>
        </w:r>
      </w:hyperlink>
      <w:r w:rsidR="007D440D">
        <w:rPr>
          <w:rFonts w:cs="Arial"/>
          <w:lang w:val="en"/>
        </w:rPr>
        <w:t xml:space="preserve">.  </w:t>
      </w:r>
    </w:p>
    <w:p w14:paraId="4048796E" w14:textId="77777777" w:rsidR="00C60D7D" w:rsidRDefault="00C60D7D" w:rsidP="00B01099">
      <w:pPr>
        <w:ind w:left="851" w:hanging="851"/>
        <w:rPr>
          <w:rFonts w:cs="Arial"/>
          <w:lang w:val="en"/>
        </w:rPr>
      </w:pPr>
    </w:p>
    <w:p w14:paraId="3767469B" w14:textId="5645640C" w:rsidR="00D46F2B" w:rsidRDefault="00C60D7D" w:rsidP="00B01099">
      <w:pPr>
        <w:ind w:left="851" w:hanging="851"/>
        <w:rPr>
          <w:rFonts w:cs="Arial"/>
          <w:lang w:val="en"/>
        </w:rPr>
      </w:pPr>
      <w:r>
        <w:rPr>
          <w:rFonts w:cs="Arial"/>
          <w:lang w:val="en"/>
        </w:rPr>
        <w:t>6.</w:t>
      </w:r>
      <w:r w:rsidR="000E5B3C">
        <w:rPr>
          <w:rFonts w:cs="Arial"/>
          <w:lang w:val="en"/>
        </w:rPr>
        <w:t>6</w:t>
      </w:r>
      <w:r>
        <w:rPr>
          <w:rFonts w:cs="Arial"/>
          <w:lang w:val="en"/>
        </w:rPr>
        <w:tab/>
        <w:t xml:space="preserve">Where the </w:t>
      </w:r>
      <w:r w:rsidR="003F56D2">
        <w:rPr>
          <w:rFonts w:cs="Arial"/>
          <w:lang w:val="en"/>
        </w:rPr>
        <w:t xml:space="preserve">student or member of staff who has experienced bullying, harassment or sexual misconduct is under the age of 18 or is deemed to be an “adult at risk”, there may be a safeguarding element involved, and the </w:t>
      </w:r>
      <w:hyperlink r:id="rId33" w:history="1">
        <w:r w:rsidR="003F56D2" w:rsidRPr="003F56D2">
          <w:rPr>
            <w:rStyle w:val="Hyperlink"/>
            <w:u w:val="single"/>
          </w:rPr>
          <w:t>Safeguarding Children and Adults at Risk Polic</w:t>
        </w:r>
        <w:r w:rsidR="003F56D2" w:rsidRPr="003F56D2">
          <w:rPr>
            <w:rStyle w:val="Hyperlink"/>
          </w:rPr>
          <w:t>y</w:t>
        </w:r>
      </w:hyperlink>
      <w:r w:rsidR="003F56D2">
        <w:rPr>
          <w:rFonts w:cs="Arial"/>
          <w:lang w:val="en"/>
        </w:rPr>
        <w:t xml:space="preserve"> should be referred to. </w:t>
      </w:r>
    </w:p>
    <w:p w14:paraId="100C7364" w14:textId="77777777" w:rsidR="003F56D2" w:rsidRDefault="003F56D2" w:rsidP="00B01099">
      <w:pPr>
        <w:ind w:left="851" w:hanging="851"/>
        <w:rPr>
          <w:rFonts w:cs="Arial"/>
          <w:lang w:val="en"/>
        </w:rPr>
      </w:pPr>
    </w:p>
    <w:p w14:paraId="27E74E40" w14:textId="6BFB8C65" w:rsidR="00D46F2B" w:rsidRPr="008A6A9E" w:rsidRDefault="00D46F2B" w:rsidP="00C67835">
      <w:pPr>
        <w:pStyle w:val="Heading1"/>
        <w:ind w:left="851" w:hanging="851"/>
      </w:pPr>
      <w:bookmarkStart w:id="17" w:name="_Outcome_of_a"/>
      <w:bookmarkStart w:id="18" w:name="_Toc26866477"/>
      <w:bookmarkEnd w:id="17"/>
      <w:r w:rsidRPr="008A6A9E">
        <w:t>Outcome of a formal complaint</w:t>
      </w:r>
      <w:r w:rsidR="0067545A">
        <w:t xml:space="preserve"> /disciplinary case</w:t>
      </w:r>
      <w:bookmarkEnd w:id="18"/>
    </w:p>
    <w:p w14:paraId="6FB1BE65" w14:textId="77777777" w:rsidR="003313CD" w:rsidRPr="00D46F2B" w:rsidRDefault="003313CD" w:rsidP="003313CD">
      <w:pPr>
        <w:pStyle w:val="ListParagraph"/>
        <w:shd w:val="clear" w:color="auto" w:fill="FFFFFF"/>
        <w:autoSpaceDE w:val="0"/>
        <w:autoSpaceDN w:val="0"/>
        <w:adjustRightInd w:val="0"/>
        <w:spacing w:line="240" w:lineRule="auto"/>
        <w:textAlignment w:val="baseline"/>
        <w:rPr>
          <w:rFonts w:cs="Arial"/>
          <w:b/>
          <w:color w:val="000000"/>
        </w:rPr>
      </w:pPr>
    </w:p>
    <w:p w14:paraId="10E21E08" w14:textId="77777777" w:rsidR="00C8610A" w:rsidRDefault="00D46F2B" w:rsidP="00B01099">
      <w:pPr>
        <w:ind w:left="851" w:hanging="851"/>
        <w:rPr>
          <w:rFonts w:cs="Arial"/>
          <w:lang w:val="en"/>
        </w:rPr>
      </w:pPr>
      <w:r w:rsidRPr="008A6A9E">
        <w:rPr>
          <w:rFonts w:cs="Arial"/>
          <w:lang w:val="en"/>
        </w:rPr>
        <w:t xml:space="preserve">7.1 </w:t>
      </w:r>
      <w:r w:rsidR="00C8610A">
        <w:rPr>
          <w:rFonts w:cs="Arial"/>
          <w:lang w:val="en"/>
        </w:rPr>
        <w:tab/>
      </w:r>
      <w:r w:rsidR="0067545A">
        <w:rPr>
          <w:rFonts w:cs="Arial"/>
          <w:lang w:val="en"/>
        </w:rPr>
        <w:t>T</w:t>
      </w:r>
      <w:r w:rsidRPr="008A6A9E">
        <w:rPr>
          <w:rFonts w:cs="Arial"/>
          <w:lang w:val="en"/>
        </w:rPr>
        <w:t xml:space="preserve">he </w:t>
      </w:r>
      <w:r w:rsidR="00651077">
        <w:rPr>
          <w:rFonts w:cs="Arial"/>
          <w:lang w:val="en"/>
        </w:rPr>
        <w:t>Reporting P</w:t>
      </w:r>
      <w:r w:rsidR="009640A6">
        <w:rPr>
          <w:rFonts w:cs="Arial"/>
          <w:lang w:val="en"/>
        </w:rPr>
        <w:t>arty</w:t>
      </w:r>
      <w:r w:rsidR="009640A6" w:rsidRPr="008A6A9E">
        <w:rPr>
          <w:rFonts w:cs="Arial"/>
          <w:lang w:val="en"/>
        </w:rPr>
        <w:t xml:space="preserve"> </w:t>
      </w:r>
      <w:r w:rsidR="0067545A">
        <w:rPr>
          <w:rFonts w:cs="Arial"/>
          <w:lang w:val="en"/>
        </w:rPr>
        <w:t xml:space="preserve">will be told </w:t>
      </w:r>
      <w:r w:rsidR="007774AE">
        <w:rPr>
          <w:rFonts w:cs="Arial"/>
          <w:lang w:val="en"/>
        </w:rPr>
        <w:t xml:space="preserve">whether their complaint has been upheld or not; and whether the </w:t>
      </w:r>
      <w:r w:rsidR="00632F9A">
        <w:rPr>
          <w:rFonts w:cs="Arial"/>
          <w:lang w:val="en"/>
        </w:rPr>
        <w:t>Reported Party</w:t>
      </w:r>
      <w:r w:rsidR="007774AE">
        <w:rPr>
          <w:rFonts w:cs="Arial"/>
          <w:lang w:val="en"/>
        </w:rPr>
        <w:t xml:space="preserve"> has been dismissed or expelled</w:t>
      </w:r>
      <w:r w:rsidR="00E727B9">
        <w:rPr>
          <w:rFonts w:cs="Arial"/>
          <w:lang w:val="en"/>
        </w:rPr>
        <w:t xml:space="preserve">.  </w:t>
      </w:r>
      <w:r w:rsidR="007774AE">
        <w:rPr>
          <w:rFonts w:cs="Arial"/>
          <w:lang w:val="en"/>
        </w:rPr>
        <w:t xml:space="preserve">   </w:t>
      </w:r>
      <w:r w:rsidR="00E727B9">
        <w:rPr>
          <w:rFonts w:cs="Arial"/>
          <w:lang w:val="en"/>
        </w:rPr>
        <w:br/>
      </w:r>
    </w:p>
    <w:p w14:paraId="4DA6DDC4" w14:textId="77777777" w:rsidR="00C8610A" w:rsidRDefault="00E727B9" w:rsidP="00B01099">
      <w:pPr>
        <w:ind w:left="851" w:hanging="851"/>
        <w:rPr>
          <w:rFonts w:cs="Arial"/>
          <w:lang w:val="en"/>
        </w:rPr>
      </w:pPr>
      <w:r>
        <w:rPr>
          <w:rFonts w:cs="Arial"/>
          <w:lang w:val="en"/>
        </w:rPr>
        <w:t>7.2</w:t>
      </w:r>
      <w:r>
        <w:rPr>
          <w:rFonts w:cs="Arial"/>
          <w:lang w:val="en"/>
        </w:rPr>
        <w:tab/>
        <w:t xml:space="preserve">If the complaint is not upheld or the </w:t>
      </w:r>
      <w:r w:rsidR="00651077">
        <w:rPr>
          <w:rFonts w:cs="Arial"/>
          <w:lang w:val="en"/>
        </w:rPr>
        <w:t>Reported Party</w:t>
      </w:r>
      <w:r>
        <w:rPr>
          <w:rFonts w:cs="Arial"/>
          <w:lang w:val="en"/>
        </w:rPr>
        <w:t xml:space="preserve"> is not dismissed or expelled, information will be shared </w:t>
      </w:r>
      <w:r w:rsidR="00632F9A">
        <w:rPr>
          <w:rFonts w:cs="Arial"/>
          <w:lang w:val="en"/>
        </w:rPr>
        <w:t>with</w:t>
      </w:r>
      <w:r>
        <w:rPr>
          <w:rFonts w:cs="Arial"/>
          <w:lang w:val="en"/>
        </w:rPr>
        <w:t xml:space="preserve"> the </w:t>
      </w:r>
      <w:r w:rsidR="00651077">
        <w:rPr>
          <w:rFonts w:cs="Arial"/>
          <w:lang w:val="en"/>
        </w:rPr>
        <w:t>Reporting P</w:t>
      </w:r>
      <w:r w:rsidR="001D7CCF">
        <w:rPr>
          <w:rFonts w:cs="Arial"/>
          <w:lang w:val="en"/>
        </w:rPr>
        <w:t xml:space="preserve">arty </w:t>
      </w:r>
      <w:r>
        <w:rPr>
          <w:rFonts w:cs="Arial"/>
          <w:lang w:val="en"/>
        </w:rPr>
        <w:t>to</w:t>
      </w:r>
      <w:r w:rsidRPr="00E8343E">
        <w:rPr>
          <w:rFonts w:cs="Arial"/>
        </w:rPr>
        <w:t xml:space="preserve"> minimise</w:t>
      </w:r>
      <w:r>
        <w:rPr>
          <w:rFonts w:cs="Arial"/>
          <w:lang w:val="en"/>
        </w:rPr>
        <w:t xml:space="preserve"> any adverse effects in accessing their work or study environment</w:t>
      </w:r>
      <w:r w:rsidR="00C8610A">
        <w:rPr>
          <w:rFonts w:cs="Arial"/>
          <w:lang w:val="en"/>
        </w:rPr>
        <w:t>, where possible</w:t>
      </w:r>
      <w:r w:rsidR="00651077">
        <w:rPr>
          <w:rFonts w:cs="Arial"/>
          <w:lang w:val="en"/>
        </w:rPr>
        <w:t xml:space="preserve">, but there may be limits to the information about the consequences to the Reported Party that can be shared with the Reporting Party. </w:t>
      </w:r>
      <w:r>
        <w:rPr>
          <w:rFonts w:cs="Arial"/>
          <w:lang w:val="en"/>
        </w:rPr>
        <w:br/>
      </w:r>
    </w:p>
    <w:p w14:paraId="15967F46" w14:textId="77777777" w:rsidR="00D46F2B" w:rsidRPr="008A6A9E" w:rsidRDefault="00C8610A" w:rsidP="00B01099">
      <w:pPr>
        <w:ind w:left="851" w:hanging="851"/>
        <w:rPr>
          <w:rFonts w:cs="Arial"/>
          <w:lang w:val="en"/>
        </w:rPr>
      </w:pPr>
      <w:r>
        <w:rPr>
          <w:rFonts w:cs="Arial"/>
          <w:lang w:val="en"/>
        </w:rPr>
        <w:t>7.3</w:t>
      </w:r>
      <w:r>
        <w:rPr>
          <w:rFonts w:cs="Arial"/>
          <w:lang w:val="en"/>
        </w:rPr>
        <w:tab/>
      </w:r>
      <w:r w:rsidR="0067545A">
        <w:rPr>
          <w:rFonts w:cs="Arial"/>
          <w:lang w:val="en"/>
        </w:rPr>
        <w:t xml:space="preserve">Where the </w:t>
      </w:r>
      <w:r w:rsidR="00651077">
        <w:rPr>
          <w:rFonts w:cs="Arial"/>
          <w:lang w:val="en"/>
        </w:rPr>
        <w:t>Reporting P</w:t>
      </w:r>
      <w:r w:rsidR="001D7CCF">
        <w:rPr>
          <w:rFonts w:cs="Arial"/>
          <w:lang w:val="en"/>
        </w:rPr>
        <w:t>arty</w:t>
      </w:r>
      <w:r w:rsidR="0067545A">
        <w:rPr>
          <w:rFonts w:cs="Arial"/>
          <w:lang w:val="en"/>
        </w:rPr>
        <w:t xml:space="preserve"> is told the outcome they will be </w:t>
      </w:r>
      <w:r w:rsidR="00E727B9">
        <w:rPr>
          <w:rFonts w:cs="Arial"/>
          <w:lang w:val="en"/>
        </w:rPr>
        <w:t>asked to respect</w:t>
      </w:r>
      <w:r w:rsidR="0067545A">
        <w:rPr>
          <w:rFonts w:cs="Arial"/>
          <w:lang w:val="en"/>
        </w:rPr>
        <w:t xml:space="preserve"> confidentiality</w:t>
      </w:r>
      <w:r w:rsidR="007774AE">
        <w:rPr>
          <w:rFonts w:cs="Arial"/>
          <w:lang w:val="en"/>
        </w:rPr>
        <w:t xml:space="preserve"> </w:t>
      </w:r>
      <w:r w:rsidR="00E727B9">
        <w:rPr>
          <w:rFonts w:cs="Arial"/>
          <w:lang w:val="en"/>
        </w:rPr>
        <w:t xml:space="preserve">with regards to the outcome. </w:t>
      </w:r>
      <w:r w:rsidR="00E727B9">
        <w:rPr>
          <w:rFonts w:cs="Arial"/>
          <w:lang w:val="en"/>
        </w:rPr>
        <w:br/>
      </w:r>
    </w:p>
    <w:p w14:paraId="499D5674" w14:textId="2F1FCFE8" w:rsidR="00D46F2B" w:rsidRPr="008A6A9E" w:rsidRDefault="00D46F2B" w:rsidP="00C67835">
      <w:pPr>
        <w:pStyle w:val="Heading1"/>
        <w:ind w:left="851" w:hanging="851"/>
      </w:pPr>
      <w:bookmarkStart w:id="19" w:name="_Support_available"/>
      <w:bookmarkStart w:id="20" w:name="_Toc26866478"/>
      <w:bookmarkEnd w:id="19"/>
      <w:r w:rsidRPr="008A6A9E">
        <w:t>Support available</w:t>
      </w:r>
      <w:bookmarkEnd w:id="20"/>
      <w:r w:rsidRPr="008A6A9E">
        <w:t xml:space="preserve"> </w:t>
      </w:r>
    </w:p>
    <w:p w14:paraId="340A788F" w14:textId="77777777" w:rsidR="00E17437" w:rsidRDefault="00E17437" w:rsidP="00C8610A">
      <w:pPr>
        <w:ind w:left="792" w:hanging="792"/>
        <w:rPr>
          <w:rFonts w:cs="Arial"/>
          <w:color w:val="000000"/>
        </w:rPr>
      </w:pPr>
    </w:p>
    <w:p w14:paraId="2827C607" w14:textId="6768911E" w:rsidR="00D46F2B" w:rsidRDefault="00D46F2B" w:rsidP="00865D93">
      <w:pPr>
        <w:ind w:left="851" w:hanging="851"/>
        <w:rPr>
          <w:rFonts w:cs="Arial"/>
          <w:color w:val="000000"/>
        </w:rPr>
      </w:pPr>
      <w:r w:rsidRPr="00D46F2B">
        <w:rPr>
          <w:rFonts w:cs="Arial"/>
          <w:color w:val="000000"/>
        </w:rPr>
        <w:t xml:space="preserve">8.1. </w:t>
      </w:r>
      <w:r w:rsidR="00C8610A">
        <w:rPr>
          <w:rFonts w:cs="Arial"/>
          <w:color w:val="000000"/>
        </w:rPr>
        <w:tab/>
      </w:r>
      <w:r w:rsidRPr="00D46F2B">
        <w:rPr>
          <w:rFonts w:cs="Arial"/>
          <w:color w:val="000000"/>
        </w:rPr>
        <w:t>UCL is comm</w:t>
      </w:r>
      <w:r w:rsidR="001D7CCF">
        <w:rPr>
          <w:rFonts w:cs="Arial"/>
          <w:color w:val="000000"/>
        </w:rPr>
        <w:t>itted to providing support for</w:t>
      </w:r>
      <w:r w:rsidRPr="00D46F2B">
        <w:rPr>
          <w:rFonts w:cs="Arial"/>
          <w:color w:val="000000"/>
        </w:rPr>
        <w:t xml:space="preserve"> members of its community affected by these issues. </w:t>
      </w:r>
      <w:r w:rsidR="00F53139" w:rsidRPr="00D46F2B">
        <w:rPr>
          <w:rFonts w:cs="Arial"/>
          <w:color w:val="000000"/>
        </w:rPr>
        <w:t xml:space="preserve">Support information is outlined on the </w:t>
      </w:r>
      <w:hyperlink r:id="rId34" w:history="1">
        <w:r w:rsidR="00F53139" w:rsidRPr="00E03F01">
          <w:rPr>
            <w:rStyle w:val="Hyperlink"/>
            <w:u w:val="single"/>
          </w:rPr>
          <w:t>Report + Support pages</w:t>
        </w:r>
      </w:hyperlink>
      <w:r w:rsidR="00F53139" w:rsidRPr="00D46F2B">
        <w:rPr>
          <w:rFonts w:cs="Arial"/>
          <w:color w:val="000000"/>
        </w:rPr>
        <w:t xml:space="preserve"> and includes internal and external support providers. </w:t>
      </w:r>
      <w:r w:rsidR="00F53139" w:rsidRPr="00F53139">
        <w:rPr>
          <w:rFonts w:cs="Arial"/>
          <w:color w:val="000000"/>
        </w:rPr>
        <w:t xml:space="preserve"> </w:t>
      </w:r>
      <w:r w:rsidR="00F53139" w:rsidRPr="00D46F2B">
        <w:rPr>
          <w:rFonts w:cs="Arial"/>
          <w:color w:val="000000"/>
        </w:rPr>
        <w:t xml:space="preserve">Support resources are available to any member of the University who discloses an incident regardless of </w:t>
      </w:r>
      <w:r w:rsidR="00F53139">
        <w:rPr>
          <w:rFonts w:cs="Arial"/>
          <w:color w:val="000000"/>
        </w:rPr>
        <w:t>whether they choose</w:t>
      </w:r>
      <w:r w:rsidR="00F53139" w:rsidRPr="00D46F2B">
        <w:rPr>
          <w:rFonts w:cs="Arial"/>
          <w:color w:val="000000"/>
        </w:rPr>
        <w:t xml:space="preserve"> to make a report to the University or Police. </w:t>
      </w:r>
      <w:r w:rsidR="001F69A6">
        <w:rPr>
          <w:rFonts w:cs="Arial"/>
          <w:color w:val="000000"/>
        </w:rPr>
        <w:t xml:space="preserve"> </w:t>
      </w:r>
      <w:r w:rsidR="001F69A6" w:rsidRPr="00E8343E">
        <w:rPr>
          <w:rFonts w:cs="Arial"/>
        </w:rPr>
        <w:t xml:space="preserve">Staff at UCL who receive a report or disclosure should direct the reporting party to the support available. </w:t>
      </w:r>
      <w:r w:rsidRPr="00E8343E">
        <w:rPr>
          <w:rFonts w:cs="Arial"/>
        </w:rPr>
        <w:t xml:space="preserve"> </w:t>
      </w:r>
      <w:r w:rsidR="00F53139">
        <w:rPr>
          <w:rFonts w:cs="Arial"/>
          <w:color w:val="000000"/>
        </w:rPr>
        <w:t xml:space="preserve">UCL will also </w:t>
      </w:r>
      <w:r w:rsidRPr="00D46F2B">
        <w:rPr>
          <w:rFonts w:cs="Arial"/>
          <w:color w:val="000000"/>
        </w:rPr>
        <w:t xml:space="preserve">offer interim measures as appropriate to the reporting and reported parties, and witnesses involved in formal complaints. </w:t>
      </w:r>
    </w:p>
    <w:p w14:paraId="6870F77B" w14:textId="77777777" w:rsidR="00865D93" w:rsidRPr="00D46F2B" w:rsidRDefault="00865D93" w:rsidP="00865D93">
      <w:pPr>
        <w:ind w:left="851" w:hanging="851"/>
        <w:rPr>
          <w:rFonts w:cs="Arial"/>
          <w:color w:val="000000"/>
        </w:rPr>
      </w:pPr>
    </w:p>
    <w:p w14:paraId="18E4C1A7" w14:textId="77777777" w:rsidR="00CA02FD" w:rsidRPr="008A6A9E" w:rsidRDefault="00CA02FD" w:rsidP="00EF772F">
      <w:pPr>
        <w:pStyle w:val="Heading1"/>
        <w:ind w:left="851" w:hanging="851"/>
      </w:pPr>
      <w:bookmarkStart w:id="21" w:name="_Interim_Measures"/>
      <w:bookmarkStart w:id="22" w:name="_Toc26866479"/>
      <w:bookmarkEnd w:id="21"/>
      <w:r w:rsidRPr="008A6A9E">
        <w:t>Interim Measures</w:t>
      </w:r>
      <w:bookmarkEnd w:id="22"/>
      <w:r w:rsidRPr="008A6A9E">
        <w:t xml:space="preserve"> </w:t>
      </w:r>
    </w:p>
    <w:p w14:paraId="1AE5E59C" w14:textId="77777777" w:rsidR="00CA02FD" w:rsidRPr="00E17437" w:rsidRDefault="00CA02FD" w:rsidP="00CA02FD">
      <w:pPr>
        <w:ind w:left="360"/>
        <w:rPr>
          <w:rFonts w:cs="Arial"/>
          <w:color w:val="000000"/>
        </w:rPr>
      </w:pPr>
    </w:p>
    <w:p w14:paraId="00A63F28" w14:textId="418903D0" w:rsidR="00CA02FD" w:rsidRPr="00532C18" w:rsidRDefault="00CA02FD" w:rsidP="00CA02FD">
      <w:pPr>
        <w:pStyle w:val="ListParagraph"/>
        <w:numPr>
          <w:ilvl w:val="1"/>
          <w:numId w:val="9"/>
        </w:numPr>
        <w:ind w:left="851" w:hanging="851"/>
        <w:rPr>
          <w:rFonts w:cs="Arial"/>
          <w:color w:val="000000"/>
        </w:rPr>
      </w:pPr>
      <w:r w:rsidRPr="00C04566">
        <w:rPr>
          <w:rFonts w:cs="Arial"/>
          <w:color w:val="000000"/>
        </w:rPr>
        <w:t xml:space="preserve">Following a </w:t>
      </w:r>
      <w:r w:rsidR="00D4016D">
        <w:rPr>
          <w:rFonts w:cs="Arial"/>
          <w:color w:val="000000"/>
        </w:rPr>
        <w:t>report, or a</w:t>
      </w:r>
      <w:r w:rsidR="00D4016D" w:rsidRPr="00C04566">
        <w:rPr>
          <w:rFonts w:cs="Arial"/>
          <w:color w:val="000000"/>
        </w:rPr>
        <w:t xml:space="preserve"> </w:t>
      </w:r>
      <w:r w:rsidRPr="00C04566">
        <w:rPr>
          <w:rFonts w:cs="Arial"/>
          <w:color w:val="000000"/>
        </w:rPr>
        <w:t>disclosure</w:t>
      </w:r>
      <w:r w:rsidR="00D4016D">
        <w:rPr>
          <w:rFonts w:cs="Arial"/>
          <w:color w:val="000000"/>
        </w:rPr>
        <w:t xml:space="preserve"> that requires a</w:t>
      </w:r>
      <w:r w:rsidR="004F3764">
        <w:rPr>
          <w:rFonts w:cs="Arial"/>
          <w:color w:val="000000"/>
        </w:rPr>
        <w:t xml:space="preserve">n </w:t>
      </w:r>
      <w:r w:rsidR="00D4016D">
        <w:rPr>
          <w:rFonts w:cs="Arial"/>
          <w:color w:val="000000"/>
        </w:rPr>
        <w:t>investigation</w:t>
      </w:r>
      <w:r w:rsidR="002B1D11">
        <w:rPr>
          <w:rFonts w:cs="Arial"/>
          <w:color w:val="000000"/>
        </w:rPr>
        <w:t xml:space="preserve"> </w:t>
      </w:r>
      <w:r w:rsidR="00D4016D">
        <w:rPr>
          <w:rFonts w:cs="Arial"/>
          <w:color w:val="000000"/>
        </w:rPr>
        <w:t>(</w:t>
      </w:r>
      <w:r w:rsidR="003906DE">
        <w:rPr>
          <w:rFonts w:cs="Arial"/>
          <w:color w:val="000000"/>
        </w:rPr>
        <w:t xml:space="preserve">covered under the </w:t>
      </w:r>
      <w:hyperlink r:id="rId35" w:history="1">
        <w:r w:rsidR="003906DE" w:rsidRPr="003906DE">
          <w:rPr>
            <w:rStyle w:val="Hyperlink"/>
            <w:u w:val="single"/>
            <w:lang w:val="en-GB"/>
          </w:rPr>
          <w:t>Duty of Care guidance</w:t>
        </w:r>
      </w:hyperlink>
      <w:r w:rsidR="002B1D11" w:rsidRPr="002B1D11">
        <w:rPr>
          <w:rFonts w:cs="Arial"/>
          <w:color w:val="000000"/>
          <w:u w:val="single"/>
        </w:rPr>
        <w:t>)</w:t>
      </w:r>
      <w:r w:rsidRPr="00C04566">
        <w:rPr>
          <w:rFonts w:cs="Arial"/>
          <w:color w:val="000000"/>
        </w:rPr>
        <w:t xml:space="preserve">, </w:t>
      </w:r>
      <w:r>
        <w:rPr>
          <w:rFonts w:cs="Arial"/>
          <w:color w:val="000000"/>
        </w:rPr>
        <w:t>U</w:t>
      </w:r>
      <w:r w:rsidRPr="007D6924">
        <w:rPr>
          <w:rFonts w:cs="Arial"/>
          <w:color w:val="000000"/>
        </w:rPr>
        <w:t>CL may determine it necessary to introduce interim measures</w:t>
      </w:r>
      <w:r>
        <w:rPr>
          <w:rFonts w:cs="Arial"/>
          <w:color w:val="000000"/>
        </w:rPr>
        <w:t>. A</w:t>
      </w:r>
      <w:r>
        <w:t xml:space="preserve">n Interim Measures Panel (IMP) may assess support needs, consider how to protect </w:t>
      </w:r>
      <w:r w:rsidRPr="00532C18">
        <w:t xml:space="preserve">the </w:t>
      </w:r>
      <w:r>
        <w:t>interests of all</w:t>
      </w:r>
      <w:r w:rsidRPr="00532C18">
        <w:t xml:space="preserve"> parties </w:t>
      </w:r>
      <w:r>
        <w:t>and members of the university community who may be impacted by the case</w:t>
      </w:r>
      <w:r w:rsidRPr="00532C18">
        <w:t xml:space="preserve">, and </w:t>
      </w:r>
      <w:r>
        <w:t xml:space="preserve">agree to next steps. This </w:t>
      </w:r>
      <w:r w:rsidRPr="00532C18">
        <w:t xml:space="preserve">will be </w:t>
      </w:r>
      <w:r>
        <w:t>achieved through a robust risk assessment to consider the academic, welfare</w:t>
      </w:r>
      <w:r w:rsidRPr="00532C18">
        <w:t xml:space="preserve"> and </w:t>
      </w:r>
      <w:r>
        <w:t xml:space="preserve">support needs of the parties, and any </w:t>
      </w:r>
      <w:r w:rsidRPr="00532C18">
        <w:t xml:space="preserve">interim measures </w:t>
      </w:r>
      <w:r>
        <w:t>necessary to ensure a fair and transparent</w:t>
      </w:r>
      <w:r w:rsidRPr="00532C18">
        <w:t xml:space="preserve"> investigation</w:t>
      </w:r>
      <w:r w:rsidR="001653FB">
        <w:t>, where appropriate</w:t>
      </w:r>
      <w:r w:rsidRPr="00532C18">
        <w:t xml:space="preserve">. </w:t>
      </w:r>
    </w:p>
    <w:p w14:paraId="04D19ED4" w14:textId="77777777" w:rsidR="00CA02FD" w:rsidRPr="00532C18" w:rsidRDefault="00CA02FD" w:rsidP="00CA02FD">
      <w:pPr>
        <w:rPr>
          <w:rFonts w:cs="Arial"/>
          <w:color w:val="000000"/>
        </w:rPr>
      </w:pPr>
    </w:p>
    <w:p w14:paraId="78C6CE74" w14:textId="12DCE3B5" w:rsidR="00CA02FD" w:rsidRPr="008A362B" w:rsidRDefault="00283A61" w:rsidP="008A362B">
      <w:pPr>
        <w:pStyle w:val="ListParagraph"/>
        <w:numPr>
          <w:ilvl w:val="1"/>
          <w:numId w:val="9"/>
        </w:numPr>
        <w:ind w:left="851" w:hanging="851"/>
        <w:rPr>
          <w:rFonts w:cs="Arial"/>
          <w:color w:val="000000"/>
        </w:rPr>
      </w:pPr>
      <w:r>
        <w:t>Any interim measures will be proportionate to the nature of the</w:t>
      </w:r>
      <w:r w:rsidR="007713E7">
        <w:t xml:space="preserve"> risk(s) being managed</w:t>
      </w:r>
      <w:r>
        <w:t>. I</w:t>
      </w:r>
      <w:r w:rsidR="00CA02FD">
        <w:t>nterim measures may include</w:t>
      </w:r>
      <w:r w:rsidR="008A362B">
        <w:t xml:space="preserve"> </w:t>
      </w:r>
      <w:r w:rsidR="00F53139">
        <w:t xml:space="preserve">alternative working arrangements, </w:t>
      </w:r>
      <w:r w:rsidR="00C9573D">
        <w:t xml:space="preserve">provision of support, or </w:t>
      </w:r>
      <w:r w:rsidR="00CA02FD">
        <w:t xml:space="preserve">a recommendation to partially or fully suspend an employee or student during this time and will be </w:t>
      </w:r>
      <w:r w:rsidR="00C9573D">
        <w:t xml:space="preserve">recommended </w:t>
      </w:r>
      <w:r w:rsidR="00CA02FD">
        <w:t xml:space="preserve">by the panel in accordance with UCL’s policies and procedures. </w:t>
      </w:r>
    </w:p>
    <w:p w14:paraId="7DEB409D" w14:textId="77777777" w:rsidR="00CA02FD" w:rsidRPr="00950732" w:rsidRDefault="00CA02FD" w:rsidP="00CA02FD">
      <w:pPr>
        <w:pStyle w:val="ListParagraph"/>
        <w:rPr>
          <w:rFonts w:cs="Arial"/>
          <w:color w:val="000000"/>
        </w:rPr>
      </w:pPr>
    </w:p>
    <w:p w14:paraId="451ACD62" w14:textId="3B2CB4B9" w:rsidR="00BD2AB4" w:rsidRDefault="00BD2AB4" w:rsidP="00CA02FD">
      <w:pPr>
        <w:pStyle w:val="ListParagraph"/>
        <w:numPr>
          <w:ilvl w:val="1"/>
          <w:numId w:val="9"/>
        </w:numPr>
        <w:ind w:left="851" w:hanging="851"/>
        <w:rPr>
          <w:rFonts w:cs="Arial"/>
          <w:color w:val="000000"/>
        </w:rPr>
      </w:pPr>
      <w:r>
        <w:rPr>
          <w:rFonts w:cs="Arial"/>
          <w:color w:val="000000"/>
        </w:rPr>
        <w:t>The Chair of the panel will be a senior HR Manager</w:t>
      </w:r>
      <w:r w:rsidR="00E540BA">
        <w:rPr>
          <w:rFonts w:cs="Arial"/>
          <w:color w:val="000000"/>
        </w:rPr>
        <w:t xml:space="preserve"> or Director</w:t>
      </w:r>
      <w:r>
        <w:rPr>
          <w:rFonts w:cs="Arial"/>
          <w:color w:val="000000"/>
        </w:rPr>
        <w:t xml:space="preserve">, or the Deputy Director of Casework and Governance. </w:t>
      </w:r>
    </w:p>
    <w:p w14:paraId="5DA35413" w14:textId="77777777" w:rsidR="00640884" w:rsidRDefault="00640884" w:rsidP="00640884">
      <w:pPr>
        <w:pStyle w:val="ListParagraph"/>
        <w:ind w:left="851"/>
        <w:rPr>
          <w:rFonts w:cs="Arial"/>
          <w:color w:val="000000"/>
        </w:rPr>
      </w:pPr>
    </w:p>
    <w:p w14:paraId="2A6A7403" w14:textId="64FCDC2E" w:rsidR="001C63A2" w:rsidRDefault="00640884" w:rsidP="001C63A2">
      <w:pPr>
        <w:pStyle w:val="ListParagraph"/>
        <w:numPr>
          <w:ilvl w:val="1"/>
          <w:numId w:val="9"/>
        </w:numPr>
        <w:ind w:left="851" w:hanging="851"/>
        <w:rPr>
          <w:rFonts w:cs="Arial"/>
          <w:color w:val="000000"/>
        </w:rPr>
      </w:pPr>
      <w:r>
        <w:rPr>
          <w:rFonts w:cs="Arial"/>
          <w:color w:val="000000"/>
        </w:rPr>
        <w:t>The Behaviour and Culture Change Manager (or nominee) will attend all panel meetings, in an advisory capacity.</w:t>
      </w:r>
    </w:p>
    <w:p w14:paraId="62497F02" w14:textId="77777777" w:rsidR="001C63A2" w:rsidRDefault="001C63A2" w:rsidP="001C63A2">
      <w:pPr>
        <w:pStyle w:val="ListParagraph"/>
        <w:ind w:left="851"/>
        <w:rPr>
          <w:rFonts w:cs="Arial"/>
          <w:color w:val="000000"/>
        </w:rPr>
      </w:pPr>
    </w:p>
    <w:p w14:paraId="0706CFAD" w14:textId="7630EF5F" w:rsidR="00CA02FD" w:rsidRPr="001C63A2" w:rsidRDefault="00CA02FD" w:rsidP="001C63A2">
      <w:pPr>
        <w:pStyle w:val="ListParagraph"/>
        <w:numPr>
          <w:ilvl w:val="1"/>
          <w:numId w:val="9"/>
        </w:numPr>
        <w:ind w:left="851" w:hanging="851"/>
        <w:rPr>
          <w:rFonts w:cs="Arial"/>
          <w:color w:val="000000"/>
        </w:rPr>
      </w:pPr>
      <w:r w:rsidRPr="001C63A2">
        <w:rPr>
          <w:rFonts w:cs="Arial"/>
          <w:color w:val="000000"/>
        </w:rPr>
        <w:t xml:space="preserve">The composition of the panel will depend on the </w:t>
      </w:r>
      <w:r w:rsidR="005D5B3C" w:rsidRPr="001C63A2">
        <w:rPr>
          <w:rFonts w:cs="Arial"/>
          <w:color w:val="000000"/>
        </w:rPr>
        <w:t xml:space="preserve">nature of the allegations and the </w:t>
      </w:r>
      <w:r w:rsidR="00640884" w:rsidRPr="001C63A2">
        <w:rPr>
          <w:rFonts w:cs="Arial"/>
          <w:color w:val="000000"/>
        </w:rPr>
        <w:t xml:space="preserve">  </w:t>
      </w:r>
      <w:r w:rsidRPr="001C63A2">
        <w:rPr>
          <w:rFonts w:cs="Arial"/>
          <w:color w:val="000000"/>
        </w:rPr>
        <w:t xml:space="preserve">parties involved e.g. </w:t>
      </w:r>
      <w:r w:rsidR="00BF344A" w:rsidRPr="001C63A2">
        <w:rPr>
          <w:rFonts w:cs="Arial"/>
          <w:color w:val="000000"/>
        </w:rPr>
        <w:t xml:space="preserve">between </w:t>
      </w:r>
      <w:r w:rsidRPr="001C63A2">
        <w:rPr>
          <w:rFonts w:cs="Arial"/>
          <w:color w:val="000000"/>
        </w:rPr>
        <w:t>student</w:t>
      </w:r>
      <w:r w:rsidR="00BF344A" w:rsidRPr="001C63A2">
        <w:rPr>
          <w:rFonts w:cs="Arial"/>
          <w:color w:val="000000"/>
        </w:rPr>
        <w:t xml:space="preserve">s; between a student and a staff member </w:t>
      </w:r>
      <w:r w:rsidR="0067029A" w:rsidRPr="001C63A2">
        <w:rPr>
          <w:rFonts w:cs="Arial"/>
          <w:color w:val="000000"/>
        </w:rPr>
        <w:t xml:space="preserve">or </w:t>
      </w:r>
      <w:r w:rsidR="00BF344A" w:rsidRPr="001C63A2">
        <w:rPr>
          <w:rFonts w:cs="Arial"/>
          <w:color w:val="000000"/>
        </w:rPr>
        <w:t xml:space="preserve">between staff members. </w:t>
      </w:r>
      <w:r w:rsidRPr="001C63A2">
        <w:rPr>
          <w:rFonts w:cs="Arial"/>
          <w:color w:val="000000"/>
        </w:rPr>
        <w:t>The</w:t>
      </w:r>
      <w:r w:rsidR="00A175AB" w:rsidRPr="001C63A2">
        <w:rPr>
          <w:rFonts w:cs="Arial"/>
          <w:color w:val="000000"/>
        </w:rPr>
        <w:t>re will be</w:t>
      </w:r>
      <w:r w:rsidR="003756D5" w:rsidRPr="001C63A2">
        <w:rPr>
          <w:rFonts w:cs="Arial"/>
          <w:color w:val="000000"/>
        </w:rPr>
        <w:t xml:space="preserve"> three or four</w:t>
      </w:r>
      <w:r w:rsidR="002B1D11" w:rsidRPr="001C63A2">
        <w:rPr>
          <w:rFonts w:cs="Arial"/>
          <w:color w:val="000000"/>
        </w:rPr>
        <w:t xml:space="preserve"> </w:t>
      </w:r>
      <w:r w:rsidR="00A175AB" w:rsidRPr="001C63A2">
        <w:rPr>
          <w:rFonts w:cs="Arial"/>
          <w:color w:val="000000"/>
        </w:rPr>
        <w:t>members</w:t>
      </w:r>
      <w:r w:rsidR="00BD2AB4" w:rsidRPr="001C63A2">
        <w:rPr>
          <w:rFonts w:cs="Arial"/>
          <w:color w:val="000000"/>
        </w:rPr>
        <w:t>, including the Chair,</w:t>
      </w:r>
      <w:r w:rsidR="00A175AB" w:rsidRPr="001C63A2">
        <w:rPr>
          <w:rFonts w:cs="Arial"/>
          <w:color w:val="000000"/>
        </w:rPr>
        <w:t xml:space="preserve"> and </w:t>
      </w:r>
      <w:r w:rsidR="007A114E">
        <w:rPr>
          <w:rFonts w:cs="Arial"/>
          <w:color w:val="000000"/>
        </w:rPr>
        <w:t>will comprise of</w:t>
      </w:r>
      <w:r w:rsidRPr="001C63A2">
        <w:rPr>
          <w:rFonts w:cs="Arial"/>
          <w:color w:val="000000"/>
        </w:rPr>
        <w:t xml:space="preserve">: </w:t>
      </w:r>
    </w:p>
    <w:p w14:paraId="2B59E250" w14:textId="77777777" w:rsidR="005D5B3C" w:rsidRPr="005D5B3C" w:rsidRDefault="005D5B3C" w:rsidP="00CA02FD">
      <w:pPr>
        <w:pStyle w:val="ListParagraph"/>
        <w:spacing w:after="100" w:afterAutospacing="1"/>
        <w:rPr>
          <w:b/>
        </w:rPr>
      </w:pPr>
    </w:p>
    <w:p w14:paraId="324BCEF6" w14:textId="77777777" w:rsidR="00CA02FD" w:rsidRPr="00950732" w:rsidRDefault="00CA02FD" w:rsidP="00CA02FD">
      <w:pPr>
        <w:pStyle w:val="ListParagraph"/>
        <w:numPr>
          <w:ilvl w:val="0"/>
          <w:numId w:val="19"/>
        </w:numPr>
        <w:rPr>
          <w:rFonts w:cs="Arial"/>
          <w:color w:val="000000"/>
        </w:rPr>
      </w:pPr>
      <w:r>
        <w:t xml:space="preserve">A senior </w:t>
      </w:r>
      <w:r w:rsidR="005D5B3C">
        <w:t xml:space="preserve">representative </w:t>
      </w:r>
      <w:r>
        <w:t xml:space="preserve">from the </w:t>
      </w:r>
      <w:r w:rsidR="005D5B3C">
        <w:t xml:space="preserve">reported party’s </w:t>
      </w:r>
      <w:r>
        <w:t>department</w:t>
      </w:r>
    </w:p>
    <w:p w14:paraId="214F7A2D" w14:textId="056DB9BE" w:rsidR="007329F1" w:rsidRPr="005D5B3C" w:rsidRDefault="00CA02FD" w:rsidP="00CA02FD">
      <w:pPr>
        <w:pStyle w:val="ListParagraph"/>
        <w:numPr>
          <w:ilvl w:val="0"/>
          <w:numId w:val="19"/>
        </w:numPr>
        <w:rPr>
          <w:rFonts w:cs="Arial"/>
          <w:color w:val="000000"/>
        </w:rPr>
      </w:pPr>
      <w:r>
        <w:t>A</w:t>
      </w:r>
      <w:r w:rsidR="005D5B3C">
        <w:t>n independent</w:t>
      </w:r>
      <w:r>
        <w:t xml:space="preserve"> senior academic </w:t>
      </w:r>
      <w:r w:rsidR="00CC031C">
        <w:t>and/</w:t>
      </w:r>
      <w:r w:rsidR="005D5B3C">
        <w:t xml:space="preserve">or senior professional services manager </w:t>
      </w:r>
      <w:r>
        <w:t xml:space="preserve">from a trained pool </w:t>
      </w:r>
      <w:r w:rsidR="0001381E">
        <w:t>(where the reported party is a staff member)</w:t>
      </w:r>
    </w:p>
    <w:p w14:paraId="010EDCC7" w14:textId="1213F761" w:rsidR="00BF344A" w:rsidRPr="00950732" w:rsidRDefault="00BF344A" w:rsidP="00CA02FD">
      <w:pPr>
        <w:pStyle w:val="ListParagraph"/>
        <w:numPr>
          <w:ilvl w:val="0"/>
          <w:numId w:val="19"/>
        </w:numPr>
        <w:rPr>
          <w:rFonts w:cs="Arial"/>
          <w:color w:val="000000"/>
        </w:rPr>
      </w:pPr>
      <w:r>
        <w:t>A Students Union sabbatical officer (</w:t>
      </w:r>
      <w:r w:rsidR="005D5B3C">
        <w:t xml:space="preserve">where the reported party is a </w:t>
      </w:r>
      <w:r>
        <w:t>student</w:t>
      </w:r>
      <w:r w:rsidR="005D5B3C">
        <w:t>)</w:t>
      </w:r>
    </w:p>
    <w:p w14:paraId="79A145BE" w14:textId="09005E0D" w:rsidR="00A175AB" w:rsidRDefault="00CA02FD" w:rsidP="000E6EB4">
      <w:pPr>
        <w:pStyle w:val="ListParagraph"/>
        <w:ind w:left="1800"/>
      </w:pPr>
      <w:r>
        <w:t>A senior</w:t>
      </w:r>
      <w:r w:rsidRPr="00532C18">
        <w:t xml:space="preserve"> HR </w:t>
      </w:r>
      <w:r>
        <w:t xml:space="preserve">Manager or Director and/or Deputy-Director of Casework and Governance (Chair) </w:t>
      </w:r>
    </w:p>
    <w:p w14:paraId="72D38726" w14:textId="77777777" w:rsidR="00841DCB" w:rsidRDefault="0001381E" w:rsidP="00A175AB">
      <w:r>
        <w:tab/>
      </w:r>
    </w:p>
    <w:p w14:paraId="39F23820" w14:textId="77777777" w:rsidR="00B55078" w:rsidRDefault="00E8343E" w:rsidP="00E8343E">
      <w:pPr>
        <w:ind w:left="709" w:hanging="709"/>
      </w:pPr>
      <w:r>
        <w:tab/>
        <w:t>T</w:t>
      </w:r>
      <w:r w:rsidR="00A175AB" w:rsidRPr="00532C18">
        <w:t xml:space="preserve">he </w:t>
      </w:r>
      <w:r w:rsidR="00A175AB">
        <w:t>Chair of the panel</w:t>
      </w:r>
      <w:r w:rsidR="00A175AB" w:rsidRPr="00532C18">
        <w:t xml:space="preserve"> will </w:t>
      </w:r>
      <w:r w:rsidR="00A175AB">
        <w:t>ensure that members have received appropriate training and that where possible, the panel is diverse and reflects any relevant protected characteristics.</w:t>
      </w:r>
    </w:p>
    <w:p w14:paraId="1EE57363" w14:textId="77777777" w:rsidR="00B55078" w:rsidRDefault="00B55078" w:rsidP="00E8343E">
      <w:pPr>
        <w:ind w:left="709" w:hanging="709"/>
      </w:pPr>
    </w:p>
    <w:p w14:paraId="287F2958" w14:textId="1C3BC1D9" w:rsidR="00CA02FD" w:rsidRPr="001C63A2" w:rsidRDefault="00375D01" w:rsidP="00E8343E">
      <w:pPr>
        <w:ind w:left="709" w:hanging="709"/>
        <w:rPr>
          <w:rFonts w:cs="Arial"/>
          <w:color w:val="000000"/>
        </w:rPr>
      </w:pPr>
      <w:r w:rsidRPr="001C63A2">
        <w:rPr>
          <w:rFonts w:cs="Arial"/>
          <w:color w:val="000000"/>
        </w:rPr>
        <w:t xml:space="preserve">9.6 </w:t>
      </w:r>
      <w:r w:rsidR="001C63A2" w:rsidRPr="001C63A2">
        <w:rPr>
          <w:rFonts w:cs="Arial"/>
          <w:color w:val="000000"/>
        </w:rPr>
        <w:t xml:space="preserve">     </w:t>
      </w:r>
      <w:r w:rsidR="00CA02FD" w:rsidRPr="001C63A2">
        <w:rPr>
          <w:rFonts w:cs="Arial"/>
          <w:color w:val="000000"/>
        </w:rPr>
        <w:t>The membership of the panel will be shared with the reporting party</w:t>
      </w:r>
      <w:r w:rsidR="007329F1" w:rsidRPr="001C63A2">
        <w:rPr>
          <w:rFonts w:cs="Arial"/>
          <w:color w:val="000000"/>
        </w:rPr>
        <w:t xml:space="preserve"> </w:t>
      </w:r>
      <w:r w:rsidR="00CA02FD" w:rsidRPr="001C63A2">
        <w:rPr>
          <w:rFonts w:cs="Arial"/>
          <w:color w:val="000000"/>
        </w:rPr>
        <w:t xml:space="preserve">in advance of </w:t>
      </w:r>
      <w:r w:rsidR="00E8343E" w:rsidRPr="001C63A2">
        <w:rPr>
          <w:rFonts w:cs="Arial"/>
          <w:color w:val="000000"/>
        </w:rPr>
        <w:t>the</w:t>
      </w:r>
      <w:r w:rsidR="00E8343E">
        <w:rPr>
          <w:rFonts w:cs="Arial"/>
          <w:color w:val="000000"/>
        </w:rPr>
        <w:t xml:space="preserve"> meeting</w:t>
      </w:r>
      <w:r w:rsidR="00CA02FD" w:rsidRPr="001C63A2">
        <w:rPr>
          <w:rFonts w:cs="Arial"/>
          <w:color w:val="000000"/>
        </w:rPr>
        <w:t xml:space="preserve"> to ensure transparency and to manage any conflicts of interest. </w:t>
      </w:r>
    </w:p>
    <w:p w14:paraId="3161D75B" w14:textId="77777777" w:rsidR="0067029A" w:rsidRPr="0067029A" w:rsidRDefault="0067029A" w:rsidP="0067029A">
      <w:pPr>
        <w:rPr>
          <w:rFonts w:cs="Arial"/>
          <w:color w:val="000000"/>
        </w:rPr>
      </w:pPr>
    </w:p>
    <w:p w14:paraId="118F955A" w14:textId="1ABCBCF7" w:rsidR="00CA02FD" w:rsidRPr="0067029A" w:rsidRDefault="00375D01" w:rsidP="00E8343E">
      <w:pPr>
        <w:pStyle w:val="ListParagraph"/>
        <w:ind w:left="709" w:hanging="709"/>
        <w:rPr>
          <w:rFonts w:cs="Arial"/>
          <w:color w:val="000000"/>
        </w:rPr>
      </w:pPr>
      <w:r>
        <w:t xml:space="preserve">9.7 </w:t>
      </w:r>
      <w:r w:rsidR="00E8343E">
        <w:tab/>
      </w:r>
      <w:r w:rsidR="00CA02FD">
        <w:t xml:space="preserve">The risk assessment and any interim measures that are put in place will be </w:t>
      </w:r>
      <w:r w:rsidR="00327A46">
        <w:t xml:space="preserve">shared to both parties; and will be </w:t>
      </w:r>
      <w:r w:rsidR="00CA02FD">
        <w:t>reviewed regularly</w:t>
      </w:r>
      <w:r w:rsidR="003756D5">
        <w:t xml:space="preserve"> by the IMP</w:t>
      </w:r>
      <w:r w:rsidR="00CA02FD">
        <w:t xml:space="preserve"> and amended as appropriate.</w:t>
      </w:r>
    </w:p>
    <w:p w14:paraId="4C6168A0" w14:textId="77777777" w:rsidR="0067029A" w:rsidRPr="0067029A" w:rsidRDefault="0067029A" w:rsidP="0067029A">
      <w:pPr>
        <w:pStyle w:val="ListParagraph"/>
        <w:rPr>
          <w:rFonts w:cs="Arial"/>
          <w:color w:val="000000"/>
        </w:rPr>
      </w:pPr>
    </w:p>
    <w:p w14:paraId="4FF78E2D" w14:textId="399E76C9" w:rsidR="00CA02FD" w:rsidRDefault="00375D01" w:rsidP="00E8343E">
      <w:pPr>
        <w:pStyle w:val="ListParagraph"/>
        <w:spacing w:after="160"/>
        <w:ind w:left="851" w:hanging="851"/>
      </w:pPr>
      <w:r>
        <w:t xml:space="preserve">9.8 </w:t>
      </w:r>
      <w:r w:rsidR="00CA02FD">
        <w:tab/>
      </w:r>
      <w:r w:rsidR="00CA02FD" w:rsidRPr="00950732">
        <w:t>All information disclosed as part of this process will be treated confidentially and sensitively</w:t>
      </w:r>
      <w:r w:rsidR="00CA02FD">
        <w:t xml:space="preserve"> and in accordance with data protection legislation. </w:t>
      </w:r>
    </w:p>
    <w:p w14:paraId="67163C32" w14:textId="77777777" w:rsidR="00683BCC" w:rsidRPr="00967F1F" w:rsidRDefault="00683BCC" w:rsidP="00532C18">
      <w:pPr>
        <w:rPr>
          <w:rFonts w:cs="Arial"/>
          <w:color w:val="000000"/>
        </w:rPr>
      </w:pPr>
    </w:p>
    <w:p w14:paraId="5B1040ED" w14:textId="77777777" w:rsidR="00D46F2B" w:rsidRDefault="00D46F2B" w:rsidP="00EF772F">
      <w:pPr>
        <w:pStyle w:val="Heading1"/>
        <w:ind w:left="851" w:hanging="851"/>
      </w:pPr>
      <w:bookmarkStart w:id="23" w:name="_Environmental_investigations"/>
      <w:bookmarkStart w:id="24" w:name="_Toc26866480"/>
      <w:bookmarkEnd w:id="23"/>
      <w:r w:rsidRPr="008A6A9E">
        <w:t>Environmental investigations</w:t>
      </w:r>
      <w:bookmarkEnd w:id="24"/>
    </w:p>
    <w:p w14:paraId="19979A1E" w14:textId="77777777" w:rsidR="00E17437" w:rsidRPr="00E17437" w:rsidRDefault="00E17437" w:rsidP="00E17437"/>
    <w:p w14:paraId="68003874" w14:textId="40DFAD52" w:rsidR="00E727B9" w:rsidRDefault="00D46F2B" w:rsidP="00E17437">
      <w:pPr>
        <w:ind w:left="851" w:hanging="851"/>
        <w:rPr>
          <w:rFonts w:cs="Arial"/>
          <w:color w:val="000000"/>
        </w:rPr>
      </w:pPr>
      <w:r w:rsidRPr="00D46F2B">
        <w:rPr>
          <w:rFonts w:cs="Arial"/>
          <w:color w:val="000000"/>
        </w:rPr>
        <w:t xml:space="preserve">10.1 </w:t>
      </w:r>
      <w:r w:rsidR="00E17437">
        <w:rPr>
          <w:rFonts w:cs="Arial"/>
          <w:color w:val="000000"/>
        </w:rPr>
        <w:tab/>
      </w:r>
      <w:r w:rsidRPr="00D46F2B">
        <w:rPr>
          <w:rFonts w:cs="Arial"/>
          <w:color w:val="000000"/>
        </w:rPr>
        <w:t>Where there are a number of reports concerning unacceptable behaviour, UCL may conduct an environmental investigation</w:t>
      </w:r>
      <w:r w:rsidR="00E727B9">
        <w:rPr>
          <w:rFonts w:cs="Arial"/>
          <w:color w:val="000000"/>
        </w:rPr>
        <w:t xml:space="preserve"> with staff and/or students</w:t>
      </w:r>
      <w:r w:rsidRPr="00D46F2B">
        <w:rPr>
          <w:rFonts w:cs="Arial"/>
          <w:color w:val="000000"/>
        </w:rPr>
        <w:t xml:space="preserve"> </w:t>
      </w:r>
      <w:r w:rsidR="00CF43BF">
        <w:rPr>
          <w:rFonts w:cs="Arial"/>
          <w:color w:val="000000"/>
        </w:rPr>
        <w:t>within</w:t>
      </w:r>
      <w:r w:rsidRPr="00D46F2B">
        <w:rPr>
          <w:rFonts w:cs="Arial"/>
          <w:color w:val="000000"/>
        </w:rPr>
        <w:t xml:space="preserve"> a department or </w:t>
      </w:r>
      <w:r w:rsidR="003D5EAC">
        <w:rPr>
          <w:rFonts w:cs="Arial"/>
          <w:color w:val="000000"/>
        </w:rPr>
        <w:t>f</w:t>
      </w:r>
      <w:r w:rsidRPr="00D46F2B">
        <w:rPr>
          <w:rFonts w:cs="Arial"/>
          <w:color w:val="000000"/>
        </w:rPr>
        <w:t>aculty to understand</w:t>
      </w:r>
      <w:r w:rsidR="00E727B9">
        <w:rPr>
          <w:rFonts w:cs="Arial"/>
          <w:color w:val="000000"/>
        </w:rPr>
        <w:t xml:space="preserve"> </w:t>
      </w:r>
      <w:r w:rsidR="006F3709">
        <w:rPr>
          <w:rFonts w:cs="Arial"/>
          <w:color w:val="000000"/>
        </w:rPr>
        <w:t xml:space="preserve">the behaviours in more detail, and identify and target appropriate support and interventions. </w:t>
      </w:r>
      <w:r w:rsidR="00E17437">
        <w:rPr>
          <w:rFonts w:cs="Arial"/>
          <w:color w:val="000000"/>
        </w:rPr>
        <w:br/>
      </w:r>
    </w:p>
    <w:p w14:paraId="6B82A5E3" w14:textId="77777777" w:rsidR="00E727B9" w:rsidRDefault="00E727B9" w:rsidP="00E17437">
      <w:pPr>
        <w:ind w:left="851" w:hanging="851"/>
        <w:rPr>
          <w:rFonts w:cs="Arial"/>
          <w:color w:val="000000"/>
        </w:rPr>
      </w:pPr>
      <w:r>
        <w:rPr>
          <w:rFonts w:cs="Arial"/>
          <w:color w:val="000000"/>
        </w:rPr>
        <w:t xml:space="preserve">10.2 </w:t>
      </w:r>
      <w:r w:rsidR="00E17437">
        <w:rPr>
          <w:rFonts w:cs="Arial"/>
          <w:color w:val="000000"/>
        </w:rPr>
        <w:tab/>
      </w:r>
      <w:r>
        <w:rPr>
          <w:rFonts w:cs="Arial"/>
          <w:color w:val="000000"/>
        </w:rPr>
        <w:t xml:space="preserve">An environmental investigation will involve </w:t>
      </w:r>
      <w:r w:rsidR="006F3709">
        <w:rPr>
          <w:rFonts w:cs="Arial"/>
          <w:color w:val="000000"/>
        </w:rPr>
        <w:t xml:space="preserve">an </w:t>
      </w:r>
      <w:r>
        <w:rPr>
          <w:rFonts w:cs="Arial"/>
          <w:color w:val="000000"/>
        </w:rPr>
        <w:t xml:space="preserve">agreed terms of reference </w:t>
      </w:r>
      <w:r w:rsidR="006F3709">
        <w:rPr>
          <w:rFonts w:cs="Arial"/>
          <w:color w:val="000000"/>
        </w:rPr>
        <w:t xml:space="preserve">with the department, </w:t>
      </w:r>
      <w:r>
        <w:rPr>
          <w:rFonts w:cs="Arial"/>
          <w:color w:val="000000"/>
        </w:rPr>
        <w:t>and interviews and/or focus groups</w:t>
      </w:r>
      <w:r w:rsidR="006F3709">
        <w:rPr>
          <w:rFonts w:cs="Arial"/>
          <w:color w:val="000000"/>
        </w:rPr>
        <w:t xml:space="preserve"> with students and/or staff</w:t>
      </w:r>
      <w:r>
        <w:rPr>
          <w:rFonts w:cs="Arial"/>
          <w:color w:val="000000"/>
        </w:rPr>
        <w:t xml:space="preserve"> to ascertain the key concerns and possible solutions. </w:t>
      </w:r>
    </w:p>
    <w:p w14:paraId="0E22D6F3" w14:textId="77777777" w:rsidR="00E17437" w:rsidRDefault="00E17437" w:rsidP="00E17437">
      <w:pPr>
        <w:ind w:left="851" w:hanging="851"/>
        <w:rPr>
          <w:rFonts w:cs="Arial"/>
          <w:color w:val="000000"/>
        </w:rPr>
      </w:pPr>
    </w:p>
    <w:p w14:paraId="699CE7E4" w14:textId="77777777" w:rsidR="00D46F2B" w:rsidRPr="00D46F2B" w:rsidRDefault="00E727B9" w:rsidP="00E17437">
      <w:pPr>
        <w:ind w:left="851" w:hanging="851"/>
        <w:rPr>
          <w:rFonts w:cs="Arial"/>
          <w:color w:val="000000"/>
        </w:rPr>
      </w:pPr>
      <w:r>
        <w:rPr>
          <w:rFonts w:cs="Arial"/>
          <w:color w:val="000000"/>
        </w:rPr>
        <w:t xml:space="preserve">10.3 </w:t>
      </w:r>
      <w:r w:rsidR="00E17437">
        <w:rPr>
          <w:rFonts w:cs="Arial"/>
          <w:color w:val="000000"/>
        </w:rPr>
        <w:tab/>
      </w:r>
      <w:r>
        <w:rPr>
          <w:rFonts w:cs="Arial"/>
          <w:color w:val="000000"/>
        </w:rPr>
        <w:t xml:space="preserve">The introduction of environmental investigations is </w:t>
      </w:r>
      <w:r w:rsidR="001D7CCF">
        <w:rPr>
          <w:rFonts w:cs="Arial"/>
          <w:color w:val="000000"/>
        </w:rPr>
        <w:t>intended</w:t>
      </w:r>
      <w:r>
        <w:rPr>
          <w:rFonts w:cs="Arial"/>
          <w:color w:val="000000"/>
        </w:rPr>
        <w:t xml:space="preserve"> to ensure </w:t>
      </w:r>
      <w:r w:rsidR="00CF43BF">
        <w:rPr>
          <w:rFonts w:cs="Arial"/>
          <w:color w:val="000000"/>
        </w:rPr>
        <w:t>effective re</w:t>
      </w:r>
      <w:r>
        <w:rPr>
          <w:rFonts w:cs="Arial"/>
          <w:color w:val="000000"/>
        </w:rPr>
        <w:t>solution of complaints</w:t>
      </w:r>
      <w:r w:rsidR="00CF43BF">
        <w:rPr>
          <w:rFonts w:cs="Arial"/>
          <w:color w:val="000000"/>
        </w:rPr>
        <w:t xml:space="preserve"> and prevention of future unacceptable behaviours</w:t>
      </w:r>
      <w:r>
        <w:rPr>
          <w:rFonts w:cs="Arial"/>
          <w:color w:val="000000"/>
        </w:rPr>
        <w:t xml:space="preserve">. </w:t>
      </w:r>
      <w:r w:rsidR="00D46F2B" w:rsidRPr="00D46F2B">
        <w:rPr>
          <w:rFonts w:cs="Arial"/>
          <w:color w:val="000000"/>
        </w:rPr>
        <w:t xml:space="preserve">  </w:t>
      </w:r>
    </w:p>
    <w:p w14:paraId="4378F7D6" w14:textId="77777777" w:rsidR="00944E58" w:rsidRDefault="00944E58" w:rsidP="00D46F2B">
      <w:pPr>
        <w:shd w:val="clear" w:color="auto" w:fill="FFFFFF"/>
        <w:spacing w:after="150"/>
        <w:rPr>
          <w:rFonts w:cs="Arial"/>
          <w:color w:val="000000"/>
        </w:rPr>
      </w:pPr>
    </w:p>
    <w:p w14:paraId="344A0F38" w14:textId="77777777" w:rsidR="00D46F2B" w:rsidRPr="008A6A9E" w:rsidRDefault="00D46F2B" w:rsidP="00B55078">
      <w:pPr>
        <w:pStyle w:val="Heading1"/>
        <w:ind w:left="993" w:hanging="993"/>
      </w:pPr>
      <w:bookmarkStart w:id="25" w:name="_Police_investigations_and"/>
      <w:bookmarkStart w:id="26" w:name="_Toc26866481"/>
      <w:bookmarkEnd w:id="25"/>
      <w:r w:rsidRPr="008A6A9E">
        <w:t>Police investigations and judicial proceedings</w:t>
      </w:r>
      <w:bookmarkEnd w:id="26"/>
    </w:p>
    <w:p w14:paraId="1836A80B" w14:textId="77777777" w:rsidR="00D46F2B" w:rsidRPr="00D46F2B" w:rsidRDefault="00D46F2B" w:rsidP="00D46F2B">
      <w:pPr>
        <w:pStyle w:val="Default"/>
        <w:ind w:right="168"/>
        <w:rPr>
          <w:rFonts w:ascii="Arial" w:hAnsi="Arial" w:cs="Arial"/>
        </w:rPr>
      </w:pPr>
    </w:p>
    <w:p w14:paraId="03D97987" w14:textId="77777777" w:rsidR="0072198D" w:rsidRPr="0072198D" w:rsidRDefault="00D46F2B" w:rsidP="00A3367A">
      <w:pPr>
        <w:pStyle w:val="ListParagraph"/>
        <w:numPr>
          <w:ilvl w:val="1"/>
          <w:numId w:val="9"/>
        </w:numPr>
        <w:ind w:left="851" w:hanging="851"/>
        <w:rPr>
          <w:rFonts w:cs="Arial"/>
          <w:color w:val="000000"/>
        </w:rPr>
      </w:pPr>
      <w:r w:rsidRPr="0072198D">
        <w:rPr>
          <w:rFonts w:cs="Arial"/>
          <w:color w:val="000000"/>
        </w:rPr>
        <w:t xml:space="preserve">Where criminal investigations </w:t>
      </w:r>
      <w:r w:rsidR="005F7245" w:rsidRPr="0072198D">
        <w:rPr>
          <w:rFonts w:cs="Arial"/>
          <w:color w:val="000000"/>
        </w:rPr>
        <w:t>and/</w:t>
      </w:r>
      <w:r w:rsidRPr="0072198D">
        <w:rPr>
          <w:rFonts w:cs="Arial"/>
          <w:color w:val="000000"/>
        </w:rPr>
        <w:t xml:space="preserve">or judicial proceedings are ongoing, or are likely to commence in respect of a </w:t>
      </w:r>
      <w:r w:rsidR="001D7CCF">
        <w:rPr>
          <w:rFonts w:cs="Arial"/>
          <w:color w:val="000000"/>
        </w:rPr>
        <w:t>d</w:t>
      </w:r>
      <w:r w:rsidRPr="0072198D">
        <w:rPr>
          <w:rFonts w:cs="Arial"/>
          <w:color w:val="000000"/>
        </w:rPr>
        <w:t>isclosure</w:t>
      </w:r>
      <w:r w:rsidR="001D7CCF">
        <w:rPr>
          <w:rFonts w:cs="Arial"/>
          <w:color w:val="000000"/>
        </w:rPr>
        <w:t xml:space="preserve"> or report</w:t>
      </w:r>
      <w:r w:rsidRPr="0072198D">
        <w:rPr>
          <w:rFonts w:cs="Arial"/>
          <w:color w:val="000000"/>
        </w:rPr>
        <w:t xml:space="preserve">, the University will </w:t>
      </w:r>
      <w:r w:rsidR="00255D54" w:rsidRPr="0072198D">
        <w:rPr>
          <w:rFonts w:cs="Arial"/>
          <w:color w:val="000000"/>
        </w:rPr>
        <w:t xml:space="preserve">usually </w:t>
      </w:r>
      <w:r w:rsidR="00060892" w:rsidRPr="0072198D">
        <w:rPr>
          <w:rFonts w:cs="Arial"/>
          <w:color w:val="000000"/>
        </w:rPr>
        <w:t>continue its own</w:t>
      </w:r>
      <w:r w:rsidRPr="0072198D">
        <w:rPr>
          <w:rFonts w:cs="Arial"/>
          <w:color w:val="000000"/>
        </w:rPr>
        <w:t xml:space="preserve"> investigat</w:t>
      </w:r>
      <w:r w:rsidR="00060892" w:rsidRPr="0072198D">
        <w:rPr>
          <w:rFonts w:cs="Arial"/>
          <w:color w:val="000000"/>
        </w:rPr>
        <w:t>ion and any disciplinary action</w:t>
      </w:r>
      <w:r w:rsidR="00255D54" w:rsidRPr="0072198D">
        <w:rPr>
          <w:rFonts w:cs="Arial"/>
          <w:color w:val="000000"/>
        </w:rPr>
        <w:t>, subject to the circumstances of the case and police advice</w:t>
      </w:r>
      <w:r w:rsidR="00060892" w:rsidRPr="0072198D">
        <w:rPr>
          <w:rFonts w:cs="Arial"/>
          <w:color w:val="000000"/>
        </w:rPr>
        <w:t xml:space="preserve">.  </w:t>
      </w:r>
      <w:r w:rsidR="00215DE7" w:rsidRPr="0072198D">
        <w:rPr>
          <w:rFonts w:cs="Arial"/>
          <w:color w:val="000000"/>
        </w:rPr>
        <w:t xml:space="preserve"> </w:t>
      </w:r>
      <w:r w:rsidR="00060892" w:rsidRPr="0072198D">
        <w:rPr>
          <w:rFonts w:cs="Arial"/>
          <w:color w:val="000000"/>
        </w:rPr>
        <w:br/>
      </w:r>
    </w:p>
    <w:p w14:paraId="4917E71D" w14:textId="77777777" w:rsidR="00D46F2B" w:rsidRPr="000A4F71" w:rsidRDefault="00CF43BF" w:rsidP="00E03F01">
      <w:pPr>
        <w:pStyle w:val="ListParagraph"/>
        <w:numPr>
          <w:ilvl w:val="1"/>
          <w:numId w:val="9"/>
        </w:numPr>
        <w:ind w:left="851" w:hanging="851"/>
        <w:rPr>
          <w:rFonts w:cs="Arial"/>
          <w:color w:val="000000"/>
        </w:rPr>
      </w:pPr>
      <w:r w:rsidRPr="000A4F71">
        <w:rPr>
          <w:rFonts w:cs="Arial"/>
          <w:color w:val="000000"/>
        </w:rPr>
        <w:t>Where</w:t>
      </w:r>
      <w:r w:rsidR="000A4F71" w:rsidRPr="000A4F71">
        <w:rPr>
          <w:rFonts w:cs="Arial"/>
          <w:color w:val="000000"/>
        </w:rPr>
        <w:t xml:space="preserve">, following police advice or otherwise, </w:t>
      </w:r>
      <w:r w:rsidRPr="000A4F71">
        <w:rPr>
          <w:rFonts w:cs="Arial"/>
          <w:color w:val="000000"/>
        </w:rPr>
        <w:t xml:space="preserve">UCL </w:t>
      </w:r>
      <w:r w:rsidR="000A4F71">
        <w:rPr>
          <w:rFonts w:cs="Arial"/>
          <w:color w:val="000000"/>
        </w:rPr>
        <w:t xml:space="preserve">decides </w:t>
      </w:r>
      <w:r w:rsidRPr="000A4F71">
        <w:rPr>
          <w:rFonts w:cs="Arial"/>
          <w:color w:val="000000"/>
        </w:rPr>
        <w:t xml:space="preserve">not to undertake its own investigation until the case has concluded, UCL reserve the right to </w:t>
      </w:r>
      <w:r w:rsidR="000A4F71">
        <w:rPr>
          <w:rFonts w:cs="Arial"/>
          <w:color w:val="000000"/>
        </w:rPr>
        <w:t xml:space="preserve">review this decision and to </w:t>
      </w:r>
      <w:r w:rsidRPr="000A4F71">
        <w:rPr>
          <w:rFonts w:cs="Arial"/>
          <w:color w:val="000000"/>
        </w:rPr>
        <w:t xml:space="preserve">initiate its own investigation and/or disciplinary action </w:t>
      </w:r>
      <w:r w:rsidR="000A4F71">
        <w:rPr>
          <w:rFonts w:cs="Arial"/>
          <w:color w:val="000000"/>
        </w:rPr>
        <w:t xml:space="preserve">at a later stage </w:t>
      </w:r>
      <w:r w:rsidR="00632F9A">
        <w:rPr>
          <w:rFonts w:cs="Arial"/>
          <w:color w:val="000000"/>
        </w:rPr>
        <w:t xml:space="preserve">in </w:t>
      </w:r>
      <w:r w:rsidR="000A4F71">
        <w:rPr>
          <w:rFonts w:cs="Arial"/>
          <w:color w:val="000000"/>
        </w:rPr>
        <w:t xml:space="preserve">or </w:t>
      </w:r>
      <w:r w:rsidRPr="000A4F71">
        <w:rPr>
          <w:rFonts w:cs="Arial"/>
          <w:color w:val="000000"/>
        </w:rPr>
        <w:t>on completion of the criminal investigation and/or judicial proceedings.</w:t>
      </w:r>
    </w:p>
    <w:p w14:paraId="350A30C8" w14:textId="77777777" w:rsidR="008A6A9E" w:rsidRPr="008A6A9E" w:rsidRDefault="008A6A9E" w:rsidP="00E17437">
      <w:pPr>
        <w:ind w:hanging="792"/>
        <w:rPr>
          <w:rFonts w:cs="Arial"/>
          <w:color w:val="000000"/>
        </w:rPr>
      </w:pPr>
    </w:p>
    <w:p w14:paraId="62FE3C0D" w14:textId="77777777" w:rsidR="00D46F2B" w:rsidRDefault="00D46F2B" w:rsidP="00E17437">
      <w:pPr>
        <w:ind w:left="792" w:hanging="792"/>
        <w:rPr>
          <w:rFonts w:cs="Arial"/>
          <w:color w:val="000000"/>
        </w:rPr>
      </w:pPr>
      <w:r w:rsidRPr="008A6A9E">
        <w:rPr>
          <w:rFonts w:cs="Arial"/>
          <w:color w:val="000000"/>
        </w:rPr>
        <w:t>11.</w:t>
      </w:r>
      <w:r w:rsidR="0072198D">
        <w:rPr>
          <w:rFonts w:cs="Arial"/>
          <w:color w:val="000000"/>
        </w:rPr>
        <w:t>3</w:t>
      </w:r>
      <w:r w:rsidRPr="008A6A9E">
        <w:rPr>
          <w:rFonts w:cs="Arial"/>
          <w:color w:val="000000"/>
        </w:rPr>
        <w:t xml:space="preserve">. </w:t>
      </w:r>
      <w:r w:rsidR="00E17437">
        <w:rPr>
          <w:rFonts w:cs="Arial"/>
          <w:color w:val="000000"/>
        </w:rPr>
        <w:tab/>
      </w:r>
      <w:r w:rsidRPr="008A6A9E">
        <w:rPr>
          <w:rFonts w:cs="Arial"/>
          <w:color w:val="000000"/>
        </w:rPr>
        <w:t xml:space="preserve">A decision by the Police or Crown Prosecution Service (or other law enforcement agency) to take no further action in relation to a criminal matter, or an acquittal at a trial, does not </w:t>
      </w:r>
      <w:r w:rsidR="00CF43BF">
        <w:rPr>
          <w:rFonts w:cs="Arial"/>
          <w:color w:val="000000"/>
        </w:rPr>
        <w:t xml:space="preserve">preclude or </w:t>
      </w:r>
      <w:r w:rsidR="00AD372B">
        <w:rPr>
          <w:rFonts w:cs="Arial"/>
          <w:color w:val="000000"/>
        </w:rPr>
        <w:t xml:space="preserve">negate </w:t>
      </w:r>
      <w:r w:rsidRPr="008A6A9E">
        <w:rPr>
          <w:rFonts w:cs="Arial"/>
          <w:color w:val="000000"/>
        </w:rPr>
        <w:t xml:space="preserve">the </w:t>
      </w:r>
      <w:r w:rsidR="00AD372B">
        <w:rPr>
          <w:rFonts w:cs="Arial"/>
          <w:color w:val="000000"/>
        </w:rPr>
        <w:t xml:space="preserve">outcome of the </w:t>
      </w:r>
      <w:r w:rsidRPr="008A6A9E">
        <w:rPr>
          <w:rFonts w:cs="Arial"/>
          <w:color w:val="000000"/>
        </w:rPr>
        <w:t>University</w:t>
      </w:r>
      <w:r w:rsidR="00AD372B">
        <w:rPr>
          <w:rFonts w:cs="Arial"/>
          <w:color w:val="000000"/>
        </w:rPr>
        <w:t>’s investigation</w:t>
      </w:r>
      <w:r w:rsidRPr="008A6A9E">
        <w:rPr>
          <w:rFonts w:cs="Arial"/>
          <w:color w:val="000000"/>
        </w:rPr>
        <w:t xml:space="preserve"> </w:t>
      </w:r>
      <w:r w:rsidR="00AF62CD">
        <w:rPr>
          <w:rFonts w:cs="Arial"/>
          <w:color w:val="000000"/>
        </w:rPr>
        <w:t xml:space="preserve">and/or disciplinary action.  Where the trial has completely exonerated the subject of the complaint and it has been found that the </w:t>
      </w:r>
      <w:r w:rsidRPr="008A6A9E">
        <w:rPr>
          <w:rFonts w:cs="Arial"/>
          <w:color w:val="000000"/>
        </w:rPr>
        <w:t xml:space="preserve">Reporting Party has made a </w:t>
      </w:r>
      <w:r w:rsidR="00B037B0">
        <w:rPr>
          <w:rFonts w:cs="Arial"/>
          <w:color w:val="000000"/>
        </w:rPr>
        <w:t xml:space="preserve">false, </w:t>
      </w:r>
      <w:r w:rsidR="0051515C">
        <w:rPr>
          <w:rFonts w:cs="Arial"/>
          <w:color w:val="000000"/>
        </w:rPr>
        <w:t>bad faith</w:t>
      </w:r>
      <w:r w:rsidR="0051515C" w:rsidRPr="008A6A9E">
        <w:rPr>
          <w:rFonts w:cs="Arial"/>
          <w:color w:val="000000"/>
        </w:rPr>
        <w:t xml:space="preserve"> </w:t>
      </w:r>
      <w:r w:rsidR="0051515C">
        <w:rPr>
          <w:rFonts w:cs="Arial"/>
          <w:color w:val="000000"/>
        </w:rPr>
        <w:t xml:space="preserve">or </w:t>
      </w:r>
      <w:r w:rsidR="00B037B0">
        <w:rPr>
          <w:rFonts w:cs="Arial"/>
          <w:color w:val="000000"/>
        </w:rPr>
        <w:t xml:space="preserve">misleading </w:t>
      </w:r>
      <w:r w:rsidRPr="008A6A9E">
        <w:rPr>
          <w:rFonts w:cs="Arial"/>
          <w:color w:val="000000"/>
        </w:rPr>
        <w:t>complaint</w:t>
      </w:r>
      <w:r w:rsidR="00AF62CD">
        <w:rPr>
          <w:rFonts w:cs="Arial"/>
          <w:color w:val="000000"/>
        </w:rPr>
        <w:t xml:space="preserve">, the University may revisit </w:t>
      </w:r>
      <w:r w:rsidR="0051515C">
        <w:rPr>
          <w:rFonts w:cs="Arial"/>
          <w:color w:val="000000"/>
        </w:rPr>
        <w:t>any</w:t>
      </w:r>
      <w:r w:rsidR="00AF62CD">
        <w:rPr>
          <w:rFonts w:cs="Arial"/>
          <w:color w:val="000000"/>
        </w:rPr>
        <w:t xml:space="preserve"> disciplinary sanction</w:t>
      </w:r>
      <w:r w:rsidR="001D7CCF">
        <w:rPr>
          <w:rFonts w:cs="Arial"/>
          <w:color w:val="000000"/>
        </w:rPr>
        <w:t xml:space="preserve"> issued to the</w:t>
      </w:r>
      <w:r w:rsidR="001F38BE">
        <w:rPr>
          <w:rFonts w:cs="Arial"/>
          <w:color w:val="000000"/>
        </w:rPr>
        <w:t xml:space="preserve"> Reported P</w:t>
      </w:r>
      <w:r w:rsidR="00606938">
        <w:rPr>
          <w:rFonts w:cs="Arial"/>
          <w:color w:val="000000"/>
        </w:rPr>
        <w:t xml:space="preserve">arty and may consider disciplinary action against the Reporting </w:t>
      </w:r>
      <w:r w:rsidR="00644484">
        <w:rPr>
          <w:rFonts w:cs="Arial"/>
          <w:color w:val="000000"/>
        </w:rPr>
        <w:t>Party.</w:t>
      </w:r>
    </w:p>
    <w:p w14:paraId="4E529EEE" w14:textId="77777777" w:rsidR="008A6A9E" w:rsidRPr="008A6A9E" w:rsidRDefault="008A6A9E" w:rsidP="008A6A9E">
      <w:pPr>
        <w:ind w:left="792" w:hanging="432"/>
        <w:rPr>
          <w:rFonts w:cs="Arial"/>
          <w:color w:val="000000"/>
        </w:rPr>
      </w:pPr>
    </w:p>
    <w:p w14:paraId="52A7F2FE" w14:textId="77777777" w:rsidR="00D46F2B" w:rsidRDefault="00D46F2B" w:rsidP="00E17437">
      <w:pPr>
        <w:ind w:left="792" w:hanging="792"/>
        <w:rPr>
          <w:rFonts w:cs="Arial"/>
          <w:color w:val="000000"/>
        </w:rPr>
      </w:pPr>
      <w:r w:rsidRPr="008A6A9E">
        <w:rPr>
          <w:rFonts w:cs="Arial"/>
          <w:color w:val="000000"/>
        </w:rPr>
        <w:t>11.</w:t>
      </w:r>
      <w:r w:rsidR="0072198D">
        <w:rPr>
          <w:rFonts w:cs="Arial"/>
          <w:color w:val="000000"/>
        </w:rPr>
        <w:t>4</w:t>
      </w:r>
      <w:r w:rsidRPr="008A6A9E">
        <w:rPr>
          <w:rFonts w:cs="Arial"/>
          <w:color w:val="000000"/>
        </w:rPr>
        <w:t xml:space="preserve">. </w:t>
      </w:r>
      <w:r w:rsidR="00E17437">
        <w:rPr>
          <w:rFonts w:cs="Arial"/>
          <w:color w:val="000000"/>
        </w:rPr>
        <w:tab/>
      </w:r>
      <w:r w:rsidRPr="008A6A9E">
        <w:rPr>
          <w:rFonts w:cs="Arial"/>
          <w:color w:val="000000"/>
        </w:rPr>
        <w:t>An</w:t>
      </w:r>
      <w:r w:rsidR="001F38BE">
        <w:rPr>
          <w:rFonts w:cs="Arial"/>
          <w:color w:val="000000"/>
        </w:rPr>
        <w:t xml:space="preserve"> internal investigation is focu</w:t>
      </w:r>
      <w:r w:rsidRPr="008A6A9E">
        <w:rPr>
          <w:rFonts w:cs="Arial"/>
          <w:color w:val="000000"/>
        </w:rPr>
        <w:t>sed exclusively on whether a breach of the Prevention of bullying, harassment and sexual misconduct policy</w:t>
      </w:r>
      <w:r w:rsidR="00CC7945">
        <w:rPr>
          <w:rFonts w:cs="Arial"/>
          <w:color w:val="000000"/>
        </w:rPr>
        <w:t xml:space="preserve"> and/or other applicable obligations or policies</w:t>
      </w:r>
      <w:r w:rsidR="00691689">
        <w:rPr>
          <w:rFonts w:cs="Arial"/>
          <w:color w:val="000000"/>
        </w:rPr>
        <w:t xml:space="preserve"> has occurred</w:t>
      </w:r>
      <w:r w:rsidRPr="008A6A9E">
        <w:rPr>
          <w:rFonts w:cs="Arial"/>
          <w:color w:val="000000"/>
        </w:rPr>
        <w:t xml:space="preserve">. The internal process </w:t>
      </w:r>
      <w:r w:rsidR="001F38BE">
        <w:rPr>
          <w:rFonts w:cs="Arial"/>
          <w:color w:val="000000"/>
        </w:rPr>
        <w:t>may</w:t>
      </w:r>
      <w:r w:rsidRPr="008A6A9E">
        <w:rPr>
          <w:rFonts w:cs="Arial"/>
          <w:color w:val="000000"/>
        </w:rPr>
        <w:t xml:space="preserve"> therefore be</w:t>
      </w:r>
      <w:r w:rsidR="001F38BE">
        <w:rPr>
          <w:rFonts w:cs="Arial"/>
          <w:color w:val="000000"/>
        </w:rPr>
        <w:t xml:space="preserve"> considering different issues from a</w:t>
      </w:r>
      <w:r w:rsidRPr="008A6A9E">
        <w:rPr>
          <w:rFonts w:cs="Arial"/>
          <w:color w:val="000000"/>
        </w:rPr>
        <w:t xml:space="preserve"> Police invest</w:t>
      </w:r>
      <w:r w:rsidR="001F38BE">
        <w:rPr>
          <w:rFonts w:cs="Arial"/>
          <w:color w:val="000000"/>
        </w:rPr>
        <w:t>igation or criminal prosecution. This is why it may, depending on the circumstances, be possible to proceed with an internal investigation at the same time as a criminal process.</w:t>
      </w:r>
    </w:p>
    <w:p w14:paraId="1021CEA5" w14:textId="77777777" w:rsidR="008A6A9E" w:rsidRPr="008A6A9E" w:rsidRDefault="008A6A9E" w:rsidP="00E17437">
      <w:pPr>
        <w:ind w:left="792" w:hanging="792"/>
        <w:rPr>
          <w:rFonts w:cs="Arial"/>
          <w:color w:val="000000"/>
        </w:rPr>
      </w:pPr>
    </w:p>
    <w:p w14:paraId="7C0157A5" w14:textId="77777777" w:rsidR="005D2837" w:rsidRDefault="00D46F2B" w:rsidP="005D2837">
      <w:pPr>
        <w:ind w:left="794" w:hanging="794"/>
        <w:rPr>
          <w:rFonts w:cs="Arial"/>
          <w:color w:val="000000"/>
        </w:rPr>
      </w:pPr>
      <w:r w:rsidRPr="00D46F2B">
        <w:rPr>
          <w:rFonts w:cs="Arial"/>
          <w:color w:val="000000"/>
        </w:rPr>
        <w:t>11.</w:t>
      </w:r>
      <w:r w:rsidR="0072198D">
        <w:rPr>
          <w:rFonts w:cs="Arial"/>
          <w:color w:val="000000"/>
        </w:rPr>
        <w:t>5</w:t>
      </w:r>
      <w:r w:rsidRPr="00D46F2B">
        <w:rPr>
          <w:rFonts w:cs="Arial"/>
          <w:color w:val="000000"/>
        </w:rPr>
        <w:t xml:space="preserve">. </w:t>
      </w:r>
      <w:r w:rsidR="00E17437">
        <w:rPr>
          <w:rFonts w:cs="Arial"/>
          <w:color w:val="000000"/>
        </w:rPr>
        <w:tab/>
      </w:r>
      <w:r w:rsidRPr="00D46F2B">
        <w:rPr>
          <w:rFonts w:cs="Arial"/>
          <w:color w:val="000000"/>
        </w:rPr>
        <w:t xml:space="preserve">Where a student or staff member </w:t>
      </w:r>
      <w:r w:rsidR="005D2837">
        <w:rPr>
          <w:rFonts w:cs="Arial"/>
          <w:color w:val="000000"/>
        </w:rPr>
        <w:t>i</w:t>
      </w:r>
      <w:r w:rsidRPr="00D46F2B">
        <w:rPr>
          <w:rFonts w:cs="Arial"/>
          <w:color w:val="000000"/>
        </w:rPr>
        <w:t xml:space="preserve">s convicted of a criminal offence or accepts a Police caution in relation to behaviour that falls within the scope of UCL’s Prevention of bullying, harassment and sexual misconduct policy, </w:t>
      </w:r>
      <w:r w:rsidR="005D2837" w:rsidRPr="007F30E0">
        <w:rPr>
          <w:rFonts w:cs="Arial"/>
          <w:color w:val="000000"/>
        </w:rPr>
        <w:t>they must declare this to the University</w:t>
      </w:r>
      <w:r w:rsidR="0072198D" w:rsidRPr="007F30E0">
        <w:rPr>
          <w:rFonts w:cs="Arial"/>
          <w:color w:val="000000"/>
        </w:rPr>
        <w:t xml:space="preserve"> (for staff refer to </w:t>
      </w:r>
      <w:hyperlink r:id="rId36" w:history="1">
        <w:r w:rsidR="0072198D" w:rsidRPr="007F30E0">
          <w:rPr>
            <w:rStyle w:val="Hyperlink"/>
            <w:rFonts w:cs="Times New Roman"/>
            <w:u w:val="single"/>
            <w:lang w:val="en-GB"/>
          </w:rPr>
          <w:t>DBS Checks and Criminal Convictions Policy</w:t>
        </w:r>
      </w:hyperlink>
      <w:r w:rsidR="0072198D" w:rsidRPr="007F30E0">
        <w:rPr>
          <w:rStyle w:val="Hyperlink"/>
          <w:rFonts w:cs="Times New Roman"/>
          <w:lang w:val="en-GB"/>
        </w:rPr>
        <w:t xml:space="preserve">; for students refer to the </w:t>
      </w:r>
      <w:hyperlink r:id="rId37" w:history="1">
        <w:r w:rsidR="0072198D" w:rsidRPr="007F30E0">
          <w:rPr>
            <w:rStyle w:val="Hyperlink"/>
            <w:rFonts w:cs="Times New Roman"/>
            <w:u w:val="single"/>
            <w:lang w:val="en-GB"/>
          </w:rPr>
          <w:t>Student Disciplinary Procedure</w:t>
        </w:r>
      </w:hyperlink>
      <w:r w:rsidR="0072198D" w:rsidRPr="007F30E0">
        <w:rPr>
          <w:rStyle w:val="Hyperlink"/>
          <w:rFonts w:cs="Times New Roman"/>
          <w:u w:val="single"/>
          <w:lang w:val="en-GB"/>
        </w:rPr>
        <w:t>.</w:t>
      </w:r>
      <w:r w:rsidR="0072198D" w:rsidRPr="007F30E0">
        <w:rPr>
          <w:rFonts w:cs="Arial"/>
          <w:color w:val="000000"/>
        </w:rPr>
        <w:t>)</w:t>
      </w:r>
      <w:r w:rsidR="005D2837" w:rsidRPr="007F30E0">
        <w:rPr>
          <w:rFonts w:cs="Arial"/>
          <w:color w:val="000000"/>
        </w:rPr>
        <w:t xml:space="preserve">  T</w:t>
      </w:r>
      <w:r w:rsidRPr="007F30E0">
        <w:rPr>
          <w:rFonts w:cs="Arial"/>
          <w:color w:val="000000"/>
        </w:rPr>
        <w:t xml:space="preserve">he conviction/caution will be taken as conclusive evidence that the behaviour took place, </w:t>
      </w:r>
      <w:r w:rsidR="00CF43BF" w:rsidRPr="007F30E0">
        <w:rPr>
          <w:rFonts w:cs="Arial"/>
          <w:color w:val="000000"/>
        </w:rPr>
        <w:t xml:space="preserve">and </w:t>
      </w:r>
      <w:r w:rsidRPr="007F30E0">
        <w:rPr>
          <w:rFonts w:cs="Arial"/>
          <w:color w:val="000000"/>
        </w:rPr>
        <w:t>no further investigation shall be required by the Unive</w:t>
      </w:r>
      <w:r w:rsidR="005D2837" w:rsidRPr="007F30E0">
        <w:rPr>
          <w:rFonts w:cs="Arial"/>
          <w:color w:val="000000"/>
        </w:rPr>
        <w:t>rsity. Appropriate measures may</w:t>
      </w:r>
      <w:r w:rsidRPr="007F30E0">
        <w:rPr>
          <w:rFonts w:cs="Arial"/>
          <w:color w:val="000000"/>
        </w:rPr>
        <w:t xml:space="preserve"> be taken </w:t>
      </w:r>
      <w:r w:rsidR="00CF43BF" w:rsidRPr="007F30E0">
        <w:rPr>
          <w:rFonts w:cs="Arial"/>
          <w:color w:val="000000"/>
        </w:rPr>
        <w:t xml:space="preserve">(if they have not already) </w:t>
      </w:r>
      <w:r w:rsidRPr="007F30E0">
        <w:rPr>
          <w:rFonts w:cs="Arial"/>
          <w:color w:val="000000"/>
        </w:rPr>
        <w:t xml:space="preserve">under the respective </w:t>
      </w:r>
      <w:hyperlink r:id="rId38" w:history="1">
        <w:r w:rsidRPr="007F30E0">
          <w:rPr>
            <w:rStyle w:val="Hyperlink"/>
            <w:u w:val="single"/>
          </w:rPr>
          <w:t>Student Disciplinary Procedure</w:t>
        </w:r>
      </w:hyperlink>
      <w:r w:rsidRPr="007F30E0">
        <w:rPr>
          <w:rFonts w:cs="Arial"/>
          <w:color w:val="000000"/>
        </w:rPr>
        <w:t xml:space="preserve"> and </w:t>
      </w:r>
      <w:hyperlink r:id="rId39" w:history="1">
        <w:r w:rsidRPr="007F30E0">
          <w:rPr>
            <w:rStyle w:val="Hyperlink"/>
            <w:u w:val="single"/>
          </w:rPr>
          <w:t>Staff Disciplinary Procedure</w:t>
        </w:r>
        <w:r w:rsidRPr="007F30E0">
          <w:rPr>
            <w:rStyle w:val="Hyperlink"/>
          </w:rPr>
          <w:t>.</w:t>
        </w:r>
      </w:hyperlink>
      <w:r w:rsidRPr="00D46F2B">
        <w:rPr>
          <w:rFonts w:cs="Arial"/>
          <w:color w:val="000000"/>
        </w:rPr>
        <w:t xml:space="preserve"> </w:t>
      </w:r>
      <w:r w:rsidR="005D2837">
        <w:rPr>
          <w:rFonts w:cs="Arial"/>
          <w:color w:val="000000"/>
        </w:rPr>
        <w:t xml:space="preserve"> </w:t>
      </w:r>
    </w:p>
    <w:p w14:paraId="5A8C4EA0" w14:textId="77777777" w:rsidR="0067029A" w:rsidRDefault="0067029A" w:rsidP="005D2837">
      <w:pPr>
        <w:ind w:left="794" w:hanging="794"/>
        <w:rPr>
          <w:rFonts w:cs="Arial"/>
          <w:color w:val="000000"/>
        </w:rPr>
      </w:pPr>
    </w:p>
    <w:p w14:paraId="53B1295D" w14:textId="77777777" w:rsidR="00D46F2B" w:rsidRDefault="00D46F2B" w:rsidP="00E03F01">
      <w:pPr>
        <w:pStyle w:val="Heading1"/>
      </w:pPr>
      <w:bookmarkStart w:id="27" w:name="_Victimisation"/>
      <w:bookmarkStart w:id="28" w:name="_Toc26866482"/>
      <w:bookmarkEnd w:id="27"/>
      <w:r w:rsidRPr="008A6A9E">
        <w:t>Victimisation</w:t>
      </w:r>
      <w:bookmarkEnd w:id="28"/>
    </w:p>
    <w:p w14:paraId="4E8CBB70" w14:textId="77777777" w:rsidR="00AE2F16" w:rsidRPr="00AE2F16" w:rsidRDefault="00AE2F16" w:rsidP="00AE2F16"/>
    <w:p w14:paraId="07FF8BB0" w14:textId="77777777" w:rsidR="00D46F2B" w:rsidRDefault="00D46F2B" w:rsidP="00E17437">
      <w:pPr>
        <w:ind w:left="792" w:hanging="792"/>
        <w:rPr>
          <w:rFonts w:cs="Arial"/>
          <w:color w:val="000000"/>
        </w:rPr>
      </w:pPr>
      <w:r w:rsidRPr="008A6A9E">
        <w:rPr>
          <w:rFonts w:cs="Arial"/>
          <w:color w:val="000000"/>
        </w:rPr>
        <w:t xml:space="preserve">12.1 </w:t>
      </w:r>
      <w:r w:rsidR="00E17437">
        <w:rPr>
          <w:rFonts w:cs="Arial"/>
          <w:color w:val="000000"/>
        </w:rPr>
        <w:tab/>
      </w:r>
      <w:r w:rsidRPr="008A6A9E">
        <w:rPr>
          <w:rFonts w:cs="Arial"/>
          <w:color w:val="000000"/>
        </w:rPr>
        <w:t xml:space="preserve">UCL </w:t>
      </w:r>
      <w:r w:rsidR="00AE2F16">
        <w:rPr>
          <w:rFonts w:cs="Arial"/>
          <w:color w:val="000000"/>
        </w:rPr>
        <w:t>will not tolerate</w:t>
      </w:r>
      <w:r w:rsidRPr="008A6A9E">
        <w:rPr>
          <w:rFonts w:cs="Arial"/>
          <w:color w:val="000000"/>
        </w:rPr>
        <w:t xml:space="preserve"> any form of victimisation against someone who has raised a complaint, or supported a complaint, or for cooperating in an investigation, or challenging unacceptable behaviour, or in each case is believed to have or is believed to be likely to take such steps.</w:t>
      </w:r>
    </w:p>
    <w:p w14:paraId="719E83CD" w14:textId="77777777" w:rsidR="008A6A9E" w:rsidRPr="008A6A9E" w:rsidRDefault="008A6A9E" w:rsidP="00E17437">
      <w:pPr>
        <w:ind w:left="792" w:hanging="792"/>
        <w:rPr>
          <w:rFonts w:cs="Arial"/>
          <w:color w:val="000000"/>
        </w:rPr>
      </w:pPr>
    </w:p>
    <w:p w14:paraId="69333765" w14:textId="77777777" w:rsidR="00D46F2B" w:rsidRDefault="00D46F2B" w:rsidP="000A7BC0">
      <w:pPr>
        <w:ind w:left="792" w:hanging="792"/>
        <w:rPr>
          <w:rFonts w:cs="Arial"/>
          <w:color w:val="000000"/>
        </w:rPr>
      </w:pPr>
      <w:r w:rsidRPr="00D46F2B">
        <w:rPr>
          <w:rFonts w:cs="Arial"/>
          <w:color w:val="000000"/>
        </w:rPr>
        <w:t xml:space="preserve">12. 2. </w:t>
      </w:r>
      <w:r w:rsidR="00E17437">
        <w:rPr>
          <w:rFonts w:cs="Arial"/>
          <w:color w:val="000000"/>
        </w:rPr>
        <w:tab/>
      </w:r>
      <w:r w:rsidRPr="00D46F2B">
        <w:rPr>
          <w:rFonts w:cs="Arial"/>
          <w:color w:val="000000"/>
        </w:rPr>
        <w:t xml:space="preserve">If a formal complaint </w:t>
      </w:r>
      <w:r w:rsidR="00560412">
        <w:rPr>
          <w:rFonts w:cs="Arial"/>
          <w:color w:val="000000"/>
        </w:rPr>
        <w:t xml:space="preserve">of victimisation </w:t>
      </w:r>
      <w:r w:rsidRPr="00D46F2B">
        <w:rPr>
          <w:rFonts w:cs="Arial"/>
          <w:color w:val="000000"/>
        </w:rPr>
        <w:t xml:space="preserve">is made about </w:t>
      </w:r>
      <w:r w:rsidR="00AF62CD">
        <w:rPr>
          <w:rFonts w:cs="Arial"/>
          <w:color w:val="000000"/>
        </w:rPr>
        <w:t>a student’s or employee’s</w:t>
      </w:r>
      <w:r w:rsidR="00AF62CD" w:rsidRPr="00D46F2B">
        <w:rPr>
          <w:rFonts w:cs="Arial"/>
          <w:color w:val="000000"/>
        </w:rPr>
        <w:t xml:space="preserve"> </w:t>
      </w:r>
      <w:r w:rsidRPr="00D46F2B">
        <w:rPr>
          <w:rFonts w:cs="Arial"/>
          <w:color w:val="000000"/>
        </w:rPr>
        <w:t xml:space="preserve">behaviour it will be fully investigated and dealt with in accordance with the </w:t>
      </w:r>
      <w:hyperlink r:id="rId40" w:history="1">
        <w:r w:rsidRPr="00E03F01">
          <w:rPr>
            <w:rStyle w:val="Hyperlink"/>
            <w:u w:val="single"/>
          </w:rPr>
          <w:t>Student Disciplinary Procedure</w:t>
        </w:r>
      </w:hyperlink>
      <w:r w:rsidRPr="00D46F2B">
        <w:rPr>
          <w:rFonts w:cs="Arial"/>
          <w:color w:val="000000"/>
        </w:rPr>
        <w:t xml:space="preserve"> or </w:t>
      </w:r>
      <w:hyperlink r:id="rId41" w:history="1">
        <w:r w:rsidRPr="00E03F01">
          <w:rPr>
            <w:rStyle w:val="Hyperlink"/>
            <w:u w:val="single"/>
          </w:rPr>
          <w:t xml:space="preserve">UCL Staff </w:t>
        </w:r>
        <w:r w:rsidR="00691689" w:rsidRPr="00E03F01">
          <w:rPr>
            <w:rStyle w:val="Hyperlink"/>
            <w:u w:val="single"/>
          </w:rPr>
          <w:t xml:space="preserve">Disciplinary </w:t>
        </w:r>
        <w:r w:rsidRPr="00E03F01">
          <w:rPr>
            <w:rStyle w:val="Hyperlink"/>
            <w:u w:val="single"/>
          </w:rPr>
          <w:t>Policy</w:t>
        </w:r>
      </w:hyperlink>
      <w:r w:rsidRPr="00D46F2B">
        <w:rPr>
          <w:rFonts w:cs="Arial"/>
          <w:color w:val="000000"/>
        </w:rPr>
        <w:t>.</w:t>
      </w:r>
    </w:p>
    <w:p w14:paraId="6CE11B7E" w14:textId="77777777" w:rsidR="009335C8" w:rsidRPr="00D46F2B" w:rsidRDefault="009335C8" w:rsidP="00D46F2B">
      <w:pPr>
        <w:shd w:val="clear" w:color="auto" w:fill="FFFFFF"/>
        <w:textAlignment w:val="baseline"/>
        <w:rPr>
          <w:rFonts w:cs="Arial"/>
          <w:color w:val="000000"/>
        </w:rPr>
      </w:pPr>
    </w:p>
    <w:p w14:paraId="12E8B001" w14:textId="77777777" w:rsidR="00D46F2B" w:rsidRPr="008A6A9E" w:rsidRDefault="00560412" w:rsidP="00E03F01">
      <w:pPr>
        <w:pStyle w:val="Heading1"/>
      </w:pPr>
      <w:bookmarkStart w:id="29" w:name="_False,_bad_faith"/>
      <w:bookmarkStart w:id="30" w:name="_Toc26866483"/>
      <w:bookmarkEnd w:id="29"/>
      <w:r>
        <w:t>False, bad faith or misleading</w:t>
      </w:r>
      <w:r w:rsidR="00D46F2B" w:rsidRPr="008A6A9E">
        <w:t xml:space="preserve"> complaints</w:t>
      </w:r>
      <w:bookmarkEnd w:id="30"/>
    </w:p>
    <w:p w14:paraId="03B4DA54" w14:textId="77777777" w:rsidR="00D46F2B" w:rsidRPr="00D46F2B" w:rsidRDefault="00D46F2B" w:rsidP="00D46F2B">
      <w:pPr>
        <w:pStyle w:val="ListParagraph"/>
        <w:shd w:val="clear" w:color="auto" w:fill="FFFFFF"/>
        <w:textAlignment w:val="baseline"/>
        <w:rPr>
          <w:rFonts w:cs="Arial"/>
          <w:b/>
          <w:bCs/>
          <w:color w:val="000000"/>
        </w:rPr>
      </w:pPr>
    </w:p>
    <w:p w14:paraId="4C287253" w14:textId="77777777" w:rsidR="00D46F2B" w:rsidRPr="008A6A9E" w:rsidRDefault="00D46F2B" w:rsidP="00AE2F16">
      <w:pPr>
        <w:ind w:left="792" w:hanging="792"/>
        <w:rPr>
          <w:rFonts w:cs="Arial"/>
          <w:color w:val="000000"/>
        </w:rPr>
      </w:pPr>
      <w:r w:rsidRPr="008A6A9E">
        <w:rPr>
          <w:rFonts w:cs="Arial"/>
          <w:color w:val="000000"/>
        </w:rPr>
        <w:t xml:space="preserve">13.1 </w:t>
      </w:r>
      <w:r w:rsidR="00AE2F16">
        <w:rPr>
          <w:rFonts w:cs="Arial"/>
          <w:color w:val="000000"/>
        </w:rPr>
        <w:tab/>
      </w:r>
      <w:r w:rsidRPr="008A6A9E">
        <w:rPr>
          <w:rFonts w:cs="Arial"/>
          <w:color w:val="000000"/>
        </w:rPr>
        <w:t>Submitting a complaint that is not in good faith or providing false or misleading information in any investigation of complaints is also prohibited. If a complaint is found to be false</w:t>
      </w:r>
      <w:r w:rsidR="00560412">
        <w:rPr>
          <w:rFonts w:cs="Arial"/>
          <w:color w:val="000000"/>
        </w:rPr>
        <w:t>, misleading or in bad faith,</w:t>
      </w:r>
      <w:r w:rsidRPr="008A6A9E">
        <w:rPr>
          <w:rFonts w:cs="Arial"/>
          <w:color w:val="000000"/>
        </w:rPr>
        <w:t xml:space="preserve"> it will be dealt with in accordance with the</w:t>
      </w:r>
      <w:r w:rsidRPr="00D46F2B">
        <w:rPr>
          <w:rFonts w:cs="Arial"/>
        </w:rPr>
        <w:t xml:space="preserve"> </w:t>
      </w:r>
      <w:hyperlink r:id="rId42" w:history="1">
        <w:r w:rsidRPr="00E03F01">
          <w:rPr>
            <w:rStyle w:val="Hyperlink"/>
            <w:u w:val="single"/>
          </w:rPr>
          <w:t>Staff Disciplinary Procedure</w:t>
        </w:r>
      </w:hyperlink>
      <w:r w:rsidRPr="00D46F2B">
        <w:rPr>
          <w:rFonts w:cs="Arial"/>
        </w:rPr>
        <w:t xml:space="preserve"> and </w:t>
      </w:r>
      <w:hyperlink r:id="rId43">
        <w:r w:rsidRPr="00E03F01">
          <w:rPr>
            <w:rStyle w:val="Hyperlink"/>
            <w:u w:val="single"/>
          </w:rPr>
          <w:t>Student Disciplinary Procedure</w:t>
        </w:r>
      </w:hyperlink>
      <w:r w:rsidRPr="00D46F2B">
        <w:rPr>
          <w:rFonts w:cs="Arial"/>
        </w:rPr>
        <w:t xml:space="preserve">. </w:t>
      </w:r>
    </w:p>
    <w:p w14:paraId="051F803D" w14:textId="53FC6F0A" w:rsidR="00D8599E" w:rsidRDefault="00D8599E" w:rsidP="00D8599E">
      <w:pPr>
        <w:pStyle w:val="Heading1"/>
        <w:numPr>
          <w:ilvl w:val="0"/>
          <w:numId w:val="0"/>
        </w:numPr>
        <w:ind w:left="851" w:hanging="851"/>
      </w:pPr>
      <w:bookmarkStart w:id="31" w:name="_Confidentiality"/>
      <w:bookmarkStart w:id="32" w:name="_Toc26866484"/>
      <w:bookmarkEnd w:id="31"/>
    </w:p>
    <w:p w14:paraId="6C2F1168" w14:textId="0A2D40E6" w:rsidR="00D46F2B" w:rsidRDefault="00D46F2B" w:rsidP="00E03F01">
      <w:pPr>
        <w:pStyle w:val="Heading1"/>
      </w:pPr>
      <w:r w:rsidRPr="008A6A9E">
        <w:t>Confidentiality</w:t>
      </w:r>
      <w:bookmarkEnd w:id="32"/>
    </w:p>
    <w:p w14:paraId="64BBAD67" w14:textId="77777777" w:rsidR="00606938" w:rsidRPr="00606938" w:rsidRDefault="00606938" w:rsidP="00606938"/>
    <w:p w14:paraId="66D4DE1C" w14:textId="77777777" w:rsidR="00CC031C" w:rsidRDefault="00D46F2B" w:rsidP="00AE2F16">
      <w:pPr>
        <w:ind w:left="792" w:hanging="792"/>
        <w:rPr>
          <w:rFonts w:cs="Arial"/>
          <w:color w:val="000000"/>
        </w:rPr>
      </w:pPr>
      <w:r w:rsidRPr="00D46F2B">
        <w:rPr>
          <w:rFonts w:cs="Arial"/>
          <w:color w:val="000000"/>
        </w:rPr>
        <w:t xml:space="preserve">14.1. </w:t>
      </w:r>
      <w:r w:rsidR="00AE2F16">
        <w:rPr>
          <w:rFonts w:cs="Arial"/>
          <w:color w:val="000000"/>
        </w:rPr>
        <w:tab/>
      </w:r>
      <w:r w:rsidRPr="00D46F2B">
        <w:rPr>
          <w:rFonts w:cs="Arial"/>
          <w:color w:val="000000"/>
        </w:rPr>
        <w:t>Confidentiality is very important in dealing with cases of alleged unacceptable behaviour</w:t>
      </w:r>
      <w:r w:rsidR="00CC031C">
        <w:rPr>
          <w:rFonts w:cs="Arial"/>
          <w:color w:val="000000"/>
        </w:rPr>
        <w:t xml:space="preserve">.  The Reporting Party, the Reported Party </w:t>
      </w:r>
      <w:r w:rsidRPr="00D46F2B">
        <w:rPr>
          <w:rFonts w:cs="Arial"/>
          <w:color w:val="000000"/>
        </w:rPr>
        <w:t xml:space="preserve">and </w:t>
      </w:r>
      <w:r w:rsidR="00CC031C">
        <w:rPr>
          <w:rFonts w:cs="Arial"/>
          <w:color w:val="000000"/>
        </w:rPr>
        <w:t xml:space="preserve">senior staff handling the report </w:t>
      </w:r>
      <w:r w:rsidRPr="00D46F2B">
        <w:rPr>
          <w:rFonts w:cs="Arial"/>
          <w:color w:val="000000"/>
        </w:rPr>
        <w:t>should only divulge</w:t>
      </w:r>
      <w:r w:rsidR="00CC031C">
        <w:rPr>
          <w:rFonts w:cs="Arial"/>
          <w:color w:val="000000"/>
        </w:rPr>
        <w:t xml:space="preserve"> information </w:t>
      </w:r>
      <w:r w:rsidRPr="00D46F2B">
        <w:rPr>
          <w:rFonts w:cs="Arial"/>
          <w:color w:val="000000"/>
        </w:rPr>
        <w:t xml:space="preserve">to relevant people on a 'need-to-know' basis. </w:t>
      </w:r>
    </w:p>
    <w:p w14:paraId="63047017" w14:textId="77777777" w:rsidR="00D46F2B" w:rsidRDefault="00D46F2B" w:rsidP="00D46F2B">
      <w:pPr>
        <w:pStyle w:val="BodyTextIndent"/>
        <w:spacing w:after="0"/>
        <w:ind w:left="0"/>
        <w:rPr>
          <w:rFonts w:ascii="Arial" w:hAnsi="Arial" w:cs="Arial"/>
          <w:color w:val="000000"/>
        </w:rPr>
      </w:pPr>
    </w:p>
    <w:p w14:paraId="3C4D1A04" w14:textId="77777777" w:rsidR="00AA30DE" w:rsidRDefault="00AA30DE" w:rsidP="00D46F2B">
      <w:pPr>
        <w:pStyle w:val="BodyTextIndent"/>
        <w:spacing w:after="0"/>
        <w:ind w:left="0"/>
        <w:rPr>
          <w:rFonts w:ascii="Arial" w:hAnsi="Arial" w:cs="Arial"/>
          <w:color w:val="000000"/>
        </w:rPr>
      </w:pPr>
    </w:p>
    <w:p w14:paraId="74EBE85C" w14:textId="77777777" w:rsidR="00D46F2B" w:rsidRPr="008A6A9E" w:rsidRDefault="00606938" w:rsidP="00E03F01">
      <w:pPr>
        <w:pStyle w:val="Heading1"/>
      </w:pPr>
      <w:bookmarkStart w:id="33" w:name="_DV_M54"/>
      <w:bookmarkStart w:id="34" w:name="_Review_of_Policy"/>
      <w:bookmarkStart w:id="35" w:name="_Toc26866485"/>
      <w:bookmarkEnd w:id="33"/>
      <w:bookmarkEnd w:id="34"/>
      <w:r>
        <w:t>Review of Policy</w:t>
      </w:r>
      <w:bookmarkEnd w:id="35"/>
    </w:p>
    <w:p w14:paraId="193E1A9E" w14:textId="77777777" w:rsidR="003313CD" w:rsidRPr="008A6A9E" w:rsidRDefault="003313CD" w:rsidP="008A6A9E">
      <w:pPr>
        <w:ind w:left="792" w:hanging="432"/>
        <w:rPr>
          <w:rFonts w:cs="Arial"/>
          <w:color w:val="000000"/>
        </w:rPr>
      </w:pPr>
    </w:p>
    <w:p w14:paraId="7E8FE959" w14:textId="0481F1EB" w:rsidR="00606938" w:rsidRDefault="00606938" w:rsidP="00E8343E">
      <w:pPr>
        <w:ind w:left="709" w:hanging="709"/>
      </w:pPr>
      <w:bookmarkStart w:id="36" w:name="_DV_M58"/>
      <w:bookmarkStart w:id="37" w:name="_DV_M60"/>
      <w:bookmarkEnd w:id="36"/>
      <w:bookmarkEnd w:id="37"/>
      <w:r>
        <w:t>15.</w:t>
      </w:r>
      <w:r w:rsidR="00EE252E">
        <w:t>1</w:t>
      </w:r>
      <w:r>
        <w:tab/>
        <w:t xml:space="preserve"> This policy is not contractual and may be varied from time to time following </w:t>
      </w:r>
      <w:r>
        <w:tab/>
      </w:r>
      <w:r>
        <w:tab/>
        <w:t xml:space="preserve"> consultation with UCL’s recognised trade unions. </w:t>
      </w:r>
      <w:r w:rsidR="00C9573D">
        <w:br/>
      </w:r>
    </w:p>
    <w:p w14:paraId="7692754C" w14:textId="41AF1ED9" w:rsidR="00C9573D" w:rsidRDefault="00C9573D" w:rsidP="00E8343E">
      <w:pPr>
        <w:ind w:left="709" w:hanging="709"/>
      </w:pPr>
      <w:r>
        <w:t>15.2</w:t>
      </w:r>
      <w:r>
        <w:tab/>
        <w:t xml:space="preserve"> </w:t>
      </w:r>
      <w:r w:rsidR="00E540BA" w:rsidRPr="00E8343E">
        <w:t>Equality dat</w:t>
      </w:r>
      <w:r w:rsidR="00E8343E">
        <w:t>a</w:t>
      </w:r>
      <w:r w:rsidR="00E540BA" w:rsidRPr="00E8343E">
        <w:t xml:space="preserve"> will be collected for the purposes of equality monitoring, and a</w:t>
      </w:r>
      <w:r w:rsidR="000E1B54" w:rsidRPr="00E8343E">
        <w:t xml:space="preserve">n </w:t>
      </w:r>
      <w:r w:rsidR="000E1B54">
        <w:t xml:space="preserve">annual </w:t>
      </w:r>
      <w:r w:rsidR="00E8343E">
        <w:tab/>
      </w:r>
      <w:r w:rsidR="000E1B54">
        <w:t xml:space="preserve">equality assessment will be undertaken on the impact of this policy </w:t>
      </w:r>
    </w:p>
    <w:p w14:paraId="71F8063F" w14:textId="77777777" w:rsidR="00606938" w:rsidRDefault="00606938" w:rsidP="00E03F01">
      <w:pPr>
        <w:pStyle w:val="Heading2"/>
        <w:numPr>
          <w:ilvl w:val="0"/>
          <w:numId w:val="0"/>
        </w:numPr>
      </w:pPr>
    </w:p>
    <w:p w14:paraId="53149619" w14:textId="77777777" w:rsidR="00D46F2B" w:rsidRPr="008A6A9E" w:rsidRDefault="00D46F2B" w:rsidP="00E03F01">
      <w:pPr>
        <w:pStyle w:val="Heading1"/>
      </w:pPr>
      <w:bookmarkStart w:id="38" w:name="_DV_M67"/>
      <w:bookmarkStart w:id="39" w:name="_Related_Procedures"/>
      <w:bookmarkStart w:id="40" w:name="_Toc26866486"/>
      <w:bookmarkEnd w:id="38"/>
      <w:bookmarkEnd w:id="39"/>
      <w:r w:rsidRPr="008A6A9E">
        <w:t>Related Procedures</w:t>
      </w:r>
      <w:bookmarkEnd w:id="40"/>
      <w:r w:rsidRPr="008A6A9E">
        <w:t xml:space="preserve"> </w:t>
      </w:r>
    </w:p>
    <w:p w14:paraId="57CF169F" w14:textId="77777777" w:rsidR="003313CD" w:rsidRPr="00D46F2B" w:rsidRDefault="003313CD" w:rsidP="003313CD">
      <w:pPr>
        <w:pStyle w:val="ListParagraph"/>
        <w:autoSpaceDE w:val="0"/>
        <w:autoSpaceDN w:val="0"/>
        <w:adjustRightInd w:val="0"/>
        <w:spacing w:line="240" w:lineRule="auto"/>
        <w:rPr>
          <w:rFonts w:cs="Arial"/>
          <w:b/>
          <w:bCs/>
          <w:color w:val="000000"/>
        </w:rPr>
      </w:pPr>
    </w:p>
    <w:p w14:paraId="3EA3ADED" w14:textId="77777777" w:rsidR="00D7527F" w:rsidRDefault="00D7527F" w:rsidP="003D2F13">
      <w:pPr>
        <w:pStyle w:val="ListParagraph"/>
        <w:numPr>
          <w:ilvl w:val="0"/>
          <w:numId w:val="14"/>
        </w:numPr>
      </w:pPr>
      <w:r>
        <w:t>Social Media policy</w:t>
      </w:r>
    </w:p>
    <w:p w14:paraId="2854209C" w14:textId="77777777" w:rsidR="00D46F2B" w:rsidRPr="00D46F2B" w:rsidRDefault="00D46F2B" w:rsidP="003D2F13">
      <w:pPr>
        <w:pStyle w:val="ListParagraph"/>
        <w:numPr>
          <w:ilvl w:val="0"/>
          <w:numId w:val="14"/>
        </w:numPr>
      </w:pPr>
      <w:r w:rsidRPr="00D46F2B">
        <w:t xml:space="preserve">Personal Relationships Code </w:t>
      </w:r>
    </w:p>
    <w:p w14:paraId="3E73CD66" w14:textId="77777777" w:rsidR="00D46F2B" w:rsidRPr="00D46F2B" w:rsidRDefault="00D46F2B" w:rsidP="003D2F13">
      <w:pPr>
        <w:pStyle w:val="ListParagraph"/>
        <w:numPr>
          <w:ilvl w:val="0"/>
          <w:numId w:val="14"/>
        </w:numPr>
      </w:pPr>
      <w:r w:rsidRPr="00D46F2B">
        <w:t xml:space="preserve">Student Disciplinary Code </w:t>
      </w:r>
    </w:p>
    <w:p w14:paraId="7B9B9BE4" w14:textId="77777777" w:rsidR="00D46F2B" w:rsidRPr="00D46F2B" w:rsidRDefault="00D46F2B" w:rsidP="003D2F13">
      <w:pPr>
        <w:pStyle w:val="ListParagraph"/>
        <w:numPr>
          <w:ilvl w:val="0"/>
          <w:numId w:val="14"/>
        </w:numPr>
      </w:pPr>
      <w:r w:rsidRPr="00D46F2B">
        <w:t>Staff Grievance Policy and Procedure</w:t>
      </w:r>
    </w:p>
    <w:p w14:paraId="1BB871DE" w14:textId="77777777" w:rsidR="00D46F2B" w:rsidRPr="00D46F2B" w:rsidRDefault="00D46F2B" w:rsidP="003D2F13">
      <w:pPr>
        <w:pStyle w:val="ListParagraph"/>
        <w:numPr>
          <w:ilvl w:val="0"/>
          <w:numId w:val="14"/>
        </w:numPr>
      </w:pPr>
      <w:r w:rsidRPr="00D46F2B">
        <w:t xml:space="preserve">Staff Disciplinary Policy and Procedure </w:t>
      </w:r>
    </w:p>
    <w:p w14:paraId="0DF504D4" w14:textId="77777777" w:rsidR="00D46F2B" w:rsidRDefault="00D46F2B" w:rsidP="003D2F13">
      <w:pPr>
        <w:pStyle w:val="ListParagraph"/>
        <w:numPr>
          <w:ilvl w:val="0"/>
          <w:numId w:val="14"/>
        </w:numPr>
      </w:pPr>
      <w:r w:rsidRPr="00D46F2B">
        <w:t xml:space="preserve">Statute 18 </w:t>
      </w:r>
    </w:p>
    <w:p w14:paraId="0BC6EED1" w14:textId="77777777" w:rsidR="003F56D2" w:rsidRDefault="003F56D2" w:rsidP="003D2F13">
      <w:pPr>
        <w:pStyle w:val="ListParagraph"/>
        <w:numPr>
          <w:ilvl w:val="0"/>
          <w:numId w:val="14"/>
        </w:numPr>
      </w:pPr>
      <w:r>
        <w:t>Safeguarding of Children and Adults at Risk Policy</w:t>
      </w:r>
    </w:p>
    <w:p w14:paraId="69C48B6F" w14:textId="77777777" w:rsidR="001F6865" w:rsidRDefault="001F6865" w:rsidP="001F6865"/>
    <w:p w14:paraId="33EA0059" w14:textId="77777777" w:rsidR="001F6865" w:rsidRDefault="001F6865" w:rsidP="001F6865">
      <w:pPr>
        <w:rPr>
          <w:noProof/>
        </w:rPr>
      </w:pPr>
    </w:p>
    <w:p w14:paraId="331C2801" w14:textId="77777777" w:rsidR="001F6865" w:rsidRPr="002A3905" w:rsidRDefault="001F6865" w:rsidP="001F6865">
      <w:r>
        <w:t>Review date:  2022</w:t>
      </w:r>
    </w:p>
    <w:p w14:paraId="722FEB36" w14:textId="036C8B12" w:rsidR="00905A66" w:rsidRDefault="00D8599E" w:rsidP="00D8599E">
      <w:pPr>
        <w:pStyle w:val="Heading1"/>
      </w:pPr>
      <w:bookmarkStart w:id="41" w:name="_DV_M68"/>
      <w:bookmarkStart w:id="42" w:name="_Appendix_1"/>
      <w:bookmarkStart w:id="43" w:name="_Toc26866487"/>
      <w:bookmarkEnd w:id="41"/>
      <w:bookmarkEnd w:id="42"/>
      <w:r>
        <w:t>Appendix 1</w:t>
      </w:r>
      <w:bookmarkEnd w:id="43"/>
      <w:r>
        <w:tab/>
      </w:r>
      <w:bookmarkStart w:id="44" w:name="_Toc26866488"/>
      <w:r>
        <w:t>Examples of unacceptable behaviour</w:t>
      </w:r>
      <w:bookmarkEnd w:id="44"/>
    </w:p>
    <w:p w14:paraId="335F6E21" w14:textId="77777777" w:rsidR="00905A66" w:rsidRPr="004230DF" w:rsidRDefault="00905A66" w:rsidP="00905A66">
      <w:pPr>
        <w:ind w:left="851" w:hanging="851"/>
      </w:pPr>
      <w:r>
        <w:rPr>
          <w:rStyle w:val="Strong"/>
          <w:rFonts w:cs="Arial"/>
          <w:color w:val="333333"/>
          <w:bdr w:val="none" w:sz="0" w:space="0" w:color="auto" w:frame="1"/>
        </w:rPr>
        <w:t>17</w:t>
      </w:r>
      <w:r w:rsidRPr="004230DF">
        <w:rPr>
          <w:rStyle w:val="Strong"/>
          <w:rFonts w:cs="Arial"/>
          <w:color w:val="333333"/>
          <w:bdr w:val="none" w:sz="0" w:space="0" w:color="auto" w:frame="1"/>
        </w:rPr>
        <w:t xml:space="preserve">.1. </w:t>
      </w:r>
      <w:r>
        <w:rPr>
          <w:rStyle w:val="Strong"/>
          <w:rFonts w:cs="Arial"/>
          <w:color w:val="333333"/>
          <w:bdr w:val="none" w:sz="0" w:space="0" w:color="auto" w:frame="1"/>
        </w:rPr>
        <w:tab/>
      </w:r>
      <w:r w:rsidRPr="00905A66">
        <w:rPr>
          <w:rStyle w:val="Strong"/>
          <w:rFonts w:cs="Arial"/>
          <w:b w:val="0"/>
          <w:color w:val="333333"/>
          <w:bdr w:val="none" w:sz="0" w:space="0" w:color="auto" w:frame="1"/>
        </w:rPr>
        <w:t>Examples</w:t>
      </w:r>
      <w:r w:rsidRPr="004230DF">
        <w:rPr>
          <w:rStyle w:val="Strong"/>
          <w:rFonts w:cs="Arial"/>
          <w:color w:val="333333"/>
          <w:bdr w:val="none" w:sz="0" w:space="0" w:color="auto" w:frame="1"/>
        </w:rPr>
        <w:t> </w:t>
      </w:r>
      <w:r w:rsidRPr="004230DF">
        <w:t>of unacceptable behaviour that are covered by this statement include (but are not limited to) the following:</w:t>
      </w:r>
    </w:p>
    <w:p w14:paraId="6F10B709" w14:textId="77777777" w:rsidR="00276CBC" w:rsidRDefault="00276CBC" w:rsidP="00276CBC">
      <w:pPr>
        <w:numPr>
          <w:ilvl w:val="0"/>
          <w:numId w:val="13"/>
        </w:numPr>
        <w:spacing w:before="100" w:beforeAutospacing="1" w:after="100" w:afterAutospacing="1" w:line="240" w:lineRule="auto"/>
        <w:rPr>
          <w:rFonts w:ascii="Calibri" w:hAnsi="Calibri" w:cs="Calibri"/>
          <w:color w:val="000000"/>
        </w:rPr>
      </w:pPr>
      <w:r>
        <w:rPr>
          <w:color w:val="000000"/>
        </w:rPr>
        <w:t>Shouting at, being sarcastic towards, ridiculing or demeaning others</w:t>
      </w:r>
    </w:p>
    <w:p w14:paraId="6F4AC64F" w14:textId="44499572" w:rsidR="00905A66" w:rsidRPr="004230DF" w:rsidRDefault="00BD2AB4" w:rsidP="00905A66">
      <w:pPr>
        <w:pStyle w:val="ListParagraph"/>
        <w:numPr>
          <w:ilvl w:val="0"/>
          <w:numId w:val="13"/>
        </w:numPr>
      </w:pPr>
      <w:r>
        <w:t>Repeatedly or deliberately i</w:t>
      </w:r>
      <w:r w:rsidR="00905A66" w:rsidRPr="004230DF">
        <w:t>gnoring people who are waiti</w:t>
      </w:r>
      <w:r w:rsidR="003D2F13">
        <w:t>ng to make a contribution to a</w:t>
      </w:r>
      <w:r w:rsidR="00905A66" w:rsidRPr="004230DF">
        <w:t xml:space="preserve"> meeting</w:t>
      </w:r>
      <w:r w:rsidR="003D2F13">
        <w:t xml:space="preserve">; </w:t>
      </w:r>
      <w:r>
        <w:t xml:space="preserve">continuously </w:t>
      </w:r>
      <w:r w:rsidR="00905A66" w:rsidRPr="004230DF">
        <w:t>cutting people off whilst they are speaking</w:t>
      </w:r>
      <w:r w:rsidR="003D2F13">
        <w:t>;</w:t>
      </w:r>
      <w:r>
        <w:t xml:space="preserve"> persistent</w:t>
      </w:r>
      <w:r w:rsidR="003D2F13">
        <w:t xml:space="preserve"> </w:t>
      </w:r>
      <w:r w:rsidR="00905A66" w:rsidRPr="004230DF">
        <w:t>aggressive questioning</w:t>
      </w:r>
      <w:r w:rsidR="003D2F13">
        <w:t xml:space="preserve">; </w:t>
      </w:r>
      <w:r>
        <w:t xml:space="preserve">wilfully </w:t>
      </w:r>
      <w:r w:rsidR="00905A66" w:rsidRPr="004230DF">
        <w:t xml:space="preserve">being dismissive of </w:t>
      </w:r>
      <w:r w:rsidR="003D2F13">
        <w:t xml:space="preserve">someone </w:t>
      </w:r>
      <w:r w:rsidR="00905A66" w:rsidRPr="004230DF">
        <w:t>and their suggestions</w:t>
      </w:r>
      <w:r w:rsidR="00276CBC">
        <w:t>;</w:t>
      </w:r>
    </w:p>
    <w:p w14:paraId="22A6B039" w14:textId="77777777" w:rsidR="00276CBC" w:rsidRPr="00683419" w:rsidRDefault="00276CBC" w:rsidP="00276CBC">
      <w:pPr>
        <w:pStyle w:val="ListParagraph"/>
        <w:numPr>
          <w:ilvl w:val="0"/>
          <w:numId w:val="13"/>
        </w:numPr>
        <w:rPr>
          <w:rFonts w:ascii="Calibri" w:hAnsi="Calibri" w:cs="Calibri"/>
        </w:rPr>
      </w:pPr>
      <w:r>
        <w:t>Deliberately excluding someone from meetings, communications or a social</w:t>
      </w:r>
      <w:r w:rsidR="00683419">
        <w:t xml:space="preserve"> activity without a good reason;</w:t>
      </w:r>
    </w:p>
    <w:p w14:paraId="6FC3475B" w14:textId="77777777" w:rsidR="00683419" w:rsidRPr="00AA30DE" w:rsidRDefault="00683419" w:rsidP="00276CBC">
      <w:pPr>
        <w:pStyle w:val="ListParagraph"/>
        <w:numPr>
          <w:ilvl w:val="0"/>
          <w:numId w:val="13"/>
        </w:numPr>
        <w:rPr>
          <w:rFonts w:ascii="Calibri" w:hAnsi="Calibri" w:cs="Calibri"/>
        </w:rPr>
      </w:pPr>
      <w:r w:rsidRPr="00AA30DE">
        <w:t>Abuse of power by blaming a team member if something has gone wrong, rather than taking personal responsibility;</w:t>
      </w:r>
    </w:p>
    <w:p w14:paraId="3195674B" w14:textId="77777777" w:rsidR="00A91B6E" w:rsidRPr="00AA30DE" w:rsidRDefault="00A91B6E" w:rsidP="00276CBC">
      <w:pPr>
        <w:pStyle w:val="ListParagraph"/>
        <w:numPr>
          <w:ilvl w:val="0"/>
          <w:numId w:val="13"/>
        </w:numPr>
        <w:rPr>
          <w:rFonts w:ascii="Calibri" w:hAnsi="Calibri" w:cs="Calibri"/>
        </w:rPr>
      </w:pPr>
      <w:r w:rsidRPr="00AA30DE">
        <w:t>Deliberately creating an environment where a team member is side-lined or has their responsibilities limited or narrowed;</w:t>
      </w:r>
    </w:p>
    <w:p w14:paraId="4BA87E30" w14:textId="77777777" w:rsidR="00276CBC" w:rsidRDefault="00276CBC" w:rsidP="00276CBC">
      <w:pPr>
        <w:numPr>
          <w:ilvl w:val="0"/>
          <w:numId w:val="13"/>
        </w:numPr>
        <w:spacing w:before="100" w:beforeAutospacing="1" w:after="100" w:afterAutospacing="1" w:line="240" w:lineRule="auto"/>
        <w:rPr>
          <w:rFonts w:ascii="Calibri" w:hAnsi="Calibri" w:cs="Calibri"/>
          <w:color w:val="000000"/>
        </w:rPr>
      </w:pPr>
      <w:r>
        <w:rPr>
          <w:color w:val="000000"/>
        </w:rPr>
        <w:t>Physical or psychological threats</w:t>
      </w:r>
      <w:r w:rsidR="00683419">
        <w:rPr>
          <w:color w:val="000000"/>
        </w:rPr>
        <w:t>;</w:t>
      </w:r>
    </w:p>
    <w:p w14:paraId="19FDDE64" w14:textId="77777777" w:rsidR="00683419" w:rsidRPr="00A91B6E" w:rsidRDefault="00276CBC" w:rsidP="004B1BE0">
      <w:pPr>
        <w:pStyle w:val="ListParagraph"/>
        <w:numPr>
          <w:ilvl w:val="0"/>
          <w:numId w:val="13"/>
        </w:numPr>
      </w:pPr>
      <w:r>
        <w:rPr>
          <w:color w:val="000000"/>
        </w:rPr>
        <w:t>Overbearing and intimidating levels of supervision</w:t>
      </w:r>
      <w:r w:rsidR="00683419">
        <w:rPr>
          <w:color w:val="000000"/>
        </w:rPr>
        <w:t>;</w:t>
      </w:r>
    </w:p>
    <w:p w14:paraId="3B496BD5" w14:textId="77777777" w:rsidR="00A91B6E" w:rsidRPr="00AA30DE" w:rsidRDefault="00A91B6E" w:rsidP="004B1BE0">
      <w:pPr>
        <w:pStyle w:val="ListParagraph"/>
        <w:numPr>
          <w:ilvl w:val="0"/>
          <w:numId w:val="13"/>
        </w:numPr>
      </w:pPr>
      <w:r w:rsidRPr="00AA30DE">
        <w:rPr>
          <w:color w:val="000000"/>
        </w:rPr>
        <w:t xml:space="preserve">“Grooming” behaviour, for example making </w:t>
      </w:r>
      <w:r w:rsidR="00AA30DE" w:rsidRPr="00AA30DE">
        <w:rPr>
          <w:color w:val="000000"/>
        </w:rPr>
        <w:t>some</w:t>
      </w:r>
      <w:r w:rsidR="004709C0">
        <w:rPr>
          <w:color w:val="000000"/>
        </w:rPr>
        <w:t>o</w:t>
      </w:r>
      <w:r w:rsidR="00AA30DE" w:rsidRPr="00AA30DE">
        <w:rPr>
          <w:color w:val="000000"/>
        </w:rPr>
        <w:t>ne</w:t>
      </w:r>
      <w:r w:rsidRPr="00AA30DE">
        <w:rPr>
          <w:color w:val="000000"/>
        </w:rPr>
        <w:t xml:space="preserve"> feel special by</w:t>
      </w:r>
      <w:r w:rsidR="00AA30DE" w:rsidRPr="00AA30DE">
        <w:rPr>
          <w:color w:val="000000"/>
        </w:rPr>
        <w:t xml:space="preserve"> buying them gifts</w:t>
      </w:r>
      <w:r w:rsidRPr="00AA30DE">
        <w:rPr>
          <w:color w:val="000000"/>
        </w:rPr>
        <w:t>, for example</w:t>
      </w:r>
      <w:r w:rsidR="00AA30DE" w:rsidRPr="00AA30DE">
        <w:rPr>
          <w:color w:val="000000"/>
        </w:rPr>
        <w:t xml:space="preserve">, </w:t>
      </w:r>
      <w:r w:rsidRPr="00AA30DE">
        <w:rPr>
          <w:color w:val="000000"/>
        </w:rPr>
        <w:t>then gradually manipulating them to carry out duties outside of their normal remit, or which a</w:t>
      </w:r>
      <w:r w:rsidR="00AA30DE" w:rsidRPr="00AA30DE">
        <w:rPr>
          <w:color w:val="000000"/>
        </w:rPr>
        <w:t>r</w:t>
      </w:r>
      <w:r w:rsidRPr="00AA30DE">
        <w:rPr>
          <w:color w:val="000000"/>
        </w:rPr>
        <w:t>e in breach of UCL policy;</w:t>
      </w:r>
    </w:p>
    <w:p w14:paraId="0ABAAB7D" w14:textId="77777777" w:rsidR="004B1BE0" w:rsidRDefault="004B1BE0" w:rsidP="004B1BE0">
      <w:pPr>
        <w:pStyle w:val="ListParagraph"/>
        <w:numPr>
          <w:ilvl w:val="0"/>
          <w:numId w:val="13"/>
        </w:numPr>
      </w:pPr>
      <w:r w:rsidRPr="004230DF">
        <w:t>Allocating staff unreasonable workloads</w:t>
      </w:r>
      <w:r>
        <w:t xml:space="preserve"> with unreasonable deadlines</w:t>
      </w:r>
      <w:r w:rsidRPr="004230DF">
        <w:t xml:space="preserve"> that require an individual to work excessive hours for sustained periods</w:t>
      </w:r>
      <w:r>
        <w:t>.</w:t>
      </w:r>
    </w:p>
    <w:p w14:paraId="36519D79" w14:textId="77777777" w:rsidR="00276CBC" w:rsidRPr="00276CBC" w:rsidRDefault="00276CBC" w:rsidP="001B18D5">
      <w:pPr>
        <w:numPr>
          <w:ilvl w:val="0"/>
          <w:numId w:val="13"/>
        </w:numPr>
        <w:spacing w:before="100" w:beforeAutospacing="1" w:after="100" w:afterAutospacing="1" w:line="240" w:lineRule="auto"/>
        <w:rPr>
          <w:rFonts w:ascii="Calibri" w:hAnsi="Calibri" w:cs="Calibri"/>
          <w:color w:val="000000"/>
        </w:rPr>
      </w:pPr>
      <w:r w:rsidRPr="00276CBC">
        <w:rPr>
          <w:color w:val="000000"/>
        </w:rPr>
        <w:t xml:space="preserve">Inappropriate and/or derogatory remarks about someone’s performance </w:t>
      </w:r>
    </w:p>
    <w:p w14:paraId="7412F43C" w14:textId="77777777" w:rsidR="00276CBC" w:rsidRPr="004B1BE0" w:rsidRDefault="00276CBC" w:rsidP="004B1BE0">
      <w:pPr>
        <w:pStyle w:val="ListParagraph"/>
        <w:numPr>
          <w:ilvl w:val="0"/>
          <w:numId w:val="13"/>
        </w:numPr>
        <w:rPr>
          <w:rFonts w:ascii="Calibri" w:hAnsi="Calibri" w:cs="Calibri"/>
        </w:rPr>
      </w:pPr>
      <w:r>
        <w:t xml:space="preserve">Unwanted physical contact, including touching, pinching, pushing, grabbing, invading their personal space and more serious forms of physical or sexual assault. </w:t>
      </w:r>
    </w:p>
    <w:p w14:paraId="1630945D" w14:textId="77777777" w:rsidR="00276CBC" w:rsidRPr="004B1BE0" w:rsidRDefault="004B1BE0" w:rsidP="004B1BE0">
      <w:pPr>
        <w:pStyle w:val="ListParagraph"/>
        <w:numPr>
          <w:ilvl w:val="0"/>
          <w:numId w:val="13"/>
        </w:numPr>
        <w:rPr>
          <w:rFonts w:ascii="Calibri" w:hAnsi="Calibri" w:cs="Calibri"/>
        </w:rPr>
      </w:pPr>
      <w:r>
        <w:t>Making offensive jokes or derogatory or stereotypical remarks, or m</w:t>
      </w:r>
      <w:r w:rsidR="00276CBC">
        <w:t xml:space="preserve">ocking, mimicking or belittling a person’s </w:t>
      </w:r>
      <w:r>
        <w:t>protected characteristic, see para. 3.2</w:t>
      </w:r>
    </w:p>
    <w:p w14:paraId="60B88348" w14:textId="77777777" w:rsidR="004B1BE0" w:rsidRDefault="004B1BE0" w:rsidP="004B1BE0">
      <w:pPr>
        <w:numPr>
          <w:ilvl w:val="0"/>
          <w:numId w:val="13"/>
        </w:numPr>
        <w:spacing w:before="100" w:beforeAutospacing="1" w:after="100" w:afterAutospacing="1" w:line="240" w:lineRule="auto"/>
        <w:rPr>
          <w:rFonts w:ascii="Calibri" w:hAnsi="Calibri" w:cs="Calibri"/>
          <w:color w:val="000000"/>
        </w:rPr>
      </w:pPr>
      <w:r>
        <w:rPr>
          <w:color w:val="000000"/>
        </w:rPr>
        <w:t>Outing or threatening to out someone as gay, lesbian, bisexual or trans</w:t>
      </w:r>
    </w:p>
    <w:p w14:paraId="219156A5" w14:textId="4B12B83B" w:rsidR="00905A66" w:rsidRDefault="004B1BE0" w:rsidP="00905A66">
      <w:pPr>
        <w:pStyle w:val="ListParagraph"/>
        <w:numPr>
          <w:ilvl w:val="0"/>
          <w:numId w:val="13"/>
        </w:numPr>
      </w:pPr>
      <w:r>
        <w:t>S</w:t>
      </w:r>
      <w:r w:rsidR="00905A66" w:rsidRPr="004230DF">
        <w:t xml:space="preserve">peculating or gossiping about someone's perceived </w:t>
      </w:r>
      <w:r>
        <w:t xml:space="preserve">sexuality or </w:t>
      </w:r>
      <w:r w:rsidR="00905A66" w:rsidRPr="004230DF">
        <w:t>gender identity, refusing to use someone's preferred gendered pronoun (e.g. using 'he' to refer to a trans woman) or continuing to use their former name ('</w:t>
      </w:r>
      <w:r w:rsidR="00DC168B" w:rsidRPr="004230DF">
        <w:t>dead naming</w:t>
      </w:r>
      <w:r w:rsidR="00905A66" w:rsidRPr="004230DF">
        <w:t>').</w:t>
      </w:r>
    </w:p>
    <w:p w14:paraId="5FB5CA96" w14:textId="5E290A64" w:rsidR="00905A66" w:rsidRDefault="00905A66" w:rsidP="00905A66">
      <w:pPr>
        <w:pStyle w:val="ListParagraph"/>
        <w:numPr>
          <w:ilvl w:val="0"/>
          <w:numId w:val="13"/>
        </w:numPr>
      </w:pPr>
      <w:r w:rsidRPr="004230DF">
        <w:t xml:space="preserve">Practices which are potentially discriminatory and have the effect of excluding </w:t>
      </w:r>
      <w:r w:rsidR="00331F43">
        <w:t xml:space="preserve">certain </w:t>
      </w:r>
      <w:r w:rsidRPr="004230DF">
        <w:t>people</w:t>
      </w:r>
      <w:r w:rsidR="0035709B">
        <w:t xml:space="preserve">.  Examples may include </w:t>
      </w:r>
      <w:r w:rsidRPr="004230DF">
        <w:t xml:space="preserve">regularly holding a meeting </w:t>
      </w:r>
      <w:r w:rsidR="0035709B">
        <w:t>at a time or on a day that a part-time worker</w:t>
      </w:r>
      <w:r w:rsidR="00331F43">
        <w:t xml:space="preserve"> </w:t>
      </w:r>
      <w:r w:rsidR="0035709B">
        <w:t xml:space="preserve">cannot make </w:t>
      </w:r>
      <w:r w:rsidR="000F10C2">
        <w:t>or arranging an away</w:t>
      </w:r>
      <w:r w:rsidR="00E8343E">
        <w:t xml:space="preserve"> </w:t>
      </w:r>
      <w:r w:rsidR="000F10C2">
        <w:t>day with a physical activity which a wheelchair-user cannot access</w:t>
      </w:r>
      <w:r w:rsidRPr="004230DF">
        <w:t>.</w:t>
      </w:r>
    </w:p>
    <w:p w14:paraId="5C29C3BE" w14:textId="77777777" w:rsidR="00331F43" w:rsidRDefault="00905A66" w:rsidP="00905A66">
      <w:pPr>
        <w:pStyle w:val="ListParagraph"/>
        <w:numPr>
          <w:ilvl w:val="0"/>
          <w:numId w:val="13"/>
        </w:numPr>
      </w:pPr>
      <w:r w:rsidRPr="004230DF">
        <w:t>Not providing equal development opportunities or promotional prospects</w:t>
      </w:r>
      <w:r w:rsidR="00331F43">
        <w:t xml:space="preserve"> to those in a team.  </w:t>
      </w:r>
    </w:p>
    <w:p w14:paraId="49473567" w14:textId="77777777" w:rsidR="00905A66" w:rsidRPr="004230DF" w:rsidRDefault="00331F43" w:rsidP="00905A66">
      <w:pPr>
        <w:pStyle w:val="ListParagraph"/>
        <w:numPr>
          <w:ilvl w:val="0"/>
          <w:numId w:val="13"/>
        </w:numPr>
      </w:pPr>
      <w:r>
        <w:t>B</w:t>
      </w:r>
      <w:r w:rsidR="00905A66" w:rsidRPr="004230DF">
        <w:t>eing discriminatory in recruitment practices or appointing staff in a non-transparent way.</w:t>
      </w:r>
    </w:p>
    <w:p w14:paraId="4BD8810A" w14:textId="77777777" w:rsidR="00905A66" w:rsidRDefault="00905A66" w:rsidP="003D2F13">
      <w:pPr>
        <w:pStyle w:val="ListParagraph"/>
        <w:numPr>
          <w:ilvl w:val="0"/>
          <w:numId w:val="13"/>
        </w:numPr>
      </w:pPr>
      <w:r w:rsidRPr="004230DF">
        <w:t xml:space="preserve">Sexual harassment, which can include (but is not limited to) unwanted sexual </w:t>
      </w:r>
      <w:r w:rsidR="009A3166">
        <w:t xml:space="preserve">advances, sexual </w:t>
      </w:r>
      <w:r w:rsidRPr="004230DF">
        <w:t>comments or comments about someone’s body</w:t>
      </w:r>
      <w:r w:rsidR="00331F43">
        <w:t xml:space="preserve"> or appearance; </w:t>
      </w:r>
      <w:r w:rsidRPr="004230DF">
        <w:t>innuen</w:t>
      </w:r>
      <w:r w:rsidR="00331F43">
        <w:t xml:space="preserve">dos; wolf whistling; </w:t>
      </w:r>
      <w:r w:rsidRPr="004230DF">
        <w:t>groping</w:t>
      </w:r>
      <w:r w:rsidR="00331F43">
        <w:t xml:space="preserve">; </w:t>
      </w:r>
      <w:r w:rsidRPr="004230DF">
        <w:t>tugging or lifting someone’s clothing, or stalking.</w:t>
      </w:r>
    </w:p>
    <w:p w14:paraId="4BDB478E" w14:textId="4207D47B" w:rsidR="004709C0" w:rsidRDefault="004709C0" w:rsidP="003D2F13">
      <w:pPr>
        <w:pStyle w:val="ListParagraph"/>
        <w:numPr>
          <w:ilvl w:val="0"/>
          <w:numId w:val="13"/>
        </w:numPr>
      </w:pPr>
      <w:r>
        <w:t xml:space="preserve">Racist behaviour, which can include (but is not limited to) making racist jokes, name calling, making assumptions about </w:t>
      </w:r>
      <w:r w:rsidR="001A3D12">
        <w:t>someone based on their race or</w:t>
      </w:r>
      <w:r w:rsidR="00C31455">
        <w:t xml:space="preserve"> religion, </w:t>
      </w:r>
      <w:r>
        <w:t>racial harassment</w:t>
      </w:r>
      <w:r w:rsidR="006D5677">
        <w:t xml:space="preserve"> (for example, </w:t>
      </w:r>
      <w:r w:rsidR="00E8343E">
        <w:t>anti-Semitism</w:t>
      </w:r>
      <w:r w:rsidR="006D5677">
        <w:t xml:space="preserve"> or islamophobia)</w:t>
      </w:r>
      <w:r>
        <w:t xml:space="preserve"> or racialised micro</w:t>
      </w:r>
      <w:r w:rsidR="00C31455">
        <w:t>-</w:t>
      </w:r>
      <w:r>
        <w:t>aggressions</w:t>
      </w:r>
      <w:r w:rsidR="00C31455">
        <w:t>.</w:t>
      </w:r>
    </w:p>
    <w:p w14:paraId="3654F425" w14:textId="77777777" w:rsidR="00905A66" w:rsidRPr="004230DF" w:rsidRDefault="00905A66" w:rsidP="003D2F13">
      <w:pPr>
        <w:pStyle w:val="ListParagraph"/>
        <w:numPr>
          <w:ilvl w:val="0"/>
          <w:numId w:val="13"/>
        </w:numPr>
      </w:pPr>
      <w:r w:rsidRPr="004230DF">
        <w:t xml:space="preserve">Not giving due consideration and/or </w:t>
      </w:r>
      <w:r w:rsidR="00331F43">
        <w:t xml:space="preserve">an </w:t>
      </w:r>
      <w:r w:rsidRPr="004230DF">
        <w:t xml:space="preserve">explanation of </w:t>
      </w:r>
      <w:r w:rsidR="00331F43">
        <w:t xml:space="preserve">a </w:t>
      </w:r>
      <w:r w:rsidRPr="004230DF">
        <w:t xml:space="preserve">refusal to </w:t>
      </w:r>
      <w:r w:rsidR="00331F43">
        <w:t xml:space="preserve">a </w:t>
      </w:r>
      <w:r w:rsidRPr="004230DF">
        <w:t>reasonable request covered by UCL policy, such as flexible working</w:t>
      </w:r>
      <w:r w:rsidR="00331F43">
        <w:t>, or requests for annual</w:t>
      </w:r>
      <w:r w:rsidRPr="004230DF">
        <w:t xml:space="preserve"> leave.</w:t>
      </w:r>
    </w:p>
    <w:p w14:paraId="7426F5F2" w14:textId="77777777" w:rsidR="00905A66" w:rsidRPr="004230DF" w:rsidRDefault="00905A66" w:rsidP="003D2F13">
      <w:pPr>
        <w:pStyle w:val="ListParagraph"/>
        <w:numPr>
          <w:ilvl w:val="0"/>
          <w:numId w:val="13"/>
        </w:numPr>
      </w:pPr>
      <w:r w:rsidRPr="004230DF">
        <w:t>Overtly or covertly recording colleagues in order to gather evidence that may be used against them.</w:t>
      </w:r>
    </w:p>
    <w:p w14:paraId="15B64232" w14:textId="77777777" w:rsidR="00276CBC" w:rsidRPr="004230DF" w:rsidRDefault="00276CBC" w:rsidP="00276CBC"/>
    <w:sectPr w:rsidR="00276CBC" w:rsidRPr="004230DF" w:rsidSect="00AA30DE">
      <w:headerReference w:type="even" r:id="rId44"/>
      <w:headerReference w:type="default" r:id="rId45"/>
      <w:footerReference w:type="default" r:id="rId46"/>
      <w:headerReference w:type="first" r:id="rId47"/>
      <w:footerReference w:type="first" r:id="rId48"/>
      <w:type w:val="continuous"/>
      <w:pgSz w:w="11906" w:h="16838" w:code="9"/>
      <w:pgMar w:top="1134" w:right="851" w:bottom="1276" w:left="1134" w:header="567" w:footer="680"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D7552" w14:textId="77777777" w:rsidR="00E03F01" w:rsidRDefault="00E03F01" w:rsidP="00295006">
      <w:pPr>
        <w:spacing w:line="240" w:lineRule="auto"/>
      </w:pPr>
      <w:r>
        <w:separator/>
      </w:r>
    </w:p>
  </w:endnote>
  <w:endnote w:type="continuationSeparator" w:id="0">
    <w:p w14:paraId="70ECBE24" w14:textId="77777777" w:rsidR="00E03F01" w:rsidRDefault="00E03F01" w:rsidP="00295006">
      <w:pPr>
        <w:spacing w:line="240" w:lineRule="auto"/>
      </w:pPr>
      <w:r>
        <w:continuationSeparator/>
      </w:r>
    </w:p>
  </w:endnote>
  <w:endnote w:type="continuationNotice" w:id="1">
    <w:p w14:paraId="5C0EA764" w14:textId="77777777" w:rsidR="00E03F01" w:rsidRDefault="00E03F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94EB" w14:textId="77777777" w:rsidR="00E03F01" w:rsidRDefault="00E03F01" w:rsidP="001B03AA">
    <w:pPr>
      <w:pStyle w:val="Footer"/>
    </w:pPr>
    <w:r>
      <w:t>HR Employment Policy Team</w:t>
    </w:r>
  </w:p>
  <w:p w14:paraId="54BCDF40" w14:textId="794C63A0" w:rsidR="00E03F01" w:rsidRPr="00AA30DE" w:rsidRDefault="00E03F01" w:rsidP="004A6903">
    <w:pPr>
      <w:pStyle w:val="Footer"/>
      <w:jc w:val="right"/>
      <w:rPr>
        <w:sz w:val="24"/>
      </w:rPr>
    </w:pPr>
    <w:r w:rsidRPr="00AA30DE">
      <w:rPr>
        <w:sz w:val="24"/>
      </w:rPr>
      <w:fldChar w:fldCharType="begin"/>
    </w:r>
    <w:r w:rsidRPr="00AA30DE">
      <w:rPr>
        <w:sz w:val="24"/>
      </w:rPr>
      <w:instrText xml:space="preserve"> PAGE   \* MERGEFORMAT </w:instrText>
    </w:r>
    <w:r w:rsidRPr="00AA30DE">
      <w:rPr>
        <w:sz w:val="24"/>
      </w:rPr>
      <w:fldChar w:fldCharType="separate"/>
    </w:r>
    <w:r w:rsidR="00E71782">
      <w:rPr>
        <w:noProof/>
        <w:sz w:val="24"/>
      </w:rPr>
      <w:t>1</w:t>
    </w:r>
    <w:r w:rsidRPr="00AA30DE">
      <w:rPr>
        <w:noProof/>
        <w:sz w:val="24"/>
      </w:rPr>
      <w:fldChar w:fldCharType="end"/>
    </w:r>
    <w:r>
      <w:rPr>
        <w:noProof/>
        <w:sz w:val="24"/>
      </w:rPr>
      <w:t>/15</w:t>
    </w:r>
  </w:p>
  <w:p w14:paraId="6CCD78F5" w14:textId="77777777" w:rsidR="00E03F01" w:rsidRDefault="00E03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26F5A" w14:textId="77777777" w:rsidR="00E03F01" w:rsidRDefault="00E03F01" w:rsidP="008A107E">
    <w:pPr>
      <w:pStyle w:val="Footer"/>
    </w:pPr>
    <w:r>
      <w:t>Draft Policy for Staff Consultation – November 2016</w:t>
    </w:r>
  </w:p>
  <w:p w14:paraId="1CB6B66D" w14:textId="77777777" w:rsidR="00E03F01" w:rsidRDefault="00E03F01">
    <w:pPr>
      <w:pStyle w:val="Footer"/>
      <w:jc w:val="center"/>
    </w:pPr>
    <w:r>
      <w:fldChar w:fldCharType="begin"/>
    </w:r>
    <w:r>
      <w:instrText xml:space="preserve"> PAGE   \* MERGEFORMAT </w:instrText>
    </w:r>
    <w:r>
      <w:fldChar w:fldCharType="separate"/>
    </w:r>
    <w:r>
      <w:rPr>
        <w:noProof/>
      </w:rPr>
      <w:t>1</w:t>
    </w:r>
    <w:r>
      <w:rPr>
        <w:noProof/>
      </w:rPr>
      <w:fldChar w:fldCharType="end"/>
    </w:r>
  </w:p>
  <w:p w14:paraId="28812846" w14:textId="77777777" w:rsidR="00E03F01" w:rsidRDefault="00E03F01" w:rsidP="008A107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69BC7" w14:textId="77777777" w:rsidR="00E03F01" w:rsidRDefault="00E03F01" w:rsidP="00C04566">
    <w:pPr>
      <w:pStyle w:val="Footer"/>
      <w:tabs>
        <w:tab w:val="clear" w:pos="4153"/>
        <w:tab w:val="clear" w:pos="8306"/>
        <w:tab w:val="left" w:pos="3600"/>
      </w:tabs>
    </w:pPr>
    <w:r>
      <w:t>HR Employment Policy Team</w:t>
    </w:r>
    <w:r>
      <w:tab/>
    </w:r>
  </w:p>
  <w:p w14:paraId="53B2E51A" w14:textId="11DC31B4" w:rsidR="00E03F01" w:rsidRPr="00AA30DE" w:rsidRDefault="00E03F01" w:rsidP="004A6903">
    <w:pPr>
      <w:pStyle w:val="Footer"/>
      <w:jc w:val="right"/>
      <w:rPr>
        <w:sz w:val="24"/>
      </w:rPr>
    </w:pPr>
    <w:r w:rsidRPr="00AA30DE">
      <w:rPr>
        <w:sz w:val="24"/>
      </w:rPr>
      <w:fldChar w:fldCharType="begin"/>
    </w:r>
    <w:r w:rsidRPr="00AA30DE">
      <w:rPr>
        <w:sz w:val="24"/>
      </w:rPr>
      <w:instrText xml:space="preserve"> PAGE   \* MERGEFORMAT </w:instrText>
    </w:r>
    <w:r w:rsidRPr="00AA30DE">
      <w:rPr>
        <w:sz w:val="24"/>
      </w:rPr>
      <w:fldChar w:fldCharType="separate"/>
    </w:r>
    <w:r w:rsidR="00E71782">
      <w:rPr>
        <w:noProof/>
        <w:sz w:val="24"/>
      </w:rPr>
      <w:t>2</w:t>
    </w:r>
    <w:r w:rsidRPr="00AA30DE">
      <w:rPr>
        <w:noProof/>
        <w:sz w:val="24"/>
      </w:rPr>
      <w:fldChar w:fldCharType="end"/>
    </w:r>
    <w:r>
      <w:rPr>
        <w:noProof/>
        <w:sz w:val="24"/>
      </w:rPr>
      <w:t>/15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6ACFA" w14:textId="77777777" w:rsidR="00E03F01" w:rsidRDefault="00E03F01" w:rsidP="00B81A0D">
    <w:pPr>
      <w:pStyle w:val="Footer"/>
      <w:jc w:val="center"/>
    </w:pPr>
    <w:r>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4F8CB" w14:textId="77777777" w:rsidR="00E03F01" w:rsidRDefault="00E03F01" w:rsidP="00295006">
      <w:pPr>
        <w:spacing w:line="240" w:lineRule="auto"/>
      </w:pPr>
      <w:r>
        <w:separator/>
      </w:r>
    </w:p>
  </w:footnote>
  <w:footnote w:type="continuationSeparator" w:id="0">
    <w:p w14:paraId="4F6F3FA4" w14:textId="77777777" w:rsidR="00E03F01" w:rsidRDefault="00E03F01" w:rsidP="00295006">
      <w:pPr>
        <w:spacing w:line="240" w:lineRule="auto"/>
      </w:pPr>
      <w:r>
        <w:continuationSeparator/>
      </w:r>
    </w:p>
  </w:footnote>
  <w:footnote w:type="continuationNotice" w:id="1">
    <w:p w14:paraId="04F5DF1C" w14:textId="77777777" w:rsidR="00E03F01" w:rsidRDefault="00E03F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E00A" w14:textId="1D81C09A" w:rsidR="00E03F01" w:rsidRDefault="00E03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2FFC" w14:textId="15C69835" w:rsidR="00E03F01" w:rsidRDefault="00E03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438B8" w14:textId="72D2D6A7" w:rsidR="00E03F01" w:rsidRDefault="00E03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5405"/>
    <w:multiLevelType w:val="multilevel"/>
    <w:tmpl w:val="8F5641E4"/>
    <w:lvl w:ilvl="0">
      <w:start w:val="1"/>
      <w:numFmt w:val="decimal"/>
      <w:lvlText w:val="%1."/>
      <w:lvlJc w:val="left"/>
      <w:pPr>
        <w:ind w:left="720" w:hanging="360"/>
      </w:pPr>
      <w:rPr>
        <w:rFonts w:hint="default"/>
      </w:rPr>
    </w:lvl>
    <w:lvl w:ilvl="1">
      <w:start w:val="1"/>
      <w:numFmt w:val="decimal"/>
      <w:pStyle w:val="PolicyHeadingOne"/>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012F4D"/>
    <w:multiLevelType w:val="hybridMultilevel"/>
    <w:tmpl w:val="BA6EA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026146"/>
    <w:multiLevelType w:val="multilevel"/>
    <w:tmpl w:val="0E8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61687"/>
    <w:multiLevelType w:val="hybridMultilevel"/>
    <w:tmpl w:val="E3F82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605E82"/>
    <w:multiLevelType w:val="hybridMultilevel"/>
    <w:tmpl w:val="C4CE8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77686"/>
    <w:multiLevelType w:val="hybridMultilevel"/>
    <w:tmpl w:val="2F6471C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6" w15:restartNumberingAfterBreak="0">
    <w:nsid w:val="24185C30"/>
    <w:multiLevelType w:val="hybridMultilevel"/>
    <w:tmpl w:val="3AEE29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8A9162D"/>
    <w:multiLevelType w:val="multilevel"/>
    <w:tmpl w:val="D0F2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A7600"/>
    <w:multiLevelType w:val="hybridMultilevel"/>
    <w:tmpl w:val="C02E45D6"/>
    <w:lvl w:ilvl="0" w:tplc="56D832D0">
      <w:numFmt w:val="bullet"/>
      <w:lvlText w:val="-"/>
      <w:lvlJc w:val="left"/>
      <w:pPr>
        <w:ind w:left="1800" w:hanging="360"/>
      </w:pPr>
      <w:rPr>
        <w:rFonts w:ascii="Arial" w:eastAsia="Times New Roman" w:hAnsi="Arial" w:cs="Aria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C11386B"/>
    <w:multiLevelType w:val="multilevel"/>
    <w:tmpl w:val="43326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427E6"/>
    <w:multiLevelType w:val="hybridMultilevel"/>
    <w:tmpl w:val="FE6C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B75F7"/>
    <w:multiLevelType w:val="hybridMultilevel"/>
    <w:tmpl w:val="9284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E588E"/>
    <w:multiLevelType w:val="multilevel"/>
    <w:tmpl w:val="1400A65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C4279F"/>
    <w:multiLevelType w:val="multilevel"/>
    <w:tmpl w:val="3918D06E"/>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D827B60"/>
    <w:multiLevelType w:val="hybridMultilevel"/>
    <w:tmpl w:val="C32C1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1B6140"/>
    <w:multiLevelType w:val="hybridMultilevel"/>
    <w:tmpl w:val="782A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05F6B"/>
    <w:multiLevelType w:val="multilevel"/>
    <w:tmpl w:val="3F8E99C0"/>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58D3192"/>
    <w:multiLevelType w:val="hybridMultilevel"/>
    <w:tmpl w:val="BE3C9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5721F4"/>
    <w:multiLevelType w:val="hybridMultilevel"/>
    <w:tmpl w:val="6A0018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6EEA4D78"/>
    <w:multiLevelType w:val="hybridMultilevel"/>
    <w:tmpl w:val="5FD87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0B79BB"/>
    <w:multiLevelType w:val="multilevel"/>
    <w:tmpl w:val="8AB48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2E56F3"/>
    <w:multiLevelType w:val="hybridMultilevel"/>
    <w:tmpl w:val="2F809A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0"/>
  </w:num>
  <w:num w:numId="3">
    <w:abstractNumId w:val="19"/>
  </w:num>
  <w:num w:numId="4">
    <w:abstractNumId w:val="1"/>
  </w:num>
  <w:num w:numId="5">
    <w:abstractNumId w:val="13"/>
  </w:num>
  <w:num w:numId="6">
    <w:abstractNumId w:val="11"/>
  </w:num>
  <w:num w:numId="7">
    <w:abstractNumId w:val="21"/>
  </w:num>
  <w:num w:numId="8">
    <w:abstractNumId w:val="6"/>
  </w:num>
  <w:num w:numId="9">
    <w:abstractNumId w:val="16"/>
  </w:num>
  <w:num w:numId="10">
    <w:abstractNumId w:val="18"/>
  </w:num>
  <w:num w:numId="11">
    <w:abstractNumId w:val="7"/>
  </w:num>
  <w:num w:numId="12">
    <w:abstractNumId w:val="2"/>
  </w:num>
  <w:num w:numId="13">
    <w:abstractNumId w:val="5"/>
  </w:num>
  <w:num w:numId="14">
    <w:abstractNumId w:val="15"/>
  </w:num>
  <w:num w:numId="15">
    <w:abstractNumId w:val="9"/>
  </w:num>
  <w:num w:numId="16">
    <w:abstractNumId w:val="20"/>
  </w:num>
  <w:num w:numId="17">
    <w:abstractNumId w:val="3"/>
  </w:num>
  <w:num w:numId="18">
    <w:abstractNumId w:val="12"/>
  </w:num>
  <w:num w:numId="19">
    <w:abstractNumId w:val="8"/>
  </w:num>
  <w:num w:numId="20">
    <w:abstractNumId w:val="14"/>
  </w:num>
  <w:num w:numId="21">
    <w:abstractNumId w:val="4"/>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46"/>
    <w:rsid w:val="00003F48"/>
    <w:rsid w:val="00006A9E"/>
    <w:rsid w:val="00007612"/>
    <w:rsid w:val="0001381E"/>
    <w:rsid w:val="00024A35"/>
    <w:rsid w:val="0003646F"/>
    <w:rsid w:val="00043B4C"/>
    <w:rsid w:val="000450C3"/>
    <w:rsid w:val="000502F4"/>
    <w:rsid w:val="00060892"/>
    <w:rsid w:val="00081B38"/>
    <w:rsid w:val="00085176"/>
    <w:rsid w:val="00091DF0"/>
    <w:rsid w:val="0009344A"/>
    <w:rsid w:val="000A4F71"/>
    <w:rsid w:val="000A7BC0"/>
    <w:rsid w:val="000B0EF9"/>
    <w:rsid w:val="000C0EF6"/>
    <w:rsid w:val="000D1F47"/>
    <w:rsid w:val="000D325C"/>
    <w:rsid w:val="000D46E5"/>
    <w:rsid w:val="000D7277"/>
    <w:rsid w:val="000E1B54"/>
    <w:rsid w:val="000E5B3C"/>
    <w:rsid w:val="000E5D3F"/>
    <w:rsid w:val="000E6EB4"/>
    <w:rsid w:val="000F0FB9"/>
    <w:rsid w:val="000F10C2"/>
    <w:rsid w:val="000F359B"/>
    <w:rsid w:val="000F414D"/>
    <w:rsid w:val="000F4EF6"/>
    <w:rsid w:val="000F711D"/>
    <w:rsid w:val="00101EB8"/>
    <w:rsid w:val="0010558C"/>
    <w:rsid w:val="00106376"/>
    <w:rsid w:val="0014194A"/>
    <w:rsid w:val="00146E78"/>
    <w:rsid w:val="00152847"/>
    <w:rsid w:val="00155489"/>
    <w:rsid w:val="001571DA"/>
    <w:rsid w:val="00160C45"/>
    <w:rsid w:val="001653FB"/>
    <w:rsid w:val="0018338E"/>
    <w:rsid w:val="0019243F"/>
    <w:rsid w:val="001A3D12"/>
    <w:rsid w:val="001A6F62"/>
    <w:rsid w:val="001A6F75"/>
    <w:rsid w:val="001B03AA"/>
    <w:rsid w:val="001B18D5"/>
    <w:rsid w:val="001B6E84"/>
    <w:rsid w:val="001C63A2"/>
    <w:rsid w:val="001C6E81"/>
    <w:rsid w:val="001D7CCF"/>
    <w:rsid w:val="001E0AC5"/>
    <w:rsid w:val="001F38BE"/>
    <w:rsid w:val="001F4291"/>
    <w:rsid w:val="001F4FDF"/>
    <w:rsid w:val="001F5154"/>
    <w:rsid w:val="001F5EEA"/>
    <w:rsid w:val="001F607A"/>
    <w:rsid w:val="001F6865"/>
    <w:rsid w:val="001F69A6"/>
    <w:rsid w:val="00202EA3"/>
    <w:rsid w:val="0021074B"/>
    <w:rsid w:val="00210EC5"/>
    <w:rsid w:val="00215DE7"/>
    <w:rsid w:val="00222F4D"/>
    <w:rsid w:val="00236950"/>
    <w:rsid w:val="00250988"/>
    <w:rsid w:val="00252259"/>
    <w:rsid w:val="0025582F"/>
    <w:rsid w:val="00255D54"/>
    <w:rsid w:val="00255E77"/>
    <w:rsid w:val="00261613"/>
    <w:rsid w:val="00263E70"/>
    <w:rsid w:val="002700BA"/>
    <w:rsid w:val="00275935"/>
    <w:rsid w:val="0027698D"/>
    <w:rsid w:val="00276CBC"/>
    <w:rsid w:val="00283A61"/>
    <w:rsid w:val="00286A23"/>
    <w:rsid w:val="002918CD"/>
    <w:rsid w:val="00292F97"/>
    <w:rsid w:val="00295006"/>
    <w:rsid w:val="00297FCC"/>
    <w:rsid w:val="002A04DF"/>
    <w:rsid w:val="002B1D11"/>
    <w:rsid w:val="002B3B03"/>
    <w:rsid w:val="002B3FE6"/>
    <w:rsid w:val="002C710A"/>
    <w:rsid w:val="002D03BB"/>
    <w:rsid w:val="002D78AC"/>
    <w:rsid w:val="002E57E8"/>
    <w:rsid w:val="002F59D7"/>
    <w:rsid w:val="002F7EB4"/>
    <w:rsid w:val="0030380B"/>
    <w:rsid w:val="00303C38"/>
    <w:rsid w:val="0031052A"/>
    <w:rsid w:val="00310F45"/>
    <w:rsid w:val="00311315"/>
    <w:rsid w:val="003135D7"/>
    <w:rsid w:val="00313D2B"/>
    <w:rsid w:val="00327A46"/>
    <w:rsid w:val="00327F41"/>
    <w:rsid w:val="003313CD"/>
    <w:rsid w:val="003318A8"/>
    <w:rsid w:val="00331F43"/>
    <w:rsid w:val="003361B1"/>
    <w:rsid w:val="003431AD"/>
    <w:rsid w:val="00344C9F"/>
    <w:rsid w:val="00346E9E"/>
    <w:rsid w:val="0035709B"/>
    <w:rsid w:val="003605A2"/>
    <w:rsid w:val="003646F5"/>
    <w:rsid w:val="00365B9C"/>
    <w:rsid w:val="003705A9"/>
    <w:rsid w:val="003744BC"/>
    <w:rsid w:val="00375038"/>
    <w:rsid w:val="003756D5"/>
    <w:rsid w:val="00375D01"/>
    <w:rsid w:val="00387E90"/>
    <w:rsid w:val="003906DE"/>
    <w:rsid w:val="00393917"/>
    <w:rsid w:val="00395775"/>
    <w:rsid w:val="003958E2"/>
    <w:rsid w:val="003A376F"/>
    <w:rsid w:val="003B5A4D"/>
    <w:rsid w:val="003B5D26"/>
    <w:rsid w:val="003C5036"/>
    <w:rsid w:val="003C6FF5"/>
    <w:rsid w:val="003D15B8"/>
    <w:rsid w:val="003D2F13"/>
    <w:rsid w:val="003D5EAC"/>
    <w:rsid w:val="003D7877"/>
    <w:rsid w:val="003E6444"/>
    <w:rsid w:val="003F013E"/>
    <w:rsid w:val="003F4EC0"/>
    <w:rsid w:val="003F56D2"/>
    <w:rsid w:val="00402431"/>
    <w:rsid w:val="00410472"/>
    <w:rsid w:val="00413BCD"/>
    <w:rsid w:val="00425614"/>
    <w:rsid w:val="004313E4"/>
    <w:rsid w:val="00436B16"/>
    <w:rsid w:val="004372BC"/>
    <w:rsid w:val="0044059A"/>
    <w:rsid w:val="0044164D"/>
    <w:rsid w:val="00444BB9"/>
    <w:rsid w:val="00444D45"/>
    <w:rsid w:val="00465A30"/>
    <w:rsid w:val="004709C0"/>
    <w:rsid w:val="00475559"/>
    <w:rsid w:val="00487F07"/>
    <w:rsid w:val="004A429B"/>
    <w:rsid w:val="004A6848"/>
    <w:rsid w:val="004A6903"/>
    <w:rsid w:val="004B1BE0"/>
    <w:rsid w:val="004B733B"/>
    <w:rsid w:val="004C0D55"/>
    <w:rsid w:val="004C4CCF"/>
    <w:rsid w:val="004C6363"/>
    <w:rsid w:val="004F3764"/>
    <w:rsid w:val="004F461E"/>
    <w:rsid w:val="004F5C48"/>
    <w:rsid w:val="00507294"/>
    <w:rsid w:val="00510731"/>
    <w:rsid w:val="00514E9A"/>
    <w:rsid w:val="0051515C"/>
    <w:rsid w:val="00523EA8"/>
    <w:rsid w:val="00532C18"/>
    <w:rsid w:val="0053344F"/>
    <w:rsid w:val="00533892"/>
    <w:rsid w:val="00560412"/>
    <w:rsid w:val="00561F9D"/>
    <w:rsid w:val="00564741"/>
    <w:rsid w:val="00580B49"/>
    <w:rsid w:val="005A09E0"/>
    <w:rsid w:val="005B056D"/>
    <w:rsid w:val="005B5946"/>
    <w:rsid w:val="005C12BA"/>
    <w:rsid w:val="005D2837"/>
    <w:rsid w:val="005D46A2"/>
    <w:rsid w:val="005D536F"/>
    <w:rsid w:val="005D544D"/>
    <w:rsid w:val="005D5B3C"/>
    <w:rsid w:val="005D7940"/>
    <w:rsid w:val="005F7245"/>
    <w:rsid w:val="005F7AD9"/>
    <w:rsid w:val="00600520"/>
    <w:rsid w:val="00605B77"/>
    <w:rsid w:val="00606938"/>
    <w:rsid w:val="006178D3"/>
    <w:rsid w:val="00617BEA"/>
    <w:rsid w:val="006235B1"/>
    <w:rsid w:val="006275D8"/>
    <w:rsid w:val="006300D6"/>
    <w:rsid w:val="00632F9A"/>
    <w:rsid w:val="0063658C"/>
    <w:rsid w:val="00636FC6"/>
    <w:rsid w:val="00640884"/>
    <w:rsid w:val="00644484"/>
    <w:rsid w:val="00647B6F"/>
    <w:rsid w:val="00651077"/>
    <w:rsid w:val="00654FFC"/>
    <w:rsid w:val="00655FC9"/>
    <w:rsid w:val="0067029A"/>
    <w:rsid w:val="0067545A"/>
    <w:rsid w:val="006763E6"/>
    <w:rsid w:val="00680380"/>
    <w:rsid w:val="00680B52"/>
    <w:rsid w:val="00683419"/>
    <w:rsid w:val="00683BCC"/>
    <w:rsid w:val="006848EE"/>
    <w:rsid w:val="00686FD2"/>
    <w:rsid w:val="00691689"/>
    <w:rsid w:val="00692E80"/>
    <w:rsid w:val="00695DA0"/>
    <w:rsid w:val="006B1E85"/>
    <w:rsid w:val="006B287F"/>
    <w:rsid w:val="006B6E10"/>
    <w:rsid w:val="006C69A4"/>
    <w:rsid w:val="006D3749"/>
    <w:rsid w:val="006D5677"/>
    <w:rsid w:val="006F1A78"/>
    <w:rsid w:val="006F3709"/>
    <w:rsid w:val="006F45CD"/>
    <w:rsid w:val="006F4F80"/>
    <w:rsid w:val="007061B8"/>
    <w:rsid w:val="007061FF"/>
    <w:rsid w:val="0071025D"/>
    <w:rsid w:val="0071143F"/>
    <w:rsid w:val="0072198D"/>
    <w:rsid w:val="0073019D"/>
    <w:rsid w:val="00731510"/>
    <w:rsid w:val="007329F1"/>
    <w:rsid w:val="007461B7"/>
    <w:rsid w:val="00746BC3"/>
    <w:rsid w:val="00747DFB"/>
    <w:rsid w:val="00753CCB"/>
    <w:rsid w:val="00763C69"/>
    <w:rsid w:val="00767161"/>
    <w:rsid w:val="007713E7"/>
    <w:rsid w:val="00771C05"/>
    <w:rsid w:val="00774177"/>
    <w:rsid w:val="007774AE"/>
    <w:rsid w:val="007824B9"/>
    <w:rsid w:val="00783F71"/>
    <w:rsid w:val="0078732D"/>
    <w:rsid w:val="00795005"/>
    <w:rsid w:val="007974E5"/>
    <w:rsid w:val="007A09D8"/>
    <w:rsid w:val="007A114E"/>
    <w:rsid w:val="007A5FCA"/>
    <w:rsid w:val="007B372F"/>
    <w:rsid w:val="007D422E"/>
    <w:rsid w:val="007D440D"/>
    <w:rsid w:val="007D6924"/>
    <w:rsid w:val="007E31E5"/>
    <w:rsid w:val="007E5F4B"/>
    <w:rsid w:val="007E6110"/>
    <w:rsid w:val="007F0E23"/>
    <w:rsid w:val="007F30E0"/>
    <w:rsid w:val="00802D76"/>
    <w:rsid w:val="00811BD4"/>
    <w:rsid w:val="008305B7"/>
    <w:rsid w:val="00831DB4"/>
    <w:rsid w:val="008324E2"/>
    <w:rsid w:val="0083489E"/>
    <w:rsid w:val="00841DCB"/>
    <w:rsid w:val="00857632"/>
    <w:rsid w:val="00864936"/>
    <w:rsid w:val="00865D93"/>
    <w:rsid w:val="00867D0B"/>
    <w:rsid w:val="00867F32"/>
    <w:rsid w:val="00873630"/>
    <w:rsid w:val="00880F2C"/>
    <w:rsid w:val="00887AED"/>
    <w:rsid w:val="008928A1"/>
    <w:rsid w:val="008937AA"/>
    <w:rsid w:val="00895AB9"/>
    <w:rsid w:val="008A0AE5"/>
    <w:rsid w:val="008A107E"/>
    <w:rsid w:val="008A2624"/>
    <w:rsid w:val="008A362B"/>
    <w:rsid w:val="008A4B89"/>
    <w:rsid w:val="008A4C03"/>
    <w:rsid w:val="008A6A9E"/>
    <w:rsid w:val="008C4F8B"/>
    <w:rsid w:val="008C6D3D"/>
    <w:rsid w:val="008D10FF"/>
    <w:rsid w:val="008D482B"/>
    <w:rsid w:val="008D7E92"/>
    <w:rsid w:val="008F2DF4"/>
    <w:rsid w:val="0090282F"/>
    <w:rsid w:val="00905A66"/>
    <w:rsid w:val="009162C2"/>
    <w:rsid w:val="00920C24"/>
    <w:rsid w:val="00930AA6"/>
    <w:rsid w:val="0093353B"/>
    <w:rsid w:val="009335C8"/>
    <w:rsid w:val="00933FE7"/>
    <w:rsid w:val="009352E8"/>
    <w:rsid w:val="00943748"/>
    <w:rsid w:val="00944E58"/>
    <w:rsid w:val="009478C4"/>
    <w:rsid w:val="009479A5"/>
    <w:rsid w:val="00950732"/>
    <w:rsid w:val="00954E70"/>
    <w:rsid w:val="009640A6"/>
    <w:rsid w:val="00967F1F"/>
    <w:rsid w:val="0099271A"/>
    <w:rsid w:val="00997086"/>
    <w:rsid w:val="009A0826"/>
    <w:rsid w:val="009A3166"/>
    <w:rsid w:val="009A6FDA"/>
    <w:rsid w:val="009B3641"/>
    <w:rsid w:val="009B3778"/>
    <w:rsid w:val="009B66A4"/>
    <w:rsid w:val="009C69AC"/>
    <w:rsid w:val="009D077F"/>
    <w:rsid w:val="009E1F27"/>
    <w:rsid w:val="009E776F"/>
    <w:rsid w:val="009F0661"/>
    <w:rsid w:val="009F63A2"/>
    <w:rsid w:val="00A03A72"/>
    <w:rsid w:val="00A07CD4"/>
    <w:rsid w:val="00A175AB"/>
    <w:rsid w:val="00A211BB"/>
    <w:rsid w:val="00A3275C"/>
    <w:rsid w:val="00A32D3C"/>
    <w:rsid w:val="00A3367A"/>
    <w:rsid w:val="00A35609"/>
    <w:rsid w:val="00A35A81"/>
    <w:rsid w:val="00A500FD"/>
    <w:rsid w:val="00A568EE"/>
    <w:rsid w:val="00A61D39"/>
    <w:rsid w:val="00A62463"/>
    <w:rsid w:val="00A73E00"/>
    <w:rsid w:val="00A833EE"/>
    <w:rsid w:val="00A85166"/>
    <w:rsid w:val="00A91B6E"/>
    <w:rsid w:val="00A928C3"/>
    <w:rsid w:val="00A954AD"/>
    <w:rsid w:val="00A963E4"/>
    <w:rsid w:val="00AA30DE"/>
    <w:rsid w:val="00AA3F4B"/>
    <w:rsid w:val="00AA4AAC"/>
    <w:rsid w:val="00AB3107"/>
    <w:rsid w:val="00AB7D97"/>
    <w:rsid w:val="00AC1782"/>
    <w:rsid w:val="00AC35AC"/>
    <w:rsid w:val="00AC7560"/>
    <w:rsid w:val="00AC7BC2"/>
    <w:rsid w:val="00AD075E"/>
    <w:rsid w:val="00AD372B"/>
    <w:rsid w:val="00AE08C2"/>
    <w:rsid w:val="00AE09AE"/>
    <w:rsid w:val="00AE2F16"/>
    <w:rsid w:val="00AE4A2C"/>
    <w:rsid w:val="00AF1259"/>
    <w:rsid w:val="00AF4B7B"/>
    <w:rsid w:val="00AF54CB"/>
    <w:rsid w:val="00AF62CD"/>
    <w:rsid w:val="00B01099"/>
    <w:rsid w:val="00B03535"/>
    <w:rsid w:val="00B037B0"/>
    <w:rsid w:val="00B2363C"/>
    <w:rsid w:val="00B252AA"/>
    <w:rsid w:val="00B47703"/>
    <w:rsid w:val="00B55078"/>
    <w:rsid w:val="00B60C06"/>
    <w:rsid w:val="00B61605"/>
    <w:rsid w:val="00B745D6"/>
    <w:rsid w:val="00B8076B"/>
    <w:rsid w:val="00B80EB3"/>
    <w:rsid w:val="00B81A0D"/>
    <w:rsid w:val="00B91C35"/>
    <w:rsid w:val="00BA067D"/>
    <w:rsid w:val="00BA23F7"/>
    <w:rsid w:val="00BA2E99"/>
    <w:rsid w:val="00BC25E6"/>
    <w:rsid w:val="00BC463D"/>
    <w:rsid w:val="00BD09F2"/>
    <w:rsid w:val="00BD2AB4"/>
    <w:rsid w:val="00BE5310"/>
    <w:rsid w:val="00BF344A"/>
    <w:rsid w:val="00C04566"/>
    <w:rsid w:val="00C249AE"/>
    <w:rsid w:val="00C26195"/>
    <w:rsid w:val="00C26779"/>
    <w:rsid w:val="00C303C8"/>
    <w:rsid w:val="00C31455"/>
    <w:rsid w:val="00C3178A"/>
    <w:rsid w:val="00C31AFA"/>
    <w:rsid w:val="00C33271"/>
    <w:rsid w:val="00C34740"/>
    <w:rsid w:val="00C365CC"/>
    <w:rsid w:val="00C36649"/>
    <w:rsid w:val="00C46F54"/>
    <w:rsid w:val="00C473E8"/>
    <w:rsid w:val="00C544BF"/>
    <w:rsid w:val="00C54729"/>
    <w:rsid w:val="00C54DEF"/>
    <w:rsid w:val="00C60352"/>
    <w:rsid w:val="00C60D7D"/>
    <w:rsid w:val="00C63405"/>
    <w:rsid w:val="00C65322"/>
    <w:rsid w:val="00C67835"/>
    <w:rsid w:val="00C73763"/>
    <w:rsid w:val="00C75153"/>
    <w:rsid w:val="00C8045B"/>
    <w:rsid w:val="00C80C28"/>
    <w:rsid w:val="00C832A9"/>
    <w:rsid w:val="00C8392B"/>
    <w:rsid w:val="00C8610A"/>
    <w:rsid w:val="00C9573D"/>
    <w:rsid w:val="00C97610"/>
    <w:rsid w:val="00CA02FD"/>
    <w:rsid w:val="00CA7258"/>
    <w:rsid w:val="00CA7307"/>
    <w:rsid w:val="00CB6C70"/>
    <w:rsid w:val="00CC031C"/>
    <w:rsid w:val="00CC4306"/>
    <w:rsid w:val="00CC5F9C"/>
    <w:rsid w:val="00CC7945"/>
    <w:rsid w:val="00CD5BD0"/>
    <w:rsid w:val="00CD783F"/>
    <w:rsid w:val="00CE17D4"/>
    <w:rsid w:val="00CF43BF"/>
    <w:rsid w:val="00D0111F"/>
    <w:rsid w:val="00D03D45"/>
    <w:rsid w:val="00D05C7B"/>
    <w:rsid w:val="00D061DA"/>
    <w:rsid w:val="00D151A4"/>
    <w:rsid w:val="00D173DF"/>
    <w:rsid w:val="00D26661"/>
    <w:rsid w:val="00D26865"/>
    <w:rsid w:val="00D2718F"/>
    <w:rsid w:val="00D278FC"/>
    <w:rsid w:val="00D34750"/>
    <w:rsid w:val="00D4016D"/>
    <w:rsid w:val="00D4149C"/>
    <w:rsid w:val="00D46F2B"/>
    <w:rsid w:val="00D53F4D"/>
    <w:rsid w:val="00D61481"/>
    <w:rsid w:val="00D629E2"/>
    <w:rsid w:val="00D661B3"/>
    <w:rsid w:val="00D71A7A"/>
    <w:rsid w:val="00D74DA5"/>
    <w:rsid w:val="00D7527F"/>
    <w:rsid w:val="00D80CB0"/>
    <w:rsid w:val="00D80E9C"/>
    <w:rsid w:val="00D839C7"/>
    <w:rsid w:val="00D8599E"/>
    <w:rsid w:val="00D862F7"/>
    <w:rsid w:val="00D8652C"/>
    <w:rsid w:val="00D92600"/>
    <w:rsid w:val="00D9435B"/>
    <w:rsid w:val="00D9633F"/>
    <w:rsid w:val="00DC168B"/>
    <w:rsid w:val="00DC2B57"/>
    <w:rsid w:val="00DC3AE4"/>
    <w:rsid w:val="00DC4FFA"/>
    <w:rsid w:val="00DD3D81"/>
    <w:rsid w:val="00DE255E"/>
    <w:rsid w:val="00DE7062"/>
    <w:rsid w:val="00DF6C12"/>
    <w:rsid w:val="00E007B5"/>
    <w:rsid w:val="00E03F01"/>
    <w:rsid w:val="00E10803"/>
    <w:rsid w:val="00E11BD0"/>
    <w:rsid w:val="00E17437"/>
    <w:rsid w:val="00E17B7B"/>
    <w:rsid w:val="00E22F74"/>
    <w:rsid w:val="00E4294D"/>
    <w:rsid w:val="00E43AEA"/>
    <w:rsid w:val="00E540BA"/>
    <w:rsid w:val="00E56A83"/>
    <w:rsid w:val="00E638FA"/>
    <w:rsid w:val="00E71782"/>
    <w:rsid w:val="00E727B9"/>
    <w:rsid w:val="00E75CE3"/>
    <w:rsid w:val="00E765FF"/>
    <w:rsid w:val="00E8343E"/>
    <w:rsid w:val="00E83A01"/>
    <w:rsid w:val="00E83CF0"/>
    <w:rsid w:val="00E845A6"/>
    <w:rsid w:val="00E8582E"/>
    <w:rsid w:val="00E87E61"/>
    <w:rsid w:val="00EB1596"/>
    <w:rsid w:val="00EC06F4"/>
    <w:rsid w:val="00EC5143"/>
    <w:rsid w:val="00EC5B64"/>
    <w:rsid w:val="00EE1974"/>
    <w:rsid w:val="00EE252E"/>
    <w:rsid w:val="00EE74CA"/>
    <w:rsid w:val="00EF772F"/>
    <w:rsid w:val="00F051B2"/>
    <w:rsid w:val="00F0688D"/>
    <w:rsid w:val="00F11996"/>
    <w:rsid w:val="00F17B8D"/>
    <w:rsid w:val="00F21E1B"/>
    <w:rsid w:val="00F21FFE"/>
    <w:rsid w:val="00F22BC3"/>
    <w:rsid w:val="00F32F26"/>
    <w:rsid w:val="00F53139"/>
    <w:rsid w:val="00F547B7"/>
    <w:rsid w:val="00F57241"/>
    <w:rsid w:val="00F6086D"/>
    <w:rsid w:val="00F708FC"/>
    <w:rsid w:val="00F725B2"/>
    <w:rsid w:val="00F77E8B"/>
    <w:rsid w:val="00F8193D"/>
    <w:rsid w:val="00F87CF4"/>
    <w:rsid w:val="00FA6D62"/>
    <w:rsid w:val="00FB0F46"/>
    <w:rsid w:val="00FB386F"/>
    <w:rsid w:val="00FC0DE9"/>
    <w:rsid w:val="00FD4B7D"/>
    <w:rsid w:val="00FD6AC0"/>
    <w:rsid w:val="00FE3319"/>
    <w:rsid w:val="00FE644D"/>
    <w:rsid w:val="00FF1D23"/>
    <w:rsid w:val="00FF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3B9934"/>
  <w15:chartTrackingRefBased/>
  <w15:docId w15:val="{A6B67C77-E5F1-4290-822E-EE2D877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3D"/>
    <w:pPr>
      <w:spacing w:line="360" w:lineRule="auto"/>
    </w:pPr>
    <w:rPr>
      <w:rFonts w:ascii="Arial" w:hAnsi="Arial"/>
      <w:sz w:val="24"/>
      <w:szCs w:val="24"/>
    </w:rPr>
  </w:style>
  <w:style w:type="paragraph" w:styleId="Heading1">
    <w:name w:val="heading 1"/>
    <w:basedOn w:val="Normal"/>
    <w:link w:val="Heading1Char"/>
    <w:uiPriority w:val="9"/>
    <w:qFormat/>
    <w:rsid w:val="00E03F01"/>
    <w:pPr>
      <w:numPr>
        <w:numId w:val="9"/>
      </w:numPr>
      <w:spacing w:before="100" w:beforeAutospacing="1" w:after="100" w:afterAutospacing="1" w:line="240" w:lineRule="auto"/>
      <w:outlineLvl w:val="0"/>
    </w:pPr>
    <w:rPr>
      <w:b/>
      <w:bCs/>
      <w:kern w:val="36"/>
      <w:sz w:val="28"/>
      <w:szCs w:val="48"/>
    </w:rPr>
  </w:style>
  <w:style w:type="paragraph" w:styleId="Heading2">
    <w:name w:val="heading 2"/>
    <w:basedOn w:val="Heading1"/>
    <w:next w:val="Normal"/>
    <w:link w:val="Heading2Char"/>
    <w:uiPriority w:val="99"/>
    <w:unhideWhenUsed/>
    <w:qFormat/>
    <w:rsid w:val="003135D7"/>
    <w:pPr>
      <w:tabs>
        <w:tab w:val="num" w:pos="360"/>
      </w:tabs>
      <w:ind w:left="851" w:hanging="851"/>
      <w:outlineLvl w:val="1"/>
    </w:pPr>
  </w:style>
  <w:style w:type="paragraph" w:styleId="Heading3">
    <w:name w:val="heading 3"/>
    <w:basedOn w:val="Normal"/>
    <w:link w:val="Heading3Char"/>
    <w:uiPriority w:val="9"/>
    <w:qFormat/>
    <w:rsid w:val="0094374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uiPriority w:val="99"/>
    <w:rsid w:val="003958E2"/>
    <w:rPr>
      <w:rFonts w:cs="Arial"/>
      <w:color w:val="1F4E79"/>
      <w:sz w:val="24"/>
      <w:lang w:val="en"/>
    </w:rPr>
  </w:style>
  <w:style w:type="paragraph" w:customStyle="1" w:styleId="Break">
    <w:name w:val="Break"/>
    <w:basedOn w:val="TitlingLine3"/>
    <w:next w:val="Address1"/>
    <w:pPr>
      <w:spacing w:before="1560"/>
    </w:pPr>
  </w:style>
  <w:style w:type="character" w:customStyle="1" w:styleId="StyleBoldBrownUnderline">
    <w:name w:val="Style Bold Brown Underline"/>
    <w:rsid w:val="008A107E"/>
    <w:rPr>
      <w:b/>
      <w:bCs/>
      <w:color w:val="993300"/>
      <w:u w:val="single"/>
    </w:rPr>
  </w:style>
  <w:style w:type="paragraph" w:styleId="FootnoteText">
    <w:name w:val="footnote text"/>
    <w:basedOn w:val="Normal"/>
    <w:link w:val="FootnoteTextChar"/>
    <w:uiPriority w:val="99"/>
    <w:semiHidden/>
    <w:rsid w:val="008A107E"/>
    <w:pPr>
      <w:spacing w:line="240" w:lineRule="auto"/>
    </w:pPr>
    <w:rPr>
      <w:szCs w:val="20"/>
      <w:lang w:val="x-none" w:eastAsia="x-none"/>
    </w:rPr>
  </w:style>
  <w:style w:type="character" w:customStyle="1" w:styleId="FootnoteTextChar">
    <w:name w:val="Footnote Text Char"/>
    <w:link w:val="FootnoteText"/>
    <w:uiPriority w:val="99"/>
    <w:semiHidden/>
    <w:rsid w:val="008A107E"/>
    <w:rPr>
      <w:rFonts w:ascii="Arial" w:hAnsi="Arial"/>
      <w:lang w:val="x-none" w:eastAsia="x-none"/>
    </w:rPr>
  </w:style>
  <w:style w:type="character" w:styleId="FootnoteReference">
    <w:name w:val="footnote reference"/>
    <w:uiPriority w:val="99"/>
    <w:semiHidden/>
    <w:rsid w:val="008A107E"/>
    <w:rPr>
      <w:vertAlign w:val="superscript"/>
    </w:rPr>
  </w:style>
  <w:style w:type="paragraph" w:styleId="EndnoteText">
    <w:name w:val="endnote text"/>
    <w:basedOn w:val="Normal"/>
    <w:link w:val="EndnoteTextChar"/>
    <w:semiHidden/>
    <w:rsid w:val="008A107E"/>
    <w:pPr>
      <w:spacing w:line="240" w:lineRule="auto"/>
    </w:pPr>
    <w:rPr>
      <w:szCs w:val="20"/>
      <w:lang w:val="x-none" w:eastAsia="x-none"/>
    </w:rPr>
  </w:style>
  <w:style w:type="character" w:customStyle="1" w:styleId="EndnoteTextChar">
    <w:name w:val="Endnote Text Char"/>
    <w:link w:val="EndnoteText"/>
    <w:semiHidden/>
    <w:rsid w:val="008A107E"/>
    <w:rPr>
      <w:rFonts w:ascii="Arial" w:hAnsi="Arial"/>
      <w:lang w:val="x-none" w:eastAsia="x-none"/>
    </w:rPr>
  </w:style>
  <w:style w:type="character" w:styleId="EndnoteReference">
    <w:name w:val="endnote reference"/>
    <w:semiHidden/>
    <w:rsid w:val="008A107E"/>
    <w:rPr>
      <w:vertAlign w:val="superscript"/>
    </w:rPr>
  </w:style>
  <w:style w:type="character" w:customStyle="1" w:styleId="FooterChar">
    <w:name w:val="Footer Char"/>
    <w:link w:val="Footer"/>
    <w:uiPriority w:val="99"/>
    <w:rsid w:val="008A107E"/>
    <w:rPr>
      <w:rFonts w:ascii="Arial" w:hAnsi="Arial"/>
      <w:sz w:val="16"/>
      <w:szCs w:val="24"/>
    </w:rPr>
  </w:style>
  <w:style w:type="character" w:styleId="FollowedHyperlink">
    <w:name w:val="FollowedHyperlink"/>
    <w:uiPriority w:val="99"/>
    <w:semiHidden/>
    <w:unhideWhenUsed/>
    <w:rsid w:val="00C365CC"/>
    <w:rPr>
      <w:color w:val="954F72"/>
      <w:u w:val="single"/>
    </w:rPr>
  </w:style>
  <w:style w:type="character" w:customStyle="1" w:styleId="Heading1Char">
    <w:name w:val="Heading 1 Char"/>
    <w:link w:val="Heading1"/>
    <w:uiPriority w:val="9"/>
    <w:rsid w:val="00E03F01"/>
    <w:rPr>
      <w:rFonts w:ascii="Arial" w:hAnsi="Arial"/>
      <w:b/>
      <w:bCs/>
      <w:kern w:val="36"/>
      <w:sz w:val="28"/>
      <w:szCs w:val="48"/>
    </w:rPr>
  </w:style>
  <w:style w:type="character" w:customStyle="1" w:styleId="Heading3Char">
    <w:name w:val="Heading 3 Char"/>
    <w:link w:val="Heading3"/>
    <w:uiPriority w:val="9"/>
    <w:rsid w:val="00943748"/>
    <w:rPr>
      <w:b/>
      <w:bCs/>
      <w:sz w:val="27"/>
      <w:szCs w:val="27"/>
    </w:rPr>
  </w:style>
  <w:style w:type="paragraph" w:styleId="NormalWeb">
    <w:name w:val="Normal (Web)"/>
    <w:basedOn w:val="Normal"/>
    <w:uiPriority w:val="99"/>
    <w:unhideWhenUsed/>
    <w:rsid w:val="00943748"/>
    <w:pPr>
      <w:spacing w:before="100" w:beforeAutospacing="1" w:after="100" w:afterAutospacing="1" w:line="240" w:lineRule="auto"/>
    </w:pPr>
    <w:rPr>
      <w:rFonts w:ascii="Times New Roman" w:hAnsi="Times New Roman"/>
    </w:rPr>
  </w:style>
  <w:style w:type="character" w:styleId="Strong">
    <w:name w:val="Strong"/>
    <w:uiPriority w:val="22"/>
    <w:qFormat/>
    <w:rsid w:val="00943748"/>
    <w:rPr>
      <w:b/>
      <w:bCs/>
    </w:rPr>
  </w:style>
  <w:style w:type="character" w:customStyle="1" w:styleId="apple-converted-space">
    <w:name w:val="apple-converted-space"/>
    <w:rsid w:val="00943748"/>
  </w:style>
  <w:style w:type="paragraph" w:customStyle="1" w:styleId="PolicyHeadingOne">
    <w:name w:val="Policy Heading One"/>
    <w:basedOn w:val="Heading1"/>
    <w:autoRedefine/>
    <w:qFormat/>
    <w:rsid w:val="0053344F"/>
    <w:pPr>
      <w:keepNext/>
      <w:keepLines/>
      <w:numPr>
        <w:ilvl w:val="1"/>
        <w:numId w:val="1"/>
      </w:numPr>
      <w:spacing w:before="240" w:beforeAutospacing="0" w:after="0" w:afterAutospacing="0" w:line="230" w:lineRule="exact"/>
      <w:jc w:val="both"/>
    </w:pPr>
    <w:rPr>
      <w:rFonts w:cs="Arial"/>
      <w:b w:val="0"/>
      <w:bCs w:val="0"/>
      <w:kern w:val="0"/>
      <w:sz w:val="24"/>
      <w:szCs w:val="32"/>
      <w:lang w:val="en"/>
    </w:rPr>
  </w:style>
  <w:style w:type="character" w:customStyle="1" w:styleId="Heading2Char">
    <w:name w:val="Heading 2 Char"/>
    <w:link w:val="Heading2"/>
    <w:uiPriority w:val="9"/>
    <w:rsid w:val="003135D7"/>
    <w:rPr>
      <w:rFonts w:ascii="Arial" w:hAnsi="Arial"/>
      <w:b/>
      <w:bCs/>
      <w:kern w:val="36"/>
      <w:sz w:val="28"/>
      <w:szCs w:val="48"/>
    </w:rPr>
  </w:style>
  <w:style w:type="paragraph" w:styleId="ListParagraph">
    <w:name w:val="List Paragraph"/>
    <w:basedOn w:val="Normal"/>
    <w:uiPriority w:val="34"/>
    <w:qFormat/>
    <w:rsid w:val="00E765FF"/>
    <w:pPr>
      <w:ind w:left="720"/>
      <w:contextualSpacing/>
    </w:pPr>
  </w:style>
  <w:style w:type="character" w:styleId="Emphasis">
    <w:name w:val="Emphasis"/>
    <w:uiPriority w:val="20"/>
    <w:qFormat/>
    <w:rsid w:val="00D61481"/>
    <w:rPr>
      <w:i/>
      <w:iCs/>
    </w:rPr>
  </w:style>
  <w:style w:type="character" w:styleId="CommentReference">
    <w:name w:val="annotation reference"/>
    <w:uiPriority w:val="99"/>
    <w:unhideWhenUsed/>
    <w:rsid w:val="00D34750"/>
    <w:rPr>
      <w:sz w:val="16"/>
      <w:szCs w:val="16"/>
    </w:rPr>
  </w:style>
  <w:style w:type="paragraph" w:styleId="CommentText">
    <w:name w:val="annotation text"/>
    <w:basedOn w:val="Normal"/>
    <w:link w:val="CommentTextChar"/>
    <w:uiPriority w:val="99"/>
    <w:unhideWhenUsed/>
    <w:rsid w:val="00D34750"/>
    <w:rPr>
      <w:szCs w:val="20"/>
    </w:rPr>
  </w:style>
  <w:style w:type="character" w:customStyle="1" w:styleId="CommentTextChar">
    <w:name w:val="Comment Text Char"/>
    <w:link w:val="CommentText"/>
    <w:uiPriority w:val="99"/>
    <w:rsid w:val="00D34750"/>
    <w:rPr>
      <w:rFonts w:ascii="Arial" w:hAnsi="Arial"/>
    </w:rPr>
  </w:style>
  <w:style w:type="paragraph" w:styleId="CommentSubject">
    <w:name w:val="annotation subject"/>
    <w:basedOn w:val="CommentText"/>
    <w:next w:val="CommentText"/>
    <w:link w:val="CommentSubjectChar"/>
    <w:uiPriority w:val="99"/>
    <w:semiHidden/>
    <w:unhideWhenUsed/>
    <w:rsid w:val="00D34750"/>
    <w:rPr>
      <w:b/>
      <w:bCs/>
    </w:rPr>
  </w:style>
  <w:style w:type="character" w:customStyle="1" w:styleId="CommentSubjectChar">
    <w:name w:val="Comment Subject Char"/>
    <w:link w:val="CommentSubject"/>
    <w:uiPriority w:val="99"/>
    <w:semiHidden/>
    <w:rsid w:val="00D34750"/>
    <w:rPr>
      <w:rFonts w:ascii="Arial" w:hAnsi="Arial"/>
      <w:b/>
      <w:bCs/>
    </w:rPr>
  </w:style>
  <w:style w:type="paragraph" w:styleId="BodyTextIndent">
    <w:name w:val="Body Text Indent"/>
    <w:basedOn w:val="Normal"/>
    <w:link w:val="BodyTextIndentChar"/>
    <w:rsid w:val="00D46F2B"/>
    <w:pPr>
      <w:autoSpaceDE w:val="0"/>
      <w:autoSpaceDN w:val="0"/>
      <w:adjustRightInd w:val="0"/>
      <w:spacing w:after="120" w:line="240" w:lineRule="auto"/>
      <w:ind w:left="283"/>
    </w:pPr>
    <w:rPr>
      <w:rFonts w:ascii="Times New Roman" w:hAnsi="Times New Roman"/>
      <w:lang w:val="en-US" w:eastAsia="en-US"/>
    </w:rPr>
  </w:style>
  <w:style w:type="character" w:customStyle="1" w:styleId="BodyTextIndentChar">
    <w:name w:val="Body Text Indent Char"/>
    <w:link w:val="BodyTextIndent"/>
    <w:rsid w:val="00D46F2B"/>
    <w:rPr>
      <w:sz w:val="24"/>
      <w:szCs w:val="24"/>
      <w:lang w:val="en-US" w:eastAsia="en-US"/>
    </w:rPr>
  </w:style>
  <w:style w:type="paragraph" w:customStyle="1" w:styleId="DeltaViewTableBody">
    <w:name w:val="DeltaView Table Body"/>
    <w:basedOn w:val="Normal"/>
    <w:rsid w:val="00D46F2B"/>
    <w:pPr>
      <w:autoSpaceDE w:val="0"/>
      <w:autoSpaceDN w:val="0"/>
      <w:adjustRightInd w:val="0"/>
      <w:spacing w:line="240" w:lineRule="auto"/>
    </w:pPr>
    <w:rPr>
      <w:rFonts w:cs="Arial"/>
      <w:lang w:val="en-US" w:eastAsia="en-US"/>
    </w:rPr>
  </w:style>
  <w:style w:type="paragraph" w:customStyle="1" w:styleId="Default">
    <w:name w:val="Default"/>
    <w:rsid w:val="00D46F2B"/>
    <w:pPr>
      <w:autoSpaceDE w:val="0"/>
      <w:autoSpaceDN w:val="0"/>
      <w:adjustRightInd w:val="0"/>
    </w:pPr>
    <w:rPr>
      <w:rFonts w:eastAsia="Calibri"/>
      <w:color w:val="000000"/>
      <w:sz w:val="24"/>
      <w:szCs w:val="24"/>
      <w:lang w:eastAsia="en-US"/>
    </w:rPr>
  </w:style>
  <w:style w:type="paragraph" w:customStyle="1" w:styleId="body">
    <w:name w:val="body"/>
    <w:basedOn w:val="Normal"/>
    <w:rsid w:val="00D46F2B"/>
    <w:pPr>
      <w:spacing w:before="100" w:beforeAutospacing="1" w:after="100" w:afterAutospacing="1" w:line="240" w:lineRule="auto"/>
    </w:pPr>
    <w:rPr>
      <w:rFonts w:ascii="Times New Roman" w:hAnsi="Times New Roman"/>
    </w:rPr>
  </w:style>
  <w:style w:type="paragraph" w:customStyle="1" w:styleId="PDFSubHeading">
    <w:name w:val="PDF Sub Heading"/>
    <w:basedOn w:val="Normal"/>
    <w:link w:val="PDFSubHeadingChar"/>
    <w:qFormat/>
    <w:rsid w:val="008A6A9E"/>
    <w:pPr>
      <w:shd w:val="clear" w:color="auto" w:fill="FFFFFF"/>
      <w:spacing w:before="100" w:beforeAutospacing="1" w:after="100" w:afterAutospacing="1" w:line="240" w:lineRule="auto"/>
      <w:outlineLvl w:val="2"/>
    </w:pPr>
    <w:rPr>
      <w:rFonts w:cs="Arial"/>
      <w:b/>
      <w:bCs/>
      <w:lang w:val="en"/>
    </w:rPr>
  </w:style>
  <w:style w:type="character" w:customStyle="1" w:styleId="PDFSubHeadingChar">
    <w:name w:val="PDF Sub Heading Char"/>
    <w:link w:val="PDFSubHeading"/>
    <w:rsid w:val="008A6A9E"/>
    <w:rPr>
      <w:rFonts w:ascii="Arial" w:hAnsi="Arial" w:cs="Arial"/>
      <w:b/>
      <w:bCs/>
      <w:sz w:val="24"/>
      <w:szCs w:val="24"/>
      <w:shd w:val="clear" w:color="auto" w:fill="FFFFFF"/>
      <w:lang w:val="en"/>
    </w:rPr>
  </w:style>
  <w:style w:type="character" w:customStyle="1" w:styleId="file">
    <w:name w:val="file"/>
    <w:rsid w:val="00905A66"/>
  </w:style>
  <w:style w:type="table" w:styleId="TableGrid">
    <w:name w:val="Table Grid"/>
    <w:basedOn w:val="TableNormal"/>
    <w:uiPriority w:val="59"/>
    <w:rsid w:val="000A7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F4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Cs w:val="32"/>
      <w:lang w:val="en-US" w:eastAsia="en-US"/>
    </w:rPr>
  </w:style>
  <w:style w:type="paragraph" w:styleId="TOC1">
    <w:name w:val="toc 1"/>
    <w:basedOn w:val="Normal"/>
    <w:next w:val="Normal"/>
    <w:autoRedefine/>
    <w:uiPriority w:val="39"/>
    <w:unhideWhenUsed/>
    <w:rsid w:val="00327F41"/>
    <w:pPr>
      <w:spacing w:after="100"/>
    </w:pPr>
  </w:style>
  <w:style w:type="paragraph" w:styleId="TOC2">
    <w:name w:val="toc 2"/>
    <w:basedOn w:val="Normal"/>
    <w:next w:val="Normal"/>
    <w:autoRedefine/>
    <w:uiPriority w:val="39"/>
    <w:unhideWhenUsed/>
    <w:rsid w:val="00327F4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38">
      <w:bodyDiv w:val="1"/>
      <w:marLeft w:val="0"/>
      <w:marRight w:val="0"/>
      <w:marTop w:val="0"/>
      <w:marBottom w:val="0"/>
      <w:divBdr>
        <w:top w:val="none" w:sz="0" w:space="0" w:color="auto"/>
        <w:left w:val="none" w:sz="0" w:space="0" w:color="auto"/>
        <w:bottom w:val="none" w:sz="0" w:space="0" w:color="auto"/>
        <w:right w:val="none" w:sz="0" w:space="0" w:color="auto"/>
      </w:divBdr>
    </w:div>
    <w:div w:id="33580207">
      <w:bodyDiv w:val="1"/>
      <w:marLeft w:val="0"/>
      <w:marRight w:val="0"/>
      <w:marTop w:val="0"/>
      <w:marBottom w:val="0"/>
      <w:divBdr>
        <w:top w:val="none" w:sz="0" w:space="0" w:color="auto"/>
        <w:left w:val="none" w:sz="0" w:space="0" w:color="auto"/>
        <w:bottom w:val="none" w:sz="0" w:space="0" w:color="auto"/>
        <w:right w:val="none" w:sz="0" w:space="0" w:color="auto"/>
      </w:divBdr>
    </w:div>
    <w:div w:id="103352780">
      <w:bodyDiv w:val="1"/>
      <w:marLeft w:val="0"/>
      <w:marRight w:val="0"/>
      <w:marTop w:val="0"/>
      <w:marBottom w:val="0"/>
      <w:divBdr>
        <w:top w:val="none" w:sz="0" w:space="0" w:color="auto"/>
        <w:left w:val="none" w:sz="0" w:space="0" w:color="auto"/>
        <w:bottom w:val="none" w:sz="0" w:space="0" w:color="auto"/>
        <w:right w:val="none" w:sz="0" w:space="0" w:color="auto"/>
      </w:divBdr>
    </w:div>
    <w:div w:id="181556349">
      <w:bodyDiv w:val="1"/>
      <w:marLeft w:val="0"/>
      <w:marRight w:val="0"/>
      <w:marTop w:val="0"/>
      <w:marBottom w:val="0"/>
      <w:divBdr>
        <w:top w:val="none" w:sz="0" w:space="0" w:color="auto"/>
        <w:left w:val="none" w:sz="0" w:space="0" w:color="auto"/>
        <w:bottom w:val="none" w:sz="0" w:space="0" w:color="auto"/>
        <w:right w:val="none" w:sz="0" w:space="0" w:color="auto"/>
      </w:divBdr>
    </w:div>
    <w:div w:id="202987625">
      <w:bodyDiv w:val="1"/>
      <w:marLeft w:val="0"/>
      <w:marRight w:val="0"/>
      <w:marTop w:val="0"/>
      <w:marBottom w:val="0"/>
      <w:divBdr>
        <w:top w:val="none" w:sz="0" w:space="0" w:color="auto"/>
        <w:left w:val="none" w:sz="0" w:space="0" w:color="auto"/>
        <w:bottom w:val="none" w:sz="0" w:space="0" w:color="auto"/>
        <w:right w:val="none" w:sz="0" w:space="0" w:color="auto"/>
      </w:divBdr>
    </w:div>
    <w:div w:id="220868931">
      <w:bodyDiv w:val="1"/>
      <w:marLeft w:val="0"/>
      <w:marRight w:val="0"/>
      <w:marTop w:val="0"/>
      <w:marBottom w:val="0"/>
      <w:divBdr>
        <w:top w:val="none" w:sz="0" w:space="0" w:color="auto"/>
        <w:left w:val="none" w:sz="0" w:space="0" w:color="auto"/>
        <w:bottom w:val="none" w:sz="0" w:space="0" w:color="auto"/>
        <w:right w:val="none" w:sz="0" w:space="0" w:color="auto"/>
      </w:divBdr>
    </w:div>
    <w:div w:id="267589782">
      <w:bodyDiv w:val="1"/>
      <w:marLeft w:val="0"/>
      <w:marRight w:val="0"/>
      <w:marTop w:val="0"/>
      <w:marBottom w:val="0"/>
      <w:divBdr>
        <w:top w:val="none" w:sz="0" w:space="0" w:color="auto"/>
        <w:left w:val="none" w:sz="0" w:space="0" w:color="auto"/>
        <w:bottom w:val="none" w:sz="0" w:space="0" w:color="auto"/>
        <w:right w:val="none" w:sz="0" w:space="0" w:color="auto"/>
      </w:divBdr>
    </w:div>
    <w:div w:id="397745646">
      <w:bodyDiv w:val="1"/>
      <w:marLeft w:val="0"/>
      <w:marRight w:val="0"/>
      <w:marTop w:val="0"/>
      <w:marBottom w:val="0"/>
      <w:divBdr>
        <w:top w:val="none" w:sz="0" w:space="0" w:color="auto"/>
        <w:left w:val="none" w:sz="0" w:space="0" w:color="auto"/>
        <w:bottom w:val="none" w:sz="0" w:space="0" w:color="auto"/>
        <w:right w:val="none" w:sz="0" w:space="0" w:color="auto"/>
      </w:divBdr>
    </w:div>
    <w:div w:id="463816061">
      <w:bodyDiv w:val="1"/>
      <w:marLeft w:val="0"/>
      <w:marRight w:val="0"/>
      <w:marTop w:val="0"/>
      <w:marBottom w:val="0"/>
      <w:divBdr>
        <w:top w:val="none" w:sz="0" w:space="0" w:color="auto"/>
        <w:left w:val="none" w:sz="0" w:space="0" w:color="auto"/>
        <w:bottom w:val="none" w:sz="0" w:space="0" w:color="auto"/>
        <w:right w:val="none" w:sz="0" w:space="0" w:color="auto"/>
      </w:divBdr>
    </w:div>
    <w:div w:id="486166274">
      <w:bodyDiv w:val="1"/>
      <w:marLeft w:val="0"/>
      <w:marRight w:val="0"/>
      <w:marTop w:val="0"/>
      <w:marBottom w:val="0"/>
      <w:divBdr>
        <w:top w:val="none" w:sz="0" w:space="0" w:color="auto"/>
        <w:left w:val="none" w:sz="0" w:space="0" w:color="auto"/>
        <w:bottom w:val="none" w:sz="0" w:space="0" w:color="auto"/>
        <w:right w:val="none" w:sz="0" w:space="0" w:color="auto"/>
      </w:divBdr>
      <w:divsChild>
        <w:div w:id="1227297123">
          <w:marLeft w:val="0"/>
          <w:marRight w:val="-9511"/>
          <w:marTop w:val="0"/>
          <w:marBottom w:val="0"/>
          <w:divBdr>
            <w:top w:val="none" w:sz="0" w:space="0" w:color="auto"/>
            <w:left w:val="none" w:sz="0" w:space="0" w:color="auto"/>
            <w:bottom w:val="none" w:sz="0" w:space="0" w:color="auto"/>
            <w:right w:val="none" w:sz="0" w:space="0" w:color="auto"/>
          </w:divBdr>
        </w:div>
      </w:divsChild>
    </w:div>
    <w:div w:id="498543396">
      <w:bodyDiv w:val="1"/>
      <w:marLeft w:val="0"/>
      <w:marRight w:val="0"/>
      <w:marTop w:val="0"/>
      <w:marBottom w:val="0"/>
      <w:divBdr>
        <w:top w:val="none" w:sz="0" w:space="0" w:color="auto"/>
        <w:left w:val="none" w:sz="0" w:space="0" w:color="auto"/>
        <w:bottom w:val="none" w:sz="0" w:space="0" w:color="auto"/>
        <w:right w:val="none" w:sz="0" w:space="0" w:color="auto"/>
      </w:divBdr>
    </w:div>
    <w:div w:id="526984552">
      <w:bodyDiv w:val="1"/>
      <w:marLeft w:val="0"/>
      <w:marRight w:val="0"/>
      <w:marTop w:val="0"/>
      <w:marBottom w:val="0"/>
      <w:divBdr>
        <w:top w:val="none" w:sz="0" w:space="0" w:color="auto"/>
        <w:left w:val="none" w:sz="0" w:space="0" w:color="auto"/>
        <w:bottom w:val="none" w:sz="0" w:space="0" w:color="auto"/>
        <w:right w:val="none" w:sz="0" w:space="0" w:color="auto"/>
      </w:divBdr>
    </w:div>
    <w:div w:id="572130711">
      <w:bodyDiv w:val="1"/>
      <w:marLeft w:val="0"/>
      <w:marRight w:val="0"/>
      <w:marTop w:val="0"/>
      <w:marBottom w:val="0"/>
      <w:divBdr>
        <w:top w:val="none" w:sz="0" w:space="0" w:color="auto"/>
        <w:left w:val="none" w:sz="0" w:space="0" w:color="auto"/>
        <w:bottom w:val="none" w:sz="0" w:space="0" w:color="auto"/>
        <w:right w:val="none" w:sz="0" w:space="0" w:color="auto"/>
      </w:divBdr>
    </w:div>
    <w:div w:id="688412104">
      <w:bodyDiv w:val="1"/>
      <w:marLeft w:val="0"/>
      <w:marRight w:val="0"/>
      <w:marTop w:val="0"/>
      <w:marBottom w:val="0"/>
      <w:divBdr>
        <w:top w:val="none" w:sz="0" w:space="0" w:color="auto"/>
        <w:left w:val="none" w:sz="0" w:space="0" w:color="auto"/>
        <w:bottom w:val="none" w:sz="0" w:space="0" w:color="auto"/>
        <w:right w:val="none" w:sz="0" w:space="0" w:color="auto"/>
      </w:divBdr>
    </w:div>
    <w:div w:id="702022800">
      <w:bodyDiv w:val="1"/>
      <w:marLeft w:val="0"/>
      <w:marRight w:val="0"/>
      <w:marTop w:val="0"/>
      <w:marBottom w:val="0"/>
      <w:divBdr>
        <w:top w:val="none" w:sz="0" w:space="0" w:color="auto"/>
        <w:left w:val="none" w:sz="0" w:space="0" w:color="auto"/>
        <w:bottom w:val="none" w:sz="0" w:space="0" w:color="auto"/>
        <w:right w:val="none" w:sz="0" w:space="0" w:color="auto"/>
      </w:divBdr>
    </w:div>
    <w:div w:id="724841556">
      <w:bodyDiv w:val="1"/>
      <w:marLeft w:val="0"/>
      <w:marRight w:val="0"/>
      <w:marTop w:val="0"/>
      <w:marBottom w:val="0"/>
      <w:divBdr>
        <w:top w:val="none" w:sz="0" w:space="0" w:color="auto"/>
        <w:left w:val="none" w:sz="0" w:space="0" w:color="auto"/>
        <w:bottom w:val="none" w:sz="0" w:space="0" w:color="auto"/>
        <w:right w:val="none" w:sz="0" w:space="0" w:color="auto"/>
      </w:divBdr>
    </w:div>
    <w:div w:id="812328344">
      <w:bodyDiv w:val="1"/>
      <w:marLeft w:val="0"/>
      <w:marRight w:val="0"/>
      <w:marTop w:val="0"/>
      <w:marBottom w:val="0"/>
      <w:divBdr>
        <w:top w:val="none" w:sz="0" w:space="0" w:color="auto"/>
        <w:left w:val="none" w:sz="0" w:space="0" w:color="auto"/>
        <w:bottom w:val="none" w:sz="0" w:space="0" w:color="auto"/>
        <w:right w:val="none" w:sz="0" w:space="0" w:color="auto"/>
      </w:divBdr>
    </w:div>
    <w:div w:id="872881822">
      <w:bodyDiv w:val="1"/>
      <w:marLeft w:val="0"/>
      <w:marRight w:val="0"/>
      <w:marTop w:val="0"/>
      <w:marBottom w:val="0"/>
      <w:divBdr>
        <w:top w:val="none" w:sz="0" w:space="0" w:color="auto"/>
        <w:left w:val="none" w:sz="0" w:space="0" w:color="auto"/>
        <w:bottom w:val="none" w:sz="0" w:space="0" w:color="auto"/>
        <w:right w:val="none" w:sz="0" w:space="0" w:color="auto"/>
      </w:divBdr>
    </w:div>
    <w:div w:id="898980166">
      <w:bodyDiv w:val="1"/>
      <w:marLeft w:val="0"/>
      <w:marRight w:val="0"/>
      <w:marTop w:val="0"/>
      <w:marBottom w:val="0"/>
      <w:divBdr>
        <w:top w:val="none" w:sz="0" w:space="0" w:color="auto"/>
        <w:left w:val="none" w:sz="0" w:space="0" w:color="auto"/>
        <w:bottom w:val="none" w:sz="0" w:space="0" w:color="auto"/>
        <w:right w:val="none" w:sz="0" w:space="0" w:color="auto"/>
      </w:divBdr>
    </w:div>
    <w:div w:id="966935959">
      <w:bodyDiv w:val="1"/>
      <w:marLeft w:val="0"/>
      <w:marRight w:val="0"/>
      <w:marTop w:val="0"/>
      <w:marBottom w:val="0"/>
      <w:divBdr>
        <w:top w:val="none" w:sz="0" w:space="0" w:color="auto"/>
        <w:left w:val="none" w:sz="0" w:space="0" w:color="auto"/>
        <w:bottom w:val="none" w:sz="0" w:space="0" w:color="auto"/>
        <w:right w:val="none" w:sz="0" w:space="0" w:color="auto"/>
      </w:divBdr>
    </w:div>
    <w:div w:id="1089814320">
      <w:bodyDiv w:val="1"/>
      <w:marLeft w:val="0"/>
      <w:marRight w:val="0"/>
      <w:marTop w:val="0"/>
      <w:marBottom w:val="0"/>
      <w:divBdr>
        <w:top w:val="none" w:sz="0" w:space="0" w:color="auto"/>
        <w:left w:val="none" w:sz="0" w:space="0" w:color="auto"/>
        <w:bottom w:val="none" w:sz="0" w:space="0" w:color="auto"/>
        <w:right w:val="none" w:sz="0" w:space="0" w:color="auto"/>
      </w:divBdr>
    </w:div>
    <w:div w:id="1122268620">
      <w:bodyDiv w:val="1"/>
      <w:marLeft w:val="0"/>
      <w:marRight w:val="0"/>
      <w:marTop w:val="0"/>
      <w:marBottom w:val="0"/>
      <w:divBdr>
        <w:top w:val="none" w:sz="0" w:space="0" w:color="auto"/>
        <w:left w:val="none" w:sz="0" w:space="0" w:color="auto"/>
        <w:bottom w:val="none" w:sz="0" w:space="0" w:color="auto"/>
        <w:right w:val="none" w:sz="0" w:space="0" w:color="auto"/>
      </w:divBdr>
    </w:div>
    <w:div w:id="1191450110">
      <w:bodyDiv w:val="1"/>
      <w:marLeft w:val="0"/>
      <w:marRight w:val="0"/>
      <w:marTop w:val="0"/>
      <w:marBottom w:val="0"/>
      <w:divBdr>
        <w:top w:val="none" w:sz="0" w:space="0" w:color="auto"/>
        <w:left w:val="none" w:sz="0" w:space="0" w:color="auto"/>
        <w:bottom w:val="none" w:sz="0" w:space="0" w:color="auto"/>
        <w:right w:val="none" w:sz="0" w:space="0" w:color="auto"/>
      </w:divBdr>
    </w:div>
    <w:div w:id="1233855286">
      <w:bodyDiv w:val="1"/>
      <w:marLeft w:val="0"/>
      <w:marRight w:val="0"/>
      <w:marTop w:val="0"/>
      <w:marBottom w:val="0"/>
      <w:divBdr>
        <w:top w:val="none" w:sz="0" w:space="0" w:color="auto"/>
        <w:left w:val="none" w:sz="0" w:space="0" w:color="auto"/>
        <w:bottom w:val="none" w:sz="0" w:space="0" w:color="auto"/>
        <w:right w:val="none" w:sz="0" w:space="0" w:color="auto"/>
      </w:divBdr>
    </w:div>
    <w:div w:id="1343824937">
      <w:bodyDiv w:val="1"/>
      <w:marLeft w:val="0"/>
      <w:marRight w:val="0"/>
      <w:marTop w:val="0"/>
      <w:marBottom w:val="0"/>
      <w:divBdr>
        <w:top w:val="none" w:sz="0" w:space="0" w:color="auto"/>
        <w:left w:val="none" w:sz="0" w:space="0" w:color="auto"/>
        <w:bottom w:val="none" w:sz="0" w:space="0" w:color="auto"/>
        <w:right w:val="none" w:sz="0" w:space="0" w:color="auto"/>
      </w:divBdr>
    </w:div>
    <w:div w:id="1344474001">
      <w:bodyDiv w:val="1"/>
      <w:marLeft w:val="0"/>
      <w:marRight w:val="0"/>
      <w:marTop w:val="0"/>
      <w:marBottom w:val="0"/>
      <w:divBdr>
        <w:top w:val="none" w:sz="0" w:space="0" w:color="auto"/>
        <w:left w:val="none" w:sz="0" w:space="0" w:color="auto"/>
        <w:bottom w:val="none" w:sz="0" w:space="0" w:color="auto"/>
        <w:right w:val="none" w:sz="0" w:space="0" w:color="auto"/>
      </w:divBdr>
    </w:div>
    <w:div w:id="1384408294">
      <w:bodyDiv w:val="1"/>
      <w:marLeft w:val="0"/>
      <w:marRight w:val="0"/>
      <w:marTop w:val="0"/>
      <w:marBottom w:val="0"/>
      <w:divBdr>
        <w:top w:val="none" w:sz="0" w:space="0" w:color="auto"/>
        <w:left w:val="none" w:sz="0" w:space="0" w:color="auto"/>
        <w:bottom w:val="none" w:sz="0" w:space="0" w:color="auto"/>
        <w:right w:val="none" w:sz="0" w:space="0" w:color="auto"/>
      </w:divBdr>
    </w:div>
    <w:div w:id="1470703253">
      <w:bodyDiv w:val="1"/>
      <w:marLeft w:val="0"/>
      <w:marRight w:val="0"/>
      <w:marTop w:val="0"/>
      <w:marBottom w:val="0"/>
      <w:divBdr>
        <w:top w:val="none" w:sz="0" w:space="0" w:color="auto"/>
        <w:left w:val="none" w:sz="0" w:space="0" w:color="auto"/>
        <w:bottom w:val="none" w:sz="0" w:space="0" w:color="auto"/>
        <w:right w:val="none" w:sz="0" w:space="0" w:color="auto"/>
      </w:divBdr>
    </w:div>
    <w:div w:id="1512908864">
      <w:bodyDiv w:val="1"/>
      <w:marLeft w:val="0"/>
      <w:marRight w:val="0"/>
      <w:marTop w:val="0"/>
      <w:marBottom w:val="0"/>
      <w:divBdr>
        <w:top w:val="none" w:sz="0" w:space="0" w:color="auto"/>
        <w:left w:val="none" w:sz="0" w:space="0" w:color="auto"/>
        <w:bottom w:val="none" w:sz="0" w:space="0" w:color="auto"/>
        <w:right w:val="none" w:sz="0" w:space="0" w:color="auto"/>
      </w:divBdr>
    </w:div>
    <w:div w:id="1590429557">
      <w:bodyDiv w:val="1"/>
      <w:marLeft w:val="0"/>
      <w:marRight w:val="0"/>
      <w:marTop w:val="0"/>
      <w:marBottom w:val="0"/>
      <w:divBdr>
        <w:top w:val="none" w:sz="0" w:space="0" w:color="auto"/>
        <w:left w:val="none" w:sz="0" w:space="0" w:color="auto"/>
        <w:bottom w:val="none" w:sz="0" w:space="0" w:color="auto"/>
        <w:right w:val="none" w:sz="0" w:space="0" w:color="auto"/>
      </w:divBdr>
    </w:div>
    <w:div w:id="1733117621">
      <w:bodyDiv w:val="1"/>
      <w:marLeft w:val="0"/>
      <w:marRight w:val="0"/>
      <w:marTop w:val="0"/>
      <w:marBottom w:val="0"/>
      <w:divBdr>
        <w:top w:val="none" w:sz="0" w:space="0" w:color="auto"/>
        <w:left w:val="none" w:sz="0" w:space="0" w:color="auto"/>
        <w:bottom w:val="none" w:sz="0" w:space="0" w:color="auto"/>
        <w:right w:val="none" w:sz="0" w:space="0" w:color="auto"/>
      </w:divBdr>
    </w:div>
    <w:div w:id="1874728566">
      <w:bodyDiv w:val="1"/>
      <w:marLeft w:val="0"/>
      <w:marRight w:val="0"/>
      <w:marTop w:val="0"/>
      <w:marBottom w:val="0"/>
      <w:divBdr>
        <w:top w:val="none" w:sz="0" w:space="0" w:color="auto"/>
        <w:left w:val="none" w:sz="0" w:space="0" w:color="auto"/>
        <w:bottom w:val="none" w:sz="0" w:space="0" w:color="auto"/>
        <w:right w:val="none" w:sz="0" w:space="0" w:color="auto"/>
      </w:divBdr>
    </w:div>
    <w:div w:id="1887059786">
      <w:bodyDiv w:val="1"/>
      <w:marLeft w:val="0"/>
      <w:marRight w:val="0"/>
      <w:marTop w:val="0"/>
      <w:marBottom w:val="0"/>
      <w:divBdr>
        <w:top w:val="none" w:sz="0" w:space="0" w:color="auto"/>
        <w:left w:val="none" w:sz="0" w:space="0" w:color="auto"/>
        <w:bottom w:val="none" w:sz="0" w:space="0" w:color="auto"/>
        <w:right w:val="none" w:sz="0" w:space="0" w:color="auto"/>
      </w:divBdr>
    </w:div>
    <w:div w:id="1974015619">
      <w:bodyDiv w:val="1"/>
      <w:marLeft w:val="0"/>
      <w:marRight w:val="0"/>
      <w:marTop w:val="0"/>
      <w:marBottom w:val="0"/>
      <w:divBdr>
        <w:top w:val="none" w:sz="0" w:space="0" w:color="auto"/>
        <w:left w:val="none" w:sz="0" w:space="0" w:color="auto"/>
        <w:bottom w:val="none" w:sz="0" w:space="0" w:color="auto"/>
        <w:right w:val="none" w:sz="0" w:space="0" w:color="auto"/>
      </w:divBdr>
    </w:div>
    <w:div w:id="2011827975">
      <w:bodyDiv w:val="1"/>
      <w:marLeft w:val="0"/>
      <w:marRight w:val="0"/>
      <w:marTop w:val="0"/>
      <w:marBottom w:val="0"/>
      <w:divBdr>
        <w:top w:val="none" w:sz="0" w:space="0" w:color="auto"/>
        <w:left w:val="none" w:sz="0" w:space="0" w:color="auto"/>
        <w:bottom w:val="none" w:sz="0" w:space="0" w:color="auto"/>
        <w:right w:val="none" w:sz="0" w:space="0" w:color="auto"/>
      </w:divBdr>
    </w:div>
    <w:div w:id="2023432014">
      <w:bodyDiv w:val="1"/>
      <w:marLeft w:val="0"/>
      <w:marRight w:val="0"/>
      <w:marTop w:val="0"/>
      <w:marBottom w:val="0"/>
      <w:divBdr>
        <w:top w:val="none" w:sz="0" w:space="0" w:color="auto"/>
        <w:left w:val="none" w:sz="0" w:space="0" w:color="auto"/>
        <w:bottom w:val="none" w:sz="0" w:space="0" w:color="auto"/>
        <w:right w:val="none" w:sz="0" w:space="0" w:color="auto"/>
      </w:divBdr>
    </w:div>
    <w:div w:id="2034648959">
      <w:bodyDiv w:val="1"/>
      <w:marLeft w:val="0"/>
      <w:marRight w:val="0"/>
      <w:marTop w:val="0"/>
      <w:marBottom w:val="0"/>
      <w:divBdr>
        <w:top w:val="none" w:sz="0" w:space="0" w:color="auto"/>
        <w:left w:val="none" w:sz="0" w:space="0" w:color="auto"/>
        <w:bottom w:val="none" w:sz="0" w:space="0" w:color="auto"/>
        <w:right w:val="none" w:sz="0" w:space="0" w:color="auto"/>
      </w:divBdr>
    </w:div>
    <w:div w:id="2046247552">
      <w:bodyDiv w:val="1"/>
      <w:marLeft w:val="0"/>
      <w:marRight w:val="0"/>
      <w:marTop w:val="0"/>
      <w:marBottom w:val="0"/>
      <w:divBdr>
        <w:top w:val="none" w:sz="0" w:space="0" w:color="auto"/>
        <w:left w:val="none" w:sz="0" w:space="0" w:color="auto"/>
        <w:bottom w:val="none" w:sz="0" w:space="0" w:color="auto"/>
        <w:right w:val="none" w:sz="0" w:space="0" w:color="auto"/>
      </w:divBdr>
    </w:div>
    <w:div w:id="21110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0/15/section/26" TargetMode="External"/><Relationship Id="rId18" Type="http://schemas.openxmlformats.org/officeDocument/2006/relationships/hyperlink" Target="https://www.ucl.ac.uk/human-resources/policies/2019/aug/trade-unions" TargetMode="External"/><Relationship Id="rId26" Type="http://schemas.openxmlformats.org/officeDocument/2006/relationships/hyperlink" Target="https://report-support.ucl.ac.uk/" TargetMode="External"/><Relationship Id="rId39" Type="http://schemas.openxmlformats.org/officeDocument/2006/relationships/hyperlink" Target="https://www.ucl.ac.uk/human-resources/disciplinary-procedure" TargetMode="External"/><Relationship Id="rId21" Type="http://schemas.openxmlformats.org/officeDocument/2006/relationships/hyperlink" Target="https://www.ucl.ac.uk/student-mediator/" TargetMode="External"/><Relationship Id="rId34" Type="http://schemas.openxmlformats.org/officeDocument/2006/relationships/hyperlink" Target="https://report-support.ucl.ac.uk/support" TargetMode="External"/><Relationship Id="rId42" Type="http://schemas.openxmlformats.org/officeDocument/2006/relationships/hyperlink" Target="https://www.ucl.ac.uk/human-resources/disciplinary-procedure"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cl.ac.uk/human-resources/about-hr/contacting-hr/people-hr/hr-business-partnering-contact-details" TargetMode="External"/><Relationship Id="rId29" Type="http://schemas.openxmlformats.org/officeDocument/2006/relationships/hyperlink" Target="mailto:https://www.ucl.ac.uk/srs/our-teams/academic-services-teams-and-responsibilities%23casework" TargetMode="External"/><Relationship Id="rId11" Type="http://schemas.openxmlformats.org/officeDocument/2006/relationships/hyperlink" Target="https://www.ucl.ac.uk/human-resources/personal-relationships-code-conduct" TargetMode="External"/><Relationship Id="rId24" Type="http://schemas.openxmlformats.org/officeDocument/2006/relationships/hyperlink" Target="mailto:casework@ucl.ac.uk" TargetMode="External"/><Relationship Id="rId32" Type="http://schemas.openxmlformats.org/officeDocument/2006/relationships/hyperlink" Target="https://www.ucl.ac.uk/academic-manual/sites/academic-manual/files/section_11_public_complaints_about_ucl_2018-19.pdf" TargetMode="External"/><Relationship Id="rId37" Type="http://schemas.openxmlformats.org/officeDocument/2006/relationships/hyperlink" Target="https://www.ucl.ac.uk/academic-manual/sites/academic-manual/files/section_8_student_disciplinary_procedure.pdf" TargetMode="External"/><Relationship Id="rId40" Type="http://schemas.openxmlformats.org/officeDocument/2006/relationships/hyperlink" Target="https://www.ucl.ac.uk/academic-manual/sites/academic-manual/files/section_8_student_disciplinary_procedure.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cl.ac.uk/academic-manual/sites/academic-manual/files/annex_1.4_criminal_convictions_declaration_policy_and_procedure_2019-20_0.pdf" TargetMode="External"/><Relationship Id="rId23" Type="http://schemas.openxmlformats.org/officeDocument/2006/relationships/hyperlink" Target="mailto:https://www.ucl.ac.uk/srs/our-teams/academic-services-teams-and-responsibilities%23casework" TargetMode="External"/><Relationship Id="rId28" Type="http://schemas.openxmlformats.org/officeDocument/2006/relationships/hyperlink" Target="https://www.ucl.ac.uk/human-resources/ucl-staff-grievance-policy" TargetMode="External"/><Relationship Id="rId36" Type="http://schemas.openxmlformats.org/officeDocument/2006/relationships/hyperlink" Target="https://www.ucl.ac.uk/hr/docs/dbs-checks-criminal-convictions-policy.pdf"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ucl.ac.uk/equality-diversity-inclusion/dignity-ucl/dignity-advisors" TargetMode="External"/><Relationship Id="rId31" Type="http://schemas.openxmlformats.org/officeDocument/2006/relationships/hyperlink" Target="https://report-support.ucl.ac.u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cl.ac.uk/human-resources/sites/human-resources/files/dbs.pdf" TargetMode="External"/><Relationship Id="rId22" Type="http://schemas.openxmlformats.org/officeDocument/2006/relationships/hyperlink" Target="https://www.ucl.ac.uk/human-resources/sites/human-resources/files/report_support_duty_of_care_guidance.pdf" TargetMode="External"/><Relationship Id="rId27" Type="http://schemas.openxmlformats.org/officeDocument/2006/relationships/hyperlink" Target="https://www.ucl.ac.uk/student-mediator/" TargetMode="External"/><Relationship Id="rId30" Type="http://schemas.openxmlformats.org/officeDocument/2006/relationships/hyperlink" Target="mailto:casework@ucl.ac.uk" TargetMode="External"/><Relationship Id="rId35" Type="http://schemas.openxmlformats.org/officeDocument/2006/relationships/hyperlink" Target="https://www.ucl.ac.uk/human-resources/sites/human-resources/files/report_support_duty_of_care_guidance.pdf" TargetMode="External"/><Relationship Id="rId43" Type="http://schemas.openxmlformats.org/officeDocument/2006/relationships/hyperlink" Target="https://www.ucl.ac.uk/academic-manual/sites/academic-manual/files/section_8_student_disciplinary_procedure.pdf" TargetMode="External"/><Relationship Id="rId48"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cl.ac.uk/human-resources/policies/2019/feb/report-support-duty-care-guidance" TargetMode="External"/><Relationship Id="rId17" Type="http://schemas.openxmlformats.org/officeDocument/2006/relationships/hyperlink" Target="https://www.ucl.ac.uk/equality-diversity-inclusion/dignity-ucl/dignity-advisors" TargetMode="External"/><Relationship Id="rId25" Type="http://schemas.openxmlformats.org/officeDocument/2006/relationships/hyperlink" Target="https://report-support.ucl.ac.uk/" TargetMode="External"/><Relationship Id="rId33" Type="http://schemas.openxmlformats.org/officeDocument/2006/relationships/hyperlink" Target="https://www.ucl.ac.uk/human-resources/working-vulnerable-groups" TargetMode="External"/><Relationship Id="rId38" Type="http://schemas.openxmlformats.org/officeDocument/2006/relationships/hyperlink" Target="https://www.ucl.ac.uk/academic-manual/sites/academic-manual/files/section_8_student_disciplinary_procedure.pdf" TargetMode="External"/><Relationship Id="rId46" Type="http://schemas.openxmlformats.org/officeDocument/2006/relationships/footer" Target="footer3.xml"/><Relationship Id="rId20" Type="http://schemas.openxmlformats.org/officeDocument/2006/relationships/hyperlink" Target="http://studentsunionucl.org/help-and-advice/advice-service" TargetMode="External"/><Relationship Id="rId41" Type="http://schemas.openxmlformats.org/officeDocument/2006/relationships/hyperlink" Target="https://www.ucl.ac.uk/human-resources/ucl-staff-grievance-policy"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52582-5AFC-4DD3-994D-0D491A0A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3981</Words>
  <Characters>25932</Characters>
  <Application>Microsoft Office Word</Application>
  <DocSecurity>4</DocSecurity>
  <Lines>216</Lines>
  <Paragraphs>59</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29854</CharactersWithSpaces>
  <SharedDoc>false</SharedDoc>
  <HLinks>
    <vt:vector size="108" baseType="variant">
      <vt:variant>
        <vt:i4>1310804</vt:i4>
      </vt:variant>
      <vt:variant>
        <vt:i4>39</vt:i4>
      </vt:variant>
      <vt:variant>
        <vt:i4>0</vt:i4>
      </vt:variant>
      <vt:variant>
        <vt:i4>5</vt:i4>
      </vt:variant>
      <vt:variant>
        <vt:lpwstr>https://www.ucl.ac.uk/academic-manual/sites/academic-manual/files/section_8_student_disciplinary_procedure.pdf</vt:lpwstr>
      </vt:variant>
      <vt:variant>
        <vt:lpwstr/>
      </vt:variant>
      <vt:variant>
        <vt:i4>5636182</vt:i4>
      </vt:variant>
      <vt:variant>
        <vt:i4>36</vt:i4>
      </vt:variant>
      <vt:variant>
        <vt:i4>0</vt:i4>
      </vt:variant>
      <vt:variant>
        <vt:i4>5</vt:i4>
      </vt:variant>
      <vt:variant>
        <vt:lpwstr>https://www.ucl.ac.uk/human-resources/disciplinary-procedure</vt:lpwstr>
      </vt:variant>
      <vt:variant>
        <vt:lpwstr/>
      </vt:variant>
      <vt:variant>
        <vt:i4>65555</vt:i4>
      </vt:variant>
      <vt:variant>
        <vt:i4>33</vt:i4>
      </vt:variant>
      <vt:variant>
        <vt:i4>0</vt:i4>
      </vt:variant>
      <vt:variant>
        <vt:i4>5</vt:i4>
      </vt:variant>
      <vt:variant>
        <vt:lpwstr>https://www.ucl.ac.uk/human-resources/ucl-staff-grievance-policy</vt:lpwstr>
      </vt:variant>
      <vt:variant>
        <vt:lpwstr/>
      </vt:variant>
      <vt:variant>
        <vt:i4>1310804</vt:i4>
      </vt:variant>
      <vt:variant>
        <vt:i4>30</vt:i4>
      </vt:variant>
      <vt:variant>
        <vt:i4>0</vt:i4>
      </vt:variant>
      <vt:variant>
        <vt:i4>5</vt:i4>
      </vt:variant>
      <vt:variant>
        <vt:lpwstr>https://www.ucl.ac.uk/academic-manual/sites/academic-manual/files/section_8_student_disciplinary_procedure.pdf</vt:lpwstr>
      </vt:variant>
      <vt:variant>
        <vt:lpwstr/>
      </vt:variant>
      <vt:variant>
        <vt:i4>5636182</vt:i4>
      </vt:variant>
      <vt:variant>
        <vt:i4>27</vt:i4>
      </vt:variant>
      <vt:variant>
        <vt:i4>0</vt:i4>
      </vt:variant>
      <vt:variant>
        <vt:i4>5</vt:i4>
      </vt:variant>
      <vt:variant>
        <vt:lpwstr>https://www.ucl.ac.uk/human-resources/disciplinary-procedure</vt:lpwstr>
      </vt:variant>
      <vt:variant>
        <vt:lpwstr/>
      </vt:variant>
      <vt:variant>
        <vt:i4>1310804</vt:i4>
      </vt:variant>
      <vt:variant>
        <vt:i4>24</vt:i4>
      </vt:variant>
      <vt:variant>
        <vt:i4>0</vt:i4>
      </vt:variant>
      <vt:variant>
        <vt:i4>5</vt:i4>
      </vt:variant>
      <vt:variant>
        <vt:lpwstr>https://www.ucl.ac.uk/academic-manual/sites/academic-manual/files/section_8_student_disciplinary_procedure.pdf</vt:lpwstr>
      </vt:variant>
      <vt:variant>
        <vt:lpwstr/>
      </vt:variant>
      <vt:variant>
        <vt:i4>5374023</vt:i4>
      </vt:variant>
      <vt:variant>
        <vt:i4>21</vt:i4>
      </vt:variant>
      <vt:variant>
        <vt:i4>0</vt:i4>
      </vt:variant>
      <vt:variant>
        <vt:i4>5</vt:i4>
      </vt:variant>
      <vt:variant>
        <vt:lpwstr>https://report-support.ucl.ac.uk/support</vt:lpwstr>
      </vt:variant>
      <vt:variant>
        <vt:lpwstr/>
      </vt:variant>
      <vt:variant>
        <vt:i4>4849695</vt:i4>
      </vt:variant>
      <vt:variant>
        <vt:i4>18</vt:i4>
      </vt:variant>
      <vt:variant>
        <vt:i4>0</vt:i4>
      </vt:variant>
      <vt:variant>
        <vt:i4>5</vt:i4>
      </vt:variant>
      <vt:variant>
        <vt:lpwstr>https://report-support.ucl.ac.uk/</vt:lpwstr>
      </vt:variant>
      <vt:variant>
        <vt:lpwstr/>
      </vt:variant>
      <vt:variant>
        <vt:i4>1310804</vt:i4>
      </vt:variant>
      <vt:variant>
        <vt:i4>15</vt:i4>
      </vt:variant>
      <vt:variant>
        <vt:i4>0</vt:i4>
      </vt:variant>
      <vt:variant>
        <vt:i4>5</vt:i4>
      </vt:variant>
      <vt:variant>
        <vt:lpwstr>https://www.ucl.ac.uk/academic-manual/sites/academic-manual/files/section_8_student_disciplinary_procedure.pdf</vt:lpwstr>
      </vt:variant>
      <vt:variant>
        <vt:lpwstr/>
      </vt:variant>
      <vt:variant>
        <vt:i4>65555</vt:i4>
      </vt:variant>
      <vt:variant>
        <vt:i4>12</vt:i4>
      </vt:variant>
      <vt:variant>
        <vt:i4>0</vt:i4>
      </vt:variant>
      <vt:variant>
        <vt:i4>5</vt:i4>
      </vt:variant>
      <vt:variant>
        <vt:lpwstr>https://www.ucl.ac.uk/human-resources/ucl-staff-grievance-policy</vt:lpwstr>
      </vt:variant>
      <vt:variant>
        <vt:lpwstr/>
      </vt:variant>
      <vt:variant>
        <vt:i4>3211273</vt:i4>
      </vt:variant>
      <vt:variant>
        <vt:i4>9</vt:i4>
      </vt:variant>
      <vt:variant>
        <vt:i4>0</vt:i4>
      </vt:variant>
      <vt:variant>
        <vt:i4>5</vt:i4>
      </vt:variant>
      <vt:variant>
        <vt:lpwstr>https://www.ucl.ac.uk/human-resources/sites/human-resources/files/report_support_duty_of_care_guidance.pdf</vt:lpwstr>
      </vt:variant>
      <vt:variant>
        <vt:lpwstr/>
      </vt:variant>
      <vt:variant>
        <vt:i4>4849695</vt:i4>
      </vt:variant>
      <vt:variant>
        <vt:i4>6</vt:i4>
      </vt:variant>
      <vt:variant>
        <vt:i4>0</vt:i4>
      </vt:variant>
      <vt:variant>
        <vt:i4>5</vt:i4>
      </vt:variant>
      <vt:variant>
        <vt:lpwstr>https://report-support.ucl.ac.uk/</vt:lpwstr>
      </vt:variant>
      <vt:variant>
        <vt:lpwstr/>
      </vt:variant>
      <vt:variant>
        <vt:i4>3866721</vt:i4>
      </vt:variant>
      <vt:variant>
        <vt:i4>3</vt:i4>
      </vt:variant>
      <vt:variant>
        <vt:i4>0</vt:i4>
      </vt:variant>
      <vt:variant>
        <vt:i4>5</vt:i4>
      </vt:variant>
      <vt:variant>
        <vt:lpwstr>https://www.ucl.ac.uk/equality-diversity-inclusion/dignity-ucl/dignity-advisors</vt:lpwstr>
      </vt:variant>
      <vt:variant>
        <vt:lpwstr/>
      </vt:variant>
      <vt:variant>
        <vt:i4>851991</vt:i4>
      </vt:variant>
      <vt:variant>
        <vt:i4>0</vt:i4>
      </vt:variant>
      <vt:variant>
        <vt:i4>0</vt:i4>
      </vt:variant>
      <vt:variant>
        <vt:i4>5</vt:i4>
      </vt:variant>
      <vt:variant>
        <vt:lpwstr>https://www.ucl.ac.uk/human-resources/personal-relationships-code-conduct</vt:lpwstr>
      </vt:variant>
      <vt:variant>
        <vt:lpwstr/>
      </vt:variant>
      <vt:variant>
        <vt:i4>7274617</vt:i4>
      </vt:variant>
      <vt:variant>
        <vt:i4>6</vt:i4>
      </vt:variant>
      <vt:variant>
        <vt:i4>0</vt:i4>
      </vt:variant>
      <vt:variant>
        <vt:i4>5</vt:i4>
      </vt:variant>
      <vt:variant>
        <vt:lpwstr>https://www.legislation.gov.uk/ukpga/2010/15/section/26</vt:lpwstr>
      </vt:variant>
      <vt:variant>
        <vt:lpwstr/>
      </vt:variant>
      <vt:variant>
        <vt:i4>5111812</vt:i4>
      </vt:variant>
      <vt:variant>
        <vt:i4>3</vt:i4>
      </vt:variant>
      <vt:variant>
        <vt:i4>0</vt:i4>
      </vt:variant>
      <vt:variant>
        <vt:i4>5</vt:i4>
      </vt:variant>
      <vt:variant>
        <vt:lpwstr>https://www.legislation.gov.uk/ukpga/2010/15/part/2/chapter/2/crossheading/discrimination</vt:lpwstr>
      </vt:variant>
      <vt:variant>
        <vt:lpwstr/>
      </vt:variant>
      <vt:variant>
        <vt:i4>5046279</vt:i4>
      </vt:variant>
      <vt:variant>
        <vt:i4>0</vt:i4>
      </vt:variant>
      <vt:variant>
        <vt:i4>0</vt:i4>
      </vt:variant>
      <vt:variant>
        <vt:i4>5</vt:i4>
      </vt:variant>
      <vt:variant>
        <vt:lpwstr>http://www.acas.org.uk/media/pdf/c/j/Bullying-and-harassment-in-the-workplace-a-guide-for-managers-and-employers.pdf</vt:lpwstr>
      </vt:variant>
      <vt:variant>
        <vt:lpwstr/>
      </vt:variant>
      <vt:variant>
        <vt:i4>786471</vt:i4>
      </vt:variant>
      <vt:variant>
        <vt:i4>9</vt:i4>
      </vt:variant>
      <vt:variant>
        <vt:i4>0</vt:i4>
      </vt:variant>
      <vt:variant>
        <vt:i4>5</vt:i4>
      </vt:variant>
      <vt:variant>
        <vt:lpwstr>http://www.ucl.ac.uk/hr/occ_health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dc:description/>
  <cp:lastModifiedBy>Kelsey Paske</cp:lastModifiedBy>
  <cp:revision>2</cp:revision>
  <cp:lastPrinted>2019-12-11T16:42:00Z</cp:lastPrinted>
  <dcterms:created xsi:type="dcterms:W3CDTF">2020-02-07T11:01:00Z</dcterms:created>
  <dcterms:modified xsi:type="dcterms:W3CDTF">2020-02-07T11:01:00Z</dcterms:modified>
</cp:coreProperties>
</file>