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E90B" w14:textId="77777777" w:rsidR="00237171" w:rsidRDefault="00237171" w:rsidP="00237171">
      <w:pPr>
        <w:pBdr>
          <w:top w:val="nil"/>
          <w:left w:val="nil"/>
          <w:bottom w:val="nil"/>
          <w:right w:val="nil"/>
          <w:between w:val="nil"/>
        </w:pBdr>
        <w:spacing w:before="120" w:after="120"/>
        <w:jc w:val="center"/>
        <w:rPr>
          <w:b/>
          <w:color w:val="000000"/>
          <w:sz w:val="22"/>
          <w:szCs w:val="22"/>
        </w:rPr>
      </w:pPr>
      <w:r>
        <w:rPr>
          <w:b/>
          <w:color w:val="000000"/>
          <w:sz w:val="22"/>
          <w:szCs w:val="22"/>
        </w:rPr>
        <w:t>ADDITIONAL STUDENT TERMS AND CONDITIONS</w:t>
      </w:r>
    </w:p>
    <w:p w14:paraId="303B2F54" w14:textId="77777777" w:rsidR="00237171" w:rsidRDefault="00237171" w:rsidP="00237171">
      <w:pPr>
        <w:pBdr>
          <w:top w:val="nil"/>
          <w:left w:val="nil"/>
          <w:bottom w:val="nil"/>
          <w:right w:val="nil"/>
          <w:between w:val="nil"/>
        </w:pBdr>
        <w:spacing w:before="120" w:after="120"/>
        <w:rPr>
          <w:rFonts w:ascii="Times New Roman" w:eastAsia="Times New Roman" w:hAnsi="Times New Roman" w:cs="Times New Roman"/>
          <w:color w:val="000000"/>
          <w:sz w:val="22"/>
          <w:szCs w:val="22"/>
        </w:rPr>
      </w:pPr>
      <w:bookmarkStart w:id="0" w:name="_2r0uhxc" w:colFirst="0" w:colLast="0"/>
      <w:bookmarkEnd w:id="0"/>
    </w:p>
    <w:p w14:paraId="6993654E" w14:textId="77777777" w:rsidR="00237171" w:rsidRDefault="00237171" w:rsidP="00237171">
      <w:pPr>
        <w:keepNext/>
        <w:pBdr>
          <w:top w:val="nil"/>
          <w:left w:val="nil"/>
          <w:bottom w:val="nil"/>
          <w:right w:val="nil"/>
          <w:between w:val="nil"/>
        </w:pBdr>
        <w:spacing w:before="120" w:after="120"/>
        <w:ind w:left="709" w:hanging="709"/>
        <w:rPr>
          <w:b/>
          <w:color w:val="000000"/>
          <w:sz w:val="22"/>
          <w:szCs w:val="22"/>
        </w:rPr>
      </w:pPr>
      <w:r>
        <w:rPr>
          <w:b/>
          <w:color w:val="000000"/>
          <w:sz w:val="22"/>
          <w:szCs w:val="22"/>
        </w:rPr>
        <w:t>1.</w:t>
      </w:r>
      <w:r>
        <w:rPr>
          <w:b/>
          <w:color w:val="000000"/>
          <w:sz w:val="22"/>
          <w:szCs w:val="22"/>
        </w:rPr>
        <w:tab/>
        <w:t>INTRODUCTION</w:t>
      </w:r>
    </w:p>
    <w:p w14:paraId="56A25F97" w14:textId="77777777" w:rsidR="00237171" w:rsidRDefault="00237171" w:rsidP="00237171">
      <w:pPr>
        <w:numPr>
          <w:ilvl w:val="4"/>
          <w:numId w:val="1"/>
        </w:numPr>
        <w:pBdr>
          <w:top w:val="nil"/>
          <w:left w:val="nil"/>
          <w:bottom w:val="nil"/>
          <w:right w:val="nil"/>
          <w:between w:val="nil"/>
        </w:pBdr>
        <w:spacing w:before="120" w:after="120"/>
        <w:rPr>
          <w:color w:val="000000"/>
          <w:sz w:val="22"/>
          <w:szCs w:val="22"/>
        </w:rPr>
      </w:pPr>
      <w:r>
        <w:rPr>
          <w:color w:val="000000"/>
          <w:sz w:val="22"/>
          <w:szCs w:val="22"/>
        </w:rPr>
        <w:t>University College London (</w:t>
      </w:r>
      <w:r>
        <w:rPr>
          <w:b/>
          <w:color w:val="000000"/>
          <w:sz w:val="22"/>
          <w:szCs w:val="22"/>
        </w:rPr>
        <w:t>UCL</w:t>
      </w:r>
      <w:r>
        <w:rPr>
          <w:color w:val="000000"/>
          <w:sz w:val="22"/>
          <w:szCs w:val="22"/>
        </w:rPr>
        <w:t xml:space="preserve">) and </w:t>
      </w:r>
      <w:r w:rsidR="00867FFA">
        <w:rPr>
          <w:color w:val="000000"/>
          <w:sz w:val="22"/>
          <w:szCs w:val="22"/>
        </w:rPr>
        <w:t>Columbia University</w:t>
      </w:r>
      <w:r>
        <w:rPr>
          <w:color w:val="000000"/>
          <w:sz w:val="22"/>
          <w:szCs w:val="22"/>
        </w:rPr>
        <w:t xml:space="preserve"> (</w:t>
      </w:r>
      <w:r w:rsidR="00867FFA">
        <w:rPr>
          <w:b/>
          <w:color w:val="000000"/>
          <w:sz w:val="22"/>
          <w:szCs w:val="22"/>
        </w:rPr>
        <w:t>Columbia</w:t>
      </w:r>
      <w:r>
        <w:rPr>
          <w:color w:val="000000"/>
          <w:sz w:val="22"/>
          <w:szCs w:val="22"/>
        </w:rPr>
        <w:t xml:space="preserve">) by an agreement dated </w:t>
      </w:r>
      <w:r w:rsidR="00867FFA">
        <w:rPr>
          <w:color w:val="000000"/>
          <w:sz w:val="22"/>
          <w:szCs w:val="22"/>
        </w:rPr>
        <w:t xml:space="preserve">16 October 2019 </w:t>
      </w:r>
      <w:r>
        <w:rPr>
          <w:color w:val="000000"/>
          <w:sz w:val="22"/>
          <w:szCs w:val="22"/>
        </w:rPr>
        <w:t xml:space="preserve">(the </w:t>
      </w:r>
      <w:r>
        <w:rPr>
          <w:b/>
          <w:color w:val="000000"/>
          <w:sz w:val="22"/>
          <w:szCs w:val="22"/>
        </w:rPr>
        <w:t>Agreement</w:t>
      </w:r>
      <w:r>
        <w:rPr>
          <w:color w:val="000000"/>
          <w:sz w:val="22"/>
          <w:szCs w:val="22"/>
        </w:rPr>
        <w:t xml:space="preserve">) have agreed to provide a dual degree programme for appropriate students to work towards a degree of </w:t>
      </w:r>
      <w:r w:rsidR="00867FFA">
        <w:rPr>
          <w:color w:val="000000"/>
          <w:sz w:val="22"/>
          <w:szCs w:val="22"/>
        </w:rPr>
        <w:t xml:space="preserve">LLB </w:t>
      </w:r>
      <w:r>
        <w:rPr>
          <w:color w:val="000000"/>
          <w:sz w:val="22"/>
          <w:szCs w:val="22"/>
        </w:rPr>
        <w:t xml:space="preserve">awarded by UCL and a degree of </w:t>
      </w:r>
      <w:r w:rsidR="00867FFA">
        <w:rPr>
          <w:color w:val="000000"/>
          <w:sz w:val="22"/>
          <w:szCs w:val="22"/>
        </w:rPr>
        <w:t>Juris Doctor</w:t>
      </w:r>
      <w:r>
        <w:rPr>
          <w:color w:val="000000"/>
          <w:sz w:val="22"/>
          <w:szCs w:val="22"/>
        </w:rPr>
        <w:t xml:space="preserve"> awarded by </w:t>
      </w:r>
      <w:r w:rsidR="00867FFA">
        <w:rPr>
          <w:color w:val="000000"/>
          <w:sz w:val="22"/>
          <w:szCs w:val="22"/>
        </w:rPr>
        <w:t>Columbia</w:t>
      </w:r>
      <w:r>
        <w:rPr>
          <w:color w:val="000000"/>
          <w:sz w:val="22"/>
          <w:szCs w:val="22"/>
        </w:rPr>
        <w:t xml:space="preserve"> (the </w:t>
      </w:r>
      <w:r w:rsidR="00731552" w:rsidRPr="00731552">
        <w:rPr>
          <w:b/>
          <w:color w:val="000000"/>
          <w:sz w:val="22"/>
          <w:szCs w:val="22"/>
        </w:rPr>
        <w:t>Dual Degree</w:t>
      </w:r>
      <w:r w:rsidR="00731552">
        <w:rPr>
          <w:color w:val="000000"/>
          <w:sz w:val="22"/>
          <w:szCs w:val="22"/>
        </w:rPr>
        <w:t xml:space="preserve"> </w:t>
      </w:r>
      <w:r>
        <w:rPr>
          <w:b/>
          <w:color w:val="000000"/>
          <w:sz w:val="22"/>
          <w:szCs w:val="22"/>
        </w:rPr>
        <w:t>Programme</w:t>
      </w:r>
      <w:r>
        <w:rPr>
          <w:color w:val="000000"/>
          <w:sz w:val="22"/>
          <w:szCs w:val="22"/>
        </w:rPr>
        <w:t>).</w:t>
      </w:r>
    </w:p>
    <w:p w14:paraId="02254312" w14:textId="77777777" w:rsidR="00237171" w:rsidRDefault="00237171" w:rsidP="00237171">
      <w:pPr>
        <w:numPr>
          <w:ilvl w:val="4"/>
          <w:numId w:val="1"/>
        </w:numPr>
        <w:pBdr>
          <w:top w:val="nil"/>
          <w:left w:val="nil"/>
          <w:bottom w:val="nil"/>
          <w:right w:val="nil"/>
          <w:between w:val="nil"/>
        </w:pBdr>
        <w:spacing w:before="120" w:after="120"/>
        <w:rPr>
          <w:color w:val="000000"/>
          <w:sz w:val="22"/>
          <w:szCs w:val="22"/>
        </w:rPr>
      </w:pPr>
      <w:r>
        <w:rPr>
          <w:color w:val="000000"/>
          <w:sz w:val="22"/>
          <w:szCs w:val="22"/>
        </w:rPr>
        <w:t xml:space="preserve">The student (the </w:t>
      </w:r>
      <w:r>
        <w:rPr>
          <w:b/>
          <w:color w:val="000000"/>
          <w:sz w:val="22"/>
          <w:szCs w:val="22"/>
        </w:rPr>
        <w:t>Student</w:t>
      </w:r>
      <w:r>
        <w:rPr>
          <w:color w:val="000000"/>
          <w:sz w:val="22"/>
          <w:szCs w:val="22"/>
        </w:rPr>
        <w:t>) has applied to study on the</w:t>
      </w:r>
      <w:r w:rsidR="00626B1A">
        <w:rPr>
          <w:color w:val="000000"/>
          <w:sz w:val="22"/>
          <w:szCs w:val="22"/>
        </w:rPr>
        <w:t xml:space="preserve"> Dual Degree</w:t>
      </w:r>
      <w:r>
        <w:rPr>
          <w:color w:val="000000"/>
          <w:sz w:val="22"/>
          <w:szCs w:val="22"/>
        </w:rPr>
        <w:t xml:space="preserve"> </w:t>
      </w:r>
      <w:proofErr w:type="spellStart"/>
      <w:r>
        <w:rPr>
          <w:color w:val="000000"/>
          <w:sz w:val="22"/>
          <w:szCs w:val="22"/>
        </w:rPr>
        <w:t>Prorgramme</w:t>
      </w:r>
      <w:proofErr w:type="spellEnd"/>
      <w:r>
        <w:rPr>
          <w:color w:val="000000"/>
          <w:sz w:val="22"/>
          <w:szCs w:val="22"/>
        </w:rPr>
        <w:t>.</w:t>
      </w:r>
    </w:p>
    <w:p w14:paraId="6A8ACE05" w14:textId="77777777" w:rsidR="00237171" w:rsidRPr="006E7325" w:rsidRDefault="00237171" w:rsidP="006E7325">
      <w:pPr>
        <w:pStyle w:val="ListParagraph"/>
        <w:numPr>
          <w:ilvl w:val="4"/>
          <w:numId w:val="1"/>
        </w:numPr>
        <w:pBdr>
          <w:top w:val="nil"/>
          <w:left w:val="nil"/>
          <w:bottom w:val="nil"/>
          <w:right w:val="nil"/>
          <w:between w:val="nil"/>
        </w:pBdr>
        <w:spacing w:before="120" w:after="120"/>
        <w:rPr>
          <w:sz w:val="22"/>
          <w:szCs w:val="22"/>
        </w:rPr>
      </w:pPr>
      <w:r w:rsidRPr="006E7325">
        <w:rPr>
          <w:color w:val="000000"/>
          <w:sz w:val="22"/>
          <w:szCs w:val="22"/>
        </w:rPr>
        <w:t xml:space="preserve">The Student and the Academic Parties are hereinafter referred to as the </w:t>
      </w:r>
      <w:r w:rsidRPr="006E7325">
        <w:rPr>
          <w:b/>
          <w:color w:val="000000"/>
          <w:sz w:val="22"/>
          <w:szCs w:val="22"/>
        </w:rPr>
        <w:t>Parties</w:t>
      </w:r>
      <w:r w:rsidRPr="006E7325">
        <w:rPr>
          <w:color w:val="000000"/>
          <w:sz w:val="22"/>
          <w:szCs w:val="22"/>
        </w:rPr>
        <w:t>.</w:t>
      </w:r>
    </w:p>
    <w:p w14:paraId="6A0E96C5" w14:textId="77777777" w:rsidR="00237171" w:rsidRDefault="00237171" w:rsidP="006E7325">
      <w:pPr>
        <w:keepNext/>
        <w:numPr>
          <w:ilvl w:val="3"/>
          <w:numId w:val="1"/>
        </w:numPr>
        <w:pBdr>
          <w:top w:val="nil"/>
          <w:left w:val="nil"/>
          <w:bottom w:val="nil"/>
          <w:right w:val="nil"/>
          <w:between w:val="nil"/>
        </w:pBdr>
        <w:spacing w:before="120" w:after="120"/>
        <w:rPr>
          <w:color w:val="000000"/>
          <w:sz w:val="22"/>
          <w:szCs w:val="22"/>
        </w:rPr>
      </w:pPr>
      <w:r>
        <w:rPr>
          <w:b/>
          <w:color w:val="000000"/>
          <w:sz w:val="22"/>
          <w:szCs w:val="22"/>
        </w:rPr>
        <w:t>PROGRAMME DELIVERY</w:t>
      </w:r>
    </w:p>
    <w:p w14:paraId="24BE31B8" w14:textId="0E36A003" w:rsidR="003863AF" w:rsidRPr="003863AF" w:rsidRDefault="003863AF" w:rsidP="003863AF">
      <w:pPr>
        <w:numPr>
          <w:ilvl w:val="4"/>
          <w:numId w:val="1"/>
        </w:numPr>
        <w:pBdr>
          <w:top w:val="nil"/>
          <w:left w:val="nil"/>
          <w:bottom w:val="nil"/>
          <w:right w:val="nil"/>
          <w:between w:val="nil"/>
        </w:pBdr>
        <w:spacing w:before="120" w:after="120"/>
        <w:rPr>
          <w:color w:val="000000"/>
          <w:sz w:val="22"/>
          <w:szCs w:val="22"/>
        </w:rPr>
      </w:pPr>
      <w:r>
        <w:rPr>
          <w:color w:val="000000"/>
          <w:sz w:val="22"/>
          <w:szCs w:val="22"/>
        </w:rPr>
        <w:t xml:space="preserve">The Dual Degree Programme is four academic years long in total, with the first two years spent at UCL and the final two years spent at Columbia in New York, U.S.A. </w:t>
      </w:r>
    </w:p>
    <w:p w14:paraId="4CBAE533" w14:textId="0421EE43" w:rsidR="00237171" w:rsidRDefault="00237171" w:rsidP="006E7325">
      <w:pPr>
        <w:numPr>
          <w:ilvl w:val="4"/>
          <w:numId w:val="1"/>
        </w:numPr>
        <w:pBdr>
          <w:top w:val="nil"/>
          <w:left w:val="nil"/>
          <w:bottom w:val="nil"/>
          <w:right w:val="nil"/>
          <w:between w:val="nil"/>
        </w:pBdr>
        <w:spacing w:before="120" w:after="120"/>
        <w:rPr>
          <w:color w:val="000000"/>
          <w:sz w:val="22"/>
          <w:szCs w:val="22"/>
        </w:rPr>
      </w:pPr>
      <w:r>
        <w:rPr>
          <w:color w:val="000000"/>
          <w:sz w:val="22"/>
          <w:szCs w:val="22"/>
        </w:rPr>
        <w:t>The Student shall be register</w:t>
      </w:r>
      <w:r w:rsidR="00716FD2">
        <w:rPr>
          <w:color w:val="000000"/>
          <w:sz w:val="22"/>
          <w:szCs w:val="22"/>
        </w:rPr>
        <w:t>ed</w:t>
      </w:r>
      <w:r>
        <w:rPr>
          <w:color w:val="000000"/>
          <w:sz w:val="22"/>
          <w:szCs w:val="22"/>
        </w:rPr>
        <w:t xml:space="preserve"> at each of UCL and </w:t>
      </w:r>
      <w:r w:rsidR="00716FD2">
        <w:rPr>
          <w:color w:val="000000"/>
          <w:sz w:val="22"/>
          <w:szCs w:val="22"/>
        </w:rPr>
        <w:t>Columbia</w:t>
      </w:r>
      <w:r w:rsidR="00894870">
        <w:rPr>
          <w:color w:val="000000"/>
          <w:sz w:val="22"/>
          <w:szCs w:val="22"/>
        </w:rPr>
        <w:t xml:space="preserve"> during the final two years of the Dual Degree Programme</w:t>
      </w:r>
      <w:r>
        <w:rPr>
          <w:color w:val="000000"/>
          <w:sz w:val="22"/>
          <w:szCs w:val="22"/>
        </w:rPr>
        <w:t>, in each case according to the rules and regulations of the relevant institution.</w:t>
      </w:r>
    </w:p>
    <w:p w14:paraId="38F7A301" w14:textId="77777777" w:rsidR="001F35BE" w:rsidRDefault="00F0556C" w:rsidP="00F0556C">
      <w:pPr>
        <w:numPr>
          <w:ilvl w:val="4"/>
          <w:numId w:val="1"/>
        </w:numPr>
        <w:pBdr>
          <w:top w:val="nil"/>
          <w:left w:val="nil"/>
          <w:bottom w:val="nil"/>
          <w:right w:val="nil"/>
          <w:between w:val="nil"/>
        </w:pBdr>
        <w:spacing w:before="120" w:after="120"/>
        <w:rPr>
          <w:color w:val="000000"/>
          <w:sz w:val="22"/>
          <w:szCs w:val="22"/>
        </w:rPr>
      </w:pPr>
      <w:r w:rsidRPr="00F0556C">
        <w:rPr>
          <w:color w:val="000000"/>
          <w:sz w:val="22"/>
          <w:szCs w:val="22"/>
        </w:rPr>
        <w:t xml:space="preserve">Upon successful completion of the whole </w:t>
      </w:r>
      <w:r>
        <w:rPr>
          <w:color w:val="000000"/>
          <w:sz w:val="22"/>
          <w:szCs w:val="22"/>
        </w:rPr>
        <w:t xml:space="preserve">Dual Degree </w:t>
      </w:r>
      <w:r w:rsidRPr="00F0556C">
        <w:rPr>
          <w:color w:val="000000"/>
          <w:sz w:val="22"/>
          <w:szCs w:val="22"/>
        </w:rPr>
        <w:t>Programme, the Student will be awarded two degrees: the LLB degree in Law at UCL and the J.D. degree at Columbia.</w:t>
      </w:r>
      <w:r w:rsidR="0013249B">
        <w:rPr>
          <w:color w:val="000000"/>
          <w:sz w:val="22"/>
          <w:szCs w:val="22"/>
        </w:rPr>
        <w:t xml:space="preserve"> The Student will receive a separate degree certificate from each institution.</w:t>
      </w:r>
    </w:p>
    <w:p w14:paraId="0F35302A" w14:textId="77777777" w:rsidR="00237171" w:rsidRDefault="00237171" w:rsidP="001F35BE">
      <w:pPr>
        <w:numPr>
          <w:ilvl w:val="4"/>
          <w:numId w:val="1"/>
        </w:numPr>
        <w:pBdr>
          <w:top w:val="nil"/>
          <w:left w:val="nil"/>
          <w:bottom w:val="nil"/>
          <w:right w:val="nil"/>
          <w:between w:val="nil"/>
        </w:pBdr>
        <w:spacing w:before="120" w:after="120"/>
        <w:rPr>
          <w:color w:val="000000"/>
          <w:sz w:val="22"/>
          <w:szCs w:val="22"/>
        </w:rPr>
      </w:pPr>
      <w:r>
        <w:rPr>
          <w:color w:val="000000"/>
          <w:sz w:val="22"/>
          <w:szCs w:val="22"/>
        </w:rPr>
        <w:t xml:space="preserve">The </w:t>
      </w:r>
      <w:r w:rsidR="001F35BE">
        <w:rPr>
          <w:color w:val="000000"/>
          <w:sz w:val="22"/>
          <w:szCs w:val="22"/>
        </w:rPr>
        <w:t>academic regulations</w:t>
      </w:r>
      <w:r>
        <w:rPr>
          <w:color w:val="000000"/>
          <w:sz w:val="22"/>
          <w:szCs w:val="22"/>
        </w:rPr>
        <w:t xml:space="preserve"> of </w:t>
      </w:r>
      <w:r w:rsidR="00310FF2">
        <w:rPr>
          <w:color w:val="000000"/>
          <w:sz w:val="22"/>
          <w:szCs w:val="22"/>
        </w:rPr>
        <w:t>Columbia shall apply to the Juris Doctor degree</w:t>
      </w:r>
      <w:r w:rsidR="001F35BE">
        <w:rPr>
          <w:color w:val="000000"/>
          <w:sz w:val="22"/>
          <w:szCs w:val="22"/>
        </w:rPr>
        <w:t xml:space="preserve"> and the academic regulations of UCL shall apply to the LLB degree.</w:t>
      </w:r>
      <w:r>
        <w:rPr>
          <w:color w:val="000000"/>
          <w:sz w:val="22"/>
          <w:szCs w:val="22"/>
        </w:rPr>
        <w:t xml:space="preserve"> </w:t>
      </w:r>
    </w:p>
    <w:p w14:paraId="068563B9" w14:textId="77777777" w:rsidR="00237171" w:rsidRDefault="00237171" w:rsidP="006E7325">
      <w:pPr>
        <w:numPr>
          <w:ilvl w:val="4"/>
          <w:numId w:val="1"/>
        </w:numPr>
        <w:pBdr>
          <w:top w:val="nil"/>
          <w:left w:val="nil"/>
          <w:bottom w:val="nil"/>
          <w:right w:val="nil"/>
          <w:between w:val="nil"/>
        </w:pBdr>
        <w:spacing w:before="120" w:after="120"/>
        <w:rPr>
          <w:color w:val="000000"/>
          <w:sz w:val="22"/>
          <w:szCs w:val="22"/>
        </w:rPr>
      </w:pPr>
      <w:r>
        <w:rPr>
          <w:color w:val="000000"/>
          <w:sz w:val="22"/>
          <w:szCs w:val="22"/>
        </w:rPr>
        <w:t xml:space="preserve">The degree classification for the UCL </w:t>
      </w:r>
      <w:r w:rsidR="002502D9">
        <w:rPr>
          <w:color w:val="000000"/>
          <w:sz w:val="22"/>
          <w:szCs w:val="22"/>
        </w:rPr>
        <w:t>LLB degree</w:t>
      </w:r>
      <w:r>
        <w:rPr>
          <w:color w:val="000000"/>
          <w:sz w:val="22"/>
          <w:szCs w:val="22"/>
        </w:rPr>
        <w:t xml:space="preserve"> will be calculated based on the modules the </w:t>
      </w:r>
      <w:proofErr w:type="gramStart"/>
      <w:r>
        <w:rPr>
          <w:color w:val="000000"/>
          <w:sz w:val="22"/>
          <w:szCs w:val="22"/>
        </w:rPr>
        <w:t>Student</w:t>
      </w:r>
      <w:proofErr w:type="gramEnd"/>
      <w:r>
        <w:rPr>
          <w:color w:val="000000"/>
          <w:sz w:val="22"/>
          <w:szCs w:val="22"/>
        </w:rPr>
        <w:t xml:space="preserve"> has completed at UCL only on years </w:t>
      </w:r>
      <w:r w:rsidR="002502D9">
        <w:rPr>
          <w:color w:val="000000"/>
          <w:sz w:val="22"/>
          <w:szCs w:val="22"/>
        </w:rPr>
        <w:t>one and two of the LLB programme</w:t>
      </w:r>
      <w:r>
        <w:rPr>
          <w:color w:val="000000"/>
          <w:sz w:val="22"/>
          <w:szCs w:val="22"/>
        </w:rPr>
        <w:t xml:space="preserve">. </w:t>
      </w:r>
    </w:p>
    <w:p w14:paraId="464F66FB" w14:textId="20BFC318" w:rsidR="00237171" w:rsidRDefault="00237171" w:rsidP="006E7325">
      <w:pPr>
        <w:numPr>
          <w:ilvl w:val="4"/>
          <w:numId w:val="1"/>
        </w:numPr>
        <w:pBdr>
          <w:top w:val="nil"/>
          <w:left w:val="nil"/>
          <w:bottom w:val="nil"/>
          <w:right w:val="nil"/>
          <w:between w:val="nil"/>
        </w:pBdr>
        <w:spacing w:before="120" w:after="120"/>
        <w:rPr>
          <w:color w:val="000000"/>
          <w:sz w:val="22"/>
          <w:szCs w:val="22"/>
        </w:rPr>
      </w:pPr>
      <w:r>
        <w:rPr>
          <w:color w:val="000000"/>
          <w:sz w:val="22"/>
          <w:szCs w:val="22"/>
        </w:rPr>
        <w:t>The only interim qualificati</w:t>
      </w:r>
      <w:r w:rsidR="00F837F0">
        <w:rPr>
          <w:color w:val="000000"/>
          <w:sz w:val="22"/>
          <w:szCs w:val="22"/>
        </w:rPr>
        <w:t>on available from UCL for this Dual Degree P</w:t>
      </w:r>
      <w:r>
        <w:rPr>
          <w:color w:val="000000"/>
          <w:sz w:val="22"/>
          <w:szCs w:val="22"/>
        </w:rPr>
        <w:t xml:space="preserve">rogramme is the Certificate of Higher Education that can be awarded based on credit obtained at UCL only. </w:t>
      </w:r>
    </w:p>
    <w:p w14:paraId="6F2E7C8E" w14:textId="77777777" w:rsidR="00237171" w:rsidRDefault="00237171" w:rsidP="006E7325">
      <w:pPr>
        <w:keepNext/>
        <w:numPr>
          <w:ilvl w:val="3"/>
          <w:numId w:val="1"/>
        </w:numPr>
        <w:pBdr>
          <w:top w:val="nil"/>
          <w:left w:val="nil"/>
          <w:bottom w:val="nil"/>
          <w:right w:val="nil"/>
          <w:between w:val="nil"/>
        </w:pBdr>
        <w:spacing w:before="120" w:after="120"/>
        <w:rPr>
          <w:color w:val="000000"/>
          <w:sz w:val="22"/>
          <w:szCs w:val="22"/>
        </w:rPr>
      </w:pPr>
      <w:r>
        <w:rPr>
          <w:b/>
          <w:color w:val="000000"/>
          <w:sz w:val="22"/>
          <w:szCs w:val="22"/>
        </w:rPr>
        <w:t>STUDENT COMPLAINTS AND CONDUCT</w:t>
      </w:r>
    </w:p>
    <w:p w14:paraId="5DFBEDE9" w14:textId="77719CB3" w:rsidR="003641DA" w:rsidRPr="003641DA" w:rsidRDefault="003641DA" w:rsidP="003641DA">
      <w:pPr>
        <w:pStyle w:val="ListParagraph"/>
        <w:numPr>
          <w:ilvl w:val="4"/>
          <w:numId w:val="1"/>
        </w:numPr>
        <w:rPr>
          <w:color w:val="000000"/>
          <w:sz w:val="22"/>
          <w:szCs w:val="22"/>
        </w:rPr>
      </w:pPr>
      <w:r w:rsidRPr="003641DA">
        <w:rPr>
          <w:color w:val="000000"/>
          <w:sz w:val="22"/>
          <w:szCs w:val="22"/>
        </w:rPr>
        <w:t xml:space="preserve">Subject to the other provisions of this </w:t>
      </w:r>
      <w:r>
        <w:rPr>
          <w:color w:val="000000"/>
          <w:sz w:val="22"/>
          <w:szCs w:val="22"/>
        </w:rPr>
        <w:t>paragraph 3</w:t>
      </w:r>
      <w:r w:rsidRPr="003641DA">
        <w:rPr>
          <w:color w:val="000000"/>
          <w:sz w:val="22"/>
          <w:szCs w:val="22"/>
        </w:rPr>
        <w:t xml:space="preserve">, </w:t>
      </w:r>
      <w:r>
        <w:rPr>
          <w:color w:val="000000"/>
          <w:sz w:val="22"/>
          <w:szCs w:val="22"/>
        </w:rPr>
        <w:t>the Student</w:t>
      </w:r>
      <w:r w:rsidRPr="003641DA">
        <w:rPr>
          <w:color w:val="000000"/>
          <w:sz w:val="22"/>
          <w:szCs w:val="22"/>
        </w:rPr>
        <w:t xml:space="preserve"> will be subject to the regulations, policies and procedures of the </w:t>
      </w:r>
      <w:r>
        <w:rPr>
          <w:color w:val="000000"/>
          <w:sz w:val="22"/>
          <w:szCs w:val="22"/>
        </w:rPr>
        <w:t>institution</w:t>
      </w:r>
      <w:r w:rsidRPr="003641DA">
        <w:rPr>
          <w:color w:val="000000"/>
          <w:sz w:val="22"/>
          <w:szCs w:val="22"/>
        </w:rPr>
        <w:t xml:space="preserve"> where they are in attendance including those related to attendance, conduct, student discipline, complaints and appeals against the decisions of examiners. </w:t>
      </w:r>
    </w:p>
    <w:p w14:paraId="6B3E7708" w14:textId="0F7FB5A4" w:rsidR="00BB3912" w:rsidRPr="00BB3912" w:rsidRDefault="00BB3912" w:rsidP="006E7325">
      <w:pPr>
        <w:numPr>
          <w:ilvl w:val="4"/>
          <w:numId w:val="1"/>
        </w:numPr>
        <w:pBdr>
          <w:top w:val="nil"/>
          <w:left w:val="nil"/>
          <w:bottom w:val="nil"/>
          <w:right w:val="nil"/>
          <w:between w:val="nil"/>
        </w:pBdr>
        <w:spacing w:before="120" w:after="120"/>
        <w:rPr>
          <w:color w:val="000000"/>
          <w:sz w:val="24"/>
          <w:szCs w:val="22"/>
        </w:rPr>
      </w:pPr>
      <w:r w:rsidRPr="00BB3912">
        <w:rPr>
          <w:sz w:val="22"/>
        </w:rPr>
        <w:t xml:space="preserve">If, after the provisions in this paragraph 3 have been considered, it is still unclear which procedure applies to a Student, the Student may, if required, be directed to follow two procedures, one in respect of each </w:t>
      </w:r>
      <w:r>
        <w:rPr>
          <w:sz w:val="22"/>
        </w:rPr>
        <w:t>institution</w:t>
      </w:r>
      <w:r w:rsidRPr="00BB3912">
        <w:rPr>
          <w:sz w:val="22"/>
        </w:rPr>
        <w:t>.</w:t>
      </w:r>
    </w:p>
    <w:p w14:paraId="120D5591" w14:textId="24985C31" w:rsidR="00ED3F07" w:rsidRDefault="00905A46" w:rsidP="00ED3F07">
      <w:pPr>
        <w:pStyle w:val="ListParagraph"/>
        <w:numPr>
          <w:ilvl w:val="4"/>
          <w:numId w:val="1"/>
        </w:numPr>
        <w:rPr>
          <w:color w:val="000000"/>
          <w:sz w:val="22"/>
          <w:szCs w:val="22"/>
        </w:rPr>
      </w:pPr>
      <w:r>
        <w:rPr>
          <w:color w:val="000000"/>
          <w:sz w:val="22"/>
          <w:szCs w:val="22"/>
        </w:rPr>
        <w:t xml:space="preserve">If an institution </w:t>
      </w:r>
      <w:r w:rsidRPr="00905A46">
        <w:rPr>
          <w:color w:val="000000"/>
          <w:sz w:val="22"/>
          <w:szCs w:val="22"/>
        </w:rPr>
        <w:t>determines, in accordance with its own rules and regulations in respect of such matters, that the Student should not continue on the</w:t>
      </w:r>
      <w:r>
        <w:rPr>
          <w:color w:val="000000"/>
          <w:sz w:val="22"/>
          <w:szCs w:val="22"/>
        </w:rPr>
        <w:t xml:space="preserve"> Dual Degree</w:t>
      </w:r>
      <w:r w:rsidRPr="00905A46">
        <w:rPr>
          <w:color w:val="000000"/>
          <w:sz w:val="22"/>
          <w:szCs w:val="22"/>
        </w:rPr>
        <w:t xml:space="preserve"> Programme for whatever reason then it shall so notify the other </w:t>
      </w:r>
      <w:r>
        <w:rPr>
          <w:color w:val="000000"/>
          <w:sz w:val="22"/>
          <w:szCs w:val="22"/>
        </w:rPr>
        <w:t>institution</w:t>
      </w:r>
      <w:r w:rsidRPr="00905A46">
        <w:rPr>
          <w:color w:val="000000"/>
          <w:sz w:val="22"/>
          <w:szCs w:val="22"/>
        </w:rPr>
        <w:t xml:space="preserve"> and the </w:t>
      </w:r>
      <w:r>
        <w:rPr>
          <w:color w:val="000000"/>
          <w:sz w:val="22"/>
          <w:szCs w:val="22"/>
        </w:rPr>
        <w:t>institutions</w:t>
      </w:r>
      <w:r w:rsidRPr="00905A46">
        <w:rPr>
          <w:color w:val="000000"/>
          <w:sz w:val="22"/>
          <w:szCs w:val="22"/>
        </w:rPr>
        <w:t xml:space="preserve"> shall thereafter discuss, acting reasonably, how to proceed, it being acknowledged that the </w:t>
      </w:r>
      <w:r>
        <w:rPr>
          <w:color w:val="000000"/>
          <w:sz w:val="22"/>
          <w:szCs w:val="22"/>
        </w:rPr>
        <w:t>institution</w:t>
      </w:r>
      <w:r w:rsidRPr="00905A46">
        <w:rPr>
          <w:color w:val="000000"/>
          <w:sz w:val="22"/>
          <w:szCs w:val="22"/>
        </w:rPr>
        <w:t xml:space="preserve"> making such determination shall have no further obligation to continue to allow or enable the particular Student to continue on the </w:t>
      </w:r>
      <w:r>
        <w:rPr>
          <w:color w:val="000000"/>
          <w:sz w:val="22"/>
          <w:szCs w:val="22"/>
        </w:rPr>
        <w:t xml:space="preserve">Dual Degree </w:t>
      </w:r>
      <w:r w:rsidRPr="00905A46">
        <w:rPr>
          <w:color w:val="000000"/>
          <w:sz w:val="22"/>
          <w:szCs w:val="22"/>
        </w:rPr>
        <w:t xml:space="preserve">Programme. </w:t>
      </w:r>
      <w:r>
        <w:rPr>
          <w:color w:val="000000"/>
          <w:sz w:val="22"/>
          <w:szCs w:val="22"/>
        </w:rPr>
        <w:t xml:space="preserve">This </w:t>
      </w:r>
      <w:r w:rsidR="004670C4">
        <w:rPr>
          <w:color w:val="000000"/>
          <w:sz w:val="22"/>
          <w:szCs w:val="22"/>
        </w:rPr>
        <w:t>will</w:t>
      </w:r>
      <w:r>
        <w:rPr>
          <w:color w:val="000000"/>
          <w:sz w:val="22"/>
          <w:szCs w:val="22"/>
        </w:rPr>
        <w:t xml:space="preserve"> affect your ability to complete the UCL LLB degree and/or the Columbia Juris Doctor degree.</w:t>
      </w:r>
    </w:p>
    <w:p w14:paraId="04158657" w14:textId="77777777" w:rsidR="00ED3F07" w:rsidRDefault="00ED3F07" w:rsidP="00ED3F07">
      <w:pPr>
        <w:pStyle w:val="ListParagraph"/>
        <w:ind w:left="709"/>
        <w:rPr>
          <w:color w:val="000000"/>
          <w:sz w:val="22"/>
          <w:szCs w:val="22"/>
        </w:rPr>
      </w:pPr>
    </w:p>
    <w:p w14:paraId="7E0C8D6C" w14:textId="77777777" w:rsidR="00ED3F07" w:rsidRDefault="00ED3F07" w:rsidP="00ED3F07">
      <w:pPr>
        <w:pStyle w:val="ListParagraph"/>
        <w:numPr>
          <w:ilvl w:val="4"/>
          <w:numId w:val="1"/>
        </w:numPr>
        <w:rPr>
          <w:color w:val="000000"/>
          <w:sz w:val="22"/>
          <w:szCs w:val="22"/>
        </w:rPr>
      </w:pPr>
      <w:r w:rsidRPr="00ED3F07">
        <w:rPr>
          <w:color w:val="000000"/>
          <w:sz w:val="22"/>
          <w:szCs w:val="22"/>
        </w:rPr>
        <w:t xml:space="preserve">Where the Student wishes to complain about any general aspect of the </w:t>
      </w:r>
      <w:r>
        <w:rPr>
          <w:color w:val="000000"/>
          <w:sz w:val="22"/>
          <w:szCs w:val="22"/>
        </w:rPr>
        <w:t xml:space="preserve">Dual Degree </w:t>
      </w:r>
      <w:r w:rsidRPr="00ED3F07">
        <w:rPr>
          <w:color w:val="000000"/>
          <w:sz w:val="22"/>
          <w:szCs w:val="22"/>
        </w:rPr>
        <w:t>Programme (</w:t>
      </w:r>
      <w:proofErr w:type="gramStart"/>
      <w:r w:rsidRPr="00ED3F07">
        <w:rPr>
          <w:color w:val="000000"/>
          <w:sz w:val="22"/>
          <w:szCs w:val="22"/>
        </w:rPr>
        <w:t>i.e.</w:t>
      </w:r>
      <w:proofErr w:type="gramEnd"/>
      <w:r w:rsidRPr="00ED3F07">
        <w:rPr>
          <w:color w:val="000000"/>
          <w:sz w:val="22"/>
          <w:szCs w:val="22"/>
        </w:rPr>
        <w:t xml:space="preserve"> an aspect of the </w:t>
      </w:r>
      <w:r>
        <w:rPr>
          <w:color w:val="000000"/>
          <w:sz w:val="22"/>
          <w:szCs w:val="22"/>
        </w:rPr>
        <w:t xml:space="preserve">Dual Degree </w:t>
      </w:r>
      <w:r w:rsidRPr="00ED3F07">
        <w:rPr>
          <w:color w:val="000000"/>
          <w:sz w:val="22"/>
          <w:szCs w:val="22"/>
        </w:rPr>
        <w:t xml:space="preserve">Programme not specific to either </w:t>
      </w:r>
      <w:r>
        <w:rPr>
          <w:color w:val="000000"/>
          <w:sz w:val="22"/>
          <w:szCs w:val="22"/>
        </w:rPr>
        <w:lastRenderedPageBreak/>
        <w:t>institution</w:t>
      </w:r>
      <w:r w:rsidRPr="00ED3F07">
        <w:rPr>
          <w:color w:val="000000"/>
          <w:sz w:val="22"/>
          <w:szCs w:val="22"/>
        </w:rPr>
        <w:t xml:space="preserve">), (s)he will be directed to invoke the complaints procedure of the </w:t>
      </w:r>
      <w:r>
        <w:rPr>
          <w:color w:val="000000"/>
          <w:sz w:val="22"/>
          <w:szCs w:val="22"/>
        </w:rPr>
        <w:t>institution</w:t>
      </w:r>
      <w:r w:rsidRPr="00ED3F07">
        <w:rPr>
          <w:color w:val="000000"/>
          <w:sz w:val="22"/>
          <w:szCs w:val="22"/>
        </w:rPr>
        <w:t xml:space="preserve"> where (s)he is in attendance, or was most recently in attendance, at the time of the complaint.  Where the Student wishes to complain about any specific service or facility provided by, or a student or member of staff from, one of the </w:t>
      </w:r>
      <w:r>
        <w:rPr>
          <w:color w:val="000000"/>
          <w:sz w:val="22"/>
          <w:szCs w:val="22"/>
        </w:rPr>
        <w:t>institutions</w:t>
      </w:r>
      <w:r w:rsidRPr="00ED3F07">
        <w:rPr>
          <w:color w:val="000000"/>
          <w:sz w:val="22"/>
          <w:szCs w:val="22"/>
        </w:rPr>
        <w:t xml:space="preserve">, the relevant complaints procedure of that </w:t>
      </w:r>
      <w:r>
        <w:rPr>
          <w:color w:val="000000"/>
          <w:sz w:val="22"/>
          <w:szCs w:val="22"/>
        </w:rPr>
        <w:t>institution</w:t>
      </w:r>
      <w:r w:rsidRPr="00ED3F07">
        <w:rPr>
          <w:color w:val="000000"/>
          <w:sz w:val="22"/>
          <w:szCs w:val="22"/>
        </w:rPr>
        <w:t xml:space="preserve"> will apply. </w:t>
      </w:r>
    </w:p>
    <w:p w14:paraId="429A5734" w14:textId="77777777" w:rsidR="00ED3F07" w:rsidRPr="00ED3F07" w:rsidRDefault="00ED3F07" w:rsidP="00ED3F07">
      <w:pPr>
        <w:pStyle w:val="ListParagraph"/>
        <w:rPr>
          <w:color w:val="000000"/>
          <w:sz w:val="22"/>
          <w:szCs w:val="22"/>
        </w:rPr>
      </w:pPr>
    </w:p>
    <w:p w14:paraId="735A4B55" w14:textId="6E86F14A" w:rsidR="00237171" w:rsidRPr="00ED3F07" w:rsidRDefault="00ED3F07" w:rsidP="00ED3F07">
      <w:pPr>
        <w:pStyle w:val="ListParagraph"/>
        <w:numPr>
          <w:ilvl w:val="4"/>
          <w:numId w:val="1"/>
        </w:numPr>
        <w:rPr>
          <w:color w:val="000000"/>
          <w:sz w:val="22"/>
          <w:szCs w:val="22"/>
        </w:rPr>
      </w:pPr>
      <w:r w:rsidRPr="00ED3F07">
        <w:rPr>
          <w:color w:val="000000"/>
          <w:sz w:val="22"/>
          <w:szCs w:val="22"/>
        </w:rPr>
        <w:t xml:space="preserve">Appeals against the decisions of examiners will be subject to the policies and processes of the </w:t>
      </w:r>
      <w:r>
        <w:rPr>
          <w:color w:val="000000"/>
          <w:sz w:val="22"/>
          <w:szCs w:val="22"/>
        </w:rPr>
        <w:t>institution who owns the c</w:t>
      </w:r>
      <w:r w:rsidRPr="00ED3F07">
        <w:rPr>
          <w:color w:val="000000"/>
          <w:sz w:val="22"/>
          <w:szCs w:val="22"/>
        </w:rPr>
        <w:t>ourse</w:t>
      </w:r>
      <w:r w:rsidR="00B05E82">
        <w:rPr>
          <w:color w:val="000000"/>
          <w:sz w:val="22"/>
          <w:szCs w:val="22"/>
        </w:rPr>
        <w:t xml:space="preserve"> or degree</w:t>
      </w:r>
      <w:r w:rsidRPr="00ED3F07">
        <w:rPr>
          <w:color w:val="000000"/>
          <w:sz w:val="22"/>
          <w:szCs w:val="22"/>
        </w:rPr>
        <w:t xml:space="preserve"> that the appeal relates to.</w:t>
      </w:r>
    </w:p>
    <w:p w14:paraId="6A08EBBF" w14:textId="77777777" w:rsidR="00237171" w:rsidRDefault="00237171" w:rsidP="006E7325">
      <w:pPr>
        <w:keepNext/>
        <w:numPr>
          <w:ilvl w:val="3"/>
          <w:numId w:val="1"/>
        </w:numPr>
        <w:pBdr>
          <w:top w:val="nil"/>
          <w:left w:val="nil"/>
          <w:bottom w:val="nil"/>
          <w:right w:val="nil"/>
          <w:between w:val="nil"/>
        </w:pBdr>
        <w:spacing w:before="120" w:after="120"/>
        <w:rPr>
          <w:color w:val="000000"/>
          <w:sz w:val="22"/>
          <w:szCs w:val="22"/>
        </w:rPr>
      </w:pPr>
      <w:r>
        <w:rPr>
          <w:b/>
          <w:color w:val="000000"/>
          <w:sz w:val="22"/>
          <w:szCs w:val="22"/>
        </w:rPr>
        <w:t>FEES</w:t>
      </w:r>
    </w:p>
    <w:p w14:paraId="7348DF91" w14:textId="2798346C" w:rsidR="00237171" w:rsidRDefault="00237171" w:rsidP="006E7325">
      <w:pPr>
        <w:numPr>
          <w:ilvl w:val="4"/>
          <w:numId w:val="1"/>
        </w:numPr>
        <w:pBdr>
          <w:top w:val="nil"/>
          <w:left w:val="nil"/>
          <w:bottom w:val="nil"/>
          <w:right w:val="nil"/>
          <w:between w:val="nil"/>
        </w:pBdr>
        <w:spacing w:before="120" w:after="120"/>
        <w:rPr>
          <w:color w:val="000000"/>
          <w:sz w:val="22"/>
          <w:szCs w:val="22"/>
        </w:rPr>
      </w:pPr>
      <w:bookmarkStart w:id="1" w:name="_1664s55" w:colFirst="0" w:colLast="0"/>
      <w:bookmarkEnd w:id="1"/>
      <w:r>
        <w:rPr>
          <w:color w:val="000000"/>
          <w:sz w:val="22"/>
          <w:szCs w:val="22"/>
        </w:rPr>
        <w:t xml:space="preserve">The Student shall pay </w:t>
      </w:r>
      <w:r w:rsidR="00BB274C">
        <w:rPr>
          <w:color w:val="000000"/>
          <w:sz w:val="22"/>
          <w:szCs w:val="22"/>
        </w:rPr>
        <w:t>the standard Columbia tuition fees to Columbia for the two years they spend at Columbia studying on the Juris Doctor degree</w:t>
      </w:r>
      <w:r w:rsidR="006B276D">
        <w:rPr>
          <w:color w:val="000000"/>
          <w:sz w:val="22"/>
          <w:szCs w:val="22"/>
        </w:rPr>
        <w:t xml:space="preserve"> and be exempt from paying the LLB tuition fees to UCL during </w:t>
      </w:r>
      <w:r w:rsidR="003D11DA">
        <w:rPr>
          <w:color w:val="000000"/>
          <w:sz w:val="22"/>
          <w:szCs w:val="22"/>
        </w:rPr>
        <w:t>those years</w:t>
      </w:r>
      <w:r w:rsidR="00BB274C">
        <w:rPr>
          <w:color w:val="000000"/>
          <w:sz w:val="22"/>
          <w:szCs w:val="22"/>
        </w:rPr>
        <w:t>.</w:t>
      </w:r>
    </w:p>
    <w:p w14:paraId="76B7E317" w14:textId="77777777" w:rsidR="006B276D" w:rsidRDefault="006B276D" w:rsidP="006B276D">
      <w:pPr>
        <w:pBdr>
          <w:top w:val="nil"/>
          <w:left w:val="nil"/>
          <w:bottom w:val="nil"/>
          <w:right w:val="nil"/>
          <w:between w:val="nil"/>
        </w:pBdr>
        <w:spacing w:before="120" w:after="120"/>
        <w:ind w:left="709"/>
        <w:rPr>
          <w:color w:val="000000"/>
          <w:sz w:val="22"/>
          <w:szCs w:val="22"/>
        </w:rPr>
      </w:pPr>
    </w:p>
    <w:p w14:paraId="4DB5AE11" w14:textId="77777777" w:rsidR="00237171" w:rsidRDefault="00237171" w:rsidP="006E7325">
      <w:pPr>
        <w:keepNext/>
        <w:numPr>
          <w:ilvl w:val="3"/>
          <w:numId w:val="1"/>
        </w:numPr>
        <w:pBdr>
          <w:top w:val="nil"/>
          <w:left w:val="nil"/>
          <w:bottom w:val="nil"/>
          <w:right w:val="nil"/>
          <w:between w:val="nil"/>
        </w:pBdr>
        <w:spacing w:before="120" w:after="120"/>
        <w:rPr>
          <w:color w:val="000000"/>
          <w:sz w:val="22"/>
          <w:szCs w:val="22"/>
        </w:rPr>
      </w:pPr>
      <w:r>
        <w:rPr>
          <w:b/>
          <w:color w:val="000000"/>
          <w:sz w:val="22"/>
          <w:szCs w:val="22"/>
        </w:rPr>
        <w:t>USE OF PERSONAL DATA</w:t>
      </w:r>
    </w:p>
    <w:p w14:paraId="4DE3ADB3" w14:textId="77777777" w:rsidR="00237171" w:rsidRDefault="00237171" w:rsidP="00237171">
      <w:pPr>
        <w:keepNext/>
        <w:pBdr>
          <w:top w:val="nil"/>
          <w:left w:val="nil"/>
          <w:bottom w:val="nil"/>
          <w:right w:val="nil"/>
          <w:between w:val="nil"/>
        </w:pBdr>
        <w:spacing w:before="120" w:after="120"/>
        <w:ind w:left="709" w:hanging="709"/>
        <w:rPr>
          <w:color w:val="000000"/>
          <w:sz w:val="22"/>
          <w:szCs w:val="22"/>
        </w:rPr>
      </w:pPr>
      <w:r>
        <w:rPr>
          <w:color w:val="000000"/>
          <w:sz w:val="22"/>
          <w:szCs w:val="22"/>
        </w:rPr>
        <w:t>5.1      The Student acknowledges that:</w:t>
      </w:r>
    </w:p>
    <w:p w14:paraId="328B789B" w14:textId="010DE21B" w:rsidR="00237171" w:rsidRDefault="00237171" w:rsidP="00237171">
      <w:pPr>
        <w:keepNext/>
        <w:pBdr>
          <w:top w:val="nil"/>
          <w:left w:val="nil"/>
          <w:bottom w:val="nil"/>
          <w:right w:val="nil"/>
          <w:between w:val="nil"/>
        </w:pBdr>
        <w:spacing w:before="120" w:after="120"/>
        <w:ind w:left="1276" w:hanging="567"/>
        <w:rPr>
          <w:color w:val="000000"/>
          <w:sz w:val="22"/>
          <w:szCs w:val="22"/>
        </w:rPr>
      </w:pPr>
      <w:r>
        <w:rPr>
          <w:color w:val="000000"/>
          <w:sz w:val="22"/>
          <w:szCs w:val="22"/>
        </w:rPr>
        <w:t>5.1.1  UCL holds, collects, uses, discloses and processes inf</w:t>
      </w:r>
      <w:r w:rsidR="009852F8">
        <w:rPr>
          <w:color w:val="000000"/>
          <w:sz w:val="22"/>
          <w:szCs w:val="22"/>
        </w:rPr>
        <w:t>ormation about students on the Dual D</w:t>
      </w:r>
      <w:r>
        <w:rPr>
          <w:color w:val="000000"/>
          <w:sz w:val="22"/>
          <w:szCs w:val="22"/>
        </w:rPr>
        <w:t xml:space="preserve">egree programme (including prospective, current and former students) for academic, administrative, verification, management, pastoral and health and safety purposes, as well as for any post course outcome survey and evaluation; and </w:t>
      </w:r>
    </w:p>
    <w:p w14:paraId="2B9E9E36" w14:textId="463DBF42" w:rsidR="00237171" w:rsidRDefault="00FC1E4F" w:rsidP="00237171">
      <w:pPr>
        <w:keepNext/>
        <w:pBdr>
          <w:top w:val="nil"/>
          <w:left w:val="nil"/>
          <w:bottom w:val="nil"/>
          <w:right w:val="nil"/>
          <w:between w:val="nil"/>
        </w:pBdr>
        <w:spacing w:before="120" w:after="120"/>
        <w:ind w:left="1276" w:hanging="567"/>
        <w:rPr>
          <w:color w:val="000000"/>
          <w:sz w:val="22"/>
          <w:szCs w:val="22"/>
        </w:rPr>
      </w:pPr>
      <w:proofErr w:type="gramStart"/>
      <w:r>
        <w:rPr>
          <w:color w:val="000000"/>
          <w:sz w:val="22"/>
          <w:szCs w:val="22"/>
        </w:rPr>
        <w:t>5.1.2  when</w:t>
      </w:r>
      <w:proofErr w:type="gramEnd"/>
      <w:r>
        <w:rPr>
          <w:color w:val="000000"/>
          <w:sz w:val="22"/>
          <w:szCs w:val="22"/>
        </w:rPr>
        <w:t xml:space="preserve"> a student graduates from the Dual Degree P</w:t>
      </w:r>
      <w:r w:rsidR="00237171">
        <w:rPr>
          <w:color w:val="000000"/>
          <w:sz w:val="22"/>
          <w:szCs w:val="22"/>
        </w:rPr>
        <w:t xml:space="preserve">rogramme, appropriate data is kept as a permanent record to enable UCL and </w:t>
      </w:r>
      <w:r>
        <w:rPr>
          <w:color w:val="000000"/>
          <w:sz w:val="22"/>
          <w:szCs w:val="22"/>
        </w:rPr>
        <w:t>Columbia</w:t>
      </w:r>
      <w:r w:rsidR="00237171">
        <w:rPr>
          <w:color w:val="000000"/>
          <w:sz w:val="22"/>
          <w:szCs w:val="22"/>
        </w:rPr>
        <w:t xml:space="preserve">, if necessary, to provide references on a student’s behalf, or to maintain a record of a student’s achievements. </w:t>
      </w:r>
    </w:p>
    <w:p w14:paraId="7F285787" w14:textId="0999139C" w:rsidR="00237171" w:rsidRDefault="00237171" w:rsidP="00237171">
      <w:pPr>
        <w:keepNext/>
        <w:pBdr>
          <w:top w:val="nil"/>
          <w:left w:val="nil"/>
          <w:bottom w:val="nil"/>
          <w:right w:val="nil"/>
          <w:between w:val="nil"/>
        </w:pBdr>
        <w:spacing w:before="120" w:after="120"/>
        <w:ind w:left="709" w:hanging="709"/>
        <w:rPr>
          <w:color w:val="000000"/>
          <w:sz w:val="22"/>
          <w:szCs w:val="22"/>
        </w:rPr>
      </w:pPr>
      <w:r>
        <w:rPr>
          <w:color w:val="000000"/>
          <w:sz w:val="22"/>
          <w:szCs w:val="22"/>
        </w:rPr>
        <w:t xml:space="preserve">5.2       In light of the information set out in Clause 5.1 above, the Student hereby acknowledges and agrees that UCL may pass and share your information with </w:t>
      </w:r>
      <w:r w:rsidR="006E0F63">
        <w:rPr>
          <w:color w:val="000000"/>
          <w:sz w:val="22"/>
          <w:szCs w:val="22"/>
        </w:rPr>
        <w:t>Columbia</w:t>
      </w:r>
      <w:r>
        <w:rPr>
          <w:color w:val="000000"/>
          <w:sz w:val="22"/>
          <w:szCs w:val="22"/>
        </w:rPr>
        <w:t xml:space="preserve"> and to other third parties (including any appointed agen</w:t>
      </w:r>
      <w:r w:rsidR="006E0F63">
        <w:rPr>
          <w:color w:val="000000"/>
          <w:sz w:val="22"/>
          <w:szCs w:val="22"/>
        </w:rPr>
        <w:t>ts or sub-contractors of UCL</w:t>
      </w:r>
      <w:r>
        <w:rPr>
          <w:color w:val="000000"/>
          <w:sz w:val="22"/>
          <w:szCs w:val="22"/>
        </w:rPr>
        <w:t>) in and out of the UK for the above purposes, and also in situations where you have given your consent, or where disclosure is required to meet a statutory obligation of the relevant institution (by way of example only</w:t>
      </w:r>
      <w:r w:rsidR="006E0F63">
        <w:rPr>
          <w:color w:val="000000"/>
          <w:sz w:val="22"/>
          <w:szCs w:val="22"/>
        </w:rPr>
        <w:t xml:space="preserve">, </w:t>
      </w:r>
      <w:r>
        <w:rPr>
          <w:color w:val="000000"/>
          <w:sz w:val="22"/>
          <w:szCs w:val="22"/>
        </w:rPr>
        <w:t>disclosure of information may be required to the Higher Education Statistics Agency). Further examples of data sharing and processing are available in the UCL</w:t>
      </w:r>
      <w:r w:rsidR="006E0F63">
        <w:rPr>
          <w:color w:val="000000"/>
          <w:sz w:val="22"/>
          <w:szCs w:val="22"/>
        </w:rPr>
        <w:t xml:space="preserve"> General Student Privacy Notice. UCL</w:t>
      </w:r>
      <w:r>
        <w:rPr>
          <w:color w:val="000000"/>
          <w:sz w:val="22"/>
          <w:szCs w:val="22"/>
        </w:rPr>
        <w:t xml:space="preserve"> shall provide an up-to-date URL to enable access to its student privacy policy on request.</w:t>
      </w:r>
    </w:p>
    <w:p w14:paraId="49B2D50C" w14:textId="339F5102" w:rsidR="00237171" w:rsidRDefault="00237171" w:rsidP="00237171">
      <w:pPr>
        <w:keepNext/>
        <w:pBdr>
          <w:top w:val="nil"/>
          <w:left w:val="nil"/>
          <w:bottom w:val="nil"/>
          <w:right w:val="nil"/>
          <w:between w:val="nil"/>
        </w:pBdr>
        <w:spacing w:before="120" w:after="120"/>
        <w:ind w:left="709" w:hanging="709"/>
        <w:rPr>
          <w:color w:val="000000"/>
          <w:sz w:val="22"/>
          <w:szCs w:val="22"/>
        </w:rPr>
      </w:pPr>
      <w:r>
        <w:rPr>
          <w:color w:val="000000"/>
          <w:sz w:val="22"/>
          <w:szCs w:val="22"/>
        </w:rPr>
        <w:t xml:space="preserve">5.3      The Student acknowledges and agrees that by providing/confirming her/his information UCL may hold, collect, use, disclose, process and transfer such data as described in this clause 5. UCL will treat your personal data in accordance with </w:t>
      </w:r>
      <w:r w:rsidR="002D0C8B">
        <w:rPr>
          <w:color w:val="000000"/>
          <w:sz w:val="22"/>
          <w:szCs w:val="22"/>
        </w:rPr>
        <w:t>its</w:t>
      </w:r>
      <w:r>
        <w:rPr>
          <w:color w:val="000000"/>
          <w:sz w:val="22"/>
          <w:szCs w:val="22"/>
        </w:rPr>
        <w:t xml:space="preserve"> student privacy policy and applicable data protection laws, including the General Data Protection Regulation and all applicable local data protection legislation.</w:t>
      </w:r>
    </w:p>
    <w:p w14:paraId="6CA402B3" w14:textId="77777777" w:rsidR="00237171" w:rsidRDefault="00237171" w:rsidP="006E7325">
      <w:pPr>
        <w:keepNext/>
        <w:numPr>
          <w:ilvl w:val="3"/>
          <w:numId w:val="1"/>
        </w:numPr>
        <w:pBdr>
          <w:top w:val="nil"/>
          <w:left w:val="nil"/>
          <w:bottom w:val="nil"/>
          <w:right w:val="nil"/>
          <w:between w:val="nil"/>
        </w:pBdr>
        <w:spacing w:before="120" w:after="120"/>
        <w:rPr>
          <w:color w:val="000000"/>
          <w:sz w:val="22"/>
          <w:szCs w:val="22"/>
        </w:rPr>
      </w:pPr>
      <w:r>
        <w:rPr>
          <w:b/>
          <w:color w:val="000000"/>
          <w:sz w:val="22"/>
          <w:szCs w:val="22"/>
        </w:rPr>
        <w:t>INTELLECTUAL PROPERTY RIGHTS</w:t>
      </w:r>
    </w:p>
    <w:p w14:paraId="003006CA" w14:textId="77777777" w:rsidR="00027DE8" w:rsidRDefault="00237171" w:rsidP="00027DE8">
      <w:pPr>
        <w:numPr>
          <w:ilvl w:val="4"/>
          <w:numId w:val="1"/>
        </w:numPr>
        <w:pBdr>
          <w:top w:val="nil"/>
          <w:left w:val="nil"/>
          <w:bottom w:val="nil"/>
          <w:right w:val="nil"/>
          <w:between w:val="nil"/>
        </w:pBdr>
        <w:spacing w:before="120" w:after="120"/>
        <w:rPr>
          <w:color w:val="000000"/>
          <w:sz w:val="22"/>
          <w:szCs w:val="22"/>
        </w:rPr>
      </w:pPr>
      <w:r>
        <w:rPr>
          <w:color w:val="000000"/>
          <w:sz w:val="22"/>
          <w:szCs w:val="22"/>
        </w:rPr>
        <w:t xml:space="preserve">For the purposes of this Clause, </w:t>
      </w:r>
      <w:r>
        <w:rPr>
          <w:b/>
          <w:color w:val="000000"/>
          <w:sz w:val="22"/>
          <w:szCs w:val="22"/>
        </w:rPr>
        <w:t>IPRs</w:t>
      </w:r>
      <w:r>
        <w:rPr>
          <w:color w:val="000000"/>
          <w:sz w:val="22"/>
          <w:szCs w:val="22"/>
        </w:rPr>
        <w:t xml:space="preserve"> means all and any copyright works, patents, discoveries, improvements, inventions, </w:t>
      </w:r>
      <w:proofErr w:type="spellStart"/>
      <w:r>
        <w:rPr>
          <w:color w:val="000000"/>
          <w:sz w:val="22"/>
          <w:szCs w:val="22"/>
        </w:rPr>
        <w:t>trade marks</w:t>
      </w:r>
      <w:proofErr w:type="spellEnd"/>
      <w:r>
        <w:rPr>
          <w:color w:val="000000"/>
          <w:sz w:val="22"/>
          <w:szCs w:val="22"/>
        </w:rPr>
        <w:t>, designs, information, data, formulae, specifications, results of tests and field trials, diagrams, expertise, techniques, technology, know-how, and other intellectual property of any nature whatsoever, including applications and the right to apply for registration of any of the foregoing rights.</w:t>
      </w:r>
    </w:p>
    <w:p w14:paraId="0BF468EE" w14:textId="0BC130CD" w:rsidR="00027DE8" w:rsidRPr="00027DE8" w:rsidRDefault="00027DE8" w:rsidP="00027DE8">
      <w:pPr>
        <w:numPr>
          <w:ilvl w:val="4"/>
          <w:numId w:val="1"/>
        </w:numPr>
        <w:pBdr>
          <w:top w:val="nil"/>
          <w:left w:val="nil"/>
          <w:bottom w:val="nil"/>
          <w:right w:val="nil"/>
          <w:between w:val="nil"/>
        </w:pBdr>
        <w:spacing w:before="120" w:after="120"/>
        <w:rPr>
          <w:color w:val="000000"/>
          <w:sz w:val="22"/>
          <w:szCs w:val="22"/>
        </w:rPr>
      </w:pPr>
      <w:r w:rsidRPr="00027DE8">
        <w:rPr>
          <w:color w:val="000000"/>
          <w:sz w:val="22"/>
          <w:szCs w:val="22"/>
        </w:rPr>
        <w:t xml:space="preserve">While a Student is based at UCL, ownership of any </w:t>
      </w:r>
      <w:r>
        <w:rPr>
          <w:color w:val="000000"/>
          <w:sz w:val="22"/>
          <w:szCs w:val="22"/>
        </w:rPr>
        <w:t>IPRs</w:t>
      </w:r>
      <w:r w:rsidRPr="00027DE8">
        <w:rPr>
          <w:color w:val="000000"/>
          <w:sz w:val="22"/>
          <w:szCs w:val="22"/>
        </w:rPr>
        <w:t xml:space="preserve"> created or developed by the Student will be determined in accordance with the terms of the applicable Student </w:t>
      </w:r>
      <w:r>
        <w:rPr>
          <w:color w:val="000000"/>
          <w:sz w:val="22"/>
          <w:szCs w:val="22"/>
        </w:rPr>
        <w:t>IPR</w:t>
      </w:r>
      <w:r w:rsidRPr="00027DE8">
        <w:rPr>
          <w:color w:val="000000"/>
          <w:sz w:val="22"/>
          <w:szCs w:val="22"/>
        </w:rPr>
        <w:t xml:space="preserve"> policy in place at UCL, and while the Student is based at Columbia, ownership of any </w:t>
      </w:r>
      <w:r>
        <w:rPr>
          <w:color w:val="000000"/>
          <w:sz w:val="22"/>
          <w:szCs w:val="22"/>
        </w:rPr>
        <w:t>IPR</w:t>
      </w:r>
      <w:r w:rsidRPr="00027DE8">
        <w:rPr>
          <w:color w:val="000000"/>
          <w:sz w:val="22"/>
          <w:szCs w:val="22"/>
        </w:rPr>
        <w:t xml:space="preserve"> created or developed by the Student will be determined in accordance with the </w:t>
      </w:r>
      <w:r w:rsidRPr="00027DE8">
        <w:rPr>
          <w:color w:val="000000"/>
          <w:sz w:val="22"/>
          <w:szCs w:val="22"/>
        </w:rPr>
        <w:lastRenderedPageBreak/>
        <w:t xml:space="preserve">terms of the applicable Student </w:t>
      </w:r>
      <w:r>
        <w:rPr>
          <w:color w:val="000000"/>
          <w:sz w:val="22"/>
          <w:szCs w:val="22"/>
        </w:rPr>
        <w:t>IPR</w:t>
      </w:r>
      <w:r w:rsidRPr="00027DE8">
        <w:rPr>
          <w:color w:val="000000"/>
          <w:sz w:val="22"/>
          <w:szCs w:val="22"/>
        </w:rPr>
        <w:t xml:space="preserve"> policy in place at Columbia, unless otherwise agreed in writing by the Parties. </w:t>
      </w:r>
    </w:p>
    <w:p w14:paraId="282D2B40" w14:textId="77777777" w:rsidR="00237171" w:rsidRDefault="00237171" w:rsidP="006E7325">
      <w:pPr>
        <w:keepNext/>
        <w:numPr>
          <w:ilvl w:val="3"/>
          <w:numId w:val="1"/>
        </w:numPr>
        <w:pBdr>
          <w:top w:val="nil"/>
          <w:left w:val="nil"/>
          <w:bottom w:val="nil"/>
          <w:right w:val="nil"/>
          <w:between w:val="nil"/>
        </w:pBdr>
        <w:spacing w:before="120" w:after="120"/>
        <w:rPr>
          <w:color w:val="000000"/>
          <w:sz w:val="22"/>
          <w:szCs w:val="22"/>
        </w:rPr>
      </w:pPr>
      <w:r>
        <w:rPr>
          <w:b/>
          <w:color w:val="000000"/>
          <w:sz w:val="22"/>
          <w:szCs w:val="22"/>
        </w:rPr>
        <w:t>CONFLICT</w:t>
      </w:r>
    </w:p>
    <w:p w14:paraId="67E0EDD8" w14:textId="2741DCC8" w:rsidR="00237171" w:rsidRDefault="00DB29EE" w:rsidP="006E7325">
      <w:pPr>
        <w:numPr>
          <w:ilvl w:val="4"/>
          <w:numId w:val="1"/>
        </w:numPr>
        <w:pBdr>
          <w:top w:val="nil"/>
          <w:left w:val="nil"/>
          <w:bottom w:val="nil"/>
          <w:right w:val="nil"/>
          <w:between w:val="nil"/>
        </w:pBdr>
        <w:spacing w:before="120" w:after="120"/>
        <w:rPr>
          <w:color w:val="000000"/>
          <w:sz w:val="22"/>
          <w:szCs w:val="22"/>
        </w:rPr>
      </w:pPr>
      <w:r>
        <w:rPr>
          <w:color w:val="000000"/>
          <w:sz w:val="22"/>
          <w:szCs w:val="22"/>
        </w:rPr>
        <w:t>The Student</w:t>
      </w:r>
      <w:r w:rsidR="00237171">
        <w:rPr>
          <w:color w:val="000000"/>
          <w:sz w:val="22"/>
          <w:szCs w:val="22"/>
        </w:rPr>
        <w:t xml:space="preserve"> acknowledge</w:t>
      </w:r>
      <w:r>
        <w:rPr>
          <w:color w:val="000000"/>
          <w:sz w:val="22"/>
          <w:szCs w:val="22"/>
        </w:rPr>
        <w:t>s</w:t>
      </w:r>
      <w:r w:rsidR="00237171">
        <w:rPr>
          <w:color w:val="000000"/>
          <w:sz w:val="22"/>
          <w:szCs w:val="22"/>
        </w:rPr>
        <w:t xml:space="preserve"> that upon acceptance of an offer of a place on the </w:t>
      </w:r>
      <w:r>
        <w:rPr>
          <w:color w:val="000000"/>
          <w:sz w:val="22"/>
          <w:szCs w:val="22"/>
        </w:rPr>
        <w:t xml:space="preserve">Dual Degree </w:t>
      </w:r>
      <w:r w:rsidR="00237171">
        <w:rPr>
          <w:color w:val="000000"/>
          <w:sz w:val="22"/>
          <w:szCs w:val="22"/>
        </w:rPr>
        <w:t xml:space="preserve">Programme </w:t>
      </w:r>
      <w:r>
        <w:rPr>
          <w:color w:val="000000"/>
          <w:sz w:val="22"/>
          <w:szCs w:val="22"/>
        </w:rPr>
        <w:t>by the Student, the existing student</w:t>
      </w:r>
      <w:r w:rsidR="00237171">
        <w:rPr>
          <w:color w:val="000000"/>
          <w:sz w:val="22"/>
          <w:szCs w:val="22"/>
        </w:rPr>
        <w:t xml:space="preserve"> contract between UCL and the Student</w:t>
      </w:r>
      <w:r>
        <w:rPr>
          <w:color w:val="000000"/>
          <w:sz w:val="22"/>
          <w:szCs w:val="22"/>
        </w:rPr>
        <w:t xml:space="preserve"> will be amended to include these additional terms and conditions</w:t>
      </w:r>
      <w:r w:rsidR="00E724A3">
        <w:rPr>
          <w:color w:val="000000"/>
          <w:sz w:val="22"/>
          <w:szCs w:val="22"/>
        </w:rPr>
        <w:t xml:space="preserve"> (</w:t>
      </w:r>
      <w:r w:rsidR="00E724A3" w:rsidRPr="00E724A3">
        <w:rPr>
          <w:b/>
          <w:color w:val="000000"/>
          <w:sz w:val="22"/>
          <w:szCs w:val="22"/>
        </w:rPr>
        <w:t>UCL Dual Degree Contract</w:t>
      </w:r>
      <w:r w:rsidR="00E724A3">
        <w:rPr>
          <w:color w:val="000000"/>
          <w:sz w:val="22"/>
          <w:szCs w:val="22"/>
        </w:rPr>
        <w:t>)</w:t>
      </w:r>
      <w:r>
        <w:rPr>
          <w:color w:val="000000"/>
          <w:sz w:val="22"/>
          <w:szCs w:val="22"/>
        </w:rPr>
        <w:t>.</w:t>
      </w:r>
    </w:p>
    <w:p w14:paraId="3B116F21" w14:textId="77777777" w:rsidR="00237171" w:rsidRDefault="00237171" w:rsidP="006E7325">
      <w:pPr>
        <w:numPr>
          <w:ilvl w:val="4"/>
          <w:numId w:val="1"/>
        </w:numPr>
        <w:pBdr>
          <w:top w:val="nil"/>
          <w:left w:val="nil"/>
          <w:bottom w:val="nil"/>
          <w:right w:val="nil"/>
          <w:between w:val="nil"/>
        </w:pBdr>
        <w:spacing w:before="120" w:after="120"/>
        <w:rPr>
          <w:color w:val="000000"/>
          <w:sz w:val="22"/>
          <w:szCs w:val="22"/>
        </w:rPr>
      </w:pPr>
      <w:r>
        <w:rPr>
          <w:color w:val="000000"/>
          <w:sz w:val="22"/>
          <w:szCs w:val="22"/>
        </w:rPr>
        <w:t>The terms of the UCL Dual Degree Contract will comprise:</w:t>
      </w:r>
    </w:p>
    <w:p w14:paraId="26E121E7" w14:textId="77777777" w:rsidR="00237171" w:rsidRDefault="00237171" w:rsidP="00237171">
      <w:pPr>
        <w:pBdr>
          <w:top w:val="nil"/>
          <w:left w:val="nil"/>
          <w:bottom w:val="nil"/>
          <w:right w:val="nil"/>
          <w:between w:val="nil"/>
        </w:pBdr>
        <w:spacing w:before="120" w:after="120"/>
        <w:ind w:left="1559" w:hanging="850"/>
        <w:rPr>
          <w:color w:val="000000"/>
          <w:sz w:val="22"/>
          <w:szCs w:val="22"/>
        </w:rPr>
      </w:pPr>
      <w:r>
        <w:rPr>
          <w:color w:val="000000"/>
          <w:sz w:val="22"/>
          <w:szCs w:val="22"/>
        </w:rPr>
        <w:t xml:space="preserve">(1) the UCL standard student </w:t>
      </w:r>
      <w:proofErr w:type="gramStart"/>
      <w:r>
        <w:rPr>
          <w:color w:val="000000"/>
          <w:sz w:val="22"/>
          <w:szCs w:val="22"/>
        </w:rPr>
        <w:t>contract;</w:t>
      </w:r>
      <w:proofErr w:type="gramEnd"/>
    </w:p>
    <w:p w14:paraId="25DE5763" w14:textId="77777777" w:rsidR="00237171" w:rsidRDefault="00237171" w:rsidP="00237171">
      <w:pPr>
        <w:pBdr>
          <w:top w:val="nil"/>
          <w:left w:val="nil"/>
          <w:bottom w:val="nil"/>
          <w:right w:val="nil"/>
          <w:between w:val="nil"/>
        </w:pBdr>
        <w:spacing w:before="120" w:after="120"/>
        <w:ind w:left="1559" w:hanging="850"/>
        <w:rPr>
          <w:color w:val="000000"/>
          <w:sz w:val="22"/>
          <w:szCs w:val="22"/>
        </w:rPr>
      </w:pPr>
      <w:r w:rsidDel="00114B0E">
        <w:rPr>
          <w:color w:val="000000"/>
          <w:sz w:val="22"/>
          <w:szCs w:val="22"/>
          <w:highlight w:val="cyan"/>
        </w:rPr>
        <w:t xml:space="preserve"> </w:t>
      </w:r>
      <w:r>
        <w:rPr>
          <w:color w:val="000000"/>
          <w:sz w:val="22"/>
          <w:szCs w:val="22"/>
        </w:rPr>
        <w:t>(2) these terms and conditions; and</w:t>
      </w:r>
    </w:p>
    <w:p w14:paraId="38A801AF" w14:textId="2E2FA09D" w:rsidR="00237171" w:rsidRDefault="00E724A3" w:rsidP="00E724A3">
      <w:pPr>
        <w:pBdr>
          <w:top w:val="nil"/>
          <w:left w:val="nil"/>
          <w:bottom w:val="nil"/>
          <w:right w:val="nil"/>
          <w:between w:val="nil"/>
        </w:pBdr>
        <w:spacing w:before="120" w:after="120"/>
        <w:ind w:left="709"/>
        <w:rPr>
          <w:color w:val="000000"/>
          <w:sz w:val="22"/>
          <w:szCs w:val="22"/>
        </w:rPr>
      </w:pPr>
      <w:r>
        <w:rPr>
          <w:color w:val="000000"/>
          <w:sz w:val="22"/>
          <w:szCs w:val="22"/>
        </w:rPr>
        <w:t>The Student</w:t>
      </w:r>
      <w:r w:rsidR="00237171">
        <w:rPr>
          <w:color w:val="000000"/>
          <w:sz w:val="22"/>
          <w:szCs w:val="22"/>
        </w:rPr>
        <w:t xml:space="preserve"> agree</w:t>
      </w:r>
      <w:r>
        <w:rPr>
          <w:color w:val="000000"/>
          <w:sz w:val="22"/>
          <w:szCs w:val="22"/>
        </w:rPr>
        <w:t>s</w:t>
      </w:r>
      <w:r w:rsidR="00237171">
        <w:rPr>
          <w:color w:val="000000"/>
          <w:sz w:val="22"/>
          <w:szCs w:val="22"/>
        </w:rPr>
        <w:t xml:space="preserve"> that in the event of conflict arising between (1) and (2), the terms of (2) shall prevail.  </w:t>
      </w:r>
    </w:p>
    <w:p w14:paraId="20556D0B" w14:textId="77777777" w:rsidR="00237171" w:rsidRDefault="00237171" w:rsidP="006E7325">
      <w:pPr>
        <w:keepNext/>
        <w:numPr>
          <w:ilvl w:val="3"/>
          <w:numId w:val="1"/>
        </w:numPr>
        <w:pBdr>
          <w:top w:val="nil"/>
          <w:left w:val="nil"/>
          <w:bottom w:val="nil"/>
          <w:right w:val="nil"/>
          <w:between w:val="nil"/>
        </w:pBdr>
        <w:spacing w:before="120" w:after="120"/>
        <w:rPr>
          <w:color w:val="000000"/>
          <w:sz w:val="22"/>
          <w:szCs w:val="22"/>
        </w:rPr>
      </w:pPr>
      <w:r>
        <w:rPr>
          <w:b/>
          <w:color w:val="000000"/>
          <w:sz w:val="22"/>
          <w:szCs w:val="22"/>
        </w:rPr>
        <w:t>GOVERNING LAW</w:t>
      </w:r>
    </w:p>
    <w:p w14:paraId="08450A01" w14:textId="77777777" w:rsidR="00237171" w:rsidRDefault="00237171" w:rsidP="006E7325">
      <w:pPr>
        <w:numPr>
          <w:ilvl w:val="4"/>
          <w:numId w:val="1"/>
        </w:numPr>
        <w:pBdr>
          <w:top w:val="nil"/>
          <w:left w:val="nil"/>
          <w:bottom w:val="nil"/>
          <w:right w:val="nil"/>
          <w:between w:val="nil"/>
        </w:pBdr>
        <w:spacing w:before="120" w:after="120"/>
        <w:rPr>
          <w:color w:val="000000"/>
          <w:sz w:val="22"/>
          <w:szCs w:val="22"/>
        </w:rPr>
      </w:pPr>
      <w:bookmarkStart w:id="2" w:name="_3q5sasy" w:colFirst="0" w:colLast="0"/>
      <w:bookmarkEnd w:id="2"/>
      <w:r>
        <w:rPr>
          <w:color w:val="000000"/>
          <w:sz w:val="22"/>
          <w:szCs w:val="22"/>
        </w:rPr>
        <w:t>The UCL Dual Degree Contract, and any dispute or claim arising out of or in connection with their subject matter or formation (including non-contractual disputes or claims), shall be governed by, and construed in accordance with, English law, and the Student and UCL irrevocably submit to the exclusive jurisdiction of the courts of England and Wales.</w:t>
      </w:r>
    </w:p>
    <w:p w14:paraId="429F248C" w14:textId="77777777" w:rsidR="00C86692" w:rsidRDefault="006B4EAE"/>
    <w:sectPr w:rsidR="00C86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55F1B"/>
    <w:multiLevelType w:val="multilevel"/>
    <w:tmpl w:val="90DA950A"/>
    <w:lvl w:ilvl="0">
      <w:start w:val="1"/>
      <w:numFmt w:val="decimal"/>
      <w:lvlText w:val="Schedule %1"/>
      <w:lvlJc w:val="left"/>
      <w:pPr>
        <w:ind w:left="0" w:firstLine="0"/>
      </w:pPr>
      <w:rPr>
        <w:smallCaps/>
      </w:rPr>
    </w:lvl>
    <w:lvl w:ilvl="1">
      <w:start w:val="1"/>
      <w:numFmt w:val="decimal"/>
      <w:lvlText w:val="Sub Schedule %2"/>
      <w:lvlJc w:val="left"/>
      <w:pPr>
        <w:ind w:left="0" w:firstLine="0"/>
      </w:pPr>
      <w:rPr>
        <w:smallCaps/>
      </w:rPr>
    </w:lvl>
    <w:lvl w:ilvl="2">
      <w:start w:val="1"/>
      <w:numFmt w:val="upperLetter"/>
      <w:lvlText w:val="Part %3"/>
      <w:lvlJc w:val="left"/>
      <w:pPr>
        <w:ind w:left="0" w:firstLine="0"/>
      </w:pPr>
    </w:lvl>
    <w:lvl w:ilvl="3">
      <w:start w:val="1"/>
      <w:numFmt w:val="decimal"/>
      <w:lvlText w:val="%4."/>
      <w:lvlJc w:val="left"/>
      <w:pPr>
        <w:ind w:left="709" w:hanging="709"/>
      </w:pPr>
      <w:rPr>
        <w:b w:val="0"/>
        <w:i w:val="0"/>
      </w:rPr>
    </w:lvl>
    <w:lvl w:ilvl="4">
      <w:start w:val="1"/>
      <w:numFmt w:val="decimal"/>
      <w:lvlText w:val="%4.%5"/>
      <w:lvlJc w:val="left"/>
      <w:pPr>
        <w:ind w:left="709" w:hanging="709"/>
      </w:pPr>
      <w:rPr>
        <w:b w:val="0"/>
        <w:i w:val="0"/>
      </w:rPr>
    </w:lvl>
    <w:lvl w:ilvl="5">
      <w:start w:val="1"/>
      <w:numFmt w:val="decimal"/>
      <w:lvlText w:val="%4.%5.%6"/>
      <w:lvlJc w:val="left"/>
      <w:pPr>
        <w:ind w:left="1559" w:hanging="850"/>
      </w:pPr>
      <w:rPr>
        <w:b w:val="0"/>
        <w:i w:val="0"/>
      </w:rPr>
    </w:lvl>
    <w:lvl w:ilvl="6">
      <w:start w:val="1"/>
      <w:numFmt w:val="lowerLetter"/>
      <w:lvlText w:val="(%7)"/>
      <w:lvlJc w:val="left"/>
      <w:pPr>
        <w:ind w:left="2268" w:hanging="709"/>
      </w:pPr>
    </w:lvl>
    <w:lvl w:ilvl="7">
      <w:start w:val="1"/>
      <w:numFmt w:val="lowerRoman"/>
      <w:lvlText w:val="(%8)"/>
      <w:lvlJc w:val="left"/>
      <w:pPr>
        <w:ind w:left="2977" w:hanging="709"/>
      </w:pPr>
    </w:lvl>
    <w:lvl w:ilvl="8">
      <w:start w:val="1"/>
      <w:numFmt w:val="upperLetter"/>
      <w:lvlText w:val="(%9)"/>
      <w:lvlJc w:val="left"/>
      <w:pPr>
        <w:ind w:left="3686" w:hanging="708"/>
      </w:pPr>
    </w:lvl>
  </w:abstractNum>
  <w:abstractNum w:abstractNumId="1" w15:restartNumberingAfterBreak="0">
    <w:nsid w:val="541C7E68"/>
    <w:multiLevelType w:val="multilevel"/>
    <w:tmpl w:val="81588C2A"/>
    <w:lvl w:ilvl="0">
      <w:start w:val="1"/>
      <w:numFmt w:val="decimal"/>
      <w:lvlText w:val="Schedule %1"/>
      <w:lvlJc w:val="left"/>
      <w:pPr>
        <w:ind w:left="0" w:firstLine="0"/>
      </w:pPr>
      <w:rPr>
        <w:smallCaps/>
        <w:color w:val="0000FF"/>
        <w:u w:val="single"/>
      </w:rPr>
    </w:lvl>
    <w:lvl w:ilvl="1">
      <w:start w:val="1"/>
      <w:numFmt w:val="decimal"/>
      <w:lvlText w:val="Sub Schedule %2"/>
      <w:lvlJc w:val="left"/>
      <w:pPr>
        <w:ind w:left="0" w:firstLine="0"/>
      </w:pPr>
      <w:rPr>
        <w:smallCaps/>
        <w:color w:val="0000FF"/>
        <w:u w:val="single"/>
      </w:rPr>
    </w:lvl>
    <w:lvl w:ilvl="2">
      <w:start w:val="1"/>
      <w:numFmt w:val="upperLetter"/>
      <w:lvlText w:val="Part %3"/>
      <w:lvlJc w:val="left"/>
      <w:pPr>
        <w:ind w:left="0" w:firstLine="0"/>
      </w:pPr>
      <w:rPr>
        <w:color w:val="0000FF"/>
        <w:u w:val="single"/>
      </w:rPr>
    </w:lvl>
    <w:lvl w:ilvl="3">
      <w:start w:val="1"/>
      <w:numFmt w:val="decimal"/>
      <w:lvlText w:val="%4."/>
      <w:lvlJc w:val="left"/>
      <w:pPr>
        <w:ind w:left="0" w:firstLine="0"/>
      </w:pPr>
      <w:rPr>
        <w:b w:val="0"/>
        <w:i w:val="0"/>
        <w:color w:val="0000FF"/>
        <w:u w:val="single"/>
      </w:rPr>
    </w:lvl>
    <w:lvl w:ilvl="4">
      <w:start w:val="1"/>
      <w:numFmt w:val="decimal"/>
      <w:lvlText w:val="%4.%5"/>
      <w:lvlJc w:val="left"/>
      <w:pPr>
        <w:ind w:left="0" w:firstLine="0"/>
      </w:pPr>
      <w:rPr>
        <w:b w:val="0"/>
        <w:i w:val="0"/>
        <w:color w:val="000000"/>
        <w:u w:val="none"/>
      </w:rPr>
    </w:lvl>
    <w:lvl w:ilvl="5">
      <w:start w:val="1"/>
      <w:numFmt w:val="decimal"/>
      <w:lvlText w:val="%4.%5.%6"/>
      <w:lvlJc w:val="left"/>
      <w:pPr>
        <w:ind w:left="0" w:firstLine="0"/>
      </w:pPr>
      <w:rPr>
        <w:b w:val="0"/>
        <w:i w:val="0"/>
        <w:color w:val="0000FF"/>
        <w:u w:val="single"/>
      </w:rPr>
    </w:lvl>
    <w:lvl w:ilvl="6">
      <w:start w:val="1"/>
      <w:numFmt w:val="lowerLetter"/>
      <w:lvlText w:val="(%7)"/>
      <w:lvlJc w:val="left"/>
      <w:pPr>
        <w:ind w:left="0" w:firstLine="0"/>
      </w:pPr>
      <w:rPr>
        <w:color w:val="0000FF"/>
        <w:u w:val="single"/>
      </w:rPr>
    </w:lvl>
    <w:lvl w:ilvl="7">
      <w:start w:val="1"/>
      <w:numFmt w:val="lowerRoman"/>
      <w:lvlText w:val="(%8)"/>
      <w:lvlJc w:val="left"/>
      <w:pPr>
        <w:ind w:left="0" w:firstLine="0"/>
      </w:pPr>
      <w:rPr>
        <w:color w:val="0000FF"/>
        <w:u w:val="single"/>
      </w:rPr>
    </w:lvl>
    <w:lvl w:ilvl="8">
      <w:start w:val="1"/>
      <w:numFmt w:val="upperLetter"/>
      <w:lvlText w:val="(%9)"/>
      <w:lvlJc w:val="left"/>
      <w:pPr>
        <w:ind w:left="0" w:firstLine="0"/>
      </w:pPr>
      <w:rPr>
        <w:color w:val="0000FF"/>
        <w:u w:val="single"/>
      </w:rPr>
    </w:lvl>
  </w:abstractNum>
  <w:num w:numId="1" w16cid:durableId="1208296861">
    <w:abstractNumId w:val="0"/>
  </w:num>
  <w:num w:numId="2" w16cid:durableId="1069038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71"/>
    <w:rsid w:val="00027DE8"/>
    <w:rsid w:val="0013249B"/>
    <w:rsid w:val="00176AB3"/>
    <w:rsid w:val="001F35BE"/>
    <w:rsid w:val="00237171"/>
    <w:rsid w:val="00247D08"/>
    <w:rsid w:val="002502D9"/>
    <w:rsid w:val="0029424C"/>
    <w:rsid w:val="002D0C8B"/>
    <w:rsid w:val="00305A3D"/>
    <w:rsid w:val="00310FF2"/>
    <w:rsid w:val="003641DA"/>
    <w:rsid w:val="003863AF"/>
    <w:rsid w:val="003D11DA"/>
    <w:rsid w:val="00405870"/>
    <w:rsid w:val="00414C32"/>
    <w:rsid w:val="004670C4"/>
    <w:rsid w:val="00626B1A"/>
    <w:rsid w:val="00697A63"/>
    <w:rsid w:val="006B276D"/>
    <w:rsid w:val="006B4EAE"/>
    <w:rsid w:val="006E0F63"/>
    <w:rsid w:val="006E7325"/>
    <w:rsid w:val="00716FD2"/>
    <w:rsid w:val="00731552"/>
    <w:rsid w:val="0073680B"/>
    <w:rsid w:val="00825876"/>
    <w:rsid w:val="00867FFA"/>
    <w:rsid w:val="00894870"/>
    <w:rsid w:val="008F43DA"/>
    <w:rsid w:val="00905A46"/>
    <w:rsid w:val="00911923"/>
    <w:rsid w:val="0092312A"/>
    <w:rsid w:val="009852F8"/>
    <w:rsid w:val="00A67C17"/>
    <w:rsid w:val="00A94F52"/>
    <w:rsid w:val="00AA1255"/>
    <w:rsid w:val="00B05E82"/>
    <w:rsid w:val="00BB0A75"/>
    <w:rsid w:val="00BB274C"/>
    <w:rsid w:val="00BB3912"/>
    <w:rsid w:val="00C62CDB"/>
    <w:rsid w:val="00CD60F0"/>
    <w:rsid w:val="00DB29EE"/>
    <w:rsid w:val="00DE3AD7"/>
    <w:rsid w:val="00E724A3"/>
    <w:rsid w:val="00EB1930"/>
    <w:rsid w:val="00ED3F07"/>
    <w:rsid w:val="00F0556C"/>
    <w:rsid w:val="00F837F0"/>
    <w:rsid w:val="00FC1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D569"/>
  <w15:chartTrackingRefBased/>
  <w15:docId w15:val="{27A6875B-25C7-4A34-88E1-40F039CE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7171"/>
    <w:pPr>
      <w:spacing w:after="240" w:line="240" w:lineRule="auto"/>
      <w:jc w:val="both"/>
    </w:pPr>
    <w:rPr>
      <w:rFonts w:ascii="Arial" w:eastAsia="Arial" w:hAnsi="Arial" w:cs="Arial"/>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25"/>
    <w:pPr>
      <w:ind w:left="720"/>
      <w:contextualSpacing/>
    </w:pPr>
  </w:style>
  <w:style w:type="character" w:styleId="CommentReference">
    <w:name w:val="annotation reference"/>
    <w:basedOn w:val="DefaultParagraphFont"/>
    <w:uiPriority w:val="99"/>
    <w:semiHidden/>
    <w:unhideWhenUsed/>
    <w:rsid w:val="00EB1930"/>
    <w:rPr>
      <w:sz w:val="16"/>
      <w:szCs w:val="16"/>
    </w:rPr>
  </w:style>
  <w:style w:type="paragraph" w:styleId="CommentText">
    <w:name w:val="annotation text"/>
    <w:basedOn w:val="Normal"/>
    <w:link w:val="CommentTextChar"/>
    <w:uiPriority w:val="99"/>
    <w:semiHidden/>
    <w:unhideWhenUsed/>
    <w:rsid w:val="00EB1930"/>
  </w:style>
  <w:style w:type="character" w:customStyle="1" w:styleId="CommentTextChar">
    <w:name w:val="Comment Text Char"/>
    <w:basedOn w:val="DefaultParagraphFont"/>
    <w:link w:val="CommentText"/>
    <w:uiPriority w:val="99"/>
    <w:semiHidden/>
    <w:rsid w:val="00EB1930"/>
    <w:rPr>
      <w:rFonts w:ascii="Arial" w:eastAsia="Arial" w:hAnsi="Arial" w:cs="Arial"/>
      <w:sz w:val="20"/>
      <w:szCs w:val="20"/>
      <w:lang w:eastAsia="fr-FR"/>
    </w:rPr>
  </w:style>
  <w:style w:type="paragraph" w:styleId="CommentSubject">
    <w:name w:val="annotation subject"/>
    <w:basedOn w:val="CommentText"/>
    <w:next w:val="CommentText"/>
    <w:link w:val="CommentSubjectChar"/>
    <w:uiPriority w:val="99"/>
    <w:semiHidden/>
    <w:unhideWhenUsed/>
    <w:rsid w:val="00EB1930"/>
    <w:rPr>
      <w:b/>
      <w:bCs/>
    </w:rPr>
  </w:style>
  <w:style w:type="character" w:customStyle="1" w:styleId="CommentSubjectChar">
    <w:name w:val="Comment Subject Char"/>
    <w:basedOn w:val="CommentTextChar"/>
    <w:link w:val="CommentSubject"/>
    <w:uiPriority w:val="99"/>
    <w:semiHidden/>
    <w:rsid w:val="00EB1930"/>
    <w:rPr>
      <w:rFonts w:ascii="Arial" w:eastAsia="Arial" w:hAnsi="Arial" w:cs="Arial"/>
      <w:b/>
      <w:bCs/>
      <w:sz w:val="20"/>
      <w:szCs w:val="20"/>
      <w:lang w:eastAsia="fr-FR"/>
    </w:rPr>
  </w:style>
  <w:style w:type="paragraph" w:styleId="BalloonText">
    <w:name w:val="Balloon Text"/>
    <w:basedOn w:val="Normal"/>
    <w:link w:val="BalloonTextChar"/>
    <w:uiPriority w:val="99"/>
    <w:semiHidden/>
    <w:unhideWhenUsed/>
    <w:rsid w:val="00EB19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930"/>
    <w:rPr>
      <w:rFonts w:ascii="Segoe UI" w:eastAsia="Arial"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Anniina Wikman Yates</dc:creator>
  <cp:keywords/>
  <dc:description/>
  <cp:lastModifiedBy>Swallow, Hannah</cp:lastModifiedBy>
  <cp:revision>3</cp:revision>
  <dcterms:created xsi:type="dcterms:W3CDTF">2022-05-24T11:08:00Z</dcterms:created>
  <dcterms:modified xsi:type="dcterms:W3CDTF">2022-05-24T11:08:00Z</dcterms:modified>
</cp:coreProperties>
</file>