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76482" w14:textId="77777777" w:rsidR="00BB0811" w:rsidRPr="004D2D5A" w:rsidRDefault="00BB0811" w:rsidP="00BB0811">
      <w:pPr>
        <w:pStyle w:val="Schedule"/>
        <w:numPr>
          <w:ilvl w:val="0"/>
          <w:numId w:val="0"/>
        </w:numPr>
        <w:rPr>
          <w:rFonts w:cs="Arial"/>
          <w:sz w:val="22"/>
          <w:szCs w:val="22"/>
        </w:rPr>
      </w:pPr>
      <w:r w:rsidRPr="004D2D5A">
        <w:rPr>
          <w:rFonts w:cs="Arial"/>
          <w:sz w:val="22"/>
          <w:szCs w:val="22"/>
        </w:rPr>
        <w:t>ADDITIONAL UCL Student terms and conditions FOR THE PROGRAMMES</w:t>
      </w:r>
    </w:p>
    <w:p w14:paraId="02C7CCE3" w14:textId="77777777" w:rsidR="00BB0811" w:rsidRPr="004D2D5A" w:rsidRDefault="00BB0811" w:rsidP="00BB0811">
      <w:pPr>
        <w:pStyle w:val="Sch1Heading"/>
        <w:numPr>
          <w:ilvl w:val="0"/>
          <w:numId w:val="0"/>
        </w:numPr>
        <w:jc w:val="center"/>
        <w:rPr>
          <w:rFonts w:cs="Arial"/>
          <w:sz w:val="22"/>
          <w:szCs w:val="22"/>
        </w:rPr>
      </w:pPr>
    </w:p>
    <w:p w14:paraId="460BC51B" w14:textId="77777777" w:rsidR="00BB0811" w:rsidRPr="004D2D5A" w:rsidRDefault="00BB0811" w:rsidP="00BB0811">
      <w:pPr>
        <w:keepNext/>
        <w:spacing w:before="120" w:after="120" w:line="360" w:lineRule="atLeast"/>
        <w:rPr>
          <w:rFonts w:cs="Arial"/>
          <w:b/>
          <w:sz w:val="22"/>
          <w:szCs w:val="22"/>
        </w:rPr>
      </w:pPr>
      <w:r w:rsidRPr="004D2D5A">
        <w:rPr>
          <w:rFonts w:cs="Arial"/>
          <w:b/>
          <w:sz w:val="22"/>
          <w:szCs w:val="22"/>
        </w:rPr>
        <w:t>1.</w:t>
      </w:r>
      <w:r w:rsidRPr="004D2D5A">
        <w:rPr>
          <w:rFonts w:cs="Arial"/>
          <w:b/>
          <w:sz w:val="22"/>
          <w:szCs w:val="22"/>
        </w:rPr>
        <w:tab/>
        <w:t>INTRODUCTION</w:t>
      </w:r>
    </w:p>
    <w:p w14:paraId="4C956FD5" w14:textId="77777777" w:rsidR="00BB0811" w:rsidRPr="004D2D5A" w:rsidRDefault="00BB0811" w:rsidP="00BB0811">
      <w:pPr>
        <w:numPr>
          <w:ilvl w:val="4"/>
          <w:numId w:val="2"/>
        </w:numPr>
        <w:spacing w:before="120" w:after="120" w:line="360" w:lineRule="atLeast"/>
        <w:rPr>
          <w:rFonts w:cs="Arial"/>
          <w:sz w:val="22"/>
          <w:szCs w:val="22"/>
        </w:rPr>
      </w:pPr>
      <w:r w:rsidRPr="004D2D5A">
        <w:rPr>
          <w:rFonts w:cs="Arial"/>
          <w:sz w:val="22"/>
          <w:szCs w:val="22"/>
        </w:rPr>
        <w:t>University College London (</w:t>
      </w:r>
      <w:r w:rsidRPr="004D2D5A">
        <w:rPr>
          <w:rFonts w:cs="Arial"/>
          <w:b/>
          <w:sz w:val="22"/>
          <w:szCs w:val="22"/>
        </w:rPr>
        <w:t>UCL</w:t>
      </w:r>
      <w:r w:rsidRPr="004D2D5A">
        <w:rPr>
          <w:rFonts w:cs="Arial"/>
          <w:sz w:val="22"/>
          <w:szCs w:val="22"/>
        </w:rPr>
        <w:t xml:space="preserve">), </w:t>
      </w:r>
      <w:r w:rsidRPr="004D2D5A">
        <w:rPr>
          <w:rFonts w:cs="Arial"/>
          <w:bCs/>
          <w:sz w:val="22"/>
          <w:szCs w:val="22"/>
        </w:rPr>
        <w:t xml:space="preserve">and King’s College London (KCL) and Royal Holloway  and Bedford New College (RHUL) </w:t>
      </w:r>
      <w:r w:rsidRPr="004D2D5A">
        <w:rPr>
          <w:rFonts w:cs="Arial"/>
          <w:sz w:val="22"/>
          <w:szCs w:val="22"/>
        </w:rPr>
        <w:t xml:space="preserve">(together </w:t>
      </w:r>
      <w:r w:rsidRPr="004D2D5A">
        <w:rPr>
          <w:rFonts w:cs="Arial"/>
          <w:b/>
          <w:sz w:val="22"/>
          <w:szCs w:val="22"/>
        </w:rPr>
        <w:t>the</w:t>
      </w:r>
      <w:r w:rsidRPr="004D2D5A">
        <w:rPr>
          <w:rFonts w:cs="Arial"/>
          <w:sz w:val="22"/>
          <w:szCs w:val="22"/>
        </w:rPr>
        <w:t xml:space="preserve"> </w:t>
      </w:r>
      <w:r w:rsidRPr="004D2D5A">
        <w:rPr>
          <w:rFonts w:cs="Arial"/>
          <w:b/>
          <w:sz w:val="22"/>
          <w:szCs w:val="22"/>
        </w:rPr>
        <w:t>Academic Parties</w:t>
      </w:r>
      <w:r w:rsidRPr="004D2D5A">
        <w:rPr>
          <w:rFonts w:cs="Arial"/>
          <w:sz w:val="22"/>
          <w:szCs w:val="22"/>
        </w:rPr>
        <w:t xml:space="preserve">), by an agreement dated </w:t>
      </w:r>
      <w:r>
        <w:rPr>
          <w:rFonts w:cs="Arial"/>
          <w:sz w:val="22"/>
          <w:szCs w:val="22"/>
        </w:rPr>
        <w:t>11</w:t>
      </w:r>
      <w:r w:rsidRPr="00F54310">
        <w:rPr>
          <w:rFonts w:cs="Arial"/>
          <w:sz w:val="22"/>
          <w:szCs w:val="22"/>
          <w:vertAlign w:val="superscript"/>
        </w:rPr>
        <w:t>th</w:t>
      </w:r>
      <w:r>
        <w:rPr>
          <w:rFonts w:cs="Arial"/>
          <w:sz w:val="22"/>
          <w:szCs w:val="22"/>
        </w:rPr>
        <w:t xml:space="preserve"> March 2024</w:t>
      </w:r>
      <w:r w:rsidRPr="004D2D5A">
        <w:rPr>
          <w:rFonts w:cs="Arial"/>
          <w:sz w:val="22"/>
          <w:szCs w:val="22"/>
        </w:rPr>
        <w:t xml:space="preserve"> (</w:t>
      </w:r>
      <w:r w:rsidRPr="004D2D5A">
        <w:rPr>
          <w:rFonts w:cs="Arial"/>
          <w:b/>
          <w:sz w:val="22"/>
          <w:szCs w:val="22"/>
        </w:rPr>
        <w:t>the</w:t>
      </w:r>
      <w:r w:rsidRPr="004D2D5A">
        <w:rPr>
          <w:rFonts w:cs="Arial"/>
          <w:sz w:val="22"/>
          <w:szCs w:val="22"/>
        </w:rPr>
        <w:t xml:space="preserve"> </w:t>
      </w:r>
      <w:r w:rsidRPr="004D2D5A">
        <w:rPr>
          <w:rFonts w:cs="Arial"/>
          <w:b/>
          <w:sz w:val="22"/>
          <w:szCs w:val="22"/>
        </w:rPr>
        <w:t>Agreement</w:t>
      </w:r>
      <w:r w:rsidRPr="004D2D5A">
        <w:rPr>
          <w:rFonts w:cs="Arial"/>
          <w:sz w:val="22"/>
          <w:szCs w:val="22"/>
        </w:rPr>
        <w:t>), have agreed to collaborate on the delivery of the UCL degree programmes of  MA in Ancient History, MA in Classical Art and Archaeology, MA in Classics, MA in Late Antique and Byzantine Studies, MA in Reception of the Classical World, and MA in The Classical World and its Reception (</w:t>
      </w:r>
      <w:r w:rsidRPr="004D2D5A">
        <w:rPr>
          <w:rFonts w:cs="Arial"/>
          <w:b/>
          <w:sz w:val="22"/>
          <w:szCs w:val="22"/>
        </w:rPr>
        <w:t>the</w:t>
      </w:r>
      <w:r w:rsidRPr="004D2D5A">
        <w:rPr>
          <w:rFonts w:cs="Arial"/>
          <w:sz w:val="22"/>
          <w:szCs w:val="22"/>
        </w:rPr>
        <w:t xml:space="preserve"> </w:t>
      </w:r>
      <w:r w:rsidRPr="004D2D5A">
        <w:rPr>
          <w:rFonts w:cs="Arial"/>
          <w:b/>
          <w:sz w:val="22"/>
          <w:szCs w:val="22"/>
        </w:rPr>
        <w:t>Programmes</w:t>
      </w:r>
      <w:r w:rsidRPr="004D2D5A">
        <w:rPr>
          <w:rFonts w:cs="Arial"/>
          <w:sz w:val="22"/>
          <w:szCs w:val="22"/>
        </w:rPr>
        <w:t>) leading to an award from UCL.</w:t>
      </w:r>
    </w:p>
    <w:p w14:paraId="1BF012C0" w14:textId="77777777" w:rsidR="00BB0811" w:rsidRPr="004D2D5A" w:rsidRDefault="00BB0811" w:rsidP="00BB0811">
      <w:pPr>
        <w:pStyle w:val="Sch2Number"/>
        <w:rPr>
          <w:rFonts w:cs="Arial"/>
          <w:sz w:val="22"/>
          <w:szCs w:val="22"/>
        </w:rPr>
      </w:pPr>
      <w:r w:rsidRPr="004D2D5A">
        <w:rPr>
          <w:rFonts w:cs="Arial"/>
          <w:sz w:val="22"/>
          <w:szCs w:val="22"/>
        </w:rPr>
        <w:t xml:space="preserve">You have applied to UCL, to study for the Programme and UCL has offered you a place to study on the Programme subject to the relevant standard UCL student terms and conditions and these additional student terms and conditions relating to your specific programme of study. </w:t>
      </w:r>
    </w:p>
    <w:p w14:paraId="640C1774" w14:textId="77777777" w:rsidR="00BB0811" w:rsidRPr="004D2D5A" w:rsidRDefault="00BB0811" w:rsidP="00BB0811">
      <w:pPr>
        <w:numPr>
          <w:ilvl w:val="4"/>
          <w:numId w:val="3"/>
        </w:numPr>
        <w:spacing w:before="120" w:after="120" w:line="360" w:lineRule="atLeast"/>
        <w:rPr>
          <w:rFonts w:cs="Arial"/>
          <w:sz w:val="22"/>
          <w:szCs w:val="22"/>
          <w:u w:val="double"/>
        </w:rPr>
      </w:pPr>
      <w:bookmarkStart w:id="0" w:name="_BPDC_LN_INS_1001"/>
      <w:bookmarkStart w:id="1" w:name="_BPDC_PR_INS_1002"/>
      <w:bookmarkEnd w:id="0"/>
      <w:bookmarkEnd w:id="1"/>
      <w:r w:rsidRPr="004D2D5A">
        <w:rPr>
          <w:rFonts w:cs="Arial"/>
          <w:sz w:val="22"/>
          <w:szCs w:val="22"/>
        </w:rPr>
        <w:t xml:space="preserve">The Student and the Academic Parties are hereinafter referred to as </w:t>
      </w:r>
      <w:r w:rsidRPr="004D2D5A">
        <w:rPr>
          <w:rFonts w:cs="Arial"/>
          <w:b/>
          <w:sz w:val="22"/>
          <w:szCs w:val="22"/>
        </w:rPr>
        <w:t>the</w:t>
      </w:r>
      <w:r w:rsidRPr="004D2D5A">
        <w:rPr>
          <w:rFonts w:cs="Arial"/>
          <w:sz w:val="22"/>
          <w:szCs w:val="22"/>
        </w:rPr>
        <w:t xml:space="preserve"> </w:t>
      </w:r>
      <w:r w:rsidRPr="004D2D5A">
        <w:rPr>
          <w:rFonts w:cs="Arial"/>
          <w:b/>
          <w:sz w:val="22"/>
          <w:szCs w:val="22"/>
        </w:rPr>
        <w:t>Parties</w:t>
      </w:r>
      <w:r w:rsidRPr="004D2D5A">
        <w:rPr>
          <w:rFonts w:cs="Arial"/>
          <w:sz w:val="22"/>
          <w:szCs w:val="22"/>
        </w:rPr>
        <w:t>.</w:t>
      </w:r>
    </w:p>
    <w:p w14:paraId="3EECB6D3" w14:textId="77777777" w:rsidR="00BB0811" w:rsidRPr="004D2D5A" w:rsidRDefault="00BB0811" w:rsidP="00BB0811">
      <w:pPr>
        <w:keepNext/>
        <w:numPr>
          <w:ilvl w:val="3"/>
          <w:numId w:val="2"/>
        </w:numPr>
        <w:spacing w:before="120" w:after="120" w:line="360" w:lineRule="atLeast"/>
        <w:rPr>
          <w:rFonts w:cs="Arial"/>
          <w:b/>
          <w:sz w:val="22"/>
          <w:szCs w:val="22"/>
        </w:rPr>
      </w:pPr>
      <w:r w:rsidRPr="004D2D5A">
        <w:rPr>
          <w:rFonts w:cs="Arial"/>
          <w:b/>
          <w:sz w:val="22"/>
          <w:szCs w:val="22"/>
        </w:rPr>
        <w:t>KCL and RHUL CONTRIBUTION TO THE PROGRAMME</w:t>
      </w:r>
    </w:p>
    <w:p w14:paraId="1A2E95E5" w14:textId="77777777" w:rsidR="00BB0811" w:rsidRPr="004D2D5A" w:rsidRDefault="00BB0811" w:rsidP="00BB0811">
      <w:pPr>
        <w:pStyle w:val="Sch2Number"/>
        <w:rPr>
          <w:sz w:val="22"/>
          <w:szCs w:val="22"/>
        </w:rPr>
      </w:pPr>
      <w:r w:rsidRPr="004D2D5A">
        <w:rPr>
          <w:sz w:val="22"/>
          <w:szCs w:val="22"/>
        </w:rPr>
        <w:t xml:space="preserve">KCL and RHUL (the </w:t>
      </w:r>
      <w:r w:rsidRPr="004D2D5A">
        <w:rPr>
          <w:b/>
          <w:bCs/>
          <w:sz w:val="22"/>
          <w:szCs w:val="22"/>
        </w:rPr>
        <w:t>Host Institutions</w:t>
      </w:r>
      <w:r w:rsidRPr="004D2D5A">
        <w:rPr>
          <w:sz w:val="22"/>
          <w:szCs w:val="22"/>
        </w:rPr>
        <w:t xml:space="preserve">) will deliver </w:t>
      </w:r>
      <w:r w:rsidRPr="004D2D5A">
        <w:rPr>
          <w:rFonts w:cs="Arial"/>
          <w:sz w:val="22"/>
          <w:szCs w:val="22"/>
        </w:rPr>
        <w:t xml:space="preserve">Intercollegiate Core Module(s), on an agreed rotation, </w:t>
      </w:r>
      <w:r w:rsidRPr="004D2D5A">
        <w:rPr>
          <w:sz w:val="22"/>
          <w:szCs w:val="22"/>
        </w:rPr>
        <w:t>as part of the Programme and you will be required to attend their premises to attend those modules when they are acting as the Host Institution. The modules will be delivered as follows (</w:t>
      </w:r>
      <w:r w:rsidRPr="004D2D5A">
        <w:rPr>
          <w:rFonts w:cs="Arial"/>
          <w:sz w:val="22"/>
          <w:szCs w:val="22"/>
        </w:rPr>
        <w:t>as may be amended by agreement between UCL, KCL, and RHUL from time to time and notified to you):</w:t>
      </w:r>
    </w:p>
    <w:p w14:paraId="0839327C" w14:textId="77777777" w:rsidR="00BB0811" w:rsidRPr="004D2D5A" w:rsidRDefault="00BB0811" w:rsidP="00BB0811">
      <w:pPr>
        <w:pStyle w:val="Sch2Number"/>
        <w:numPr>
          <w:ilvl w:val="0"/>
          <w:numId w:val="0"/>
        </w:numPr>
        <w:ind w:left="709"/>
        <w:rPr>
          <w:sz w:val="22"/>
          <w:szCs w:val="22"/>
        </w:rPr>
      </w:pPr>
      <w:r w:rsidRPr="004D2D5A">
        <w:rPr>
          <w:sz w:val="22"/>
          <w:szCs w:val="22"/>
        </w:rPr>
        <w:t xml:space="preserve">(the </w:t>
      </w:r>
      <w:r w:rsidRPr="004D2D5A">
        <w:rPr>
          <w:b/>
          <w:sz w:val="22"/>
          <w:szCs w:val="22"/>
        </w:rPr>
        <w:t>Intercollegiate Core Modules</w:t>
      </w:r>
      <w:r w:rsidRPr="004D2D5A">
        <w:rPr>
          <w:sz w:val="22"/>
          <w:szCs w:val="22"/>
        </w:rPr>
        <w:t>)</w:t>
      </w:r>
    </w:p>
    <w:tbl>
      <w:tblPr>
        <w:tblStyle w:val="TableGrid"/>
        <w:tblW w:w="0" w:type="auto"/>
        <w:tblInd w:w="709" w:type="dxa"/>
        <w:tblLook w:val="04A0" w:firstRow="1" w:lastRow="0" w:firstColumn="1" w:lastColumn="0" w:noHBand="0" w:noVBand="1"/>
      </w:tblPr>
      <w:tblGrid>
        <w:gridCol w:w="2830"/>
        <w:gridCol w:w="3260"/>
        <w:gridCol w:w="1134"/>
        <w:gridCol w:w="1083"/>
      </w:tblGrid>
      <w:tr w:rsidR="00BB0811" w:rsidRPr="004D2D5A" w14:paraId="53761950" w14:textId="77777777" w:rsidTr="009A225B">
        <w:tc>
          <w:tcPr>
            <w:tcW w:w="2830" w:type="dxa"/>
          </w:tcPr>
          <w:p w14:paraId="15526CAE" w14:textId="77777777" w:rsidR="00BB0811" w:rsidRPr="004D2D5A" w:rsidRDefault="00BB0811" w:rsidP="009A225B">
            <w:pPr>
              <w:pStyle w:val="Sch2Number"/>
              <w:numPr>
                <w:ilvl w:val="0"/>
                <w:numId w:val="0"/>
              </w:numPr>
              <w:rPr>
                <w:sz w:val="22"/>
                <w:szCs w:val="22"/>
              </w:rPr>
            </w:pPr>
            <w:r w:rsidRPr="004D2D5A">
              <w:rPr>
                <w:sz w:val="22"/>
                <w:szCs w:val="22"/>
              </w:rPr>
              <w:t>MA Programme</w:t>
            </w:r>
          </w:p>
        </w:tc>
        <w:tc>
          <w:tcPr>
            <w:tcW w:w="3260" w:type="dxa"/>
          </w:tcPr>
          <w:p w14:paraId="16201A71" w14:textId="77777777" w:rsidR="00BB0811" w:rsidRPr="004D2D5A" w:rsidRDefault="00BB0811" w:rsidP="009A225B">
            <w:pPr>
              <w:pStyle w:val="Sch2Number"/>
              <w:numPr>
                <w:ilvl w:val="0"/>
                <w:numId w:val="0"/>
              </w:numPr>
              <w:rPr>
                <w:sz w:val="22"/>
                <w:szCs w:val="22"/>
              </w:rPr>
            </w:pPr>
            <w:r w:rsidRPr="004D2D5A">
              <w:rPr>
                <w:sz w:val="22"/>
                <w:szCs w:val="22"/>
              </w:rPr>
              <w:t>Core Module</w:t>
            </w:r>
          </w:p>
        </w:tc>
        <w:tc>
          <w:tcPr>
            <w:tcW w:w="1134" w:type="dxa"/>
          </w:tcPr>
          <w:p w14:paraId="68A3229C" w14:textId="77777777" w:rsidR="00BB0811" w:rsidRPr="004D2D5A" w:rsidRDefault="00BB0811" w:rsidP="009A225B">
            <w:pPr>
              <w:pStyle w:val="Sch2Number"/>
              <w:numPr>
                <w:ilvl w:val="0"/>
                <w:numId w:val="0"/>
              </w:numPr>
              <w:rPr>
                <w:sz w:val="22"/>
                <w:szCs w:val="22"/>
              </w:rPr>
            </w:pPr>
            <w:r w:rsidRPr="004D2D5A">
              <w:rPr>
                <w:sz w:val="22"/>
                <w:szCs w:val="22"/>
              </w:rPr>
              <w:t>Delivery</w:t>
            </w:r>
          </w:p>
        </w:tc>
        <w:tc>
          <w:tcPr>
            <w:tcW w:w="1083" w:type="dxa"/>
          </w:tcPr>
          <w:p w14:paraId="5573B867" w14:textId="77777777" w:rsidR="00BB0811" w:rsidRPr="004D2D5A" w:rsidRDefault="00BB0811" w:rsidP="009A225B">
            <w:pPr>
              <w:pStyle w:val="Sch2Number"/>
              <w:numPr>
                <w:ilvl w:val="0"/>
                <w:numId w:val="0"/>
              </w:numPr>
              <w:rPr>
                <w:sz w:val="22"/>
                <w:szCs w:val="22"/>
              </w:rPr>
            </w:pPr>
            <w:r w:rsidRPr="004D2D5A">
              <w:rPr>
                <w:sz w:val="22"/>
                <w:szCs w:val="22"/>
              </w:rPr>
              <w:t>Credits</w:t>
            </w:r>
          </w:p>
        </w:tc>
      </w:tr>
      <w:tr w:rsidR="00BB0811" w:rsidRPr="004D2D5A" w14:paraId="32EFECEA" w14:textId="77777777" w:rsidTr="009A225B">
        <w:tc>
          <w:tcPr>
            <w:tcW w:w="2830" w:type="dxa"/>
          </w:tcPr>
          <w:p w14:paraId="74B6005B" w14:textId="77777777" w:rsidR="00BB0811" w:rsidRPr="004D2D5A" w:rsidRDefault="00BB0811" w:rsidP="009A225B">
            <w:pPr>
              <w:pStyle w:val="Sch2Number"/>
              <w:numPr>
                <w:ilvl w:val="0"/>
                <w:numId w:val="0"/>
              </w:numPr>
              <w:rPr>
                <w:sz w:val="22"/>
                <w:szCs w:val="22"/>
              </w:rPr>
            </w:pPr>
            <w:r w:rsidRPr="004D2D5A">
              <w:rPr>
                <w:sz w:val="22"/>
                <w:szCs w:val="22"/>
              </w:rPr>
              <w:t>Ancient History</w:t>
            </w:r>
          </w:p>
        </w:tc>
        <w:tc>
          <w:tcPr>
            <w:tcW w:w="3260" w:type="dxa"/>
          </w:tcPr>
          <w:p w14:paraId="05388B4A" w14:textId="77777777" w:rsidR="00BB0811" w:rsidRPr="004D2D5A" w:rsidRDefault="00BB0811" w:rsidP="009A225B">
            <w:pPr>
              <w:pStyle w:val="Sch2Number"/>
              <w:numPr>
                <w:ilvl w:val="0"/>
                <w:numId w:val="0"/>
              </w:numPr>
              <w:rPr>
                <w:sz w:val="22"/>
                <w:szCs w:val="22"/>
              </w:rPr>
            </w:pPr>
            <w:r w:rsidRPr="004D2D5A">
              <w:rPr>
                <w:sz w:val="22"/>
                <w:szCs w:val="22"/>
              </w:rPr>
              <w:t>Sources and Methods in Ancient History</w:t>
            </w:r>
          </w:p>
        </w:tc>
        <w:tc>
          <w:tcPr>
            <w:tcW w:w="1134" w:type="dxa"/>
          </w:tcPr>
          <w:p w14:paraId="65443C78" w14:textId="77777777" w:rsidR="00BB0811" w:rsidRPr="004D2D5A" w:rsidRDefault="00BB0811" w:rsidP="009A225B">
            <w:pPr>
              <w:pStyle w:val="Sch2Number"/>
              <w:numPr>
                <w:ilvl w:val="0"/>
                <w:numId w:val="0"/>
              </w:numPr>
              <w:rPr>
                <w:sz w:val="22"/>
                <w:szCs w:val="22"/>
              </w:rPr>
            </w:pPr>
            <w:r w:rsidRPr="004D2D5A">
              <w:rPr>
                <w:sz w:val="22"/>
                <w:szCs w:val="22"/>
              </w:rPr>
              <w:t>Terms 1 and 2</w:t>
            </w:r>
          </w:p>
        </w:tc>
        <w:tc>
          <w:tcPr>
            <w:tcW w:w="1083" w:type="dxa"/>
          </w:tcPr>
          <w:p w14:paraId="05D0B657" w14:textId="77777777" w:rsidR="00BB0811" w:rsidRPr="004D2D5A" w:rsidRDefault="00BB0811" w:rsidP="009A225B">
            <w:pPr>
              <w:pStyle w:val="Sch2Number"/>
              <w:numPr>
                <w:ilvl w:val="0"/>
                <w:numId w:val="0"/>
              </w:numPr>
              <w:rPr>
                <w:sz w:val="22"/>
                <w:szCs w:val="22"/>
              </w:rPr>
            </w:pPr>
            <w:r w:rsidRPr="004D2D5A">
              <w:rPr>
                <w:sz w:val="22"/>
                <w:szCs w:val="22"/>
              </w:rPr>
              <w:t>30</w:t>
            </w:r>
          </w:p>
        </w:tc>
      </w:tr>
      <w:tr w:rsidR="00BB0811" w:rsidRPr="004D2D5A" w14:paraId="36A5672E" w14:textId="77777777" w:rsidTr="009A225B">
        <w:tc>
          <w:tcPr>
            <w:tcW w:w="2830" w:type="dxa"/>
          </w:tcPr>
          <w:p w14:paraId="3960A786" w14:textId="77777777" w:rsidR="00BB0811" w:rsidRPr="004D2D5A" w:rsidRDefault="00BB0811" w:rsidP="009A225B">
            <w:pPr>
              <w:pStyle w:val="Sch2Number"/>
              <w:numPr>
                <w:ilvl w:val="0"/>
                <w:numId w:val="0"/>
              </w:numPr>
              <w:rPr>
                <w:sz w:val="22"/>
                <w:szCs w:val="22"/>
              </w:rPr>
            </w:pPr>
            <w:r w:rsidRPr="004D2D5A">
              <w:rPr>
                <w:sz w:val="22"/>
                <w:szCs w:val="22"/>
              </w:rPr>
              <w:t>Classical Art and Archaeology</w:t>
            </w:r>
          </w:p>
        </w:tc>
        <w:tc>
          <w:tcPr>
            <w:tcW w:w="3260" w:type="dxa"/>
          </w:tcPr>
          <w:p w14:paraId="4C078357" w14:textId="77777777" w:rsidR="00BB0811" w:rsidRPr="004D2D5A" w:rsidRDefault="00BB0811" w:rsidP="009A225B">
            <w:pPr>
              <w:pStyle w:val="Sch2Number"/>
              <w:numPr>
                <w:ilvl w:val="0"/>
                <w:numId w:val="0"/>
              </w:numPr>
              <w:rPr>
                <w:sz w:val="22"/>
                <w:szCs w:val="22"/>
              </w:rPr>
            </w:pPr>
            <w:r w:rsidRPr="004D2D5A">
              <w:rPr>
                <w:sz w:val="22"/>
                <w:szCs w:val="22"/>
              </w:rPr>
              <w:t>Research Methods in Classical Art and Archaeology</w:t>
            </w:r>
          </w:p>
        </w:tc>
        <w:tc>
          <w:tcPr>
            <w:tcW w:w="1134" w:type="dxa"/>
          </w:tcPr>
          <w:p w14:paraId="57467B45" w14:textId="77777777" w:rsidR="00BB0811" w:rsidRPr="004D2D5A" w:rsidRDefault="00BB0811" w:rsidP="009A225B">
            <w:pPr>
              <w:pStyle w:val="Sch2Number"/>
              <w:numPr>
                <w:ilvl w:val="0"/>
                <w:numId w:val="0"/>
              </w:numPr>
              <w:rPr>
                <w:sz w:val="22"/>
                <w:szCs w:val="22"/>
              </w:rPr>
            </w:pPr>
            <w:r w:rsidRPr="004D2D5A">
              <w:rPr>
                <w:sz w:val="22"/>
                <w:szCs w:val="22"/>
              </w:rPr>
              <w:t>Terms 1 and 2</w:t>
            </w:r>
          </w:p>
        </w:tc>
        <w:tc>
          <w:tcPr>
            <w:tcW w:w="1083" w:type="dxa"/>
          </w:tcPr>
          <w:p w14:paraId="45F3D7AA" w14:textId="77777777" w:rsidR="00BB0811" w:rsidRPr="004D2D5A" w:rsidRDefault="00BB0811" w:rsidP="009A225B">
            <w:pPr>
              <w:pStyle w:val="Sch2Number"/>
              <w:numPr>
                <w:ilvl w:val="0"/>
                <w:numId w:val="0"/>
              </w:numPr>
              <w:rPr>
                <w:sz w:val="22"/>
                <w:szCs w:val="22"/>
              </w:rPr>
            </w:pPr>
            <w:r w:rsidRPr="004D2D5A">
              <w:rPr>
                <w:sz w:val="22"/>
                <w:szCs w:val="22"/>
              </w:rPr>
              <w:t>30</w:t>
            </w:r>
          </w:p>
        </w:tc>
      </w:tr>
      <w:tr w:rsidR="00BB0811" w:rsidRPr="004D2D5A" w14:paraId="7AA04D35" w14:textId="77777777" w:rsidTr="009A225B">
        <w:tc>
          <w:tcPr>
            <w:tcW w:w="2830" w:type="dxa"/>
          </w:tcPr>
          <w:p w14:paraId="02742210" w14:textId="77777777" w:rsidR="00BB0811" w:rsidRPr="004D2D5A" w:rsidRDefault="00BB0811" w:rsidP="009A225B">
            <w:pPr>
              <w:pStyle w:val="Sch2Number"/>
              <w:numPr>
                <w:ilvl w:val="0"/>
                <w:numId w:val="0"/>
              </w:numPr>
              <w:rPr>
                <w:sz w:val="22"/>
                <w:szCs w:val="22"/>
              </w:rPr>
            </w:pPr>
            <w:r w:rsidRPr="004D2D5A">
              <w:rPr>
                <w:sz w:val="22"/>
                <w:szCs w:val="22"/>
              </w:rPr>
              <w:t>Classics</w:t>
            </w:r>
          </w:p>
        </w:tc>
        <w:tc>
          <w:tcPr>
            <w:tcW w:w="3260" w:type="dxa"/>
          </w:tcPr>
          <w:p w14:paraId="3C4B64D4" w14:textId="77777777" w:rsidR="00BB0811" w:rsidRPr="004D2D5A" w:rsidRDefault="00BB0811" w:rsidP="009A225B">
            <w:pPr>
              <w:pStyle w:val="Sch2Number"/>
              <w:numPr>
                <w:ilvl w:val="0"/>
                <w:numId w:val="0"/>
              </w:numPr>
              <w:rPr>
                <w:sz w:val="22"/>
                <w:szCs w:val="22"/>
              </w:rPr>
            </w:pPr>
            <w:r w:rsidRPr="004D2D5A">
              <w:rPr>
                <w:sz w:val="22"/>
                <w:szCs w:val="22"/>
              </w:rPr>
              <w:t>Research Methods in Classics</w:t>
            </w:r>
          </w:p>
        </w:tc>
        <w:tc>
          <w:tcPr>
            <w:tcW w:w="1134" w:type="dxa"/>
          </w:tcPr>
          <w:p w14:paraId="3367E885" w14:textId="77777777" w:rsidR="00BB0811" w:rsidRPr="004D2D5A" w:rsidRDefault="00BB0811" w:rsidP="009A225B">
            <w:pPr>
              <w:pStyle w:val="Sch2Number"/>
              <w:numPr>
                <w:ilvl w:val="0"/>
                <w:numId w:val="0"/>
              </w:numPr>
              <w:rPr>
                <w:sz w:val="22"/>
                <w:szCs w:val="22"/>
              </w:rPr>
            </w:pPr>
            <w:r w:rsidRPr="004D2D5A">
              <w:rPr>
                <w:sz w:val="22"/>
                <w:szCs w:val="22"/>
              </w:rPr>
              <w:t>Terms 1 and 2</w:t>
            </w:r>
          </w:p>
        </w:tc>
        <w:tc>
          <w:tcPr>
            <w:tcW w:w="1083" w:type="dxa"/>
          </w:tcPr>
          <w:p w14:paraId="344FF615" w14:textId="77777777" w:rsidR="00BB0811" w:rsidRPr="004D2D5A" w:rsidRDefault="00BB0811" w:rsidP="009A225B">
            <w:pPr>
              <w:pStyle w:val="Sch2Number"/>
              <w:numPr>
                <w:ilvl w:val="0"/>
                <w:numId w:val="0"/>
              </w:numPr>
              <w:rPr>
                <w:sz w:val="22"/>
                <w:szCs w:val="22"/>
              </w:rPr>
            </w:pPr>
            <w:r w:rsidRPr="004D2D5A">
              <w:rPr>
                <w:sz w:val="22"/>
                <w:szCs w:val="22"/>
              </w:rPr>
              <w:t>30</w:t>
            </w:r>
          </w:p>
        </w:tc>
      </w:tr>
      <w:tr w:rsidR="00BB0811" w:rsidRPr="004D2D5A" w14:paraId="3AEAA07F" w14:textId="77777777" w:rsidTr="009A225B">
        <w:tc>
          <w:tcPr>
            <w:tcW w:w="2830" w:type="dxa"/>
          </w:tcPr>
          <w:p w14:paraId="72BED254" w14:textId="77777777" w:rsidR="00BB0811" w:rsidRPr="004D2D5A" w:rsidRDefault="00BB0811" w:rsidP="009A225B">
            <w:pPr>
              <w:pStyle w:val="Sch2Number"/>
              <w:numPr>
                <w:ilvl w:val="0"/>
                <w:numId w:val="0"/>
              </w:numPr>
              <w:rPr>
                <w:sz w:val="22"/>
                <w:szCs w:val="22"/>
              </w:rPr>
            </w:pPr>
            <w:r w:rsidRPr="004D2D5A">
              <w:rPr>
                <w:sz w:val="22"/>
                <w:szCs w:val="22"/>
              </w:rPr>
              <w:t>Late Antique and Byzantine Studies</w:t>
            </w:r>
          </w:p>
        </w:tc>
        <w:tc>
          <w:tcPr>
            <w:tcW w:w="3260" w:type="dxa"/>
          </w:tcPr>
          <w:p w14:paraId="1D97C5E5" w14:textId="77777777" w:rsidR="00BB0811" w:rsidRPr="004D2D5A" w:rsidRDefault="00BB0811" w:rsidP="009A225B">
            <w:pPr>
              <w:pStyle w:val="Sch2Number"/>
              <w:numPr>
                <w:ilvl w:val="0"/>
                <w:numId w:val="0"/>
              </w:numPr>
              <w:rPr>
                <w:sz w:val="22"/>
                <w:szCs w:val="22"/>
              </w:rPr>
            </w:pPr>
            <w:r w:rsidRPr="004D2D5A">
              <w:rPr>
                <w:sz w:val="22"/>
                <w:szCs w:val="22"/>
              </w:rPr>
              <w:t>Research Methods in Late Antique and Byzantine Studies</w:t>
            </w:r>
          </w:p>
        </w:tc>
        <w:tc>
          <w:tcPr>
            <w:tcW w:w="1134" w:type="dxa"/>
          </w:tcPr>
          <w:p w14:paraId="628FB2E3" w14:textId="77777777" w:rsidR="00BB0811" w:rsidRPr="004D2D5A" w:rsidRDefault="00BB0811" w:rsidP="009A225B">
            <w:pPr>
              <w:pStyle w:val="Sch2Number"/>
              <w:numPr>
                <w:ilvl w:val="0"/>
                <w:numId w:val="0"/>
              </w:numPr>
              <w:rPr>
                <w:sz w:val="22"/>
                <w:szCs w:val="22"/>
              </w:rPr>
            </w:pPr>
            <w:r w:rsidRPr="004D2D5A">
              <w:rPr>
                <w:sz w:val="22"/>
                <w:szCs w:val="22"/>
              </w:rPr>
              <w:t>Terms 1 and 2</w:t>
            </w:r>
          </w:p>
        </w:tc>
        <w:tc>
          <w:tcPr>
            <w:tcW w:w="1083" w:type="dxa"/>
          </w:tcPr>
          <w:p w14:paraId="3DCEA05B" w14:textId="77777777" w:rsidR="00BB0811" w:rsidRPr="004D2D5A" w:rsidRDefault="00BB0811" w:rsidP="009A225B">
            <w:pPr>
              <w:pStyle w:val="Sch2Number"/>
              <w:numPr>
                <w:ilvl w:val="0"/>
                <w:numId w:val="0"/>
              </w:numPr>
              <w:rPr>
                <w:sz w:val="22"/>
                <w:szCs w:val="22"/>
              </w:rPr>
            </w:pPr>
            <w:r w:rsidRPr="004D2D5A">
              <w:rPr>
                <w:sz w:val="22"/>
                <w:szCs w:val="22"/>
              </w:rPr>
              <w:t>30</w:t>
            </w:r>
          </w:p>
        </w:tc>
      </w:tr>
      <w:tr w:rsidR="00BB0811" w:rsidRPr="004D2D5A" w14:paraId="5148A985" w14:textId="77777777" w:rsidTr="009A225B">
        <w:tc>
          <w:tcPr>
            <w:tcW w:w="2830" w:type="dxa"/>
          </w:tcPr>
          <w:p w14:paraId="561BEF05" w14:textId="77777777" w:rsidR="00BB0811" w:rsidRPr="004D2D5A" w:rsidRDefault="00BB0811" w:rsidP="009A225B">
            <w:pPr>
              <w:pStyle w:val="Sch2Number"/>
              <w:numPr>
                <w:ilvl w:val="0"/>
                <w:numId w:val="0"/>
              </w:numPr>
              <w:rPr>
                <w:sz w:val="22"/>
                <w:szCs w:val="22"/>
              </w:rPr>
            </w:pPr>
            <w:r w:rsidRPr="004D2D5A">
              <w:rPr>
                <w:sz w:val="22"/>
                <w:szCs w:val="22"/>
              </w:rPr>
              <w:lastRenderedPageBreak/>
              <w:t>Reception of the Classical World / The Classical World and Its Reception</w:t>
            </w:r>
          </w:p>
        </w:tc>
        <w:tc>
          <w:tcPr>
            <w:tcW w:w="3260" w:type="dxa"/>
          </w:tcPr>
          <w:p w14:paraId="08AD6637" w14:textId="77777777" w:rsidR="00BB0811" w:rsidRPr="004D2D5A" w:rsidRDefault="00BB0811" w:rsidP="009A225B">
            <w:pPr>
              <w:pStyle w:val="Sch2Number"/>
              <w:numPr>
                <w:ilvl w:val="0"/>
                <w:numId w:val="0"/>
              </w:numPr>
              <w:rPr>
                <w:sz w:val="22"/>
                <w:szCs w:val="22"/>
              </w:rPr>
            </w:pPr>
            <w:r w:rsidRPr="004D2D5A">
              <w:rPr>
                <w:sz w:val="22"/>
                <w:szCs w:val="22"/>
              </w:rPr>
              <w:t>Approaches the Reception of the Classical World</w:t>
            </w:r>
          </w:p>
        </w:tc>
        <w:tc>
          <w:tcPr>
            <w:tcW w:w="1134" w:type="dxa"/>
          </w:tcPr>
          <w:p w14:paraId="7F3705D2" w14:textId="77777777" w:rsidR="00BB0811" w:rsidRPr="004D2D5A" w:rsidRDefault="00BB0811" w:rsidP="009A225B">
            <w:pPr>
              <w:pStyle w:val="Sch2Number"/>
              <w:numPr>
                <w:ilvl w:val="0"/>
                <w:numId w:val="0"/>
              </w:numPr>
              <w:rPr>
                <w:sz w:val="22"/>
                <w:szCs w:val="22"/>
              </w:rPr>
            </w:pPr>
            <w:r w:rsidRPr="004D2D5A">
              <w:rPr>
                <w:sz w:val="22"/>
                <w:szCs w:val="22"/>
              </w:rPr>
              <w:t>Terms 1 and 2</w:t>
            </w:r>
          </w:p>
        </w:tc>
        <w:tc>
          <w:tcPr>
            <w:tcW w:w="1083" w:type="dxa"/>
          </w:tcPr>
          <w:p w14:paraId="7CE7522E" w14:textId="77777777" w:rsidR="00BB0811" w:rsidRPr="004D2D5A" w:rsidRDefault="00BB0811" w:rsidP="009A225B">
            <w:pPr>
              <w:pStyle w:val="Sch2Number"/>
              <w:numPr>
                <w:ilvl w:val="0"/>
                <w:numId w:val="0"/>
              </w:numPr>
              <w:rPr>
                <w:sz w:val="22"/>
                <w:szCs w:val="22"/>
              </w:rPr>
            </w:pPr>
            <w:r w:rsidRPr="004D2D5A">
              <w:rPr>
                <w:sz w:val="22"/>
                <w:szCs w:val="22"/>
              </w:rPr>
              <w:t>30</w:t>
            </w:r>
          </w:p>
        </w:tc>
      </w:tr>
    </w:tbl>
    <w:p w14:paraId="6B9C2210" w14:textId="77777777" w:rsidR="00BB0811" w:rsidRPr="004D2D5A" w:rsidRDefault="00BB0811" w:rsidP="00BB0811">
      <w:pPr>
        <w:pStyle w:val="Sch2Number"/>
        <w:numPr>
          <w:ilvl w:val="0"/>
          <w:numId w:val="0"/>
        </w:numPr>
        <w:ind w:left="709"/>
        <w:rPr>
          <w:sz w:val="22"/>
          <w:szCs w:val="22"/>
        </w:rPr>
      </w:pPr>
    </w:p>
    <w:p w14:paraId="5FD3BC57" w14:textId="77777777" w:rsidR="00BB0811" w:rsidRPr="004D2D5A" w:rsidRDefault="00BB0811" w:rsidP="00BB0811">
      <w:pPr>
        <w:pStyle w:val="Sch2Number"/>
        <w:rPr>
          <w:rFonts w:cs="Arial"/>
          <w:sz w:val="22"/>
          <w:szCs w:val="22"/>
        </w:rPr>
      </w:pPr>
      <w:r w:rsidRPr="004D2D5A">
        <w:rPr>
          <w:rFonts w:cs="Arial"/>
          <w:sz w:val="22"/>
          <w:szCs w:val="22"/>
        </w:rPr>
        <w:t xml:space="preserve">Your Home Institution will inform you in advance of the start of the Intercollegiate Core Module(s) which Host Institution will deliver your modules. </w:t>
      </w:r>
    </w:p>
    <w:p w14:paraId="58ED519C" w14:textId="77777777" w:rsidR="00BB0811" w:rsidRPr="004D2D5A" w:rsidRDefault="00BB0811" w:rsidP="00BB0811">
      <w:pPr>
        <w:pStyle w:val="Sch2Number"/>
        <w:rPr>
          <w:rFonts w:cs="Arial"/>
          <w:sz w:val="22"/>
          <w:szCs w:val="22"/>
          <w:u w:val="double"/>
        </w:rPr>
      </w:pPr>
      <w:r w:rsidRPr="004D2D5A">
        <w:rPr>
          <w:rFonts w:cs="Arial"/>
          <w:sz w:val="22"/>
          <w:szCs w:val="22"/>
        </w:rPr>
        <w:t xml:space="preserve">The regulatory framework of each Academic Party relating to the assessment and examination of students on each Academic Party’s programmes of study, including provisions for academic appeals, academic </w:t>
      </w:r>
      <w:proofErr w:type="gramStart"/>
      <w:r w:rsidRPr="004D2D5A">
        <w:rPr>
          <w:rFonts w:cs="Arial"/>
          <w:sz w:val="22"/>
          <w:szCs w:val="22"/>
        </w:rPr>
        <w:t>misconduct</w:t>
      </w:r>
      <w:proofErr w:type="gramEnd"/>
      <w:r w:rsidRPr="004D2D5A">
        <w:rPr>
          <w:rFonts w:cs="Arial"/>
          <w:sz w:val="22"/>
          <w:szCs w:val="22"/>
        </w:rPr>
        <w:t xml:space="preserve"> and extenuating circumstances (</w:t>
      </w:r>
      <w:r w:rsidRPr="004D2D5A">
        <w:rPr>
          <w:rFonts w:cs="Arial"/>
          <w:b/>
          <w:sz w:val="22"/>
          <w:szCs w:val="22"/>
        </w:rPr>
        <w:t>Assessment Regulations)</w:t>
      </w:r>
      <w:r w:rsidRPr="004D2D5A">
        <w:rPr>
          <w:rFonts w:cs="Arial"/>
          <w:sz w:val="22"/>
          <w:szCs w:val="22"/>
        </w:rPr>
        <w:t xml:space="preserve">, shall apply to the Programme as follows: </w:t>
      </w:r>
    </w:p>
    <w:p w14:paraId="2360BF1E" w14:textId="77777777" w:rsidR="00BB0811" w:rsidRPr="004D2D5A" w:rsidRDefault="00BB0811" w:rsidP="00BB0811">
      <w:pPr>
        <w:pStyle w:val="Sch3Number"/>
        <w:rPr>
          <w:sz w:val="22"/>
          <w:szCs w:val="22"/>
          <w:u w:val="double"/>
        </w:rPr>
      </w:pPr>
      <w:r w:rsidRPr="004D2D5A">
        <w:rPr>
          <w:sz w:val="22"/>
          <w:szCs w:val="22"/>
        </w:rPr>
        <w:t xml:space="preserve">The Assessment Regulations of UCL shall apply to all modules taught by UCL, and the Assessment Regulations of the Host Institution shall apply </w:t>
      </w:r>
      <w:proofErr w:type="gramStart"/>
      <w:r w:rsidRPr="004D2D5A">
        <w:rPr>
          <w:sz w:val="22"/>
          <w:szCs w:val="22"/>
        </w:rPr>
        <w:t>to  the</w:t>
      </w:r>
      <w:proofErr w:type="gramEnd"/>
      <w:r w:rsidRPr="004D2D5A">
        <w:rPr>
          <w:sz w:val="22"/>
          <w:szCs w:val="22"/>
        </w:rPr>
        <w:t xml:space="preserve"> modules taught by the Host Institution. </w:t>
      </w:r>
    </w:p>
    <w:p w14:paraId="51909586" w14:textId="77777777" w:rsidR="00BB0811" w:rsidRPr="004D2D5A" w:rsidRDefault="00BB0811" w:rsidP="00BB0811">
      <w:pPr>
        <w:pStyle w:val="Sch3Number"/>
        <w:rPr>
          <w:sz w:val="22"/>
          <w:szCs w:val="22"/>
          <w:u w:val="double"/>
        </w:rPr>
      </w:pPr>
      <w:r w:rsidRPr="004D2D5A">
        <w:rPr>
          <w:sz w:val="22"/>
          <w:szCs w:val="22"/>
        </w:rPr>
        <w:t xml:space="preserve">The Assessment Regulations of UCL shall apply to the Programme as a whole (including progression on the Programme and the degree classification). </w:t>
      </w:r>
    </w:p>
    <w:p w14:paraId="32C5154A" w14:textId="77777777" w:rsidR="00BB0811" w:rsidRPr="004D2D5A" w:rsidRDefault="00BB0811" w:rsidP="00BB0811">
      <w:pPr>
        <w:pStyle w:val="Sch2Number"/>
        <w:numPr>
          <w:ilvl w:val="0"/>
          <w:numId w:val="0"/>
        </w:numPr>
        <w:spacing w:before="0" w:after="0" w:line="240" w:lineRule="auto"/>
        <w:ind w:left="709" w:hanging="709"/>
        <w:rPr>
          <w:rFonts w:cs="Arial"/>
          <w:sz w:val="22"/>
          <w:szCs w:val="22"/>
        </w:rPr>
      </w:pPr>
      <w:r w:rsidRPr="004D2D5A">
        <w:rPr>
          <w:rFonts w:cs="Arial"/>
          <w:sz w:val="22"/>
          <w:szCs w:val="22"/>
        </w:rPr>
        <w:t xml:space="preserve"> </w:t>
      </w:r>
    </w:p>
    <w:p w14:paraId="4DCE8908" w14:textId="77777777" w:rsidR="00BB0811" w:rsidRPr="004D2D5A" w:rsidRDefault="00BB0811" w:rsidP="00BB0811">
      <w:pPr>
        <w:numPr>
          <w:ilvl w:val="4"/>
          <w:numId w:val="2"/>
        </w:numPr>
        <w:spacing w:before="120" w:after="120" w:line="360" w:lineRule="atLeast"/>
        <w:rPr>
          <w:rFonts w:cs="Arial"/>
          <w:sz w:val="22"/>
          <w:szCs w:val="22"/>
        </w:rPr>
      </w:pPr>
      <w:r w:rsidRPr="004D2D5A">
        <w:rPr>
          <w:rFonts w:cs="Arial"/>
          <w:sz w:val="22"/>
          <w:szCs w:val="22"/>
        </w:rPr>
        <w:t xml:space="preserve">You shall maintain your student registration status at UCL throughout the Programme. For the purposes of attending the Host Institution Modules, you shall be required to register at </w:t>
      </w:r>
      <w:bookmarkStart w:id="2" w:name="_Hlk121145874"/>
      <w:r w:rsidRPr="004D2D5A">
        <w:rPr>
          <w:rFonts w:cs="Arial"/>
          <w:sz w:val="22"/>
          <w:szCs w:val="22"/>
        </w:rPr>
        <w:t xml:space="preserve">the Host Institution </w:t>
      </w:r>
      <w:bookmarkEnd w:id="2"/>
      <w:r w:rsidRPr="004D2D5A">
        <w:rPr>
          <w:rFonts w:cs="Arial"/>
          <w:sz w:val="22"/>
          <w:szCs w:val="22"/>
        </w:rPr>
        <w:t>as an Intercollegiate (non-award) student for the duration of the Host Institution Modules, in accordance with the rules and regulations of the Host Institution.</w:t>
      </w:r>
    </w:p>
    <w:p w14:paraId="076BC6E2" w14:textId="77777777" w:rsidR="00BB0811" w:rsidRPr="004D2D5A" w:rsidRDefault="00BB0811" w:rsidP="00BB0811">
      <w:pPr>
        <w:keepNext/>
        <w:numPr>
          <w:ilvl w:val="3"/>
          <w:numId w:val="2"/>
        </w:numPr>
        <w:spacing w:before="120" w:after="120" w:line="360" w:lineRule="atLeast"/>
        <w:rPr>
          <w:rFonts w:cs="Arial"/>
          <w:b/>
          <w:sz w:val="22"/>
          <w:szCs w:val="22"/>
        </w:rPr>
      </w:pPr>
      <w:r w:rsidRPr="004D2D5A">
        <w:rPr>
          <w:rFonts w:cs="Arial"/>
          <w:b/>
          <w:sz w:val="22"/>
          <w:szCs w:val="22"/>
        </w:rPr>
        <w:t>FEES</w:t>
      </w:r>
    </w:p>
    <w:p w14:paraId="4CB990CF" w14:textId="77777777" w:rsidR="00BB0811" w:rsidRPr="004D2D5A" w:rsidRDefault="00BB0811" w:rsidP="00BB0811">
      <w:pPr>
        <w:spacing w:before="120" w:after="120" w:line="360" w:lineRule="atLeast"/>
        <w:ind w:left="709" w:hanging="709"/>
        <w:rPr>
          <w:rFonts w:cs="Arial"/>
          <w:sz w:val="22"/>
          <w:szCs w:val="22"/>
        </w:rPr>
      </w:pPr>
      <w:bookmarkStart w:id="3" w:name="_Ref467837811"/>
      <w:r w:rsidRPr="004D2D5A">
        <w:rPr>
          <w:sz w:val="22"/>
          <w:szCs w:val="22"/>
        </w:rPr>
        <w:t>3.1</w:t>
      </w:r>
      <w:r w:rsidRPr="004D2D5A">
        <w:rPr>
          <w:sz w:val="22"/>
          <w:szCs w:val="22"/>
        </w:rPr>
        <w:tab/>
        <w:t xml:space="preserve">The modules provided by </w:t>
      </w:r>
      <w:r w:rsidRPr="004D2D5A">
        <w:rPr>
          <w:rFonts w:cs="Arial"/>
          <w:sz w:val="22"/>
          <w:szCs w:val="22"/>
        </w:rPr>
        <w:t xml:space="preserve">the Host Institution </w:t>
      </w:r>
      <w:r w:rsidRPr="004D2D5A">
        <w:rPr>
          <w:sz w:val="22"/>
          <w:szCs w:val="22"/>
        </w:rPr>
        <w:t xml:space="preserve">as part of your Programme are included in your tuition fees that you pay to </w:t>
      </w:r>
      <w:proofErr w:type="gramStart"/>
      <w:r w:rsidRPr="004D2D5A">
        <w:rPr>
          <w:sz w:val="22"/>
          <w:szCs w:val="22"/>
        </w:rPr>
        <w:t>UCL</w:t>
      </w:r>
      <w:proofErr w:type="gramEnd"/>
      <w:r w:rsidRPr="004D2D5A">
        <w:rPr>
          <w:sz w:val="22"/>
          <w:szCs w:val="22"/>
        </w:rPr>
        <w:t xml:space="preserve"> and you shall not be required to pay additional tuition fees to </w:t>
      </w:r>
      <w:r w:rsidRPr="004D2D5A">
        <w:rPr>
          <w:rFonts w:cs="Arial"/>
          <w:sz w:val="22"/>
          <w:szCs w:val="22"/>
        </w:rPr>
        <w:t>the Host Institution.</w:t>
      </w:r>
    </w:p>
    <w:bookmarkEnd w:id="3"/>
    <w:p w14:paraId="05F544B2" w14:textId="77777777" w:rsidR="00BB0811" w:rsidRPr="004D2D5A" w:rsidRDefault="00BB0811" w:rsidP="00BB0811">
      <w:pPr>
        <w:pStyle w:val="Sch1Heading"/>
        <w:rPr>
          <w:sz w:val="22"/>
        </w:rPr>
      </w:pPr>
      <w:r w:rsidRPr="004D2D5A">
        <w:rPr>
          <w:sz w:val="22"/>
        </w:rPr>
        <w:t>STUDENT DISCIPLINARY AND COMPLAINTS PROCEDURE</w:t>
      </w:r>
    </w:p>
    <w:p w14:paraId="2D591EEE" w14:textId="77777777" w:rsidR="00BB0811" w:rsidRPr="004D2D5A" w:rsidRDefault="00BB0811" w:rsidP="00BB0811">
      <w:pPr>
        <w:pStyle w:val="Sch2Number"/>
        <w:rPr>
          <w:sz w:val="22"/>
        </w:rPr>
      </w:pPr>
      <w:r w:rsidRPr="004D2D5A">
        <w:rPr>
          <w:sz w:val="22"/>
        </w:rPr>
        <w:t xml:space="preserve">When you are studying at </w:t>
      </w:r>
      <w:r w:rsidRPr="004D2D5A">
        <w:rPr>
          <w:rFonts w:cs="Arial"/>
          <w:sz w:val="22"/>
          <w:szCs w:val="22"/>
        </w:rPr>
        <w:t>the Host Institution</w:t>
      </w:r>
      <w:r w:rsidRPr="004D2D5A">
        <w:rPr>
          <w:sz w:val="22"/>
        </w:rPr>
        <w:t xml:space="preserve">, you will be subject to the policies, </w:t>
      </w:r>
      <w:proofErr w:type="gramStart"/>
      <w:r w:rsidRPr="004D2D5A">
        <w:rPr>
          <w:sz w:val="22"/>
        </w:rPr>
        <w:t>regulations</w:t>
      </w:r>
      <w:proofErr w:type="gramEnd"/>
      <w:r w:rsidRPr="004D2D5A">
        <w:rPr>
          <w:sz w:val="22"/>
        </w:rPr>
        <w:t xml:space="preserve"> and procedures of </w:t>
      </w:r>
      <w:r w:rsidRPr="004D2D5A">
        <w:rPr>
          <w:rFonts w:cs="Arial"/>
          <w:sz w:val="22"/>
          <w:szCs w:val="22"/>
        </w:rPr>
        <w:t xml:space="preserve">the Host Institution </w:t>
      </w:r>
      <w:r w:rsidRPr="004D2D5A">
        <w:rPr>
          <w:sz w:val="22"/>
        </w:rPr>
        <w:t xml:space="preserve">(as applicable) relating to your physical attendance at including, for example, health and safety, substance misuse and any other policies relating to safety, security, attendance and appropriate conduct at that parties’ premises. Any alleged breach of such policies, </w:t>
      </w:r>
      <w:proofErr w:type="gramStart"/>
      <w:r w:rsidRPr="004D2D5A">
        <w:rPr>
          <w:sz w:val="22"/>
        </w:rPr>
        <w:t>regulations</w:t>
      </w:r>
      <w:proofErr w:type="gramEnd"/>
      <w:r w:rsidRPr="004D2D5A">
        <w:rPr>
          <w:sz w:val="22"/>
        </w:rPr>
        <w:t xml:space="preserve"> and procedures or any such complaints will be dealt with by </w:t>
      </w:r>
      <w:r w:rsidRPr="004D2D5A">
        <w:rPr>
          <w:rFonts w:cs="Arial"/>
          <w:sz w:val="22"/>
          <w:szCs w:val="22"/>
        </w:rPr>
        <w:t xml:space="preserve">the Host Institution </w:t>
      </w:r>
      <w:r w:rsidRPr="004D2D5A">
        <w:rPr>
          <w:sz w:val="22"/>
        </w:rPr>
        <w:t>in co-operation with UCL as appropriate, in accordance with their respective policies, regulations and procedures, as amended from time to time.</w:t>
      </w:r>
    </w:p>
    <w:p w14:paraId="4F046820" w14:textId="77777777" w:rsidR="00BB0811" w:rsidRPr="004D2D5A" w:rsidRDefault="00BB0811" w:rsidP="00BB0811">
      <w:pPr>
        <w:pStyle w:val="Sch2Number"/>
        <w:rPr>
          <w:sz w:val="22"/>
        </w:rPr>
      </w:pPr>
      <w:r w:rsidRPr="004D2D5A">
        <w:rPr>
          <w:sz w:val="22"/>
        </w:rPr>
        <w:lastRenderedPageBreak/>
        <w:t xml:space="preserve">Where you wish to complain about any specific service or facility provided by, or a student or member of staff from, </w:t>
      </w:r>
      <w:r w:rsidRPr="004D2D5A">
        <w:rPr>
          <w:rFonts w:cs="Arial"/>
          <w:sz w:val="22"/>
          <w:szCs w:val="22"/>
        </w:rPr>
        <w:t xml:space="preserve">the Host Institution </w:t>
      </w:r>
      <w:r w:rsidRPr="004D2D5A">
        <w:rPr>
          <w:sz w:val="22"/>
        </w:rPr>
        <w:t xml:space="preserve">in relation to the delivery of an Intercollegiate Core Module, the relevant complaints procedure of </w:t>
      </w:r>
      <w:r w:rsidRPr="004D2D5A">
        <w:rPr>
          <w:rFonts w:cs="Arial"/>
          <w:sz w:val="22"/>
          <w:szCs w:val="22"/>
        </w:rPr>
        <w:t xml:space="preserve">the Host Institution </w:t>
      </w:r>
      <w:r w:rsidRPr="004D2D5A">
        <w:rPr>
          <w:sz w:val="22"/>
        </w:rPr>
        <w:t xml:space="preserve">will apply. </w:t>
      </w:r>
      <w:r w:rsidRPr="004D2D5A">
        <w:rPr>
          <w:rFonts w:cs="Arial"/>
          <w:sz w:val="22"/>
          <w:szCs w:val="22"/>
        </w:rPr>
        <w:t xml:space="preserve">The Host Institution </w:t>
      </w:r>
      <w:r w:rsidRPr="004D2D5A">
        <w:rPr>
          <w:sz w:val="22"/>
        </w:rPr>
        <w:t>will bring all such complaints to the attention of UCL.</w:t>
      </w:r>
    </w:p>
    <w:p w14:paraId="771B8164" w14:textId="77777777" w:rsidR="00BB0811" w:rsidRPr="004D2D5A" w:rsidRDefault="00BB0811" w:rsidP="00BB0811">
      <w:pPr>
        <w:pStyle w:val="Sch2Number"/>
        <w:rPr>
          <w:sz w:val="22"/>
        </w:rPr>
      </w:pPr>
      <w:proofErr w:type="gramStart"/>
      <w:r w:rsidRPr="004D2D5A">
        <w:rPr>
          <w:sz w:val="22"/>
        </w:rPr>
        <w:t>In order to</w:t>
      </w:r>
      <w:proofErr w:type="gramEnd"/>
      <w:r w:rsidRPr="004D2D5A">
        <w:rPr>
          <w:sz w:val="22"/>
        </w:rPr>
        <w:t xml:space="preserve"> ensure that all academic appeals, complaints and allegations of misconduct are handled fairly and consistently, UCL and </w:t>
      </w:r>
      <w:r w:rsidRPr="004D2D5A">
        <w:rPr>
          <w:rFonts w:cs="Arial"/>
          <w:sz w:val="22"/>
          <w:szCs w:val="22"/>
        </w:rPr>
        <w:t xml:space="preserve">the Host Institution </w:t>
      </w:r>
      <w:r w:rsidRPr="004D2D5A">
        <w:rPr>
          <w:sz w:val="22"/>
        </w:rPr>
        <w:t>will share information and provide each other with reasonable assistance in connection with the handling, administration and conduct of complaints and student conduct procedures in accordance with the Agreement.</w:t>
      </w:r>
    </w:p>
    <w:p w14:paraId="753FDD80" w14:textId="77777777" w:rsidR="00BB0811" w:rsidRPr="004D2D5A" w:rsidRDefault="00BB0811" w:rsidP="00BB0811">
      <w:pPr>
        <w:pStyle w:val="Sch2Number"/>
        <w:rPr>
          <w:sz w:val="22"/>
          <w:szCs w:val="22"/>
        </w:rPr>
      </w:pPr>
      <w:r w:rsidRPr="004D2D5A">
        <w:rPr>
          <w:sz w:val="22"/>
          <w:szCs w:val="22"/>
        </w:rPr>
        <w:t xml:space="preserve">If </w:t>
      </w:r>
      <w:r w:rsidRPr="004D2D5A">
        <w:rPr>
          <w:rFonts w:cs="Arial"/>
          <w:sz w:val="22"/>
          <w:szCs w:val="22"/>
        </w:rPr>
        <w:t xml:space="preserve">the Host Institution </w:t>
      </w:r>
      <w:r w:rsidRPr="004D2D5A">
        <w:rPr>
          <w:sz w:val="22"/>
          <w:szCs w:val="22"/>
        </w:rPr>
        <w:t xml:space="preserve">determines, in accordance with its own rules and regulations in respect of such matters, that you should not continue with </w:t>
      </w:r>
      <w:r w:rsidRPr="004D2D5A">
        <w:rPr>
          <w:sz w:val="22"/>
        </w:rPr>
        <w:t xml:space="preserve">the </w:t>
      </w:r>
      <w:r w:rsidRPr="004D2D5A">
        <w:rPr>
          <w:sz w:val="22"/>
          <w:szCs w:val="22"/>
        </w:rPr>
        <w:t xml:space="preserve">Intercollegiate Core Module for whatever reason, then it shall so notify UCL. </w:t>
      </w:r>
      <w:r w:rsidRPr="004D2D5A">
        <w:rPr>
          <w:rFonts w:cs="Arial"/>
          <w:sz w:val="22"/>
          <w:szCs w:val="22"/>
        </w:rPr>
        <w:t xml:space="preserve">The Host Institution </w:t>
      </w:r>
      <w:r w:rsidRPr="004D2D5A">
        <w:rPr>
          <w:sz w:val="22"/>
          <w:szCs w:val="22"/>
        </w:rPr>
        <w:t xml:space="preserve">and UCL shall thereafter discuss, acting reasonably, how to proceed, it being acknowledged that </w:t>
      </w:r>
      <w:r w:rsidRPr="004D2D5A">
        <w:rPr>
          <w:rFonts w:cs="Arial"/>
          <w:sz w:val="22"/>
          <w:szCs w:val="22"/>
        </w:rPr>
        <w:t xml:space="preserve">Host Institution </w:t>
      </w:r>
      <w:r w:rsidRPr="004D2D5A">
        <w:rPr>
          <w:sz w:val="22"/>
          <w:szCs w:val="22"/>
        </w:rPr>
        <w:t xml:space="preserve">shall have no further obligation to continue to allow or enable you to </w:t>
      </w:r>
      <w:proofErr w:type="gramStart"/>
      <w:r w:rsidRPr="004D2D5A">
        <w:rPr>
          <w:sz w:val="22"/>
          <w:szCs w:val="22"/>
        </w:rPr>
        <w:t>continue on</w:t>
      </w:r>
      <w:proofErr w:type="gramEnd"/>
      <w:r w:rsidRPr="004D2D5A">
        <w:rPr>
          <w:sz w:val="22"/>
          <w:szCs w:val="22"/>
        </w:rPr>
        <w:t xml:space="preserve"> the Intercollegiate Core Module. This would lead to you being unable to complete the Programme.</w:t>
      </w:r>
    </w:p>
    <w:p w14:paraId="2E21613A" w14:textId="77777777" w:rsidR="00BB0811" w:rsidRPr="004D2D5A" w:rsidRDefault="00BB0811" w:rsidP="00BB0811">
      <w:pPr>
        <w:keepNext/>
        <w:numPr>
          <w:ilvl w:val="3"/>
          <w:numId w:val="2"/>
        </w:numPr>
        <w:spacing w:before="120" w:after="120" w:line="360" w:lineRule="atLeast"/>
        <w:rPr>
          <w:rFonts w:cs="Arial"/>
          <w:b/>
          <w:sz w:val="22"/>
          <w:szCs w:val="22"/>
        </w:rPr>
      </w:pPr>
      <w:r w:rsidRPr="004D2D5A">
        <w:rPr>
          <w:rFonts w:cs="Arial"/>
          <w:b/>
          <w:sz w:val="22"/>
          <w:szCs w:val="22"/>
        </w:rPr>
        <w:t>USE OF PERSONAL DATA</w:t>
      </w:r>
    </w:p>
    <w:p w14:paraId="519BACEF" w14:textId="77777777" w:rsidR="00BB0811" w:rsidRPr="004D2D5A" w:rsidRDefault="00BB0811" w:rsidP="00BB0811">
      <w:pPr>
        <w:numPr>
          <w:ilvl w:val="4"/>
          <w:numId w:val="2"/>
        </w:numPr>
        <w:tabs>
          <w:tab w:val="num" w:pos="1559"/>
        </w:tabs>
        <w:spacing w:before="120" w:after="120" w:line="360" w:lineRule="atLeast"/>
        <w:rPr>
          <w:sz w:val="22"/>
          <w:szCs w:val="22"/>
        </w:rPr>
      </w:pPr>
      <w:r w:rsidRPr="004D2D5A">
        <w:rPr>
          <w:sz w:val="22"/>
          <w:szCs w:val="22"/>
        </w:rPr>
        <w:t>You acknowledge that:</w:t>
      </w:r>
    </w:p>
    <w:p w14:paraId="5C4635DF" w14:textId="77777777" w:rsidR="00BB0811" w:rsidRPr="004D2D5A" w:rsidRDefault="00BB0811" w:rsidP="00BB0811">
      <w:pPr>
        <w:numPr>
          <w:ilvl w:val="5"/>
          <w:numId w:val="2"/>
        </w:numPr>
        <w:spacing w:before="120" w:after="120" w:line="360" w:lineRule="atLeast"/>
        <w:rPr>
          <w:sz w:val="22"/>
          <w:szCs w:val="22"/>
        </w:rPr>
      </w:pPr>
      <w:r w:rsidRPr="004D2D5A">
        <w:rPr>
          <w:sz w:val="22"/>
          <w:szCs w:val="22"/>
        </w:rPr>
        <w:t xml:space="preserve">each of </w:t>
      </w:r>
      <w:r w:rsidRPr="004D2D5A">
        <w:rPr>
          <w:rFonts w:cs="Arial"/>
          <w:sz w:val="22"/>
          <w:szCs w:val="22"/>
        </w:rPr>
        <w:t xml:space="preserve">the Parties </w:t>
      </w:r>
      <w:r w:rsidRPr="004D2D5A">
        <w:rPr>
          <w:sz w:val="22"/>
          <w:szCs w:val="22"/>
        </w:rPr>
        <w:t xml:space="preserve">holds, </w:t>
      </w:r>
      <w:proofErr w:type="gramStart"/>
      <w:r w:rsidRPr="004D2D5A">
        <w:rPr>
          <w:sz w:val="22"/>
          <w:szCs w:val="22"/>
        </w:rPr>
        <w:t>collects</w:t>
      </w:r>
      <w:proofErr w:type="gramEnd"/>
      <w:r w:rsidRPr="004D2D5A">
        <w:rPr>
          <w:sz w:val="22"/>
          <w:szCs w:val="22"/>
        </w:rPr>
        <w:t xml:space="preserve"> and uses information about its students (including prospective, current and former students) for academic, administrative, verification, management, pastoral and health and safety purposes; and</w:t>
      </w:r>
    </w:p>
    <w:p w14:paraId="0C8D9F2E" w14:textId="77777777" w:rsidR="00BB0811" w:rsidRPr="004D2D5A" w:rsidRDefault="00BB0811" w:rsidP="00BB0811">
      <w:pPr>
        <w:numPr>
          <w:ilvl w:val="5"/>
          <w:numId w:val="2"/>
        </w:numPr>
        <w:spacing w:before="120" w:after="120" w:line="360" w:lineRule="atLeast"/>
        <w:rPr>
          <w:sz w:val="22"/>
          <w:szCs w:val="22"/>
        </w:rPr>
      </w:pPr>
      <w:r w:rsidRPr="004D2D5A">
        <w:rPr>
          <w:sz w:val="22"/>
          <w:szCs w:val="22"/>
        </w:rPr>
        <w:t xml:space="preserve">when a student leaves </w:t>
      </w:r>
      <w:r w:rsidRPr="004D2D5A">
        <w:rPr>
          <w:rFonts w:cs="Arial"/>
          <w:sz w:val="22"/>
          <w:szCs w:val="22"/>
        </w:rPr>
        <w:t xml:space="preserve">a Party </w:t>
      </w:r>
      <w:r w:rsidRPr="004D2D5A">
        <w:rPr>
          <w:sz w:val="22"/>
          <w:szCs w:val="22"/>
        </w:rPr>
        <w:t xml:space="preserve">appropriate data is kept as a permanent record to enable </w:t>
      </w:r>
      <w:r w:rsidRPr="004D2D5A">
        <w:rPr>
          <w:rFonts w:cs="Arial"/>
          <w:sz w:val="22"/>
          <w:szCs w:val="22"/>
        </w:rPr>
        <w:t xml:space="preserve">Parties, </w:t>
      </w:r>
      <w:r w:rsidRPr="004D2D5A">
        <w:rPr>
          <w:sz w:val="22"/>
          <w:szCs w:val="22"/>
        </w:rPr>
        <w:t xml:space="preserve">if necessary, to provide references on a student’s behalf, or to maintain a record of a student’s achievements. </w:t>
      </w:r>
    </w:p>
    <w:p w14:paraId="30206228" w14:textId="77777777" w:rsidR="00BB0811" w:rsidRPr="004D2D5A" w:rsidRDefault="00BB0811" w:rsidP="00BB0811">
      <w:pPr>
        <w:numPr>
          <w:ilvl w:val="4"/>
          <w:numId w:val="2"/>
        </w:numPr>
        <w:tabs>
          <w:tab w:val="num" w:pos="1559"/>
        </w:tabs>
        <w:spacing w:before="120" w:after="120" w:line="360" w:lineRule="atLeast"/>
        <w:rPr>
          <w:sz w:val="22"/>
          <w:szCs w:val="22"/>
        </w:rPr>
      </w:pPr>
      <w:r w:rsidRPr="004D2D5A">
        <w:rPr>
          <w:sz w:val="22"/>
          <w:szCs w:val="22"/>
        </w:rPr>
        <w:t xml:space="preserve">You hereby acknowledge that each of </w:t>
      </w:r>
      <w:r w:rsidRPr="004D2D5A">
        <w:rPr>
          <w:rFonts w:cs="Arial"/>
          <w:sz w:val="22"/>
          <w:szCs w:val="22"/>
        </w:rPr>
        <w:t xml:space="preserve">the Parties </w:t>
      </w:r>
      <w:r w:rsidRPr="004D2D5A">
        <w:rPr>
          <w:sz w:val="22"/>
          <w:szCs w:val="22"/>
        </w:rPr>
        <w:t xml:space="preserve">may pass and share your information with the other institution and to other third parties (including any appointed agents or sub-contractors of </w:t>
      </w:r>
      <w:r w:rsidRPr="004D2D5A">
        <w:rPr>
          <w:rFonts w:cs="Arial"/>
          <w:sz w:val="22"/>
          <w:szCs w:val="22"/>
        </w:rPr>
        <w:t xml:space="preserve">the Parties </w:t>
      </w:r>
      <w:r w:rsidRPr="004D2D5A">
        <w:rPr>
          <w:sz w:val="22"/>
          <w:szCs w:val="22"/>
        </w:rPr>
        <w:t xml:space="preserve">for the purposes of providing the Intercollegiate Core Modules and the Programme. </w:t>
      </w:r>
      <w:r w:rsidRPr="004D2D5A">
        <w:rPr>
          <w:rFonts w:cs="Arial"/>
          <w:sz w:val="22"/>
          <w:szCs w:val="22"/>
        </w:rPr>
        <w:t>Further examples of data sharing and processing are available in the UCL General Student Privacy Notice, and the KCL or RHUL Privacy Policy. Each Party shall provide an up-to-date URL to enable access to their respective privacy notices on request.</w:t>
      </w:r>
    </w:p>
    <w:p w14:paraId="65626614" w14:textId="77777777" w:rsidR="00BB0811" w:rsidRPr="004D2D5A" w:rsidRDefault="00BB0811" w:rsidP="00BB0811">
      <w:pPr>
        <w:keepNext/>
        <w:numPr>
          <w:ilvl w:val="3"/>
          <w:numId w:val="2"/>
        </w:numPr>
        <w:spacing w:before="120" w:after="120" w:line="360" w:lineRule="atLeast"/>
        <w:rPr>
          <w:rFonts w:cs="Arial"/>
          <w:b/>
          <w:sz w:val="22"/>
          <w:szCs w:val="22"/>
        </w:rPr>
      </w:pPr>
      <w:r w:rsidRPr="004D2D5A">
        <w:rPr>
          <w:rFonts w:cs="Arial"/>
          <w:b/>
          <w:sz w:val="22"/>
          <w:szCs w:val="22"/>
        </w:rPr>
        <w:t>INTELLECTUAL PROPERTY RIGHTS</w:t>
      </w:r>
    </w:p>
    <w:p w14:paraId="0AF30D66" w14:textId="77777777" w:rsidR="00BB0811" w:rsidRPr="004D2D5A" w:rsidRDefault="00BB0811" w:rsidP="00BB0811">
      <w:pPr>
        <w:numPr>
          <w:ilvl w:val="4"/>
          <w:numId w:val="2"/>
        </w:numPr>
        <w:spacing w:before="120" w:after="120" w:line="360" w:lineRule="atLeast"/>
        <w:rPr>
          <w:rFonts w:cs="Arial"/>
          <w:sz w:val="22"/>
          <w:szCs w:val="22"/>
        </w:rPr>
      </w:pPr>
      <w:r w:rsidRPr="004D2D5A">
        <w:rPr>
          <w:rFonts w:cs="Arial"/>
          <w:sz w:val="22"/>
          <w:szCs w:val="22"/>
        </w:rPr>
        <w:t xml:space="preserve">For the purposes of this Clause, </w:t>
      </w:r>
      <w:r w:rsidRPr="004D2D5A">
        <w:rPr>
          <w:rFonts w:cs="Arial"/>
          <w:b/>
          <w:sz w:val="22"/>
          <w:szCs w:val="22"/>
        </w:rPr>
        <w:t>IPRs</w:t>
      </w:r>
      <w:r w:rsidRPr="004D2D5A">
        <w:rPr>
          <w:rFonts w:cs="Arial"/>
          <w:sz w:val="22"/>
          <w:szCs w:val="22"/>
        </w:rPr>
        <w:t xml:space="preserve"> means all and any copyright works, patents, discoveries, improvements, inventions, </w:t>
      </w:r>
      <w:proofErr w:type="spellStart"/>
      <w:proofErr w:type="gramStart"/>
      <w:r w:rsidRPr="004D2D5A">
        <w:rPr>
          <w:rFonts w:cs="Arial"/>
          <w:sz w:val="22"/>
          <w:szCs w:val="22"/>
        </w:rPr>
        <w:t>trade marks</w:t>
      </w:r>
      <w:proofErr w:type="spellEnd"/>
      <w:proofErr w:type="gramEnd"/>
      <w:r w:rsidRPr="004D2D5A">
        <w:rPr>
          <w:rFonts w:cs="Arial"/>
          <w:sz w:val="22"/>
          <w:szCs w:val="22"/>
        </w:rPr>
        <w:t xml:space="preserve">, designs, information, data, </w:t>
      </w:r>
      <w:r w:rsidRPr="004D2D5A">
        <w:rPr>
          <w:rFonts w:cs="Arial"/>
          <w:sz w:val="22"/>
          <w:szCs w:val="22"/>
        </w:rPr>
        <w:lastRenderedPageBreak/>
        <w:t>formulae, specifications, results of tests and field trials, diagrams, expertise, techniques, technology, know-how, and other intellectual property of any nature whatsoever, including applications and the right to apply for registration of any of the foregoing rights.</w:t>
      </w:r>
    </w:p>
    <w:p w14:paraId="2955A666" w14:textId="77777777" w:rsidR="00BB0811" w:rsidRPr="004D2D5A" w:rsidRDefault="00BB0811" w:rsidP="00BB0811">
      <w:pPr>
        <w:numPr>
          <w:ilvl w:val="4"/>
          <w:numId w:val="2"/>
        </w:numPr>
        <w:spacing w:before="120" w:after="120" w:line="360" w:lineRule="atLeast"/>
        <w:rPr>
          <w:sz w:val="22"/>
        </w:rPr>
      </w:pPr>
      <w:r w:rsidRPr="004D2D5A">
        <w:rPr>
          <w:sz w:val="22"/>
        </w:rPr>
        <w:t xml:space="preserve">Ownership of any IPRs modified, conceived, </w:t>
      </w:r>
      <w:proofErr w:type="gramStart"/>
      <w:r w:rsidRPr="004D2D5A">
        <w:rPr>
          <w:sz w:val="22"/>
        </w:rPr>
        <w:t>created</w:t>
      </w:r>
      <w:proofErr w:type="gramEnd"/>
      <w:r w:rsidRPr="004D2D5A">
        <w:rPr>
          <w:sz w:val="22"/>
        </w:rPr>
        <w:t xml:space="preserve"> or developed by you in the course of studying on the Intercollegiate Core Module will be determined in accordance with the terms of the applicable student intellectual property policy in place at </w:t>
      </w:r>
      <w:r w:rsidRPr="004D2D5A">
        <w:rPr>
          <w:rFonts w:cs="Arial"/>
          <w:sz w:val="22"/>
          <w:szCs w:val="22"/>
        </w:rPr>
        <w:t xml:space="preserve">the Parties </w:t>
      </w:r>
      <w:r w:rsidRPr="004D2D5A">
        <w:rPr>
          <w:sz w:val="22"/>
        </w:rPr>
        <w:t xml:space="preserve">unless otherwise agreed in writing by the Parties in respect of the Intercollegiate Core Module. Nothing in any applicable student intellectual property policy shall restrict your use of any research results, data, or other materials developed </w:t>
      </w:r>
      <w:proofErr w:type="gramStart"/>
      <w:r w:rsidRPr="004D2D5A">
        <w:rPr>
          <w:sz w:val="22"/>
        </w:rPr>
        <w:t>in the course of</w:t>
      </w:r>
      <w:proofErr w:type="gramEnd"/>
      <w:r w:rsidRPr="004D2D5A">
        <w:rPr>
          <w:sz w:val="22"/>
        </w:rPr>
        <w:t xml:space="preserve"> the Programme, including the Intercollegiate Core Module, for the purpose of completing your Programme coursework and/or being assessed for the Programme.</w:t>
      </w:r>
    </w:p>
    <w:p w14:paraId="55DD4E33" w14:textId="77777777" w:rsidR="00BB0811" w:rsidRPr="004D2D5A" w:rsidRDefault="00BB0811" w:rsidP="00BB0811">
      <w:pPr>
        <w:keepNext/>
        <w:numPr>
          <w:ilvl w:val="3"/>
          <w:numId w:val="2"/>
        </w:numPr>
        <w:spacing w:before="120" w:after="120" w:line="360" w:lineRule="atLeast"/>
        <w:rPr>
          <w:rFonts w:cs="Arial"/>
          <w:b/>
          <w:sz w:val="22"/>
          <w:szCs w:val="22"/>
        </w:rPr>
      </w:pPr>
      <w:r w:rsidRPr="004D2D5A">
        <w:rPr>
          <w:rFonts w:cs="Arial"/>
          <w:b/>
          <w:sz w:val="22"/>
          <w:szCs w:val="22"/>
        </w:rPr>
        <w:t>CONFLICT</w:t>
      </w:r>
    </w:p>
    <w:p w14:paraId="260DEEBE" w14:textId="77777777" w:rsidR="00BB0811" w:rsidRPr="004D2D5A" w:rsidRDefault="00BB0811" w:rsidP="00BB0811">
      <w:pPr>
        <w:numPr>
          <w:ilvl w:val="4"/>
          <w:numId w:val="2"/>
        </w:numPr>
        <w:spacing w:before="120" w:after="120" w:line="360" w:lineRule="atLeast"/>
        <w:rPr>
          <w:rFonts w:cs="Arial"/>
          <w:sz w:val="22"/>
          <w:szCs w:val="22"/>
        </w:rPr>
      </w:pPr>
      <w:r w:rsidRPr="004D2D5A">
        <w:rPr>
          <w:rFonts w:cs="Arial"/>
          <w:sz w:val="22"/>
          <w:szCs w:val="22"/>
        </w:rPr>
        <w:t>You acknowledge that upon your acceptance of an offer of a place on the Programme, a contract is formed between you and UCL the terms of which comprise:</w:t>
      </w:r>
    </w:p>
    <w:p w14:paraId="7F8CBE4B" w14:textId="77777777" w:rsidR="00BB0811" w:rsidRPr="004D2D5A" w:rsidRDefault="00BB0811" w:rsidP="00BB0811">
      <w:pPr>
        <w:pStyle w:val="ListParagraph"/>
        <w:numPr>
          <w:ilvl w:val="0"/>
          <w:numId w:val="4"/>
        </w:numPr>
        <w:spacing w:before="120" w:after="120" w:line="360" w:lineRule="atLeast"/>
        <w:rPr>
          <w:rFonts w:ascii="Arial" w:hAnsi="Arial" w:cs="Arial"/>
        </w:rPr>
      </w:pPr>
      <w:r w:rsidRPr="004D2D5A">
        <w:rPr>
          <w:rFonts w:ascii="Arial" w:hAnsi="Arial" w:cs="Arial"/>
        </w:rPr>
        <w:t xml:space="preserve">the UCL standard student </w:t>
      </w:r>
      <w:proofErr w:type="gramStart"/>
      <w:r w:rsidRPr="004D2D5A">
        <w:rPr>
          <w:rFonts w:ascii="Arial" w:hAnsi="Arial" w:cs="Arial"/>
        </w:rPr>
        <w:t>contract;</w:t>
      </w:r>
      <w:proofErr w:type="gramEnd"/>
      <w:r w:rsidRPr="004D2D5A">
        <w:rPr>
          <w:rFonts w:ascii="Arial" w:hAnsi="Arial" w:cs="Arial"/>
        </w:rPr>
        <w:t xml:space="preserve"> </w:t>
      </w:r>
    </w:p>
    <w:p w14:paraId="556D4A31" w14:textId="77777777" w:rsidR="00BB0811" w:rsidRPr="004D2D5A" w:rsidRDefault="00BB0811" w:rsidP="00BB0811">
      <w:pPr>
        <w:pStyle w:val="ListParagraph"/>
        <w:spacing w:before="120" w:after="120" w:line="360" w:lineRule="atLeast"/>
        <w:ind w:left="1919"/>
        <w:rPr>
          <w:rFonts w:ascii="Arial" w:hAnsi="Arial" w:cs="Arial"/>
        </w:rPr>
      </w:pPr>
      <w:r w:rsidRPr="004D2D5A">
        <w:rPr>
          <w:rFonts w:ascii="Arial" w:hAnsi="Arial" w:cs="Arial"/>
        </w:rPr>
        <w:t>and</w:t>
      </w:r>
    </w:p>
    <w:p w14:paraId="5CC418E2" w14:textId="77777777" w:rsidR="00BB0811" w:rsidRPr="004D2D5A" w:rsidRDefault="00BB0811" w:rsidP="00BB0811">
      <w:pPr>
        <w:pStyle w:val="ListParagraph"/>
        <w:numPr>
          <w:ilvl w:val="0"/>
          <w:numId w:val="4"/>
        </w:numPr>
        <w:spacing w:line="360" w:lineRule="atLeast"/>
        <w:rPr>
          <w:rFonts w:ascii="Arial" w:hAnsi="Arial" w:cs="Arial"/>
        </w:rPr>
      </w:pPr>
      <w:r w:rsidRPr="004D2D5A">
        <w:rPr>
          <w:rFonts w:ascii="Arial" w:hAnsi="Arial" w:cs="Arial"/>
        </w:rPr>
        <w:t>the KCL standard student contract (when acting as the Host Institution); and</w:t>
      </w:r>
    </w:p>
    <w:p w14:paraId="69FB8332" w14:textId="77777777" w:rsidR="00BB0811" w:rsidRPr="004D2D5A" w:rsidRDefault="00BB0811" w:rsidP="00BB0811">
      <w:pPr>
        <w:pStyle w:val="ListParagraph"/>
        <w:numPr>
          <w:ilvl w:val="0"/>
          <w:numId w:val="4"/>
        </w:numPr>
        <w:spacing w:line="360" w:lineRule="atLeast"/>
        <w:rPr>
          <w:rFonts w:ascii="Arial" w:hAnsi="Arial" w:cs="Arial"/>
        </w:rPr>
      </w:pPr>
      <w:r w:rsidRPr="004D2D5A">
        <w:rPr>
          <w:rFonts w:ascii="Arial" w:hAnsi="Arial" w:cs="Arial"/>
        </w:rPr>
        <w:t xml:space="preserve">the RHUL standard student contract; (when acting as the Host Institution) </w:t>
      </w:r>
    </w:p>
    <w:p w14:paraId="70E500FC" w14:textId="77777777" w:rsidR="00BB0811" w:rsidRPr="004D2D5A" w:rsidRDefault="00BB0811" w:rsidP="00BB0811">
      <w:pPr>
        <w:spacing w:after="0" w:line="360" w:lineRule="atLeast"/>
        <w:ind w:left="1559"/>
        <w:rPr>
          <w:rFonts w:cs="Arial"/>
          <w:sz w:val="22"/>
          <w:szCs w:val="22"/>
        </w:rPr>
      </w:pPr>
      <w:r w:rsidRPr="004D2D5A">
        <w:rPr>
          <w:rFonts w:cs="Arial"/>
          <w:sz w:val="22"/>
          <w:szCs w:val="22"/>
        </w:rPr>
        <w:t>(4) these terms and conditions; and</w:t>
      </w:r>
    </w:p>
    <w:p w14:paraId="1C63AC00" w14:textId="77777777" w:rsidR="00BB0811" w:rsidRPr="004D2D5A" w:rsidRDefault="00BB0811" w:rsidP="00BB0811">
      <w:pPr>
        <w:spacing w:before="120" w:after="120" w:line="360" w:lineRule="atLeast"/>
        <w:ind w:left="709"/>
        <w:rPr>
          <w:rFonts w:cs="Arial"/>
          <w:sz w:val="22"/>
          <w:szCs w:val="22"/>
        </w:rPr>
      </w:pPr>
      <w:r w:rsidRPr="004D2D5A">
        <w:rPr>
          <w:rFonts w:cs="Arial"/>
          <w:sz w:val="22"/>
          <w:szCs w:val="22"/>
        </w:rPr>
        <w:t xml:space="preserve">you agree that in the event of conflict arising between (1), (2) and (3) the terms of (4) shall prevail.  </w:t>
      </w:r>
    </w:p>
    <w:p w14:paraId="36CA3792" w14:textId="77777777" w:rsidR="00BB0811" w:rsidRPr="004D2D5A" w:rsidRDefault="00BB0811" w:rsidP="00BB0811">
      <w:pPr>
        <w:keepNext/>
        <w:numPr>
          <w:ilvl w:val="3"/>
          <w:numId w:val="2"/>
        </w:numPr>
        <w:spacing w:before="120" w:after="120" w:line="360" w:lineRule="atLeast"/>
        <w:rPr>
          <w:rFonts w:cs="Arial"/>
          <w:b/>
          <w:sz w:val="22"/>
          <w:szCs w:val="22"/>
        </w:rPr>
      </w:pPr>
      <w:r w:rsidRPr="004D2D5A">
        <w:rPr>
          <w:rFonts w:cs="Arial"/>
          <w:b/>
          <w:sz w:val="22"/>
          <w:szCs w:val="22"/>
        </w:rPr>
        <w:t>GOVERNING LAW</w:t>
      </w:r>
    </w:p>
    <w:p w14:paraId="06C29F07" w14:textId="77777777" w:rsidR="00BB0811" w:rsidRPr="004D2D5A" w:rsidRDefault="00BB0811" w:rsidP="00BB0811">
      <w:pPr>
        <w:numPr>
          <w:ilvl w:val="4"/>
          <w:numId w:val="2"/>
        </w:numPr>
        <w:spacing w:before="120" w:after="120" w:line="360" w:lineRule="atLeast"/>
        <w:rPr>
          <w:rFonts w:cs="Arial"/>
          <w:sz w:val="22"/>
          <w:szCs w:val="22"/>
        </w:rPr>
      </w:pPr>
      <w:r w:rsidRPr="004D2D5A">
        <w:rPr>
          <w:rFonts w:cs="Arial"/>
          <w:sz w:val="22"/>
          <w:szCs w:val="22"/>
        </w:rPr>
        <w:t>These terms and conditions, and any dispute or claim arising out of or in connection with their subject matter or formation (including non-contractual disputes or claims), shall be governed by, and construed in accordance with, English law, and the Parties irrevocably submit to the exclusive jurisdiction of the courts of England and Wales.</w:t>
      </w:r>
    </w:p>
    <w:p w14:paraId="4AC58C3C" w14:textId="13CFA668" w:rsidR="00EF2E7D" w:rsidRDefault="00EF2E7D" w:rsidP="00BB0811"/>
    <w:sectPr w:rsidR="00EF2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47D4C"/>
    <w:multiLevelType w:val="hybridMultilevel"/>
    <w:tmpl w:val="2CBC9E8C"/>
    <w:lvl w:ilvl="0" w:tplc="AB823EA8">
      <w:start w:val="1"/>
      <w:numFmt w:val="decimal"/>
      <w:lvlText w:val="(%1)"/>
      <w:lvlJc w:val="left"/>
      <w:pPr>
        <w:ind w:left="1919" w:hanging="360"/>
      </w:pPr>
      <w:rPr>
        <w:rFonts w:hint="default"/>
      </w:r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1" w15:restartNumberingAfterBreak="0">
    <w:nsid w:val="52E6069F"/>
    <w:multiLevelType w:val="multilevel"/>
    <w:tmpl w:val="D4460AB6"/>
    <w:lvl w:ilvl="0">
      <w:start w:val="1"/>
      <w:numFmt w:val="decimal"/>
      <w:pStyle w:val="Level1Heading"/>
      <w:lvlText w:val="%1."/>
      <w:lvlJc w:val="left"/>
      <w:pPr>
        <w:tabs>
          <w:tab w:val="num" w:pos="709"/>
        </w:tabs>
        <w:ind w:left="709" w:hanging="709"/>
      </w:pPr>
      <w:rPr>
        <w:rFonts w:hint="default"/>
        <w:b/>
        <w:bCs w:val="0"/>
        <w:i w:val="0"/>
        <w:sz w:val="22"/>
        <w:szCs w:val="22"/>
      </w:rPr>
    </w:lvl>
    <w:lvl w:ilvl="1">
      <w:start w:val="1"/>
      <w:numFmt w:val="decimal"/>
      <w:pStyle w:val="Level2Number"/>
      <w:lvlText w:val="%1.%2"/>
      <w:lvlJc w:val="left"/>
      <w:pPr>
        <w:tabs>
          <w:tab w:val="num" w:pos="709"/>
        </w:tabs>
        <w:ind w:left="709" w:hanging="709"/>
      </w:pPr>
      <w:rPr>
        <w:rFonts w:ascii="Arial" w:hAnsi="Arial" w:hint="default"/>
        <w:b w:val="0"/>
        <w:i w:val="0"/>
        <w:color w:val="auto"/>
        <w:sz w:val="22"/>
        <w:szCs w:val="22"/>
      </w:rPr>
    </w:lvl>
    <w:lvl w:ilvl="2">
      <w:start w:val="1"/>
      <w:numFmt w:val="decimal"/>
      <w:pStyle w:val="Level3Number"/>
      <w:lvlText w:val="%1.%2.%3"/>
      <w:lvlJc w:val="left"/>
      <w:pPr>
        <w:tabs>
          <w:tab w:val="num" w:pos="1559"/>
        </w:tabs>
        <w:ind w:left="1559" w:hanging="850"/>
      </w:pPr>
      <w:rPr>
        <w:rFonts w:ascii="Arial" w:hAnsi="Arial" w:hint="default"/>
        <w:b w:val="0"/>
        <w:i w:val="0"/>
        <w:color w:val="auto"/>
        <w:sz w:val="22"/>
        <w:szCs w:val="22"/>
      </w:rPr>
    </w:lvl>
    <w:lvl w:ilvl="3">
      <w:start w:val="1"/>
      <w:numFmt w:val="lowerLetter"/>
      <w:pStyle w:val="Level4Number"/>
      <w:lvlText w:val="(%4)"/>
      <w:lvlJc w:val="left"/>
      <w:pPr>
        <w:tabs>
          <w:tab w:val="num" w:pos="2268"/>
        </w:tabs>
        <w:ind w:left="2268" w:hanging="709"/>
      </w:pPr>
      <w:rPr>
        <w:rFonts w:hint="default"/>
        <w:b w:val="0"/>
        <w:i w:val="0"/>
      </w:rPr>
    </w:lvl>
    <w:lvl w:ilvl="4">
      <w:start w:val="1"/>
      <w:numFmt w:val="lowerRoman"/>
      <w:pStyle w:val="Level5Number"/>
      <w:lvlText w:val="(%5)"/>
      <w:lvlJc w:val="left"/>
      <w:pPr>
        <w:tabs>
          <w:tab w:val="num" w:pos="2977"/>
        </w:tabs>
        <w:ind w:left="2977" w:hanging="709"/>
      </w:pPr>
      <w:rPr>
        <w:rFonts w:hint="default"/>
        <w:b w:val="0"/>
        <w:i w:val="0"/>
      </w:rPr>
    </w:lvl>
    <w:lvl w:ilvl="5">
      <w:start w:val="1"/>
      <w:numFmt w:val="upperLetter"/>
      <w:pStyle w:val="Level6Number"/>
      <w:lvlText w:val="(%6)"/>
      <w:lvlJc w:val="left"/>
      <w:pPr>
        <w:tabs>
          <w:tab w:val="num" w:pos="3686"/>
        </w:tabs>
        <w:ind w:left="3686" w:hanging="709"/>
      </w:pPr>
      <w:rPr>
        <w:rFonts w:hint="default"/>
        <w:b w:val="0"/>
        <w:i w:val="0"/>
      </w:rPr>
    </w:lvl>
    <w:lvl w:ilvl="6">
      <w:start w:val="1"/>
      <w:numFmt w:val="decimal"/>
      <w:pStyle w:val="Level7Number"/>
      <w:lvlText w:val="%7)"/>
      <w:lvlJc w:val="left"/>
      <w:pPr>
        <w:tabs>
          <w:tab w:val="num" w:pos="4394"/>
        </w:tabs>
        <w:ind w:left="4394" w:hanging="708"/>
      </w:pPr>
      <w:rPr>
        <w:rFonts w:hint="default"/>
        <w:b w:val="0"/>
        <w:i w:val="0"/>
      </w:rPr>
    </w:lvl>
    <w:lvl w:ilvl="7">
      <w:start w:val="1"/>
      <w:numFmt w:val="lowerLetter"/>
      <w:pStyle w:val="Level8Number"/>
      <w:lvlText w:val="%8)"/>
      <w:lvlJc w:val="left"/>
      <w:pPr>
        <w:tabs>
          <w:tab w:val="num" w:pos="5103"/>
        </w:tabs>
        <w:ind w:left="5103" w:hanging="709"/>
      </w:pPr>
      <w:rPr>
        <w:rFonts w:hint="default"/>
        <w:b w:val="0"/>
        <w:i w:val="0"/>
      </w:rPr>
    </w:lvl>
    <w:lvl w:ilvl="8">
      <w:start w:val="1"/>
      <w:numFmt w:val="lowerRoman"/>
      <w:pStyle w:val="Level9Number"/>
      <w:lvlText w:val="%9)"/>
      <w:lvlJc w:val="left"/>
      <w:pPr>
        <w:tabs>
          <w:tab w:val="num" w:pos="5812"/>
        </w:tabs>
        <w:ind w:left="5812" w:hanging="709"/>
      </w:pPr>
      <w:rPr>
        <w:rFonts w:hint="default"/>
        <w:b w:val="0"/>
        <w:i w:val="0"/>
      </w:rPr>
    </w:lvl>
  </w:abstractNum>
  <w:abstractNum w:abstractNumId="2" w15:restartNumberingAfterBreak="0">
    <w:nsid w:val="7FA937EB"/>
    <w:multiLevelType w:val="multilevel"/>
    <w:tmpl w:val="A98E522C"/>
    <w:name w:val="Schedules"/>
    <w:lvl w:ilvl="0">
      <w:start w:val="1"/>
      <w:numFmt w:val="decimal"/>
      <w:pStyle w:val="Schedule"/>
      <w:suff w:val="nothing"/>
      <w:lvlText w:val="Schedule %1"/>
      <w:lvlJc w:val="left"/>
      <w:pPr>
        <w:ind w:left="0" w:firstLine="0"/>
      </w:pPr>
      <w:rPr>
        <w:rFonts w:hint="default"/>
        <w:caps/>
      </w:rPr>
    </w:lvl>
    <w:lvl w:ilvl="1">
      <w:start w:val="1"/>
      <w:numFmt w:val="decimal"/>
      <w:pStyle w:val="SubSchedule"/>
      <w:suff w:val="nothing"/>
      <w:lvlText w:val="Sub Schedule %2"/>
      <w:lvlJc w:val="left"/>
      <w:pPr>
        <w:ind w:left="0" w:firstLine="0"/>
      </w:pPr>
      <w:rPr>
        <w:rFonts w:hint="default"/>
        <w:caps/>
      </w:rPr>
    </w:lvl>
    <w:lvl w:ilvl="2">
      <w:start w:val="1"/>
      <w:numFmt w:val="upperLetter"/>
      <w:pStyle w:val="Part"/>
      <w:suff w:val="nothing"/>
      <w:lvlText w:val="Part %3"/>
      <w:lvlJc w:val="left"/>
      <w:pPr>
        <w:ind w:left="0" w:firstLine="0"/>
      </w:pPr>
      <w:rPr>
        <w:rFonts w:hint="default"/>
      </w:rPr>
    </w:lvl>
    <w:lvl w:ilvl="3">
      <w:start w:val="1"/>
      <w:numFmt w:val="decimal"/>
      <w:pStyle w:val="Sch1Heading"/>
      <w:lvlText w:val="%4."/>
      <w:lvlJc w:val="left"/>
      <w:pPr>
        <w:tabs>
          <w:tab w:val="num" w:pos="709"/>
        </w:tabs>
        <w:ind w:left="709" w:hanging="709"/>
      </w:pPr>
      <w:rPr>
        <w:rFonts w:hint="default"/>
        <w:b w:val="0"/>
        <w:i w:val="0"/>
      </w:rPr>
    </w:lvl>
    <w:lvl w:ilvl="4">
      <w:start w:val="1"/>
      <w:numFmt w:val="decimal"/>
      <w:pStyle w:val="Sch2Number"/>
      <w:lvlText w:val="%4.%5"/>
      <w:lvlJc w:val="left"/>
      <w:pPr>
        <w:tabs>
          <w:tab w:val="num" w:pos="709"/>
        </w:tabs>
        <w:ind w:left="709" w:hanging="709"/>
      </w:pPr>
      <w:rPr>
        <w:rFonts w:hint="default"/>
        <w:b w:val="0"/>
        <w:i w:val="0"/>
      </w:rPr>
    </w:lvl>
    <w:lvl w:ilvl="5">
      <w:start w:val="1"/>
      <w:numFmt w:val="decimal"/>
      <w:pStyle w:val="Sch3Number"/>
      <w:lvlText w:val="%4.%5.%6"/>
      <w:lvlJc w:val="left"/>
      <w:pPr>
        <w:tabs>
          <w:tab w:val="num" w:pos="1559"/>
        </w:tabs>
        <w:ind w:left="1559" w:hanging="850"/>
      </w:pPr>
      <w:rPr>
        <w:rFonts w:hint="default"/>
        <w:b w:val="0"/>
        <w:i w:val="0"/>
      </w:rPr>
    </w:lvl>
    <w:lvl w:ilvl="6">
      <w:start w:val="1"/>
      <w:numFmt w:val="lowerLetter"/>
      <w:pStyle w:val="Sch4Number"/>
      <w:lvlText w:val="(%7)"/>
      <w:lvlJc w:val="left"/>
      <w:pPr>
        <w:tabs>
          <w:tab w:val="num" w:pos="2268"/>
        </w:tabs>
        <w:ind w:left="2268" w:hanging="709"/>
      </w:pPr>
      <w:rPr>
        <w:rFonts w:hint="default"/>
      </w:rPr>
    </w:lvl>
    <w:lvl w:ilvl="7">
      <w:start w:val="1"/>
      <w:numFmt w:val="lowerRoman"/>
      <w:pStyle w:val="Sch5Number"/>
      <w:lvlText w:val="(%8)"/>
      <w:lvlJc w:val="left"/>
      <w:pPr>
        <w:tabs>
          <w:tab w:val="num" w:pos="2977"/>
        </w:tabs>
        <w:ind w:left="2977" w:hanging="709"/>
      </w:pPr>
      <w:rPr>
        <w:rFonts w:hint="default"/>
      </w:rPr>
    </w:lvl>
    <w:lvl w:ilvl="8">
      <w:start w:val="1"/>
      <w:numFmt w:val="upperLetter"/>
      <w:pStyle w:val="Sch6Number"/>
      <w:lvlText w:val="(%9)"/>
      <w:lvlJc w:val="left"/>
      <w:pPr>
        <w:tabs>
          <w:tab w:val="num" w:pos="3686"/>
        </w:tabs>
        <w:ind w:left="3686" w:hanging="709"/>
      </w:pPr>
      <w:rPr>
        <w:rFonts w:hint="default"/>
      </w:rPr>
    </w:lvl>
  </w:abstractNum>
  <w:num w:numId="1" w16cid:durableId="1340278153">
    <w:abstractNumId w:val="1"/>
  </w:num>
  <w:num w:numId="2" w16cid:durableId="1239054089">
    <w:abstractNumId w:val="2"/>
  </w:num>
  <w:num w:numId="3" w16cid:durableId="812524343">
    <w:abstractNumId w:val="2"/>
    <w:lvlOverride w:ilvl="0">
      <w:lvl w:ilvl="0">
        <w:start w:val="1"/>
        <w:numFmt w:val="decimal"/>
        <w:pStyle w:val="Schedule"/>
        <w:suff w:val="nothing"/>
        <w:lvlText w:val="Schedule %1"/>
        <w:lvlJc w:val="left"/>
        <w:rPr>
          <w:rFonts w:hint="default"/>
          <w:caps/>
          <w:color w:val="0000FF"/>
          <w:u w:val="double"/>
        </w:rPr>
      </w:lvl>
    </w:lvlOverride>
    <w:lvlOverride w:ilvl="1">
      <w:lvl w:ilvl="1">
        <w:start w:val="1"/>
        <w:numFmt w:val="decimal"/>
        <w:pStyle w:val="SubSchedule"/>
        <w:suff w:val="nothing"/>
        <w:lvlText w:val="Sub Schedule %2"/>
        <w:lvlJc w:val="left"/>
        <w:rPr>
          <w:rFonts w:hint="default"/>
          <w:caps/>
          <w:color w:val="0000FF"/>
          <w:u w:val="double"/>
        </w:rPr>
      </w:lvl>
    </w:lvlOverride>
    <w:lvlOverride w:ilvl="2">
      <w:lvl w:ilvl="2">
        <w:start w:val="1"/>
        <w:numFmt w:val="upperLetter"/>
        <w:pStyle w:val="Part"/>
        <w:suff w:val="nothing"/>
        <w:lvlText w:val="Part %3"/>
        <w:lvlJc w:val="left"/>
        <w:rPr>
          <w:rFonts w:hint="default"/>
          <w:color w:val="0000FF"/>
          <w:u w:val="double"/>
        </w:rPr>
      </w:lvl>
    </w:lvlOverride>
    <w:lvlOverride w:ilvl="3">
      <w:lvl w:ilvl="3">
        <w:start w:val="1"/>
        <w:numFmt w:val="decimal"/>
        <w:pStyle w:val="Sch1Heading"/>
        <w:lvlText w:val="%4."/>
        <w:lvlJc w:val="left"/>
        <w:pPr>
          <w:tabs>
            <w:tab w:val="num" w:pos="709"/>
          </w:tabs>
        </w:pPr>
        <w:rPr>
          <w:rFonts w:hint="default"/>
          <w:b w:val="0"/>
          <w:i w:val="0"/>
          <w:color w:val="0000FF"/>
          <w:u w:val="double"/>
        </w:rPr>
      </w:lvl>
    </w:lvlOverride>
    <w:lvlOverride w:ilvl="4">
      <w:lvl w:ilvl="4">
        <w:start w:val="1"/>
        <w:numFmt w:val="decimal"/>
        <w:pStyle w:val="Sch2Number"/>
        <w:lvlText w:val="%4.%5"/>
        <w:lvlJc w:val="left"/>
        <w:pPr>
          <w:tabs>
            <w:tab w:val="num" w:pos="709"/>
          </w:tabs>
        </w:pPr>
        <w:rPr>
          <w:rFonts w:hint="default"/>
          <w:b w:val="0"/>
          <w:i w:val="0"/>
          <w:color w:val="auto"/>
          <w:u w:val="none"/>
        </w:rPr>
      </w:lvl>
    </w:lvlOverride>
    <w:lvlOverride w:ilvl="5">
      <w:lvl w:ilvl="5">
        <w:start w:val="1"/>
        <w:numFmt w:val="decimal"/>
        <w:pStyle w:val="Sch3Number"/>
        <w:lvlText w:val="%4.%5.%6"/>
        <w:lvlJc w:val="left"/>
        <w:pPr>
          <w:tabs>
            <w:tab w:val="num" w:pos="1559"/>
          </w:tabs>
        </w:pPr>
        <w:rPr>
          <w:rFonts w:hint="default"/>
          <w:b w:val="0"/>
          <w:i w:val="0"/>
          <w:color w:val="0000FF"/>
          <w:u w:val="double"/>
        </w:rPr>
      </w:lvl>
    </w:lvlOverride>
    <w:lvlOverride w:ilvl="6">
      <w:lvl w:ilvl="6">
        <w:start w:val="1"/>
        <w:numFmt w:val="lowerLetter"/>
        <w:pStyle w:val="Sch4Number"/>
        <w:lvlText w:val="(%7)"/>
        <w:lvlJc w:val="left"/>
        <w:pPr>
          <w:tabs>
            <w:tab w:val="num" w:pos="2268"/>
          </w:tabs>
        </w:pPr>
        <w:rPr>
          <w:rFonts w:hint="default"/>
          <w:color w:val="0000FF"/>
          <w:u w:val="double"/>
        </w:rPr>
      </w:lvl>
    </w:lvlOverride>
    <w:lvlOverride w:ilvl="7">
      <w:lvl w:ilvl="7">
        <w:start w:val="1"/>
        <w:numFmt w:val="lowerRoman"/>
        <w:pStyle w:val="Sch5Number"/>
        <w:lvlText w:val="(%8)"/>
        <w:lvlJc w:val="left"/>
        <w:pPr>
          <w:tabs>
            <w:tab w:val="num" w:pos="2977"/>
          </w:tabs>
        </w:pPr>
        <w:rPr>
          <w:rFonts w:hint="default"/>
          <w:color w:val="0000FF"/>
          <w:u w:val="double"/>
        </w:rPr>
      </w:lvl>
    </w:lvlOverride>
    <w:lvlOverride w:ilvl="8">
      <w:lvl w:ilvl="8">
        <w:start w:val="1"/>
        <w:numFmt w:val="upperLetter"/>
        <w:pStyle w:val="Sch6Number"/>
        <w:lvlText w:val="(%9)"/>
        <w:lvlJc w:val="left"/>
        <w:pPr>
          <w:tabs>
            <w:tab w:val="num" w:pos="3686"/>
          </w:tabs>
        </w:pPr>
        <w:rPr>
          <w:rFonts w:hint="default"/>
          <w:color w:val="0000FF"/>
          <w:u w:val="double"/>
        </w:rPr>
      </w:lvl>
    </w:lvlOverride>
  </w:num>
  <w:num w:numId="4" w16cid:durableId="82381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811"/>
    <w:rsid w:val="002E1F7C"/>
    <w:rsid w:val="00B364D4"/>
    <w:rsid w:val="00BB0811"/>
    <w:rsid w:val="00CE1C76"/>
    <w:rsid w:val="00EF2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554A"/>
  <w15:chartTrackingRefBased/>
  <w15:docId w15:val="{EB0D5012-1BA2-4C32-9CC9-EE7C5EDD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811"/>
    <w:pPr>
      <w:spacing w:after="240" w:line="240" w:lineRule="atLeast"/>
      <w:jc w:val="both"/>
    </w:pPr>
    <w:rPr>
      <w:rFonts w:ascii="Arial" w:eastAsia="Times New Roman" w:hAnsi="Arial" w:cs="Times New Roman"/>
      <w:kern w:val="0"/>
      <w:sz w:val="20"/>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rsid w:val="00BB0811"/>
    <w:pPr>
      <w:spacing w:after="0" w:line="300" w:lineRule="atLeast"/>
    </w:pPr>
    <w:rPr>
      <w:rFonts w:ascii="Times New Roman" w:eastAsia="Times New Roman" w:hAnsi="Times New Roman" w:cs="Times New Roman"/>
      <w:color w:val="000000" w:themeColor="text1"/>
      <w:kern w:val="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link w:val="BodyTextChar"/>
    <w:rsid w:val="00BB0811"/>
    <w:pPr>
      <w:spacing w:before="120" w:after="120" w:line="300" w:lineRule="atLeast"/>
      <w:jc w:val="both"/>
    </w:pPr>
    <w:rPr>
      <w:rFonts w:ascii="Times New Roman" w:hAnsi="Times New Roman"/>
      <w:color w:val="000000" w:themeColor="text1"/>
      <w:kern w:val="0"/>
      <w14:ligatures w14:val="none"/>
    </w:rPr>
  </w:style>
  <w:style w:type="character" w:customStyle="1" w:styleId="BodyTextChar">
    <w:name w:val="Body Text Char"/>
    <w:basedOn w:val="DefaultParagraphFont"/>
    <w:link w:val="BodyText"/>
    <w:rsid w:val="00BB0811"/>
    <w:rPr>
      <w:rFonts w:ascii="Times New Roman" w:hAnsi="Times New Roman"/>
      <w:color w:val="000000" w:themeColor="text1"/>
      <w:kern w:val="0"/>
      <w14:ligatures w14:val="none"/>
    </w:rPr>
  </w:style>
  <w:style w:type="paragraph" w:styleId="ListParagraph">
    <w:name w:val="List Paragraph"/>
    <w:qFormat/>
    <w:rsid w:val="00BB0811"/>
    <w:pPr>
      <w:spacing w:after="0" w:line="300" w:lineRule="atLeast"/>
      <w:ind w:left="720"/>
      <w:contextualSpacing/>
      <w:jc w:val="both"/>
    </w:pPr>
    <w:rPr>
      <w:rFonts w:ascii="Times New Roman" w:hAnsi="Times New Roman"/>
      <w:color w:val="000000" w:themeColor="text1"/>
      <w:kern w:val="0"/>
      <w14:ligatures w14:val="none"/>
    </w:rPr>
  </w:style>
  <w:style w:type="paragraph" w:customStyle="1" w:styleId="Level1Heading">
    <w:name w:val="Level 1 Heading"/>
    <w:basedOn w:val="BodyText"/>
    <w:next w:val="Normal"/>
    <w:rsid w:val="00BB0811"/>
    <w:pPr>
      <w:keepNext/>
      <w:numPr>
        <w:numId w:val="1"/>
      </w:numPr>
      <w:spacing w:before="240" w:line="360" w:lineRule="atLeast"/>
      <w:outlineLvl w:val="0"/>
    </w:pPr>
    <w:rPr>
      <w:rFonts w:ascii="Arial" w:eastAsia="Times New Roman" w:hAnsi="Arial" w:cs="Times New Roman"/>
      <w:b/>
      <w:bCs/>
      <w:caps/>
      <w:color w:val="auto"/>
      <w:sz w:val="20"/>
      <w:szCs w:val="20"/>
      <w:lang w:eastAsia="en-GB"/>
    </w:rPr>
  </w:style>
  <w:style w:type="paragraph" w:customStyle="1" w:styleId="Level2Number">
    <w:name w:val="Level 2 Number"/>
    <w:basedOn w:val="BodyText"/>
    <w:link w:val="Level2NumberChar"/>
    <w:rsid w:val="00BB0811"/>
    <w:pPr>
      <w:numPr>
        <w:ilvl w:val="1"/>
        <w:numId w:val="1"/>
      </w:numPr>
      <w:spacing w:line="360" w:lineRule="atLeast"/>
    </w:pPr>
    <w:rPr>
      <w:rFonts w:ascii="Arial" w:eastAsia="Times New Roman" w:hAnsi="Arial" w:cs="Times New Roman"/>
      <w:color w:val="auto"/>
      <w:sz w:val="20"/>
      <w:szCs w:val="24"/>
      <w:lang w:eastAsia="en-GB"/>
    </w:rPr>
  </w:style>
  <w:style w:type="paragraph" w:customStyle="1" w:styleId="Level3Number">
    <w:name w:val="Level 3 Number"/>
    <w:basedOn w:val="BodyText"/>
    <w:rsid w:val="00BB0811"/>
    <w:pPr>
      <w:numPr>
        <w:ilvl w:val="2"/>
        <w:numId w:val="1"/>
      </w:numPr>
      <w:spacing w:line="360" w:lineRule="atLeast"/>
    </w:pPr>
    <w:rPr>
      <w:rFonts w:ascii="Arial" w:eastAsia="Times New Roman" w:hAnsi="Arial" w:cs="Times New Roman"/>
      <w:color w:val="auto"/>
      <w:sz w:val="20"/>
      <w:szCs w:val="24"/>
      <w:lang w:eastAsia="en-GB"/>
    </w:rPr>
  </w:style>
  <w:style w:type="paragraph" w:customStyle="1" w:styleId="Level4Number">
    <w:name w:val="Level 4 Number"/>
    <w:basedOn w:val="BodyText"/>
    <w:rsid w:val="00BB0811"/>
    <w:pPr>
      <w:numPr>
        <w:ilvl w:val="3"/>
        <w:numId w:val="1"/>
      </w:numPr>
      <w:spacing w:line="360" w:lineRule="atLeast"/>
    </w:pPr>
    <w:rPr>
      <w:rFonts w:ascii="Arial" w:eastAsia="Times New Roman" w:hAnsi="Arial" w:cs="Times New Roman"/>
      <w:color w:val="auto"/>
      <w:sz w:val="20"/>
      <w:szCs w:val="24"/>
      <w:lang w:eastAsia="en-GB"/>
    </w:rPr>
  </w:style>
  <w:style w:type="paragraph" w:customStyle="1" w:styleId="Level5Number">
    <w:name w:val="Level 5 Number"/>
    <w:basedOn w:val="BodyText"/>
    <w:rsid w:val="00BB0811"/>
    <w:pPr>
      <w:numPr>
        <w:ilvl w:val="4"/>
        <w:numId w:val="1"/>
      </w:numPr>
      <w:spacing w:line="360" w:lineRule="atLeast"/>
    </w:pPr>
    <w:rPr>
      <w:rFonts w:ascii="Arial" w:eastAsia="Times New Roman" w:hAnsi="Arial" w:cs="Times New Roman"/>
      <w:color w:val="auto"/>
      <w:sz w:val="20"/>
      <w:szCs w:val="24"/>
      <w:lang w:eastAsia="en-GB"/>
    </w:rPr>
  </w:style>
  <w:style w:type="paragraph" w:customStyle="1" w:styleId="Level6Number">
    <w:name w:val="Level 6 Number"/>
    <w:basedOn w:val="BodyText"/>
    <w:rsid w:val="00BB0811"/>
    <w:pPr>
      <w:numPr>
        <w:ilvl w:val="5"/>
        <w:numId w:val="1"/>
      </w:numPr>
      <w:spacing w:line="360" w:lineRule="atLeast"/>
    </w:pPr>
    <w:rPr>
      <w:rFonts w:ascii="Arial" w:eastAsia="Times New Roman" w:hAnsi="Arial" w:cs="Times New Roman"/>
      <w:color w:val="auto"/>
      <w:sz w:val="20"/>
      <w:szCs w:val="24"/>
      <w:lang w:eastAsia="en-GB"/>
    </w:rPr>
  </w:style>
  <w:style w:type="paragraph" w:customStyle="1" w:styleId="Level7Number">
    <w:name w:val="Level 7 Number"/>
    <w:basedOn w:val="BodyText"/>
    <w:rsid w:val="00BB0811"/>
    <w:pPr>
      <w:numPr>
        <w:ilvl w:val="6"/>
        <w:numId w:val="1"/>
      </w:numPr>
      <w:spacing w:line="360" w:lineRule="atLeast"/>
    </w:pPr>
    <w:rPr>
      <w:rFonts w:ascii="Arial" w:eastAsia="Times New Roman" w:hAnsi="Arial" w:cs="Times New Roman"/>
      <w:color w:val="auto"/>
      <w:sz w:val="20"/>
      <w:szCs w:val="24"/>
      <w:lang w:eastAsia="en-GB"/>
    </w:rPr>
  </w:style>
  <w:style w:type="paragraph" w:customStyle="1" w:styleId="Level8Number">
    <w:name w:val="Level 8 Number"/>
    <w:basedOn w:val="BodyText"/>
    <w:rsid w:val="00BB0811"/>
    <w:pPr>
      <w:numPr>
        <w:ilvl w:val="7"/>
        <w:numId w:val="1"/>
      </w:numPr>
      <w:spacing w:line="360" w:lineRule="atLeast"/>
    </w:pPr>
    <w:rPr>
      <w:rFonts w:ascii="Arial" w:eastAsia="Times New Roman" w:hAnsi="Arial" w:cs="Times New Roman"/>
      <w:color w:val="auto"/>
      <w:sz w:val="20"/>
      <w:szCs w:val="24"/>
      <w:lang w:eastAsia="en-GB"/>
    </w:rPr>
  </w:style>
  <w:style w:type="paragraph" w:customStyle="1" w:styleId="Level9Number">
    <w:name w:val="Level 9 Number"/>
    <w:basedOn w:val="BodyText"/>
    <w:rsid w:val="00BB0811"/>
    <w:pPr>
      <w:numPr>
        <w:ilvl w:val="8"/>
        <w:numId w:val="1"/>
      </w:numPr>
      <w:spacing w:line="360" w:lineRule="atLeast"/>
    </w:pPr>
    <w:rPr>
      <w:rFonts w:ascii="Arial" w:eastAsia="Times New Roman" w:hAnsi="Arial" w:cs="Times New Roman"/>
      <w:color w:val="auto"/>
      <w:sz w:val="20"/>
      <w:szCs w:val="24"/>
      <w:lang w:eastAsia="en-GB"/>
    </w:rPr>
  </w:style>
  <w:style w:type="paragraph" w:customStyle="1" w:styleId="Part">
    <w:name w:val="Part"/>
    <w:basedOn w:val="BodyText"/>
    <w:next w:val="BodyText"/>
    <w:rsid w:val="00BB0811"/>
    <w:pPr>
      <w:keepNext/>
      <w:numPr>
        <w:ilvl w:val="2"/>
        <w:numId w:val="2"/>
      </w:numPr>
      <w:spacing w:line="360" w:lineRule="atLeast"/>
      <w:jc w:val="center"/>
      <w:outlineLvl w:val="1"/>
    </w:pPr>
    <w:rPr>
      <w:rFonts w:ascii="Arial" w:eastAsia="Times New Roman" w:hAnsi="Arial" w:cs="Times New Roman"/>
      <w:b/>
      <w:bCs/>
      <w:color w:val="auto"/>
      <w:sz w:val="20"/>
      <w:szCs w:val="28"/>
      <w:lang w:eastAsia="en-GB"/>
    </w:rPr>
  </w:style>
  <w:style w:type="paragraph" w:customStyle="1" w:styleId="Sch1Heading">
    <w:name w:val="Sch 1 Heading"/>
    <w:basedOn w:val="BodyText"/>
    <w:next w:val="Normal"/>
    <w:rsid w:val="00BB0811"/>
    <w:pPr>
      <w:keepNext/>
      <w:numPr>
        <w:ilvl w:val="3"/>
        <w:numId w:val="2"/>
      </w:numPr>
      <w:spacing w:line="360" w:lineRule="atLeast"/>
    </w:pPr>
    <w:rPr>
      <w:rFonts w:ascii="Arial" w:eastAsia="Times New Roman" w:hAnsi="Arial" w:cs="Times New Roman"/>
      <w:b/>
      <w:color w:val="auto"/>
      <w:sz w:val="20"/>
      <w:szCs w:val="24"/>
      <w:lang w:eastAsia="en-GB"/>
    </w:rPr>
  </w:style>
  <w:style w:type="paragraph" w:customStyle="1" w:styleId="Sch2Number">
    <w:name w:val="Sch 2 Number"/>
    <w:basedOn w:val="BodyText"/>
    <w:rsid w:val="00BB0811"/>
    <w:pPr>
      <w:numPr>
        <w:ilvl w:val="4"/>
        <w:numId w:val="2"/>
      </w:numPr>
      <w:spacing w:line="360" w:lineRule="atLeast"/>
    </w:pPr>
    <w:rPr>
      <w:rFonts w:ascii="Arial" w:eastAsia="Times New Roman" w:hAnsi="Arial" w:cs="Times New Roman"/>
      <w:color w:val="auto"/>
      <w:sz w:val="20"/>
      <w:szCs w:val="24"/>
      <w:lang w:eastAsia="en-GB"/>
    </w:rPr>
  </w:style>
  <w:style w:type="paragraph" w:customStyle="1" w:styleId="Sch3Number">
    <w:name w:val="Sch 3 Number"/>
    <w:basedOn w:val="BodyText"/>
    <w:rsid w:val="00BB0811"/>
    <w:pPr>
      <w:numPr>
        <w:ilvl w:val="5"/>
        <w:numId w:val="2"/>
      </w:numPr>
      <w:spacing w:line="360" w:lineRule="atLeast"/>
    </w:pPr>
    <w:rPr>
      <w:rFonts w:ascii="Arial" w:eastAsia="Times New Roman" w:hAnsi="Arial" w:cs="Times New Roman"/>
      <w:color w:val="auto"/>
      <w:sz w:val="20"/>
      <w:szCs w:val="24"/>
      <w:lang w:eastAsia="en-GB"/>
    </w:rPr>
  </w:style>
  <w:style w:type="paragraph" w:customStyle="1" w:styleId="Sch4Number">
    <w:name w:val="Sch 4 Number"/>
    <w:basedOn w:val="BodyText"/>
    <w:rsid w:val="00BB0811"/>
    <w:pPr>
      <w:numPr>
        <w:ilvl w:val="6"/>
        <w:numId w:val="2"/>
      </w:numPr>
      <w:spacing w:line="360" w:lineRule="atLeast"/>
    </w:pPr>
    <w:rPr>
      <w:rFonts w:ascii="Arial" w:eastAsia="Times New Roman" w:hAnsi="Arial" w:cs="Times New Roman"/>
      <w:color w:val="auto"/>
      <w:sz w:val="20"/>
      <w:szCs w:val="24"/>
      <w:lang w:eastAsia="en-GB"/>
    </w:rPr>
  </w:style>
  <w:style w:type="paragraph" w:customStyle="1" w:styleId="Sch5Number">
    <w:name w:val="Sch 5 Number"/>
    <w:basedOn w:val="BodyText"/>
    <w:rsid w:val="00BB0811"/>
    <w:pPr>
      <w:numPr>
        <w:ilvl w:val="7"/>
        <w:numId w:val="2"/>
      </w:numPr>
      <w:spacing w:line="360" w:lineRule="atLeast"/>
    </w:pPr>
    <w:rPr>
      <w:rFonts w:ascii="Arial" w:eastAsia="Times New Roman" w:hAnsi="Arial" w:cs="Times New Roman"/>
      <w:color w:val="auto"/>
      <w:sz w:val="20"/>
      <w:szCs w:val="24"/>
      <w:lang w:eastAsia="en-GB"/>
    </w:rPr>
  </w:style>
  <w:style w:type="paragraph" w:customStyle="1" w:styleId="Sch6Number">
    <w:name w:val="Sch 6 Number"/>
    <w:basedOn w:val="BodyText"/>
    <w:rsid w:val="00BB0811"/>
    <w:pPr>
      <w:numPr>
        <w:ilvl w:val="8"/>
        <w:numId w:val="2"/>
      </w:numPr>
      <w:spacing w:line="360" w:lineRule="atLeast"/>
    </w:pPr>
    <w:rPr>
      <w:rFonts w:ascii="Arial" w:eastAsia="Times New Roman" w:hAnsi="Arial" w:cs="Times New Roman"/>
      <w:color w:val="auto"/>
      <w:sz w:val="20"/>
      <w:szCs w:val="24"/>
      <w:lang w:eastAsia="en-GB"/>
    </w:rPr>
  </w:style>
  <w:style w:type="paragraph" w:customStyle="1" w:styleId="Schedule">
    <w:name w:val="Schedule"/>
    <w:basedOn w:val="BodyText"/>
    <w:next w:val="BodyText"/>
    <w:rsid w:val="00BB0811"/>
    <w:pPr>
      <w:keepNext/>
      <w:numPr>
        <w:numId w:val="2"/>
      </w:numPr>
      <w:spacing w:line="360" w:lineRule="atLeast"/>
      <w:jc w:val="center"/>
      <w:outlineLvl w:val="0"/>
    </w:pPr>
    <w:rPr>
      <w:rFonts w:ascii="Arial" w:eastAsia="Times New Roman" w:hAnsi="Arial" w:cs="Times New Roman"/>
      <w:b/>
      <w:bCs/>
      <w:caps/>
      <w:color w:val="auto"/>
      <w:sz w:val="20"/>
      <w:szCs w:val="20"/>
      <w:lang w:eastAsia="en-GB"/>
    </w:rPr>
  </w:style>
  <w:style w:type="paragraph" w:customStyle="1" w:styleId="SubSchedule">
    <w:name w:val="Sub Schedule"/>
    <w:basedOn w:val="BodyText"/>
    <w:next w:val="BodyText"/>
    <w:rsid w:val="00BB0811"/>
    <w:pPr>
      <w:numPr>
        <w:ilvl w:val="1"/>
        <w:numId w:val="2"/>
      </w:numPr>
      <w:spacing w:line="360" w:lineRule="atLeast"/>
      <w:jc w:val="center"/>
      <w:outlineLvl w:val="1"/>
    </w:pPr>
    <w:rPr>
      <w:rFonts w:ascii="Arial Bold" w:eastAsia="Times New Roman" w:hAnsi="Arial Bold" w:cs="Times New Roman"/>
      <w:b/>
      <w:bCs/>
      <w:caps/>
      <w:color w:val="auto"/>
      <w:sz w:val="20"/>
      <w:szCs w:val="20"/>
      <w:lang w:eastAsia="en-GB"/>
    </w:rPr>
  </w:style>
  <w:style w:type="character" w:customStyle="1" w:styleId="Level2NumberChar">
    <w:name w:val="Level 2 Number Char"/>
    <w:link w:val="Level2Number"/>
    <w:rsid w:val="00BB0811"/>
    <w:rPr>
      <w:rFonts w:ascii="Arial" w:eastAsia="Times New Roman" w:hAnsi="Arial" w:cs="Times New Roman"/>
      <w:kern w:val="0"/>
      <w:sz w:val="20"/>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1237</Words>
  <Characters>7051</Characters>
  <Application>Microsoft Office Word</Application>
  <DocSecurity>0</DocSecurity>
  <Lines>58</Lines>
  <Paragraphs>16</Paragraphs>
  <ScaleCrop>false</ScaleCrop>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Lisa</dc:creator>
  <cp:keywords/>
  <dc:description/>
  <cp:lastModifiedBy>Swallow, Hannah</cp:lastModifiedBy>
  <cp:revision>3</cp:revision>
  <dcterms:created xsi:type="dcterms:W3CDTF">2024-04-09T12:50:00Z</dcterms:created>
  <dcterms:modified xsi:type="dcterms:W3CDTF">2024-04-09T12:56:00Z</dcterms:modified>
</cp:coreProperties>
</file>