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5142E" w14:textId="1D158B90" w:rsidR="00184E36" w:rsidRDefault="00C754CF" w:rsidP="004A6AF7">
      <w:pPr>
        <w:pStyle w:val="Title"/>
        <w:jc w:val="center"/>
        <w:rPr>
          <w:rFonts w:ascii="Arial" w:hAnsi="Arial" w:cs="Arial"/>
        </w:rPr>
      </w:pPr>
      <w:r>
        <w:rPr>
          <w:noProof/>
          <w:lang w:eastAsia="en-GB"/>
        </w:rPr>
        <w:drawing>
          <wp:anchor distT="0" distB="0" distL="114300" distR="114300" simplePos="0" relativeHeight="251660287" behindDoc="1" locked="0" layoutInCell="1" allowOverlap="1" wp14:anchorId="5E97E4AF" wp14:editId="748730A5">
            <wp:simplePos x="0" y="0"/>
            <wp:positionH relativeFrom="column">
              <wp:posOffset>-678073</wp:posOffset>
            </wp:positionH>
            <wp:positionV relativeFrom="paragraph">
              <wp:posOffset>-1638555</wp:posOffset>
            </wp:positionV>
            <wp:extent cx="7593330" cy="3879790"/>
            <wp:effectExtent l="0" t="0" r="1270" b="0"/>
            <wp:wrapNone/>
            <wp:docPr id="1562860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60280" name="Picture 1562860280"/>
                    <pic:cNvPicPr/>
                  </pic:nvPicPr>
                  <pic:blipFill rotWithShape="1">
                    <a:blip r:embed="rId11">
                      <a:alphaModFix amt="50000"/>
                      <a:extLst>
                        <a:ext uri="{28A0092B-C50C-407E-A947-70E740481C1C}">
                          <a14:useLocalDpi xmlns:a14="http://schemas.microsoft.com/office/drawing/2010/main" val="0"/>
                        </a:ext>
                      </a:extLst>
                    </a:blip>
                    <a:srcRect b="22762"/>
                    <a:stretch/>
                  </pic:blipFill>
                  <pic:spPr bwMode="auto">
                    <a:xfrm>
                      <a:off x="0" y="0"/>
                      <a:ext cx="7595289" cy="3880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512">
        <w:rPr>
          <w:noProof/>
          <w:lang w:eastAsia="en-GB"/>
        </w:rPr>
        <w:drawing>
          <wp:anchor distT="0" distB="0" distL="114300" distR="114300" simplePos="0" relativeHeight="251666432" behindDoc="1" locked="0" layoutInCell="1" allowOverlap="1" wp14:anchorId="492DD6BC" wp14:editId="46B7D696">
            <wp:simplePos x="0" y="0"/>
            <wp:positionH relativeFrom="page">
              <wp:posOffset>-3473</wp:posOffset>
            </wp:positionH>
            <wp:positionV relativeFrom="paragraph">
              <wp:posOffset>-1635226</wp:posOffset>
            </wp:positionV>
            <wp:extent cx="7559675" cy="1457325"/>
            <wp:effectExtent l="0" t="0" r="0" b="3175"/>
            <wp:wrapNone/>
            <wp:docPr id="15" name="Picture 15" descr="Macintosh HD:Users:janineshalan:Dropbox:Logo:UCL-BANNERS:a4 _coated_eps_reformatted:a4_portrait_eps_coated:LightBlue550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shalan:Dropbox:Logo:UCL-BANNERS:a4 _coated_eps_reformatted:a4_portrait_eps_coated:LightBlue550portrait.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649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755967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741">
        <w:rPr>
          <w:rFonts w:ascii="Arial" w:hAnsi="Arial" w:cs="Arial"/>
          <w:i/>
          <w:noProof/>
          <w:color w:val="79AAAF"/>
          <w:szCs w:val="22"/>
        </w:rPr>
        <mc:AlternateContent>
          <mc:Choice Requires="wps">
            <w:drawing>
              <wp:anchor distT="0" distB="0" distL="114300" distR="114300" simplePos="0" relativeHeight="251664384" behindDoc="0" locked="0" layoutInCell="1" allowOverlap="1" wp14:anchorId="3FE87E5B" wp14:editId="16EC01F3">
                <wp:simplePos x="0" y="0"/>
                <wp:positionH relativeFrom="column">
                  <wp:posOffset>-301391</wp:posOffset>
                </wp:positionH>
                <wp:positionV relativeFrom="paragraph">
                  <wp:posOffset>-1066199</wp:posOffset>
                </wp:positionV>
                <wp:extent cx="2063931" cy="296092"/>
                <wp:effectExtent l="0" t="0" r="0" b="0"/>
                <wp:wrapNone/>
                <wp:docPr id="2" name="Text Box 2"/>
                <wp:cNvGraphicFramePr/>
                <a:graphic xmlns:a="http://schemas.openxmlformats.org/drawingml/2006/main">
                  <a:graphicData uri="http://schemas.microsoft.com/office/word/2010/wordprocessingShape">
                    <wps:wsp>
                      <wps:cNvSpPr txBox="1"/>
                      <wps:spPr>
                        <a:xfrm>
                          <a:off x="0" y="0"/>
                          <a:ext cx="2063931" cy="296092"/>
                        </a:xfrm>
                        <a:prstGeom prst="rect">
                          <a:avLst/>
                        </a:prstGeom>
                        <a:noFill/>
                        <a:ln w="6350">
                          <a:noFill/>
                        </a:ln>
                      </wps:spPr>
                      <wps:txbx>
                        <w:txbxContent>
                          <w:p w14:paraId="431B30A4" w14:textId="29C3ED7B" w:rsidR="00CF3741" w:rsidRPr="00194451" w:rsidRDefault="00CF3741">
                            <w:pPr>
                              <w:rPr>
                                <w:rFonts w:ascii="Arial" w:hAnsi="Arial" w:cs="Arial"/>
                                <w:color w:val="FFFFFF" w:themeColor="background1"/>
                              </w:rPr>
                            </w:pPr>
                            <w:r w:rsidRPr="00194451">
                              <w:rPr>
                                <w:rFonts w:ascii="Arial" w:hAnsi="Arial" w:cs="Arial"/>
                                <w:color w:val="FFFFFF" w:themeColor="background1"/>
                              </w:rPr>
                              <w:t>Workshop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E87E5B" id="_x0000_t202" coordsize="21600,21600" o:spt="202" path="m,l,21600r21600,l21600,xe">
                <v:stroke joinstyle="miter"/>
                <v:path gradientshapeok="t" o:connecttype="rect"/>
              </v:shapetype>
              <v:shape id="Text Box 2" o:spid="_x0000_s1026" type="#_x0000_t202" style="position:absolute;left:0;text-align:left;margin-left:-23.75pt;margin-top:-83.95pt;width:162.5pt;height:2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" filled="f" stroked="f" strokeweight=".5pt">
                <v:textbox>
                  <w:txbxContent>
                    <w:p w14:paraId="431B30A4" w14:textId="29C3ED7B" w:rsidR="00CF3741" w:rsidRPr="00194451" w:rsidRDefault="00CF3741">
                      <w:pPr>
                        <w:rPr>
                          <w:rFonts w:ascii="Arial" w:hAnsi="Arial" w:cs="Arial"/>
                          <w:color w:val="FFFFFF" w:themeColor="background1"/>
                        </w:rPr>
                      </w:pPr>
                      <w:r w:rsidRPr="00194451">
                        <w:rPr>
                          <w:rFonts w:ascii="Arial" w:hAnsi="Arial" w:cs="Arial"/>
                          <w:color w:val="FFFFFF" w:themeColor="background1"/>
                        </w:rPr>
                        <w:t>Workshop report</w:t>
                      </w:r>
                    </w:p>
                  </w:txbxContent>
                </v:textbox>
              </v:shape>
            </w:pict>
          </mc:Fallback>
        </mc:AlternateContent>
      </w:r>
    </w:p>
    <w:p w14:paraId="4D0DD0DA" w14:textId="7FBB6B62" w:rsidR="009E159F" w:rsidRDefault="009E159F" w:rsidP="009E159F"/>
    <w:p w14:paraId="1FDA5F24" w14:textId="4B28D186" w:rsidR="009E159F" w:rsidRPr="009E159F" w:rsidRDefault="009E159F" w:rsidP="009E159F"/>
    <w:p w14:paraId="41C40D57" w14:textId="134AD923" w:rsidR="00184E36" w:rsidRPr="00FE2788" w:rsidRDefault="00184E36" w:rsidP="00824048">
      <w:pPr>
        <w:spacing w:line="276" w:lineRule="auto"/>
        <w:ind w:right="237"/>
        <w:jc w:val="both"/>
        <w:rPr>
          <w:rFonts w:ascii="Arial" w:hAnsi="Arial" w:cs="Arial"/>
          <w:b/>
          <w:bCs/>
          <w:sz w:val="22"/>
          <w:szCs w:val="22"/>
          <w:u w:val="single"/>
        </w:rPr>
      </w:pPr>
    </w:p>
    <w:p w14:paraId="7EB11048" w14:textId="735B3C2B" w:rsidR="000A49B4" w:rsidRDefault="000A49B4" w:rsidP="00776387">
      <w:pPr>
        <w:spacing w:line="276" w:lineRule="auto"/>
        <w:ind w:right="-52"/>
        <w:jc w:val="both"/>
        <w:rPr>
          <w:rFonts w:ascii="Arial" w:hAnsi="Arial" w:cs="Arial"/>
          <w:i/>
          <w:color w:val="79AAAF"/>
          <w:szCs w:val="22"/>
        </w:rPr>
      </w:pPr>
      <w:r>
        <w:rPr>
          <w:noProof/>
        </w:rPr>
        <mc:AlternateContent>
          <mc:Choice Requires="wps">
            <w:drawing>
              <wp:anchor distT="0" distB="0" distL="114300" distR="114300" simplePos="0" relativeHeight="251661312" behindDoc="0" locked="0" layoutInCell="1" allowOverlap="1" wp14:anchorId="28A68E8C" wp14:editId="343A18AF">
                <wp:simplePos x="0" y="0"/>
                <wp:positionH relativeFrom="column">
                  <wp:posOffset>-643890</wp:posOffset>
                </wp:positionH>
                <wp:positionV relativeFrom="paragraph">
                  <wp:posOffset>206466</wp:posOffset>
                </wp:positionV>
                <wp:extent cx="4171406" cy="809897"/>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4171406" cy="809897"/>
                        </a:xfrm>
                        <a:prstGeom prst="rect">
                          <a:avLst/>
                        </a:prstGeom>
                        <a:solidFill>
                          <a:srgbClr val="23CFD3"/>
                        </a:solidFill>
                        <a:ln w="6350">
                          <a:noFill/>
                        </a:ln>
                      </wps:spPr>
                      <wps:txbx>
                        <w:txbxContent>
                          <w:p w14:paraId="2A437D4D" w14:textId="5B384C68" w:rsidR="000A49B4" w:rsidRPr="00CF3741" w:rsidRDefault="000A49B4">
                            <w:pPr>
                              <w:rPr>
                                <w:b/>
                                <w:bCs/>
                                <w:color w:val="363636"/>
                                <w:sz w:val="52"/>
                                <w:szCs w:val="52"/>
                              </w:rPr>
                            </w:pPr>
                            <w:r w:rsidRPr="00CF3741">
                              <w:rPr>
                                <w:rFonts w:ascii="Arial" w:hAnsi="Arial" w:cs="Arial"/>
                                <w:b/>
                                <w:bCs/>
                                <w:color w:val="363636"/>
                                <w:sz w:val="48"/>
                                <w:szCs w:val="48"/>
                              </w:rPr>
                              <w:t xml:space="preserve">UCL Futures Forum on Health Inequalities </w:t>
                            </w:r>
                          </w:p>
                          <w:p w14:paraId="7A1AE85B" w14:textId="77777777" w:rsidR="000A49B4" w:rsidRDefault="000A4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8E8C" id="Text Box 16" o:spid="_x0000_s1027" type="#_x0000_t202" style="position:absolute;left:0;text-align:left;margin-left:-50.7pt;margin-top:16.25pt;width:328.4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" fillcolor="#23cfd3" stroked="f" strokeweight=".5pt">
                <v:textbox>
                  <w:txbxContent>
                    <w:p w14:paraId="2A437D4D" w14:textId="5B384C68" w:rsidR="000A49B4" w:rsidRPr="00CF3741" w:rsidRDefault="000A49B4">
                      <w:pPr>
                        <w:rPr>
                          <w:b/>
                          <w:bCs/>
                          <w:color w:val="363636"/>
                          <w:sz w:val="52"/>
                          <w:szCs w:val="52"/>
                        </w:rPr>
                      </w:pPr>
                      <w:r w:rsidRPr="00CF3741">
                        <w:rPr>
                          <w:rFonts w:ascii="Arial" w:hAnsi="Arial" w:cs="Arial"/>
                          <w:b/>
                          <w:bCs/>
                          <w:color w:val="363636"/>
                          <w:sz w:val="48"/>
                          <w:szCs w:val="48"/>
                        </w:rPr>
                        <w:t xml:space="preserve">UCL Futures Forum on Health Inequalities </w:t>
                      </w:r>
                    </w:p>
                    <w:p w14:paraId="7A1AE85B" w14:textId="77777777" w:rsidR="000A49B4" w:rsidRDefault="000A49B4"/>
                  </w:txbxContent>
                </v:textbox>
              </v:shape>
            </w:pict>
          </mc:Fallback>
        </mc:AlternateContent>
      </w:r>
    </w:p>
    <w:p w14:paraId="1DE3BDE9" w14:textId="4D3DBA84" w:rsidR="000A49B4" w:rsidRDefault="000A49B4" w:rsidP="00776387">
      <w:pPr>
        <w:spacing w:line="276" w:lineRule="auto"/>
        <w:ind w:right="-52"/>
        <w:jc w:val="both"/>
        <w:rPr>
          <w:rFonts w:ascii="Arial" w:hAnsi="Arial" w:cs="Arial"/>
          <w:i/>
          <w:color w:val="79AAAF"/>
          <w:szCs w:val="22"/>
        </w:rPr>
      </w:pPr>
    </w:p>
    <w:p w14:paraId="2D018137" w14:textId="774FA3D4" w:rsidR="000A49B4" w:rsidRDefault="000A49B4" w:rsidP="00776387">
      <w:pPr>
        <w:spacing w:line="276" w:lineRule="auto"/>
        <w:ind w:right="-52"/>
        <w:jc w:val="both"/>
        <w:rPr>
          <w:rFonts w:ascii="Arial" w:hAnsi="Arial" w:cs="Arial"/>
          <w:i/>
          <w:color w:val="79AAAF"/>
          <w:szCs w:val="22"/>
        </w:rPr>
      </w:pPr>
    </w:p>
    <w:p w14:paraId="43941A81" w14:textId="682671BD" w:rsidR="000A49B4" w:rsidRDefault="000A49B4" w:rsidP="00776387">
      <w:pPr>
        <w:spacing w:line="276" w:lineRule="auto"/>
        <w:ind w:right="-52"/>
        <w:jc w:val="both"/>
        <w:rPr>
          <w:rFonts w:ascii="Arial" w:hAnsi="Arial" w:cs="Arial"/>
          <w:i/>
          <w:color w:val="79AAAF"/>
          <w:szCs w:val="22"/>
        </w:rPr>
      </w:pPr>
    </w:p>
    <w:p w14:paraId="1ADE8B18" w14:textId="2EC839ED" w:rsidR="000A49B4" w:rsidRDefault="000A49B4" w:rsidP="00776387">
      <w:pPr>
        <w:spacing w:line="276" w:lineRule="auto"/>
        <w:ind w:right="-52"/>
        <w:jc w:val="both"/>
        <w:rPr>
          <w:rFonts w:ascii="Arial" w:hAnsi="Arial" w:cs="Arial"/>
          <w:i/>
          <w:color w:val="79AAAF"/>
          <w:szCs w:val="22"/>
        </w:rPr>
      </w:pPr>
    </w:p>
    <w:p w14:paraId="77DE1519" w14:textId="7E45EA0B" w:rsidR="000A49B4" w:rsidRDefault="000A49B4" w:rsidP="00776387">
      <w:pPr>
        <w:spacing w:line="276" w:lineRule="auto"/>
        <w:ind w:right="-52"/>
        <w:jc w:val="both"/>
        <w:rPr>
          <w:rFonts w:ascii="Arial" w:hAnsi="Arial" w:cs="Arial"/>
          <w:i/>
          <w:color w:val="79AAAF"/>
          <w:szCs w:val="22"/>
        </w:rPr>
      </w:pPr>
    </w:p>
    <w:p w14:paraId="32E9AA85" w14:textId="77777777" w:rsidR="003C1920" w:rsidRDefault="003C1920" w:rsidP="00776387">
      <w:pPr>
        <w:spacing w:line="276" w:lineRule="auto"/>
        <w:ind w:right="-52"/>
        <w:jc w:val="both"/>
        <w:rPr>
          <w:rFonts w:ascii="Arial" w:hAnsi="Arial" w:cs="Arial"/>
          <w:i/>
          <w:color w:val="79AAAF"/>
          <w:szCs w:val="22"/>
        </w:rPr>
      </w:pPr>
    </w:p>
    <w:p w14:paraId="7F81E5E8" w14:textId="695C7A95" w:rsidR="00776387" w:rsidRDefault="00776387" w:rsidP="00776387">
      <w:pPr>
        <w:spacing w:line="276" w:lineRule="auto"/>
        <w:ind w:right="-52"/>
        <w:jc w:val="both"/>
        <w:rPr>
          <w:rFonts w:ascii="Arial" w:hAnsi="Arial" w:cs="Arial"/>
          <w:i/>
          <w:color w:val="79AAAF"/>
          <w:szCs w:val="22"/>
        </w:rPr>
      </w:pPr>
      <w:r w:rsidRPr="00FE2788">
        <w:rPr>
          <w:rFonts w:ascii="Arial" w:hAnsi="Arial" w:cs="Arial"/>
          <w:i/>
          <w:color w:val="79AAAF"/>
          <w:szCs w:val="22"/>
        </w:rPr>
        <w:t xml:space="preserve">The </w:t>
      </w:r>
      <w:r w:rsidR="00A313E2">
        <w:rPr>
          <w:rFonts w:ascii="Arial" w:hAnsi="Arial" w:cs="Arial"/>
          <w:i/>
          <w:color w:val="79AAAF"/>
          <w:szCs w:val="22"/>
        </w:rPr>
        <w:t xml:space="preserve">UCL </w:t>
      </w:r>
      <w:r w:rsidRPr="00FE2788">
        <w:rPr>
          <w:rFonts w:ascii="Arial" w:hAnsi="Arial" w:cs="Arial"/>
          <w:i/>
          <w:color w:val="79AAAF"/>
          <w:szCs w:val="22"/>
        </w:rPr>
        <w:t xml:space="preserve">Policy Impact Unit </w:t>
      </w:r>
      <w:r w:rsidR="00D462EF" w:rsidRPr="00FE2788">
        <w:rPr>
          <w:rFonts w:ascii="Arial" w:hAnsi="Arial" w:cs="Arial"/>
          <w:i/>
          <w:color w:val="79AAAF"/>
          <w:szCs w:val="22"/>
        </w:rPr>
        <w:t xml:space="preserve">(PIU) </w:t>
      </w:r>
      <w:r w:rsidRPr="00FE2788">
        <w:rPr>
          <w:rFonts w:ascii="Arial" w:hAnsi="Arial" w:cs="Arial"/>
          <w:i/>
          <w:color w:val="79AAAF"/>
          <w:szCs w:val="22"/>
        </w:rPr>
        <w:t xml:space="preserve">and the </w:t>
      </w:r>
      <w:r w:rsidR="006B6685">
        <w:rPr>
          <w:rFonts w:ascii="Arial" w:hAnsi="Arial" w:cs="Arial"/>
          <w:i/>
          <w:color w:val="79AAAF"/>
          <w:szCs w:val="22"/>
        </w:rPr>
        <w:t xml:space="preserve">UCL </w:t>
      </w:r>
      <w:r w:rsidRPr="00FE2788">
        <w:rPr>
          <w:rFonts w:ascii="Arial" w:hAnsi="Arial" w:cs="Arial"/>
          <w:i/>
          <w:color w:val="79AAAF"/>
          <w:szCs w:val="22"/>
        </w:rPr>
        <w:t xml:space="preserve">Institute of Healthcare Engineering </w:t>
      </w:r>
      <w:r w:rsidR="00D462EF" w:rsidRPr="00FE2788">
        <w:rPr>
          <w:rFonts w:ascii="Arial" w:hAnsi="Arial" w:cs="Arial"/>
          <w:i/>
          <w:color w:val="79AAAF"/>
          <w:szCs w:val="22"/>
        </w:rPr>
        <w:t xml:space="preserve">(IHE) </w:t>
      </w:r>
      <w:r w:rsidRPr="00FE2788">
        <w:rPr>
          <w:rFonts w:ascii="Arial" w:hAnsi="Arial" w:cs="Arial"/>
          <w:i/>
          <w:color w:val="79AAAF"/>
          <w:szCs w:val="22"/>
        </w:rPr>
        <w:t xml:space="preserve">convened policy makers and academics on the 12th of September 2023 to participate in </w:t>
      </w:r>
      <w:r w:rsidR="00FF1824">
        <w:rPr>
          <w:rFonts w:ascii="Arial" w:hAnsi="Arial" w:cs="Arial"/>
          <w:i/>
          <w:color w:val="79AAAF"/>
          <w:szCs w:val="22"/>
        </w:rPr>
        <w:t>a ‘</w:t>
      </w:r>
      <w:r w:rsidRPr="00FE2788">
        <w:rPr>
          <w:rFonts w:ascii="Arial" w:hAnsi="Arial" w:cs="Arial"/>
          <w:i/>
          <w:color w:val="79AAAF"/>
          <w:szCs w:val="22"/>
        </w:rPr>
        <w:t>Futures Forum on health inequalities</w:t>
      </w:r>
      <w:r w:rsidR="00FF1824">
        <w:rPr>
          <w:rFonts w:ascii="Arial" w:hAnsi="Arial" w:cs="Arial"/>
          <w:i/>
          <w:color w:val="79AAAF"/>
          <w:szCs w:val="22"/>
        </w:rPr>
        <w:t>’</w:t>
      </w:r>
      <w:r w:rsidRPr="00FE2788">
        <w:rPr>
          <w:rFonts w:ascii="Arial" w:hAnsi="Arial" w:cs="Arial"/>
          <w:i/>
          <w:color w:val="79AAAF"/>
          <w:szCs w:val="22"/>
        </w:rPr>
        <w:t xml:space="preserve">. </w:t>
      </w:r>
      <w:r w:rsidR="00D462EF" w:rsidRPr="00FE2788">
        <w:rPr>
          <w:rFonts w:ascii="Arial" w:hAnsi="Arial" w:cs="Arial"/>
          <w:i/>
          <w:color w:val="79AAAF"/>
          <w:szCs w:val="22"/>
        </w:rPr>
        <w:t xml:space="preserve"> </w:t>
      </w:r>
      <w:r w:rsidR="009D66A4">
        <w:rPr>
          <w:rFonts w:ascii="Arial" w:hAnsi="Arial" w:cs="Arial"/>
          <w:i/>
          <w:color w:val="79AAAF"/>
          <w:szCs w:val="22"/>
        </w:rPr>
        <w:t>This wa</w:t>
      </w:r>
      <w:r w:rsidR="00FC54C1">
        <w:rPr>
          <w:rFonts w:ascii="Arial" w:hAnsi="Arial" w:cs="Arial"/>
          <w:i/>
          <w:color w:val="79AAAF"/>
          <w:szCs w:val="22"/>
        </w:rPr>
        <w:t>s</w:t>
      </w:r>
      <w:r w:rsidR="009D66A4">
        <w:rPr>
          <w:rFonts w:ascii="Arial" w:hAnsi="Arial" w:cs="Arial"/>
          <w:i/>
          <w:color w:val="79AAAF"/>
          <w:szCs w:val="22"/>
        </w:rPr>
        <w:t xml:space="preserve"> the first</w:t>
      </w:r>
      <w:r w:rsidR="002D55B0">
        <w:rPr>
          <w:rFonts w:ascii="Arial" w:hAnsi="Arial" w:cs="Arial"/>
          <w:i/>
          <w:color w:val="79AAAF"/>
          <w:szCs w:val="22"/>
        </w:rPr>
        <w:t xml:space="preserve"> in what we hope will be a series of</w:t>
      </w:r>
      <w:r w:rsidR="009D66A4">
        <w:rPr>
          <w:rFonts w:ascii="Arial" w:hAnsi="Arial" w:cs="Arial"/>
          <w:i/>
          <w:color w:val="79AAAF"/>
          <w:szCs w:val="22"/>
        </w:rPr>
        <w:t xml:space="preserve"> </w:t>
      </w:r>
      <w:r w:rsidRPr="00FE2788">
        <w:rPr>
          <w:rFonts w:ascii="Arial" w:hAnsi="Arial" w:cs="Arial"/>
          <w:i/>
          <w:color w:val="79AAAF"/>
          <w:szCs w:val="22"/>
        </w:rPr>
        <w:t>Futures Forums</w:t>
      </w:r>
      <w:r w:rsidR="003B4208">
        <w:rPr>
          <w:rFonts w:ascii="Arial" w:hAnsi="Arial" w:cs="Arial"/>
          <w:i/>
          <w:color w:val="79AAAF"/>
          <w:szCs w:val="22"/>
        </w:rPr>
        <w:t>:</w:t>
      </w:r>
      <w:r w:rsidR="002D55B0">
        <w:rPr>
          <w:rFonts w:ascii="Arial" w:hAnsi="Arial" w:cs="Arial"/>
          <w:i/>
          <w:color w:val="79AAAF"/>
          <w:szCs w:val="22"/>
        </w:rPr>
        <w:t xml:space="preserve"> a</w:t>
      </w:r>
      <w:r w:rsidRPr="00FE2788">
        <w:rPr>
          <w:rFonts w:ascii="Arial" w:hAnsi="Arial" w:cs="Arial"/>
          <w:i/>
          <w:color w:val="79AAAF"/>
          <w:szCs w:val="22"/>
        </w:rPr>
        <w:t xml:space="preserve"> series</w:t>
      </w:r>
      <w:r w:rsidR="002D55B0">
        <w:rPr>
          <w:rFonts w:ascii="Arial" w:hAnsi="Arial" w:cs="Arial"/>
          <w:i/>
          <w:color w:val="79AAAF"/>
          <w:szCs w:val="22"/>
        </w:rPr>
        <w:t xml:space="preserve"> that</w:t>
      </w:r>
      <w:r w:rsidRPr="00FE2788">
        <w:rPr>
          <w:rFonts w:ascii="Arial" w:hAnsi="Arial" w:cs="Arial"/>
          <w:i/>
          <w:color w:val="79AAAF"/>
          <w:szCs w:val="22"/>
        </w:rPr>
        <w:t xml:space="preserve"> has been designed to provide policymakers and researchers with a space to think about possible future scenarios, free from any barriers that might inhibit free thinking in day-to-day work. </w:t>
      </w:r>
    </w:p>
    <w:p w14:paraId="68795C52" w14:textId="77777777" w:rsidR="003C1920" w:rsidRDefault="003C1920" w:rsidP="004A6AF7">
      <w:pPr>
        <w:pStyle w:val="Heading1"/>
        <w:rPr>
          <w:rFonts w:ascii="Arial" w:hAnsi="Arial" w:cs="Arial"/>
          <w:color w:val="79AAAF"/>
        </w:rPr>
        <w:sectPr w:rsidR="003C1920" w:rsidSect="001279E1">
          <w:headerReference w:type="default" r:id="rId14"/>
          <w:footerReference w:type="default" r:id="rId15"/>
          <w:pgSz w:w="11900" w:h="16840"/>
          <w:pgMar w:top="1440" w:right="821" w:bottom="1440" w:left="1014" w:header="708" w:footer="708" w:gutter="0"/>
          <w:cols w:space="708"/>
          <w:docGrid w:linePitch="360"/>
        </w:sectPr>
      </w:pPr>
    </w:p>
    <w:p w14:paraId="19409A59" w14:textId="1A410148" w:rsidR="00184E36" w:rsidRPr="00FE2788" w:rsidRDefault="007C1C9C" w:rsidP="004A6AF7">
      <w:pPr>
        <w:pStyle w:val="Heading1"/>
        <w:rPr>
          <w:rFonts w:ascii="Arial" w:hAnsi="Arial" w:cs="Arial"/>
          <w:color w:val="79AAAF"/>
        </w:rPr>
      </w:pPr>
      <w:r>
        <w:rPr>
          <w:rFonts w:ascii="Arial" w:hAnsi="Arial" w:cs="Arial"/>
          <w:noProof/>
          <w:color w:val="79AAAF"/>
        </w:rPr>
        <mc:AlternateContent>
          <mc:Choice Requires="wps">
            <w:drawing>
              <wp:anchor distT="0" distB="0" distL="114300" distR="114300" simplePos="0" relativeHeight="251662336" behindDoc="0" locked="0" layoutInCell="1" allowOverlap="1" wp14:anchorId="4ADAD53D" wp14:editId="41E083B8">
                <wp:simplePos x="0" y="0"/>
                <wp:positionH relativeFrom="column">
                  <wp:posOffset>3170464</wp:posOffset>
                </wp:positionH>
                <wp:positionV relativeFrom="paragraph">
                  <wp:posOffset>59689</wp:posOffset>
                </wp:positionV>
                <wp:extent cx="0" cy="4188823"/>
                <wp:effectExtent l="0" t="0" r="12700" b="15240"/>
                <wp:wrapNone/>
                <wp:docPr id="18" name="Straight Connector 18"/>
                <wp:cNvGraphicFramePr/>
                <a:graphic xmlns:a="http://schemas.openxmlformats.org/drawingml/2006/main">
                  <a:graphicData uri="http://schemas.microsoft.com/office/word/2010/wordprocessingShape">
                    <wps:wsp>
                      <wps:cNvCnPr/>
                      <wps:spPr>
                        <a:xfrm>
                          <a:off x="0" y="0"/>
                          <a:ext cx="0" cy="4188823"/>
                        </a:xfrm>
                        <a:prstGeom prst="line">
                          <a:avLst/>
                        </a:prstGeom>
                        <a:ln>
                          <a:solidFill>
                            <a:srgbClr val="4ACB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8"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4acbd4" strokeweight=".5pt" from="249.65pt,4.7pt" to="249.65pt,334.55pt" w14:anchorId="0BF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">
                <v:stroke joinstyle="miter"/>
              </v:line>
            </w:pict>
          </mc:Fallback>
        </mc:AlternateContent>
      </w:r>
      <w:r w:rsidR="00184E36" w:rsidRPr="00FE2788">
        <w:rPr>
          <w:rFonts w:ascii="Arial" w:hAnsi="Arial" w:cs="Arial"/>
          <w:color w:val="79AAAF"/>
        </w:rPr>
        <w:t>Background</w:t>
      </w:r>
    </w:p>
    <w:p w14:paraId="7F9D6100" w14:textId="77777777" w:rsidR="007F7DC5" w:rsidRPr="00FE2788" w:rsidRDefault="007F7DC5" w:rsidP="00824048">
      <w:pPr>
        <w:spacing w:line="276" w:lineRule="auto"/>
        <w:ind w:right="237"/>
        <w:jc w:val="both"/>
        <w:rPr>
          <w:rFonts w:ascii="Arial" w:hAnsi="Arial" w:cs="Arial"/>
          <w:sz w:val="22"/>
          <w:szCs w:val="22"/>
        </w:rPr>
      </w:pPr>
    </w:p>
    <w:p w14:paraId="6D7D8D97" w14:textId="2E8D4AB6" w:rsidR="00021572" w:rsidRPr="00FE2788" w:rsidRDefault="00184E36" w:rsidP="00890333">
      <w:pPr>
        <w:spacing w:line="276" w:lineRule="auto"/>
        <w:ind w:right="-52"/>
        <w:jc w:val="both"/>
        <w:rPr>
          <w:rFonts w:ascii="Arial" w:hAnsi="Arial" w:cs="Arial"/>
          <w:sz w:val="22"/>
          <w:szCs w:val="22"/>
        </w:rPr>
      </w:pPr>
      <w:r w:rsidRPr="00FE2788">
        <w:rPr>
          <w:rFonts w:ascii="Arial" w:hAnsi="Arial" w:cs="Arial"/>
          <w:sz w:val="22"/>
          <w:szCs w:val="22"/>
        </w:rPr>
        <w:t>The UK faces stark health inequalitie</w:t>
      </w:r>
      <w:r w:rsidR="00021572" w:rsidRPr="00FE2788">
        <w:rPr>
          <w:rFonts w:ascii="Arial" w:hAnsi="Arial" w:cs="Arial"/>
          <w:sz w:val="22"/>
          <w:szCs w:val="22"/>
        </w:rPr>
        <w:t>s</w:t>
      </w:r>
      <w:r w:rsidR="00971426" w:rsidRPr="00FE2788">
        <w:rPr>
          <w:rFonts w:ascii="Arial" w:hAnsi="Arial" w:cs="Arial"/>
          <w:sz w:val="22"/>
          <w:szCs w:val="22"/>
        </w:rPr>
        <w:t xml:space="preserve">, </w:t>
      </w:r>
      <w:r w:rsidR="00AA4C43" w:rsidRPr="00FE2788">
        <w:rPr>
          <w:rFonts w:ascii="Arial" w:hAnsi="Arial" w:cs="Arial"/>
          <w:sz w:val="22"/>
          <w:szCs w:val="22"/>
        </w:rPr>
        <w:t xml:space="preserve">and these </w:t>
      </w:r>
      <w:r w:rsidR="00971426" w:rsidRPr="00FE2788">
        <w:rPr>
          <w:rFonts w:ascii="Arial" w:hAnsi="Arial" w:cs="Arial"/>
          <w:sz w:val="22"/>
          <w:szCs w:val="22"/>
        </w:rPr>
        <w:t xml:space="preserve">have become more evident in the aftermath of the COVID-19 pandemic. Across some societal groups there is still a 20-year life expectancy gap </w:t>
      </w:r>
      <w:r w:rsidR="009C0614" w:rsidRPr="00FE2788">
        <w:rPr>
          <w:rFonts w:ascii="Arial" w:hAnsi="Arial" w:cs="Arial"/>
          <w:sz w:val="22"/>
          <w:szCs w:val="22"/>
        </w:rPr>
        <w:t>which</w:t>
      </w:r>
      <w:r w:rsidR="00971426" w:rsidRPr="00FE2788">
        <w:rPr>
          <w:rFonts w:ascii="Arial" w:hAnsi="Arial" w:cs="Arial"/>
          <w:sz w:val="22"/>
          <w:szCs w:val="22"/>
        </w:rPr>
        <w:t xml:space="preserve"> has</w:t>
      </w:r>
      <w:r w:rsidR="00021572" w:rsidRPr="00FE2788">
        <w:rPr>
          <w:rFonts w:ascii="Arial" w:hAnsi="Arial" w:cs="Arial"/>
          <w:sz w:val="22"/>
          <w:szCs w:val="22"/>
        </w:rPr>
        <w:t xml:space="preserve"> </w:t>
      </w:r>
      <w:r w:rsidRPr="00FE2788">
        <w:rPr>
          <w:rFonts w:ascii="Arial" w:hAnsi="Arial" w:cs="Arial"/>
          <w:sz w:val="22"/>
          <w:szCs w:val="22"/>
        </w:rPr>
        <w:t xml:space="preserve">remained virtually unchanged over </w:t>
      </w:r>
      <w:r w:rsidR="00AB4280" w:rsidRPr="00FE2788">
        <w:rPr>
          <w:rFonts w:ascii="Arial" w:hAnsi="Arial" w:cs="Arial"/>
          <w:sz w:val="22"/>
          <w:szCs w:val="22"/>
        </w:rPr>
        <w:t>many decades.</w:t>
      </w:r>
      <w:r w:rsidR="00971426" w:rsidRPr="00FE2788">
        <w:rPr>
          <w:rFonts w:ascii="Arial" w:hAnsi="Arial" w:cs="Arial"/>
          <w:sz w:val="22"/>
          <w:szCs w:val="22"/>
        </w:rPr>
        <w:t xml:space="preserve"> </w:t>
      </w:r>
      <w:r w:rsidR="007F7DC5" w:rsidRPr="00FE2788">
        <w:rPr>
          <w:rFonts w:ascii="Arial" w:hAnsi="Arial" w:cs="Arial"/>
          <w:sz w:val="22"/>
          <w:szCs w:val="22"/>
        </w:rPr>
        <w:t xml:space="preserve">Healthcare engineering and medical technologies </w:t>
      </w:r>
      <w:r w:rsidR="00971426" w:rsidRPr="00FE2788">
        <w:rPr>
          <w:rFonts w:ascii="Arial" w:hAnsi="Arial" w:cs="Arial"/>
          <w:sz w:val="22"/>
          <w:szCs w:val="22"/>
        </w:rPr>
        <w:t>ha</w:t>
      </w:r>
      <w:r w:rsidR="007F7DC5" w:rsidRPr="00FE2788">
        <w:rPr>
          <w:rFonts w:ascii="Arial" w:hAnsi="Arial" w:cs="Arial"/>
          <w:sz w:val="22"/>
          <w:szCs w:val="22"/>
        </w:rPr>
        <w:t>ve</w:t>
      </w:r>
      <w:r w:rsidR="00971426" w:rsidRPr="00FE2788">
        <w:rPr>
          <w:rFonts w:ascii="Arial" w:hAnsi="Arial" w:cs="Arial"/>
          <w:sz w:val="22"/>
          <w:szCs w:val="22"/>
        </w:rPr>
        <w:t xml:space="preserve"> the potential to narrow this gap</w:t>
      </w:r>
      <w:r w:rsidR="00AA4C43" w:rsidRPr="00FE2788">
        <w:rPr>
          <w:rFonts w:ascii="Arial" w:hAnsi="Arial" w:cs="Arial"/>
          <w:sz w:val="22"/>
          <w:szCs w:val="22"/>
        </w:rPr>
        <w:t xml:space="preserve"> and help contribute towards the delivery of better outcomes for all. However, they also </w:t>
      </w:r>
      <w:r w:rsidR="00971426" w:rsidRPr="00FE2788">
        <w:rPr>
          <w:rFonts w:ascii="Arial" w:hAnsi="Arial" w:cs="Arial"/>
          <w:sz w:val="22"/>
          <w:szCs w:val="22"/>
        </w:rPr>
        <w:t>risk</w:t>
      </w:r>
      <w:r w:rsidR="00AA4C43" w:rsidRPr="00FE2788">
        <w:rPr>
          <w:rFonts w:ascii="Arial" w:hAnsi="Arial" w:cs="Arial"/>
          <w:sz w:val="22"/>
          <w:szCs w:val="22"/>
        </w:rPr>
        <w:t xml:space="preserve"> </w:t>
      </w:r>
      <w:r w:rsidR="00971426" w:rsidRPr="00FE2788">
        <w:rPr>
          <w:rFonts w:ascii="Arial" w:hAnsi="Arial" w:cs="Arial"/>
          <w:sz w:val="22"/>
          <w:szCs w:val="22"/>
        </w:rPr>
        <w:t xml:space="preserve">exacerbating existing </w:t>
      </w:r>
      <w:r w:rsidR="00AA4C43" w:rsidRPr="00FE2788">
        <w:rPr>
          <w:rFonts w:ascii="Arial" w:hAnsi="Arial" w:cs="Arial"/>
          <w:sz w:val="22"/>
          <w:szCs w:val="22"/>
        </w:rPr>
        <w:t>inequalities</w:t>
      </w:r>
      <w:r w:rsidR="007F7DC5" w:rsidRPr="00FE2788">
        <w:rPr>
          <w:rFonts w:ascii="Arial" w:hAnsi="Arial" w:cs="Arial"/>
          <w:sz w:val="22"/>
          <w:szCs w:val="22"/>
        </w:rPr>
        <w:t xml:space="preserve"> if they</w:t>
      </w:r>
      <w:r w:rsidR="00AA4C43" w:rsidRPr="00FE2788">
        <w:rPr>
          <w:rFonts w:ascii="Arial" w:hAnsi="Arial" w:cs="Arial"/>
          <w:sz w:val="22"/>
          <w:szCs w:val="22"/>
        </w:rPr>
        <w:t xml:space="preserve"> fail to account for the diversity of people they are intended to serve</w:t>
      </w:r>
      <w:r w:rsidR="73803047" w:rsidRPr="00FE2788">
        <w:rPr>
          <w:rFonts w:ascii="Arial" w:hAnsi="Arial" w:cs="Arial"/>
          <w:sz w:val="22"/>
          <w:szCs w:val="22"/>
        </w:rPr>
        <w:t xml:space="preserve">, and </w:t>
      </w:r>
      <w:r w:rsidR="00AA4C43" w:rsidRPr="00FE2788">
        <w:rPr>
          <w:rFonts w:ascii="Arial" w:hAnsi="Arial" w:cs="Arial"/>
          <w:sz w:val="22"/>
          <w:szCs w:val="22"/>
        </w:rPr>
        <w:t xml:space="preserve">the complexity of </w:t>
      </w:r>
      <w:r w:rsidR="007F7DC5" w:rsidRPr="00FE2788">
        <w:rPr>
          <w:rFonts w:ascii="Arial" w:hAnsi="Arial" w:cs="Arial"/>
          <w:sz w:val="22"/>
          <w:szCs w:val="22"/>
        </w:rPr>
        <w:t xml:space="preserve">the systems </w:t>
      </w:r>
      <w:r w:rsidR="000C45E0">
        <w:rPr>
          <w:rFonts w:ascii="Arial" w:hAnsi="Arial" w:cs="Arial"/>
          <w:sz w:val="22"/>
          <w:szCs w:val="22"/>
        </w:rPr>
        <w:t>in which</w:t>
      </w:r>
      <w:r w:rsidR="007F7DC5" w:rsidRPr="00FE2788">
        <w:rPr>
          <w:rFonts w:ascii="Arial" w:hAnsi="Arial" w:cs="Arial"/>
          <w:sz w:val="22"/>
          <w:szCs w:val="22"/>
        </w:rPr>
        <w:t xml:space="preserve"> they are deployed. </w:t>
      </w:r>
    </w:p>
    <w:p w14:paraId="709BC739" w14:textId="2336D8E9" w:rsidR="002048ED" w:rsidRPr="007C1C9C" w:rsidRDefault="002048ED" w:rsidP="00890333">
      <w:pPr>
        <w:spacing w:line="276" w:lineRule="auto"/>
        <w:ind w:right="-52"/>
        <w:jc w:val="both"/>
        <w:rPr>
          <w:rFonts w:ascii="Arial" w:eastAsiaTheme="majorEastAsia" w:hAnsi="Arial" w:cs="Arial"/>
          <w:color w:val="2F5496" w:themeColor="accent1" w:themeShade="BF"/>
          <w:sz w:val="22"/>
          <w:szCs w:val="22"/>
        </w:rPr>
      </w:pPr>
    </w:p>
    <w:p w14:paraId="28990E85" w14:textId="014DCB02" w:rsidR="00EB5EAE" w:rsidRDefault="00EB5EAE" w:rsidP="00890333">
      <w:pPr>
        <w:spacing w:line="276" w:lineRule="auto"/>
        <w:ind w:right="-52"/>
        <w:jc w:val="both"/>
        <w:rPr>
          <w:rFonts w:ascii="Arial" w:hAnsi="Arial" w:cs="Arial"/>
          <w:sz w:val="22"/>
          <w:szCs w:val="22"/>
        </w:rPr>
      </w:pPr>
      <w:r>
        <w:rPr>
          <w:rFonts w:ascii="Arial" w:hAnsi="Arial" w:cs="Arial"/>
          <w:sz w:val="22"/>
          <w:szCs w:val="22"/>
        </w:rPr>
        <w:t>T</w:t>
      </w:r>
      <w:r w:rsidRPr="00FE2788">
        <w:rPr>
          <w:rFonts w:ascii="Arial" w:hAnsi="Arial" w:cs="Arial"/>
          <w:sz w:val="22"/>
          <w:szCs w:val="22"/>
        </w:rPr>
        <w:t xml:space="preserve">his report is relevant for policy makers and those developing future actions to tackle health inequalities, to anyone who is developing a new healthcare technology and also to the clinical workforce and those adopting tools to improve inequalities. </w:t>
      </w:r>
    </w:p>
    <w:p w14:paraId="03A27522" w14:textId="77777777" w:rsidR="00EB5EAE" w:rsidRPr="007C1C9C" w:rsidRDefault="00EB5EAE" w:rsidP="00890333">
      <w:pPr>
        <w:spacing w:line="276" w:lineRule="auto"/>
        <w:ind w:right="-52"/>
        <w:jc w:val="both"/>
        <w:rPr>
          <w:rFonts w:ascii="Arial" w:eastAsiaTheme="majorEastAsia" w:hAnsi="Arial" w:cs="Arial"/>
          <w:color w:val="2F5496" w:themeColor="accent1" w:themeShade="BF"/>
          <w:sz w:val="22"/>
          <w:szCs w:val="22"/>
        </w:rPr>
      </w:pPr>
    </w:p>
    <w:p w14:paraId="234A3DDD" w14:textId="19079368" w:rsidR="00776387" w:rsidRPr="00FE2788" w:rsidRDefault="002048ED" w:rsidP="00890333">
      <w:pPr>
        <w:spacing w:line="276" w:lineRule="auto"/>
        <w:ind w:right="-52"/>
        <w:jc w:val="both"/>
        <w:rPr>
          <w:rFonts w:ascii="Arial" w:eastAsiaTheme="majorEastAsia" w:hAnsi="Arial" w:cs="Arial"/>
          <w:color w:val="79AAAF"/>
          <w:sz w:val="32"/>
          <w:szCs w:val="32"/>
        </w:rPr>
      </w:pPr>
      <w:r w:rsidRPr="00FE2788">
        <w:rPr>
          <w:rFonts w:ascii="Arial" w:eastAsiaTheme="majorEastAsia" w:hAnsi="Arial" w:cs="Arial"/>
          <w:color w:val="79AAAF"/>
          <w:sz w:val="32"/>
          <w:szCs w:val="32"/>
        </w:rPr>
        <w:t xml:space="preserve">About the </w:t>
      </w:r>
      <w:r w:rsidR="00776387" w:rsidRPr="00FE2788">
        <w:rPr>
          <w:rFonts w:ascii="Arial" w:eastAsiaTheme="majorEastAsia" w:hAnsi="Arial" w:cs="Arial"/>
          <w:color w:val="79AAAF"/>
          <w:sz w:val="32"/>
          <w:szCs w:val="32"/>
        </w:rPr>
        <w:t xml:space="preserve">workshop and </w:t>
      </w:r>
      <w:r w:rsidRPr="00FE2788">
        <w:rPr>
          <w:rFonts w:ascii="Arial" w:eastAsiaTheme="majorEastAsia" w:hAnsi="Arial" w:cs="Arial"/>
          <w:color w:val="79AAAF"/>
          <w:sz w:val="32"/>
          <w:szCs w:val="32"/>
        </w:rPr>
        <w:t>report</w:t>
      </w:r>
    </w:p>
    <w:p w14:paraId="671E5766" w14:textId="77777777" w:rsidR="00776387" w:rsidRPr="00FE2788" w:rsidRDefault="00776387" w:rsidP="00890333">
      <w:pPr>
        <w:spacing w:line="276" w:lineRule="auto"/>
        <w:ind w:right="-52"/>
        <w:jc w:val="both"/>
        <w:rPr>
          <w:rFonts w:ascii="Arial" w:hAnsi="Arial" w:cs="Arial"/>
          <w:sz w:val="22"/>
          <w:szCs w:val="22"/>
        </w:rPr>
      </w:pPr>
    </w:p>
    <w:p w14:paraId="7CBA6518" w14:textId="7482A4BA" w:rsidR="00832AB3" w:rsidRPr="00FE2788" w:rsidRDefault="00184E36" w:rsidP="00832AB3">
      <w:pPr>
        <w:spacing w:line="276" w:lineRule="auto"/>
        <w:ind w:right="-52"/>
        <w:jc w:val="both"/>
        <w:rPr>
          <w:rFonts w:ascii="Arial" w:hAnsi="Arial" w:cs="Arial"/>
          <w:sz w:val="22"/>
          <w:szCs w:val="22"/>
        </w:rPr>
      </w:pPr>
      <w:r w:rsidRPr="00FE2788">
        <w:rPr>
          <w:rFonts w:ascii="Arial" w:hAnsi="Arial" w:cs="Arial"/>
          <w:sz w:val="22"/>
          <w:szCs w:val="22"/>
        </w:rPr>
        <w:t>The workshop prompted participants to explore their hopes and fears for the future of health inequalities and the role</w:t>
      </w:r>
      <w:r w:rsidR="007F7DC5" w:rsidRPr="00FE2788">
        <w:rPr>
          <w:rFonts w:ascii="Arial" w:hAnsi="Arial" w:cs="Arial"/>
          <w:sz w:val="22"/>
          <w:szCs w:val="22"/>
        </w:rPr>
        <w:t xml:space="preserve"> that</w:t>
      </w:r>
      <w:r w:rsidRPr="00FE2788">
        <w:rPr>
          <w:rFonts w:ascii="Arial" w:hAnsi="Arial" w:cs="Arial"/>
          <w:sz w:val="22"/>
          <w:szCs w:val="22"/>
        </w:rPr>
        <w:t xml:space="preserve"> </w:t>
      </w:r>
      <w:r w:rsidR="007F7DC5" w:rsidRPr="00FE2788">
        <w:rPr>
          <w:rFonts w:ascii="Arial" w:hAnsi="Arial" w:cs="Arial"/>
          <w:sz w:val="22"/>
          <w:szCs w:val="22"/>
        </w:rPr>
        <w:t>engineering</w:t>
      </w:r>
      <w:r w:rsidR="3E2A5F8A" w:rsidRPr="00FE2788">
        <w:rPr>
          <w:rFonts w:ascii="Arial" w:hAnsi="Arial" w:cs="Arial"/>
          <w:sz w:val="22"/>
          <w:szCs w:val="22"/>
        </w:rPr>
        <w:t xml:space="preserve"> and technology</w:t>
      </w:r>
      <w:r w:rsidR="007F7DC5" w:rsidRPr="00FE2788">
        <w:rPr>
          <w:rFonts w:ascii="Arial" w:hAnsi="Arial" w:cs="Arial"/>
          <w:sz w:val="22"/>
          <w:szCs w:val="22"/>
        </w:rPr>
        <w:t xml:space="preserve"> solutions </w:t>
      </w:r>
      <w:r w:rsidR="00B30D65">
        <w:rPr>
          <w:rFonts w:ascii="Arial" w:hAnsi="Arial" w:cs="Arial"/>
          <w:sz w:val="22"/>
          <w:szCs w:val="22"/>
        </w:rPr>
        <w:t>might</w:t>
      </w:r>
      <w:r w:rsidRPr="00FE2788">
        <w:rPr>
          <w:rFonts w:ascii="Arial" w:hAnsi="Arial" w:cs="Arial"/>
          <w:sz w:val="22"/>
          <w:szCs w:val="22"/>
        </w:rPr>
        <w:t xml:space="preserve"> play</w:t>
      </w:r>
      <w:r w:rsidR="007F7DC5" w:rsidRPr="00FE2788">
        <w:rPr>
          <w:rFonts w:ascii="Arial" w:hAnsi="Arial" w:cs="Arial"/>
          <w:sz w:val="22"/>
          <w:szCs w:val="22"/>
        </w:rPr>
        <w:t xml:space="preserve"> </w:t>
      </w:r>
      <w:r w:rsidRPr="00FE2788">
        <w:rPr>
          <w:rFonts w:ascii="Arial" w:hAnsi="Arial" w:cs="Arial"/>
          <w:sz w:val="22"/>
          <w:szCs w:val="22"/>
        </w:rPr>
        <w:t xml:space="preserve">in shaping possible futures. </w:t>
      </w:r>
    </w:p>
    <w:p w14:paraId="3C9E9241" w14:textId="77777777" w:rsidR="00832AB3" w:rsidRPr="00FE2788" w:rsidRDefault="00832AB3" w:rsidP="00832AB3">
      <w:pPr>
        <w:spacing w:line="276" w:lineRule="auto"/>
        <w:ind w:right="-52"/>
        <w:jc w:val="both"/>
        <w:rPr>
          <w:rFonts w:ascii="Arial" w:hAnsi="Arial" w:cs="Arial"/>
          <w:sz w:val="22"/>
          <w:szCs w:val="22"/>
        </w:rPr>
      </w:pPr>
    </w:p>
    <w:p w14:paraId="18C96C99" w14:textId="7C5D8DDA" w:rsidR="00776387" w:rsidRPr="00FE2788" w:rsidRDefault="00832AB3" w:rsidP="00890333">
      <w:pPr>
        <w:spacing w:line="276" w:lineRule="auto"/>
        <w:ind w:right="-52"/>
        <w:jc w:val="both"/>
        <w:rPr>
          <w:rFonts w:ascii="Arial" w:hAnsi="Arial" w:cs="Arial"/>
          <w:sz w:val="22"/>
          <w:szCs w:val="22"/>
        </w:rPr>
      </w:pPr>
      <w:r w:rsidRPr="00FE2788">
        <w:rPr>
          <w:rFonts w:ascii="Arial" w:hAnsi="Arial" w:cs="Arial"/>
          <w:sz w:val="22"/>
          <w:szCs w:val="22"/>
        </w:rPr>
        <w:t xml:space="preserve">We have </w:t>
      </w:r>
      <w:r w:rsidR="00B30D65">
        <w:rPr>
          <w:rFonts w:ascii="Arial" w:hAnsi="Arial" w:cs="Arial"/>
          <w:sz w:val="22"/>
          <w:szCs w:val="22"/>
        </w:rPr>
        <w:t>summarised the</w:t>
      </w:r>
      <w:r w:rsidRPr="00FE2788">
        <w:rPr>
          <w:rFonts w:ascii="Arial" w:hAnsi="Arial" w:cs="Arial"/>
          <w:sz w:val="22"/>
          <w:szCs w:val="22"/>
        </w:rPr>
        <w:t xml:space="preserve"> insights from participants in this report, dividing them into three</w:t>
      </w:r>
      <w:r w:rsidR="00A9674F">
        <w:rPr>
          <w:rFonts w:ascii="Arial" w:hAnsi="Arial" w:cs="Arial"/>
          <w:sz w:val="22"/>
          <w:szCs w:val="22"/>
        </w:rPr>
        <w:t xml:space="preserve"> themes:</w:t>
      </w:r>
      <w:r w:rsidRPr="00FE2788">
        <w:rPr>
          <w:rFonts w:ascii="Arial" w:hAnsi="Arial" w:cs="Arial"/>
          <w:sz w:val="22"/>
          <w:szCs w:val="22"/>
        </w:rPr>
        <w:t xml:space="preserve"> People, Technology and Systems. Throughout the workshop participants had access to examples of </w:t>
      </w:r>
      <w:r w:rsidR="00BE71CA">
        <w:rPr>
          <w:rFonts w:ascii="Arial" w:hAnsi="Arial" w:cs="Arial"/>
          <w:sz w:val="22"/>
          <w:szCs w:val="22"/>
        </w:rPr>
        <w:t xml:space="preserve">UCL </w:t>
      </w:r>
      <w:r w:rsidRPr="00FE2788">
        <w:rPr>
          <w:rFonts w:ascii="Arial" w:hAnsi="Arial" w:cs="Arial"/>
          <w:sz w:val="22"/>
          <w:szCs w:val="22"/>
        </w:rPr>
        <w:t>research to serve as inspiration</w:t>
      </w:r>
      <w:r w:rsidR="00431B86">
        <w:rPr>
          <w:rFonts w:ascii="Arial" w:hAnsi="Arial" w:cs="Arial"/>
          <w:sz w:val="22"/>
          <w:szCs w:val="22"/>
        </w:rPr>
        <w:t xml:space="preserve"> for discussions.</w:t>
      </w:r>
      <w:r w:rsidRPr="00FE2788">
        <w:rPr>
          <w:rFonts w:ascii="Arial" w:hAnsi="Arial" w:cs="Arial"/>
          <w:sz w:val="22"/>
          <w:szCs w:val="22"/>
        </w:rPr>
        <w:t xml:space="preserve"> These</w:t>
      </w:r>
      <w:r w:rsidR="00431B86">
        <w:rPr>
          <w:rFonts w:ascii="Arial" w:hAnsi="Arial" w:cs="Arial"/>
          <w:sz w:val="22"/>
          <w:szCs w:val="22"/>
        </w:rPr>
        <w:t xml:space="preserve"> examples</w:t>
      </w:r>
      <w:r w:rsidRPr="00FE2788">
        <w:rPr>
          <w:rFonts w:ascii="Arial" w:hAnsi="Arial" w:cs="Arial"/>
          <w:sz w:val="22"/>
          <w:szCs w:val="22"/>
        </w:rPr>
        <w:t xml:space="preserve"> are</w:t>
      </w:r>
      <w:r w:rsidR="00235EBF">
        <w:rPr>
          <w:rFonts w:ascii="Arial" w:hAnsi="Arial" w:cs="Arial"/>
          <w:sz w:val="22"/>
          <w:szCs w:val="22"/>
        </w:rPr>
        <w:t xml:space="preserve"> included as an annex to this report.</w:t>
      </w:r>
      <w:r w:rsidR="006A041E">
        <w:rPr>
          <w:rFonts w:ascii="Arial" w:hAnsi="Arial" w:cs="Arial"/>
          <w:sz w:val="22"/>
          <w:szCs w:val="22"/>
        </w:rPr>
        <w:t xml:space="preserve"> </w:t>
      </w:r>
      <w:r w:rsidR="0051213D">
        <w:rPr>
          <w:rFonts w:ascii="Arial" w:hAnsi="Arial" w:cs="Arial"/>
          <w:sz w:val="22"/>
          <w:szCs w:val="22"/>
        </w:rPr>
        <w:t xml:space="preserve">Three speakers provided </w:t>
      </w:r>
      <w:r w:rsidR="001110CE" w:rsidRPr="00FE2788">
        <w:rPr>
          <w:rFonts w:ascii="Arial" w:hAnsi="Arial" w:cs="Arial"/>
          <w:sz w:val="22"/>
          <w:szCs w:val="22"/>
        </w:rPr>
        <w:t>f</w:t>
      </w:r>
      <w:r w:rsidR="001E1C9C" w:rsidRPr="00FE2788">
        <w:rPr>
          <w:rFonts w:ascii="Arial" w:hAnsi="Arial" w:cs="Arial"/>
          <w:sz w:val="22"/>
          <w:szCs w:val="22"/>
        </w:rPr>
        <w:t>lash presentations</w:t>
      </w:r>
      <w:r w:rsidR="008913BA">
        <w:rPr>
          <w:rFonts w:ascii="Arial" w:hAnsi="Arial" w:cs="Arial"/>
          <w:sz w:val="22"/>
          <w:szCs w:val="22"/>
        </w:rPr>
        <w:t xml:space="preserve"> at the beginning of the workshop, which</w:t>
      </w:r>
      <w:r w:rsidR="001E1C9C" w:rsidRPr="00FE2788">
        <w:rPr>
          <w:rFonts w:ascii="Arial" w:hAnsi="Arial" w:cs="Arial"/>
          <w:sz w:val="22"/>
          <w:szCs w:val="22"/>
        </w:rPr>
        <w:t xml:space="preserve"> </w:t>
      </w:r>
      <w:r w:rsidR="00776387" w:rsidRPr="00FE2788">
        <w:rPr>
          <w:rFonts w:ascii="Arial" w:hAnsi="Arial" w:cs="Arial"/>
          <w:sz w:val="22"/>
          <w:szCs w:val="22"/>
        </w:rPr>
        <w:t>set the scene on health inequalities</w:t>
      </w:r>
      <w:r w:rsidR="0050558A">
        <w:rPr>
          <w:rFonts w:ascii="Arial" w:hAnsi="Arial" w:cs="Arial"/>
          <w:sz w:val="22"/>
          <w:szCs w:val="22"/>
        </w:rPr>
        <w:t>, and these are also summarised at the end of the report.</w:t>
      </w:r>
    </w:p>
    <w:p w14:paraId="12D7B10D" w14:textId="77777777" w:rsidR="003C1920" w:rsidRDefault="003C1920" w:rsidP="00890333">
      <w:pPr>
        <w:spacing w:line="276" w:lineRule="auto"/>
        <w:ind w:right="-52"/>
        <w:jc w:val="both"/>
        <w:rPr>
          <w:rFonts w:ascii="Arial" w:hAnsi="Arial" w:cs="Arial"/>
          <w:sz w:val="22"/>
          <w:szCs w:val="22"/>
        </w:rPr>
        <w:sectPr w:rsidR="003C1920" w:rsidSect="001279E1">
          <w:type w:val="continuous"/>
          <w:pgSz w:w="11900" w:h="16840"/>
          <w:pgMar w:top="1440" w:right="821" w:bottom="1440" w:left="1014" w:header="708" w:footer="708" w:gutter="0"/>
          <w:cols w:num="2" w:space="708"/>
          <w:docGrid w:linePitch="360"/>
        </w:sectPr>
      </w:pPr>
    </w:p>
    <w:p w14:paraId="0EE23BBB" w14:textId="653D314A" w:rsidR="00991228" w:rsidRPr="00FE2788" w:rsidRDefault="00991228" w:rsidP="00890333">
      <w:pPr>
        <w:spacing w:line="276" w:lineRule="auto"/>
        <w:ind w:right="-52"/>
        <w:jc w:val="both"/>
        <w:rPr>
          <w:rFonts w:ascii="Arial" w:hAnsi="Arial" w:cs="Arial"/>
          <w:sz w:val="22"/>
          <w:szCs w:val="22"/>
        </w:rPr>
      </w:pPr>
    </w:p>
    <w:p w14:paraId="21C18303" w14:textId="5DE6DA9C" w:rsidR="007F7DC5" w:rsidRPr="00FE2788" w:rsidRDefault="007F7DC5" w:rsidP="00890333">
      <w:pPr>
        <w:spacing w:line="276" w:lineRule="auto"/>
        <w:ind w:right="-52"/>
        <w:jc w:val="both"/>
        <w:rPr>
          <w:rFonts w:ascii="Arial" w:hAnsi="Arial" w:cs="Arial"/>
          <w:sz w:val="22"/>
          <w:szCs w:val="22"/>
        </w:rPr>
      </w:pPr>
    </w:p>
    <w:p w14:paraId="522A4464" w14:textId="2F597A20" w:rsidR="00C6100D" w:rsidRPr="00FC54C1" w:rsidRDefault="00FC54C1" w:rsidP="00FC54C1">
      <w:pPr>
        <w:pStyle w:val="UCLheading1"/>
        <w:rPr>
          <w:u w:val="none"/>
        </w:rPr>
      </w:pPr>
      <w:r w:rsidRPr="00FC54C1">
        <w:lastRenderedPageBreak/>
        <w:t>Key points</w:t>
      </w:r>
    </w:p>
    <w:p w14:paraId="2CA5B895" w14:textId="77777777" w:rsidR="0003474F" w:rsidRPr="00FE2788" w:rsidRDefault="0003474F" w:rsidP="0003474F">
      <w:pPr>
        <w:pStyle w:val="UCLnormal"/>
        <w:rPr>
          <w:rFonts w:cs="Arial"/>
          <w:sz w:val="8"/>
        </w:rPr>
      </w:pPr>
    </w:p>
    <w:p w14:paraId="1D77CF99" w14:textId="31C383A5" w:rsidR="00C6100D" w:rsidRPr="00FE2788" w:rsidRDefault="00C6100D" w:rsidP="00C6100D">
      <w:pPr>
        <w:spacing w:line="276" w:lineRule="auto"/>
        <w:jc w:val="both"/>
        <w:rPr>
          <w:rFonts w:ascii="Arial" w:hAnsi="Arial" w:cs="Arial"/>
          <w:sz w:val="22"/>
          <w:szCs w:val="22"/>
          <w:u w:val="single"/>
        </w:rPr>
      </w:pPr>
      <w:r w:rsidRPr="00FE2788">
        <w:rPr>
          <w:rFonts w:ascii="Arial" w:hAnsi="Arial" w:cs="Arial"/>
          <w:sz w:val="22"/>
          <w:szCs w:val="22"/>
          <w:u w:val="single"/>
        </w:rPr>
        <w:t>People</w:t>
      </w:r>
    </w:p>
    <w:p w14:paraId="01561212" w14:textId="40A79B8B" w:rsidR="0084214B" w:rsidRDefault="008C333F" w:rsidP="007C1C9C">
      <w:pPr>
        <w:pStyle w:val="ListParagraph"/>
        <w:numPr>
          <w:ilvl w:val="0"/>
          <w:numId w:val="12"/>
        </w:numPr>
        <w:spacing w:line="276" w:lineRule="auto"/>
        <w:jc w:val="both"/>
        <w:rPr>
          <w:rFonts w:ascii="Arial" w:hAnsi="Arial" w:cs="Arial"/>
        </w:rPr>
      </w:pPr>
      <w:r w:rsidRPr="00FE2788">
        <w:rPr>
          <w:rFonts w:ascii="Arial" w:hAnsi="Arial" w:cs="Arial"/>
        </w:rPr>
        <w:t xml:space="preserve">Digital literacy, which is related to trust in technology, is still quite low for many societal groups. Participants highlighted the importance of having </w:t>
      </w:r>
      <w:r w:rsidRPr="00FE2788">
        <w:rPr>
          <w:rFonts w:ascii="Arial" w:hAnsi="Arial" w:cs="Arial"/>
          <w:b/>
        </w:rPr>
        <w:t>education programmes to improve public understanding of health technologies</w:t>
      </w:r>
      <w:r w:rsidRPr="00FE2788">
        <w:rPr>
          <w:rFonts w:ascii="Arial" w:hAnsi="Arial" w:cs="Arial"/>
        </w:rPr>
        <w:t xml:space="preserve">, which recognize </w:t>
      </w:r>
      <w:r w:rsidR="003525AE" w:rsidRPr="00FE2788">
        <w:rPr>
          <w:rFonts w:ascii="Arial" w:hAnsi="Arial" w:cs="Arial"/>
        </w:rPr>
        <w:t>that</w:t>
      </w:r>
      <w:r w:rsidRPr="00FE2788">
        <w:rPr>
          <w:rFonts w:ascii="Arial" w:hAnsi="Arial" w:cs="Arial"/>
        </w:rPr>
        <w:t xml:space="preserve"> </w:t>
      </w:r>
      <w:r w:rsidR="003525AE" w:rsidRPr="00FE2788">
        <w:rPr>
          <w:rFonts w:ascii="Arial" w:hAnsi="Arial" w:cs="Arial"/>
        </w:rPr>
        <w:t>there are in</w:t>
      </w:r>
      <w:r w:rsidRPr="00FE2788">
        <w:rPr>
          <w:rFonts w:ascii="Arial" w:hAnsi="Arial" w:cs="Arial"/>
        </w:rPr>
        <w:t xml:space="preserve"> fact “multiple publics” have different understanding of technology and its role in healthcare.</w:t>
      </w:r>
    </w:p>
    <w:p w14:paraId="6BA9F9D7" w14:textId="77777777" w:rsidR="000A49B4" w:rsidRPr="000A49B4" w:rsidRDefault="000A49B4" w:rsidP="000A49B4">
      <w:pPr>
        <w:pStyle w:val="ListParagraph"/>
        <w:spacing w:line="276" w:lineRule="auto"/>
        <w:jc w:val="both"/>
        <w:rPr>
          <w:rFonts w:ascii="Arial" w:hAnsi="Arial" w:cs="Arial"/>
        </w:rPr>
      </w:pPr>
    </w:p>
    <w:p w14:paraId="148457A3" w14:textId="77777777" w:rsidR="003525AE" w:rsidRPr="00FE2788" w:rsidRDefault="00D91D59" w:rsidP="007C1C9C">
      <w:pPr>
        <w:pStyle w:val="ListParagraph"/>
        <w:numPr>
          <w:ilvl w:val="0"/>
          <w:numId w:val="12"/>
        </w:numPr>
        <w:spacing w:line="276" w:lineRule="auto"/>
        <w:jc w:val="both"/>
        <w:rPr>
          <w:rFonts w:ascii="Arial" w:hAnsi="Arial" w:cs="Arial"/>
        </w:rPr>
      </w:pPr>
      <w:r w:rsidRPr="00FE2788">
        <w:rPr>
          <w:rFonts w:ascii="Arial" w:hAnsi="Arial" w:cs="Arial"/>
        </w:rPr>
        <w:t xml:space="preserve">Current institutions are not structurally set up to include all groups and communities in strategy development and decision-making, including those that are traditionally underrepresented. </w:t>
      </w:r>
      <w:r w:rsidR="0084214B" w:rsidRPr="00FE2788">
        <w:rPr>
          <w:rFonts w:ascii="Arial" w:hAnsi="Arial" w:cs="Arial"/>
        </w:rPr>
        <w:t xml:space="preserve">Participants suggested that </w:t>
      </w:r>
      <w:r w:rsidR="0084214B" w:rsidRPr="00FE2788">
        <w:rPr>
          <w:rFonts w:ascii="Arial" w:hAnsi="Arial" w:cs="Arial"/>
          <w:b/>
        </w:rPr>
        <w:t>inclusive policy making</w:t>
      </w:r>
      <w:r w:rsidR="0084214B" w:rsidRPr="00FE2788">
        <w:rPr>
          <w:rFonts w:ascii="Arial" w:hAnsi="Arial" w:cs="Arial"/>
        </w:rPr>
        <w:t xml:space="preserve"> in combination with transparent messaging about the use of health data can result in a boost of trust in institutions</w:t>
      </w:r>
      <w:r w:rsidR="003525AE" w:rsidRPr="00FE2788">
        <w:rPr>
          <w:rFonts w:ascii="Arial" w:hAnsi="Arial" w:cs="Arial"/>
        </w:rPr>
        <w:t>.</w:t>
      </w:r>
      <w:r w:rsidR="0084214B" w:rsidRPr="00FE2788">
        <w:rPr>
          <w:rFonts w:ascii="Arial" w:hAnsi="Arial" w:cs="Arial"/>
        </w:rPr>
        <w:t xml:space="preserve"> </w:t>
      </w:r>
    </w:p>
    <w:p w14:paraId="3422C7D5" w14:textId="77777777" w:rsidR="003525AE" w:rsidRPr="00FE2788" w:rsidRDefault="003525AE" w:rsidP="003525AE">
      <w:pPr>
        <w:pStyle w:val="ListParagraph"/>
        <w:rPr>
          <w:rFonts w:ascii="Arial" w:hAnsi="Arial" w:cs="Arial"/>
          <w:sz w:val="13"/>
        </w:rPr>
      </w:pPr>
    </w:p>
    <w:p w14:paraId="45BC9904" w14:textId="2C17D5B7" w:rsidR="0084214B" w:rsidRPr="00FE2788" w:rsidRDefault="0084214B" w:rsidP="007C1C9C">
      <w:pPr>
        <w:pStyle w:val="ListParagraph"/>
        <w:numPr>
          <w:ilvl w:val="0"/>
          <w:numId w:val="12"/>
        </w:numPr>
        <w:spacing w:line="276" w:lineRule="auto"/>
        <w:jc w:val="both"/>
        <w:rPr>
          <w:rFonts w:ascii="Arial" w:hAnsi="Arial" w:cs="Arial"/>
        </w:rPr>
      </w:pPr>
      <w:r w:rsidRPr="00FE2788">
        <w:rPr>
          <w:rFonts w:ascii="Arial" w:hAnsi="Arial" w:cs="Arial"/>
        </w:rPr>
        <w:t xml:space="preserve">Participants highlighted the importance of </w:t>
      </w:r>
      <w:r w:rsidRPr="00FE2788">
        <w:rPr>
          <w:rFonts w:ascii="Arial" w:hAnsi="Arial" w:cs="Arial"/>
          <w:b/>
        </w:rPr>
        <w:t>keeping future generations engaged</w:t>
      </w:r>
      <w:r w:rsidRPr="00FE2788">
        <w:rPr>
          <w:rFonts w:ascii="Arial" w:hAnsi="Arial" w:cs="Arial"/>
        </w:rPr>
        <w:t xml:space="preserve"> in tackling health inequalities. New models t</w:t>
      </w:r>
      <w:r w:rsidR="00CF185F" w:rsidRPr="00FE2788">
        <w:rPr>
          <w:rFonts w:ascii="Arial" w:hAnsi="Arial" w:cs="Arial"/>
        </w:rPr>
        <w:t>hat</w:t>
      </w:r>
      <w:r w:rsidRPr="00FE2788">
        <w:rPr>
          <w:rFonts w:ascii="Arial" w:hAnsi="Arial" w:cs="Arial"/>
        </w:rPr>
        <w:t xml:space="preserve"> integrate health with libraries, leisure centres or other workspaces</w:t>
      </w:r>
      <w:r w:rsidR="00CF185F" w:rsidRPr="00FE2788">
        <w:rPr>
          <w:rFonts w:ascii="Arial" w:hAnsi="Arial" w:cs="Arial"/>
        </w:rPr>
        <w:t xml:space="preserve"> were mentioned as a good example to </w:t>
      </w:r>
      <w:r w:rsidRPr="00FE2788">
        <w:rPr>
          <w:rFonts w:ascii="Arial" w:hAnsi="Arial" w:cs="Arial"/>
        </w:rPr>
        <w:t>positively influence local econom</w:t>
      </w:r>
      <w:r w:rsidR="00690099">
        <w:rPr>
          <w:rFonts w:ascii="Arial" w:hAnsi="Arial" w:cs="Arial"/>
        </w:rPr>
        <w:t>ies</w:t>
      </w:r>
      <w:r w:rsidRPr="00FE2788">
        <w:rPr>
          <w:rFonts w:ascii="Arial" w:hAnsi="Arial" w:cs="Arial"/>
        </w:rPr>
        <w:t>, increase employment opportunities and address health inequalities by encouraging inclusive design.</w:t>
      </w:r>
    </w:p>
    <w:p w14:paraId="2D45BA50" w14:textId="34D0B9C2" w:rsidR="00C6100D" w:rsidRPr="00FE2788" w:rsidRDefault="00C6100D" w:rsidP="00C6100D">
      <w:pPr>
        <w:spacing w:line="276" w:lineRule="auto"/>
        <w:jc w:val="both"/>
        <w:rPr>
          <w:rFonts w:ascii="Arial" w:hAnsi="Arial" w:cs="Arial"/>
          <w:sz w:val="22"/>
          <w:szCs w:val="22"/>
          <w:u w:val="single"/>
        </w:rPr>
      </w:pPr>
      <w:r w:rsidRPr="00FE2788">
        <w:rPr>
          <w:rFonts w:ascii="Arial" w:hAnsi="Arial" w:cs="Arial"/>
          <w:sz w:val="22"/>
          <w:szCs w:val="22"/>
          <w:u w:val="single"/>
        </w:rPr>
        <w:t>Technology</w:t>
      </w:r>
    </w:p>
    <w:p w14:paraId="073213E0" w14:textId="1B3E9EDD" w:rsidR="00256EBD" w:rsidRPr="00FE2788" w:rsidRDefault="00FF676D" w:rsidP="007C1C9C">
      <w:pPr>
        <w:pStyle w:val="ListParagraph"/>
        <w:numPr>
          <w:ilvl w:val="0"/>
          <w:numId w:val="13"/>
        </w:numPr>
        <w:spacing w:line="276" w:lineRule="auto"/>
        <w:jc w:val="both"/>
        <w:rPr>
          <w:rFonts w:ascii="Arial" w:hAnsi="Arial" w:cs="Arial"/>
        </w:rPr>
      </w:pPr>
      <w:r w:rsidRPr="00FE2788">
        <w:rPr>
          <w:rFonts w:ascii="Arial" w:hAnsi="Arial" w:cs="Arial"/>
        </w:rPr>
        <w:t xml:space="preserve">Not including a diverse set of communities in the research design and implementation process may </w:t>
      </w:r>
      <w:r w:rsidR="00256EBD" w:rsidRPr="00FE2788">
        <w:rPr>
          <w:rFonts w:ascii="Arial" w:hAnsi="Arial" w:cs="Arial"/>
        </w:rPr>
        <w:t xml:space="preserve">propagate inequalities </w:t>
      </w:r>
      <w:r w:rsidRPr="00FE2788">
        <w:rPr>
          <w:rFonts w:ascii="Arial" w:hAnsi="Arial" w:cs="Arial"/>
        </w:rPr>
        <w:t xml:space="preserve">by focussing only on specific conditions </w:t>
      </w:r>
      <w:r w:rsidR="00256EBD" w:rsidRPr="00FE2788">
        <w:rPr>
          <w:rFonts w:ascii="Arial" w:hAnsi="Arial" w:cs="Arial"/>
        </w:rPr>
        <w:t>whilst</w:t>
      </w:r>
      <w:r w:rsidRPr="00FE2788">
        <w:rPr>
          <w:rFonts w:ascii="Arial" w:hAnsi="Arial" w:cs="Arial"/>
        </w:rPr>
        <w:t xml:space="preserve"> overlooking others. Participants reflected on the importance of </w:t>
      </w:r>
      <w:r w:rsidR="00256EBD" w:rsidRPr="00FE2788">
        <w:rPr>
          <w:rFonts w:ascii="Arial" w:hAnsi="Arial" w:cs="Arial"/>
        </w:rPr>
        <w:t xml:space="preserve">adequately compensating members of the public </w:t>
      </w:r>
      <w:r w:rsidR="00256EBD" w:rsidRPr="00FE2788">
        <w:rPr>
          <w:rFonts w:ascii="Arial" w:hAnsi="Arial" w:cs="Arial"/>
          <w:b/>
        </w:rPr>
        <w:t>to incentivise a more diverse participation in research.</w:t>
      </w:r>
    </w:p>
    <w:p w14:paraId="22AB1CFF" w14:textId="4F1CB29F" w:rsidR="00952C29" w:rsidRPr="00FE2788" w:rsidRDefault="00952C29" w:rsidP="007C1C9C">
      <w:pPr>
        <w:pStyle w:val="ListParagraph"/>
        <w:spacing w:line="276" w:lineRule="auto"/>
        <w:ind w:firstLine="60"/>
        <w:jc w:val="both"/>
        <w:rPr>
          <w:rFonts w:ascii="Arial" w:hAnsi="Arial" w:cs="Arial"/>
          <w:sz w:val="13"/>
        </w:rPr>
      </w:pPr>
    </w:p>
    <w:p w14:paraId="45229B20" w14:textId="7C68B14E" w:rsidR="00952C29" w:rsidRPr="00FE2788" w:rsidRDefault="00952C29" w:rsidP="007C1C9C">
      <w:pPr>
        <w:pStyle w:val="ListParagraph"/>
        <w:numPr>
          <w:ilvl w:val="0"/>
          <w:numId w:val="13"/>
        </w:numPr>
        <w:spacing w:line="276" w:lineRule="auto"/>
        <w:jc w:val="both"/>
        <w:rPr>
          <w:rFonts w:ascii="Arial" w:hAnsi="Arial" w:cs="Arial"/>
        </w:rPr>
      </w:pPr>
      <w:r w:rsidRPr="00FE2788">
        <w:rPr>
          <w:rFonts w:ascii="Arial" w:hAnsi="Arial" w:cs="Arial"/>
        </w:rPr>
        <w:t xml:space="preserve">Participants reflected on the importance of defining what a successful outcome of the application of a specific technology is when tackling health inequalities and </w:t>
      </w:r>
      <w:r w:rsidR="00D93F9E" w:rsidRPr="00FE2788">
        <w:rPr>
          <w:rFonts w:ascii="Arial" w:hAnsi="Arial" w:cs="Arial"/>
        </w:rPr>
        <w:t>that</w:t>
      </w:r>
      <w:r w:rsidRPr="00FE2788">
        <w:rPr>
          <w:rFonts w:ascii="Arial" w:hAnsi="Arial" w:cs="Arial"/>
        </w:rPr>
        <w:t xml:space="preserve"> </w:t>
      </w:r>
      <w:r w:rsidRPr="00FE2788">
        <w:rPr>
          <w:rFonts w:ascii="Arial" w:hAnsi="Arial" w:cs="Arial"/>
          <w:b/>
        </w:rPr>
        <w:t xml:space="preserve">new technologies </w:t>
      </w:r>
      <w:r w:rsidR="00D93F9E" w:rsidRPr="00FE2788">
        <w:rPr>
          <w:rFonts w:ascii="Arial" w:hAnsi="Arial" w:cs="Arial"/>
          <w:b/>
        </w:rPr>
        <w:t xml:space="preserve">should </w:t>
      </w:r>
      <w:r w:rsidRPr="00FE2788">
        <w:rPr>
          <w:rFonts w:ascii="Arial" w:hAnsi="Arial" w:cs="Arial"/>
          <w:b/>
        </w:rPr>
        <w:t>follow clear accountability frameworks for development and implementation</w:t>
      </w:r>
      <w:r w:rsidRPr="00FE2788">
        <w:rPr>
          <w:rFonts w:ascii="Arial" w:hAnsi="Arial" w:cs="Arial"/>
        </w:rPr>
        <w:t>, and that these operate in a continuous cycle.</w:t>
      </w:r>
    </w:p>
    <w:p w14:paraId="5BA60459" w14:textId="77777777" w:rsidR="00952C29" w:rsidRPr="00FE2788" w:rsidRDefault="00952C29" w:rsidP="00952C29">
      <w:pPr>
        <w:pStyle w:val="ListParagraph"/>
        <w:rPr>
          <w:rFonts w:ascii="Arial" w:hAnsi="Arial" w:cs="Arial"/>
          <w:sz w:val="13"/>
        </w:rPr>
      </w:pPr>
    </w:p>
    <w:p w14:paraId="037C50A1" w14:textId="4CFF63BE" w:rsidR="00C6100D" w:rsidRPr="00FE2788" w:rsidRDefault="00952C29" w:rsidP="007C1C9C">
      <w:pPr>
        <w:pStyle w:val="ListParagraph"/>
        <w:numPr>
          <w:ilvl w:val="0"/>
          <w:numId w:val="13"/>
        </w:numPr>
        <w:spacing w:line="276" w:lineRule="auto"/>
        <w:jc w:val="both"/>
        <w:rPr>
          <w:rFonts w:ascii="Arial" w:hAnsi="Arial" w:cs="Arial"/>
        </w:rPr>
      </w:pPr>
      <w:r w:rsidRPr="00FE2788">
        <w:rPr>
          <w:rFonts w:ascii="Arial" w:hAnsi="Arial" w:cs="Arial"/>
        </w:rPr>
        <w:t xml:space="preserve">A final thought highlighted that although in the future there is a hope of achieving truly representative datasets that enable technology to work for all, there must </w:t>
      </w:r>
      <w:r w:rsidR="00CC2DF3">
        <w:rPr>
          <w:rFonts w:ascii="Arial" w:hAnsi="Arial" w:cs="Arial"/>
        </w:rPr>
        <w:t xml:space="preserve">also </w:t>
      </w:r>
      <w:r w:rsidRPr="00FE2788">
        <w:rPr>
          <w:rFonts w:ascii="Arial" w:hAnsi="Arial" w:cs="Arial"/>
        </w:rPr>
        <w:t xml:space="preserve">be a </w:t>
      </w:r>
      <w:r w:rsidRPr="00FE2788">
        <w:rPr>
          <w:rFonts w:ascii="Arial" w:hAnsi="Arial" w:cs="Arial"/>
          <w:b/>
        </w:rPr>
        <w:t>conversation about understanding what limited datasets can offer if used with caution</w:t>
      </w:r>
      <w:r w:rsidRPr="00FE2788">
        <w:rPr>
          <w:rFonts w:ascii="Arial" w:hAnsi="Arial" w:cs="Arial"/>
        </w:rPr>
        <w:t>.</w:t>
      </w:r>
    </w:p>
    <w:p w14:paraId="0CFF9EC8" w14:textId="2E07D1C2" w:rsidR="00C6100D" w:rsidRPr="00FE2788" w:rsidRDefault="00C6100D" w:rsidP="00C6100D">
      <w:pPr>
        <w:spacing w:line="276" w:lineRule="auto"/>
        <w:jc w:val="both"/>
        <w:rPr>
          <w:rFonts w:ascii="Arial" w:hAnsi="Arial" w:cs="Arial"/>
          <w:sz w:val="22"/>
          <w:szCs w:val="22"/>
          <w:u w:val="single"/>
        </w:rPr>
      </w:pPr>
      <w:r w:rsidRPr="00FE2788">
        <w:rPr>
          <w:rFonts w:ascii="Arial" w:hAnsi="Arial" w:cs="Arial"/>
          <w:sz w:val="22"/>
          <w:szCs w:val="22"/>
          <w:u w:val="single"/>
        </w:rPr>
        <w:t>Systems</w:t>
      </w:r>
    </w:p>
    <w:p w14:paraId="3AE37AC7" w14:textId="76DEED23" w:rsidR="001A4EFE" w:rsidRPr="00FE2788" w:rsidRDefault="00BB751B" w:rsidP="007C1C9C">
      <w:pPr>
        <w:pStyle w:val="ListParagraph"/>
        <w:numPr>
          <w:ilvl w:val="0"/>
          <w:numId w:val="14"/>
        </w:numPr>
        <w:spacing w:line="276" w:lineRule="auto"/>
        <w:jc w:val="both"/>
        <w:rPr>
          <w:rFonts w:ascii="Arial" w:hAnsi="Arial" w:cs="Arial"/>
        </w:rPr>
      </w:pPr>
      <w:r w:rsidRPr="00FE2788">
        <w:rPr>
          <w:rFonts w:ascii="Arial" w:eastAsia="Arial" w:hAnsi="Arial" w:cs="Arial"/>
          <w:b/>
          <w:color w:val="000000" w:themeColor="text1"/>
        </w:rPr>
        <w:t>The deployment of certain technologies is having a massive impact on the way that healthcare is delivered and organised</w:t>
      </w:r>
      <w:r w:rsidR="00DB7BE4" w:rsidRPr="00FE2788">
        <w:rPr>
          <w:rFonts w:ascii="Arial" w:hAnsi="Arial" w:cs="Arial"/>
        </w:rPr>
        <w:t xml:space="preserve">. Centralisation of services may lead to exclusion of certain communities and </w:t>
      </w:r>
      <w:r w:rsidR="00DB7BE4" w:rsidRPr="00FE2788">
        <w:rPr>
          <w:rFonts w:ascii="Arial" w:eastAsia="Arial" w:hAnsi="Arial" w:cs="Arial"/>
          <w:color w:val="000000" w:themeColor="text1"/>
        </w:rPr>
        <w:t xml:space="preserve">the introduction of virtual wards and other telemedicine approaches requires a much more active role </w:t>
      </w:r>
      <w:r w:rsidR="002127A3">
        <w:rPr>
          <w:rFonts w:ascii="Arial" w:eastAsia="Arial" w:hAnsi="Arial" w:cs="Arial"/>
          <w:color w:val="000000" w:themeColor="text1"/>
        </w:rPr>
        <w:t>for</w:t>
      </w:r>
      <w:r w:rsidR="00DB7BE4" w:rsidRPr="00FE2788">
        <w:rPr>
          <w:rFonts w:ascii="Arial" w:eastAsia="Arial" w:hAnsi="Arial" w:cs="Arial"/>
          <w:color w:val="000000" w:themeColor="text1"/>
        </w:rPr>
        <w:t xml:space="preserve"> communities </w:t>
      </w:r>
      <w:r w:rsidR="001A4EFE" w:rsidRPr="00FE2788">
        <w:rPr>
          <w:rFonts w:ascii="Arial" w:eastAsia="Arial" w:hAnsi="Arial" w:cs="Arial"/>
          <w:color w:val="000000" w:themeColor="text1"/>
        </w:rPr>
        <w:t>in order to</w:t>
      </w:r>
      <w:r w:rsidR="00DB7BE4" w:rsidRPr="00FE2788">
        <w:rPr>
          <w:rFonts w:ascii="Arial" w:eastAsia="Arial" w:hAnsi="Arial" w:cs="Arial"/>
          <w:color w:val="000000" w:themeColor="text1"/>
        </w:rPr>
        <w:t xml:space="preserve"> deliver </w:t>
      </w:r>
      <w:r w:rsidR="00BD4EB4">
        <w:rPr>
          <w:rFonts w:ascii="Arial" w:eastAsia="Arial" w:hAnsi="Arial" w:cs="Arial"/>
          <w:color w:val="000000" w:themeColor="text1"/>
        </w:rPr>
        <w:t>their</w:t>
      </w:r>
      <w:r w:rsidR="00DB7BE4" w:rsidRPr="00FE2788">
        <w:rPr>
          <w:rFonts w:ascii="Arial" w:eastAsia="Arial" w:hAnsi="Arial" w:cs="Arial"/>
          <w:color w:val="000000" w:themeColor="text1"/>
        </w:rPr>
        <w:t xml:space="preserve"> </w:t>
      </w:r>
      <w:r w:rsidR="001A4EFE" w:rsidRPr="00FE2788">
        <w:rPr>
          <w:rFonts w:ascii="Arial" w:eastAsia="Arial" w:hAnsi="Arial" w:cs="Arial"/>
          <w:color w:val="000000" w:themeColor="text1"/>
        </w:rPr>
        <w:t xml:space="preserve">full </w:t>
      </w:r>
      <w:r w:rsidR="00DB7BE4" w:rsidRPr="00FE2788">
        <w:rPr>
          <w:rFonts w:ascii="Arial" w:eastAsia="Arial" w:hAnsi="Arial" w:cs="Arial"/>
          <w:color w:val="000000" w:themeColor="text1"/>
        </w:rPr>
        <w:t>potential</w:t>
      </w:r>
      <w:r w:rsidRPr="00FE2788">
        <w:rPr>
          <w:rFonts w:ascii="Arial" w:eastAsia="Arial" w:hAnsi="Arial" w:cs="Arial"/>
          <w:color w:val="000000" w:themeColor="text1"/>
        </w:rPr>
        <w:t>.</w:t>
      </w:r>
      <w:r w:rsidR="00AB6D63" w:rsidRPr="00FE2788">
        <w:rPr>
          <w:rFonts w:ascii="Arial" w:eastAsia="Arial" w:hAnsi="Arial" w:cs="Arial"/>
          <w:color w:val="000000" w:themeColor="text1"/>
        </w:rPr>
        <w:t xml:space="preserve"> </w:t>
      </w:r>
    </w:p>
    <w:p w14:paraId="7CFC19A0" w14:textId="77777777" w:rsidR="001A4EFE" w:rsidRPr="00FE2788" w:rsidRDefault="001A4EFE" w:rsidP="001A4EFE">
      <w:pPr>
        <w:pStyle w:val="ListParagraph"/>
        <w:spacing w:line="276" w:lineRule="auto"/>
        <w:jc w:val="both"/>
        <w:rPr>
          <w:rFonts w:ascii="Arial" w:hAnsi="Arial" w:cs="Arial"/>
          <w:sz w:val="13"/>
        </w:rPr>
      </w:pPr>
    </w:p>
    <w:p w14:paraId="29DD147A" w14:textId="1BD7A642" w:rsidR="00C10DBC" w:rsidRPr="00FE2788" w:rsidRDefault="00C10DBC" w:rsidP="007C1C9C">
      <w:pPr>
        <w:pStyle w:val="ListParagraph"/>
        <w:numPr>
          <w:ilvl w:val="0"/>
          <w:numId w:val="14"/>
        </w:numPr>
        <w:spacing w:line="276" w:lineRule="auto"/>
        <w:jc w:val="both"/>
        <w:rPr>
          <w:rFonts w:ascii="Arial" w:hAnsi="Arial" w:cs="Arial"/>
        </w:rPr>
      </w:pPr>
      <w:r w:rsidRPr="00FE2788">
        <w:rPr>
          <w:rFonts w:ascii="Arial" w:hAnsi="Arial" w:cs="Arial"/>
        </w:rPr>
        <w:t>Building up a more holistic view of health and taking a proactive stance may allow problems to be discovered early</w:t>
      </w:r>
      <w:r w:rsidR="00211CDE">
        <w:rPr>
          <w:rFonts w:ascii="Arial" w:hAnsi="Arial" w:cs="Arial"/>
        </w:rPr>
        <w:t>, leading to</w:t>
      </w:r>
      <w:r w:rsidRPr="00FE2788">
        <w:rPr>
          <w:rFonts w:ascii="Arial" w:hAnsi="Arial" w:cs="Arial"/>
        </w:rPr>
        <w:t xml:space="preserve"> a future where prevention is </w:t>
      </w:r>
      <w:r w:rsidR="001A4EFE" w:rsidRPr="00FE2788">
        <w:rPr>
          <w:rFonts w:ascii="Arial" w:hAnsi="Arial" w:cs="Arial"/>
        </w:rPr>
        <w:t>the norm</w:t>
      </w:r>
      <w:r w:rsidRPr="00FE2788">
        <w:rPr>
          <w:rFonts w:ascii="Arial" w:hAnsi="Arial" w:cs="Arial"/>
        </w:rPr>
        <w:t>. However, there is</w:t>
      </w:r>
      <w:r w:rsidR="00211CDE">
        <w:rPr>
          <w:rFonts w:ascii="Arial" w:hAnsi="Arial" w:cs="Arial"/>
        </w:rPr>
        <w:t xml:space="preserve"> a</w:t>
      </w:r>
      <w:r w:rsidRPr="00FE2788">
        <w:rPr>
          <w:rFonts w:ascii="Arial" w:hAnsi="Arial" w:cs="Arial"/>
        </w:rPr>
        <w:t xml:space="preserve"> lack of data quality, interoperability, and </w:t>
      </w:r>
      <w:r w:rsidR="001B3AF3">
        <w:rPr>
          <w:rFonts w:ascii="Arial" w:hAnsi="Arial" w:cs="Arial"/>
        </w:rPr>
        <w:t xml:space="preserve">appropriate </w:t>
      </w:r>
      <w:r w:rsidRPr="00FE2788">
        <w:rPr>
          <w:rFonts w:ascii="Arial" w:hAnsi="Arial" w:cs="Arial"/>
        </w:rPr>
        <w:t>systems to adequately address health inequalities</w:t>
      </w:r>
      <w:r w:rsidR="00BD1D85">
        <w:rPr>
          <w:rFonts w:ascii="Arial" w:hAnsi="Arial" w:cs="Arial"/>
        </w:rPr>
        <w:t>.</w:t>
      </w:r>
      <w:r w:rsidRPr="00FE2788">
        <w:rPr>
          <w:rFonts w:ascii="Arial" w:hAnsi="Arial" w:cs="Arial"/>
        </w:rPr>
        <w:t xml:space="preserve"> </w:t>
      </w:r>
      <w:r w:rsidR="00BD1D85">
        <w:rPr>
          <w:rFonts w:ascii="Arial" w:hAnsi="Arial" w:cs="Arial"/>
        </w:rPr>
        <w:t>Shared</w:t>
      </w:r>
      <w:r w:rsidRPr="00FE2788">
        <w:rPr>
          <w:rFonts w:ascii="Arial" w:hAnsi="Arial" w:cs="Arial"/>
        </w:rPr>
        <w:t xml:space="preserve"> </w:t>
      </w:r>
      <w:r w:rsidRPr="00FE2788">
        <w:rPr>
          <w:rFonts w:ascii="Arial" w:hAnsi="Arial" w:cs="Arial"/>
          <w:b/>
        </w:rPr>
        <w:t>understand</w:t>
      </w:r>
      <w:r w:rsidR="00A51C3E" w:rsidRPr="00FE2788">
        <w:rPr>
          <w:rFonts w:ascii="Arial" w:hAnsi="Arial" w:cs="Arial"/>
          <w:b/>
        </w:rPr>
        <w:t xml:space="preserve">ing </w:t>
      </w:r>
      <w:r w:rsidR="00BD1D85">
        <w:rPr>
          <w:rFonts w:ascii="Arial" w:hAnsi="Arial" w:cs="Arial"/>
          <w:b/>
        </w:rPr>
        <w:t xml:space="preserve">is needed across sectors </w:t>
      </w:r>
      <w:r w:rsidR="00A51C3E" w:rsidRPr="00FE2788">
        <w:rPr>
          <w:rFonts w:ascii="Arial" w:hAnsi="Arial" w:cs="Arial"/>
          <w:b/>
        </w:rPr>
        <w:t>of</w:t>
      </w:r>
      <w:r w:rsidRPr="00FE2788">
        <w:rPr>
          <w:rFonts w:ascii="Arial" w:hAnsi="Arial" w:cs="Arial"/>
          <w:b/>
        </w:rPr>
        <w:t xml:space="preserve"> how health-relevant data can be </w:t>
      </w:r>
      <w:r w:rsidR="00A51C3E" w:rsidRPr="00FE2788">
        <w:rPr>
          <w:rFonts w:ascii="Arial" w:hAnsi="Arial" w:cs="Arial"/>
          <w:b/>
        </w:rPr>
        <w:t>used</w:t>
      </w:r>
      <w:r w:rsidRPr="00FE2788">
        <w:rPr>
          <w:rFonts w:ascii="Arial" w:hAnsi="Arial" w:cs="Arial"/>
          <w:b/>
        </w:rPr>
        <w:t xml:space="preserve"> to improve outcomes</w:t>
      </w:r>
      <w:r w:rsidR="00CB2E43">
        <w:rPr>
          <w:rFonts w:ascii="Arial" w:hAnsi="Arial" w:cs="Arial"/>
          <w:b/>
        </w:rPr>
        <w:t>.</w:t>
      </w:r>
    </w:p>
    <w:p w14:paraId="21674412" w14:textId="77777777" w:rsidR="00C10DBC" w:rsidRPr="00FE2788" w:rsidRDefault="00C10DBC" w:rsidP="00C10DBC">
      <w:pPr>
        <w:pStyle w:val="ListParagraph"/>
        <w:rPr>
          <w:rFonts w:ascii="Arial" w:eastAsia="Arial" w:hAnsi="Arial" w:cs="Arial"/>
          <w:color w:val="000000" w:themeColor="text1"/>
          <w:sz w:val="13"/>
        </w:rPr>
      </w:pPr>
    </w:p>
    <w:p w14:paraId="5057C9E8" w14:textId="60F7207B" w:rsidR="00776387" w:rsidRPr="00FE2788" w:rsidRDefault="00C10DBC" w:rsidP="007C1C9C">
      <w:pPr>
        <w:pStyle w:val="ListParagraph"/>
        <w:numPr>
          <w:ilvl w:val="0"/>
          <w:numId w:val="14"/>
        </w:numPr>
        <w:spacing w:line="276" w:lineRule="auto"/>
        <w:jc w:val="both"/>
        <w:rPr>
          <w:rFonts w:ascii="Arial" w:eastAsia="Arial" w:hAnsi="Arial" w:cs="Arial"/>
          <w:b/>
          <w:color w:val="000000" w:themeColor="text1"/>
        </w:rPr>
      </w:pPr>
      <w:r w:rsidRPr="00FE2788">
        <w:rPr>
          <w:rFonts w:ascii="Arial" w:eastAsia="Arial" w:hAnsi="Arial" w:cs="Arial"/>
          <w:color w:val="000000" w:themeColor="text1"/>
        </w:rPr>
        <w:t xml:space="preserve">Although new models of collaboration across sectors are emerging, </w:t>
      </w:r>
      <w:r w:rsidR="009F2591">
        <w:rPr>
          <w:rFonts w:ascii="Arial" w:eastAsia="Arial" w:hAnsi="Arial" w:cs="Arial"/>
          <w:b/>
          <w:color w:val="000000" w:themeColor="text1"/>
        </w:rPr>
        <w:t xml:space="preserve">effective </w:t>
      </w:r>
      <w:r w:rsidR="006A041E" w:rsidRPr="00FE2788">
        <w:rPr>
          <w:rFonts w:ascii="Arial" w:eastAsia="Arial" w:hAnsi="Arial" w:cs="Arial"/>
          <w:b/>
          <w:color w:val="000000" w:themeColor="text1"/>
        </w:rPr>
        <w:t>collaborat</w:t>
      </w:r>
      <w:r w:rsidR="006A041E">
        <w:rPr>
          <w:rFonts w:ascii="Arial" w:eastAsia="Arial" w:hAnsi="Arial" w:cs="Arial"/>
          <w:b/>
          <w:color w:val="000000" w:themeColor="text1"/>
        </w:rPr>
        <w:t xml:space="preserve">ion </w:t>
      </w:r>
      <w:r w:rsidR="006A041E" w:rsidRPr="00FE2788">
        <w:rPr>
          <w:rFonts w:ascii="Arial" w:eastAsia="Arial" w:hAnsi="Arial" w:cs="Arial"/>
          <w:b/>
          <w:color w:val="000000" w:themeColor="text1"/>
        </w:rPr>
        <w:t>across</w:t>
      </w:r>
      <w:r w:rsidR="00A51C3E" w:rsidRPr="00FE2788">
        <w:rPr>
          <w:rFonts w:ascii="Arial" w:eastAsia="Arial" w:hAnsi="Arial" w:cs="Arial"/>
          <w:b/>
          <w:color w:val="000000" w:themeColor="text1"/>
        </w:rPr>
        <w:t xml:space="preserve"> </w:t>
      </w:r>
      <w:r w:rsidR="001A4EFE" w:rsidRPr="00FE2788">
        <w:rPr>
          <w:rFonts w:ascii="Arial" w:eastAsia="Arial" w:hAnsi="Arial" w:cs="Arial"/>
          <w:b/>
          <w:color w:val="000000" w:themeColor="text1"/>
        </w:rPr>
        <w:t>sectors</w:t>
      </w:r>
      <w:r w:rsidR="001A4EFE" w:rsidRPr="00FE2788">
        <w:rPr>
          <w:rFonts w:ascii="Arial" w:eastAsia="Arial" w:hAnsi="Arial" w:cs="Arial"/>
          <w:color w:val="000000" w:themeColor="text1"/>
        </w:rPr>
        <w:t xml:space="preserve"> </w:t>
      </w:r>
      <w:r w:rsidR="009F2591">
        <w:rPr>
          <w:rFonts w:ascii="Arial" w:eastAsia="Arial" w:hAnsi="Arial" w:cs="Arial"/>
          <w:color w:val="000000" w:themeColor="text1"/>
        </w:rPr>
        <w:t>is still not the nor</w:t>
      </w:r>
      <w:r w:rsidR="00F219AF">
        <w:rPr>
          <w:rFonts w:ascii="Arial" w:eastAsia="Arial" w:hAnsi="Arial" w:cs="Arial"/>
          <w:color w:val="000000" w:themeColor="text1"/>
        </w:rPr>
        <w:t>m</w:t>
      </w:r>
      <w:r w:rsidR="006A041E">
        <w:rPr>
          <w:rFonts w:ascii="Arial" w:eastAsia="Arial" w:hAnsi="Arial" w:cs="Arial"/>
          <w:color w:val="000000" w:themeColor="text1"/>
        </w:rPr>
        <w:t xml:space="preserve"> </w:t>
      </w:r>
      <w:r w:rsidR="00F219AF">
        <w:rPr>
          <w:rFonts w:ascii="Arial" w:eastAsia="Arial" w:hAnsi="Arial" w:cs="Arial"/>
          <w:color w:val="000000" w:themeColor="text1"/>
        </w:rPr>
        <w:t>–</w:t>
      </w:r>
      <w:r w:rsidR="006A041E">
        <w:rPr>
          <w:rFonts w:ascii="Arial" w:eastAsia="Arial" w:hAnsi="Arial" w:cs="Arial"/>
          <w:color w:val="000000" w:themeColor="text1"/>
        </w:rPr>
        <w:t xml:space="preserve"> </w:t>
      </w:r>
      <w:r w:rsidR="00A51C3E" w:rsidRPr="00FE2788">
        <w:rPr>
          <w:rFonts w:ascii="Arial" w:eastAsia="Arial" w:hAnsi="Arial" w:cs="Arial"/>
          <w:color w:val="000000" w:themeColor="text1"/>
        </w:rPr>
        <w:t>and</w:t>
      </w:r>
      <w:r w:rsidR="00F219AF">
        <w:rPr>
          <w:rFonts w:ascii="Arial" w:eastAsia="Arial" w:hAnsi="Arial" w:cs="Arial"/>
          <w:color w:val="000000" w:themeColor="text1"/>
        </w:rPr>
        <w:t xml:space="preserve"> it is important to</w:t>
      </w:r>
      <w:r w:rsidRPr="00FE2788">
        <w:rPr>
          <w:rFonts w:ascii="Arial" w:eastAsia="Arial" w:hAnsi="Arial" w:cs="Arial"/>
          <w:color w:val="000000" w:themeColor="text1"/>
        </w:rPr>
        <w:t xml:space="preserve"> recognise </w:t>
      </w:r>
      <w:r w:rsidRPr="00FE2788">
        <w:rPr>
          <w:rFonts w:ascii="Arial" w:eastAsia="Arial" w:hAnsi="Arial" w:cs="Arial"/>
          <w:b/>
          <w:color w:val="000000" w:themeColor="text1"/>
        </w:rPr>
        <w:t>mixed incentives and create positive improvements in research, innovation and practice</w:t>
      </w:r>
      <w:r w:rsidR="001A4EFE" w:rsidRPr="00FE2788">
        <w:rPr>
          <w:rFonts w:ascii="Arial" w:eastAsia="Arial" w:hAnsi="Arial" w:cs="Arial"/>
          <w:b/>
          <w:color w:val="000000" w:themeColor="text1"/>
        </w:rPr>
        <w:t>.</w:t>
      </w:r>
    </w:p>
    <w:p w14:paraId="0BC4DDCF" w14:textId="7C87E137" w:rsidR="001110CE" w:rsidRPr="00FE2788" w:rsidRDefault="001110CE" w:rsidP="00FC54C1">
      <w:pPr>
        <w:pStyle w:val="UCLheading1"/>
      </w:pPr>
      <w:r w:rsidRPr="00FE2788">
        <w:lastRenderedPageBreak/>
        <w:t>People</w:t>
      </w:r>
    </w:p>
    <w:p w14:paraId="1A7E1469" w14:textId="695A7ACB" w:rsidR="001110CE" w:rsidRPr="00FE2788" w:rsidRDefault="001110CE" w:rsidP="001110CE">
      <w:pPr>
        <w:spacing w:line="276" w:lineRule="auto"/>
        <w:jc w:val="both"/>
        <w:rPr>
          <w:rFonts w:ascii="Arial" w:hAnsi="Arial" w:cs="Arial"/>
          <w:b/>
          <w:bCs/>
          <w:i/>
          <w:iCs/>
          <w:sz w:val="22"/>
          <w:szCs w:val="22"/>
        </w:rPr>
      </w:pPr>
      <w:r w:rsidRPr="00FE2788">
        <w:rPr>
          <w:rFonts w:ascii="Arial" w:hAnsi="Arial" w:cs="Arial"/>
          <w:b/>
          <w:bCs/>
          <w:i/>
          <w:iCs/>
          <w:sz w:val="22"/>
          <w:szCs w:val="22"/>
        </w:rPr>
        <w:t xml:space="preserve">Are we heading towards a future where all individuals - both those receiving healthcare and those providing it - understand the power of data and feel empowered to take ownership of their </w:t>
      </w:r>
      <w:r w:rsidR="000A49B4" w:rsidRPr="00FE2788">
        <w:rPr>
          <w:rFonts w:ascii="Arial" w:hAnsi="Arial" w:cs="Arial"/>
          <w:b/>
          <w:bCs/>
          <w:i/>
          <w:iCs/>
          <w:sz w:val="22"/>
          <w:szCs w:val="22"/>
        </w:rPr>
        <w:t>health?</w:t>
      </w:r>
      <w:r w:rsidRPr="00FE2788">
        <w:rPr>
          <w:rFonts w:ascii="Arial" w:hAnsi="Arial" w:cs="Arial"/>
          <w:b/>
          <w:bCs/>
          <w:i/>
          <w:iCs/>
          <w:sz w:val="22"/>
          <w:szCs w:val="22"/>
        </w:rPr>
        <w:t xml:space="preserve"> Or are we heading in a direction where increased mistrust in institutions and polarisation in society leads to more exclusion and deepening of the health inequalities gap? </w:t>
      </w:r>
    </w:p>
    <w:p w14:paraId="71E1BB2F" w14:textId="77777777" w:rsidR="001110CE" w:rsidRPr="00FE2788" w:rsidRDefault="001110CE" w:rsidP="001110CE">
      <w:pPr>
        <w:spacing w:line="276" w:lineRule="auto"/>
        <w:jc w:val="both"/>
        <w:rPr>
          <w:rFonts w:ascii="Arial" w:hAnsi="Arial" w:cs="Arial"/>
          <w:b/>
          <w:i/>
          <w:sz w:val="22"/>
          <w:szCs w:val="22"/>
        </w:rPr>
      </w:pPr>
    </w:p>
    <w:p w14:paraId="681BEA0C" w14:textId="77777777" w:rsidR="00DB7D7E" w:rsidRDefault="00DB7D7E" w:rsidP="001110CE">
      <w:pPr>
        <w:pStyle w:val="Heading1"/>
        <w:rPr>
          <w:rFonts w:ascii="Arial" w:hAnsi="Arial" w:cs="Arial"/>
          <w:color w:val="79AAAF"/>
        </w:rPr>
        <w:sectPr w:rsidR="00DB7D7E" w:rsidSect="001279E1">
          <w:type w:val="continuous"/>
          <w:pgSz w:w="11900" w:h="16840"/>
          <w:pgMar w:top="1440" w:right="821" w:bottom="1440" w:left="1014" w:header="708" w:footer="708" w:gutter="0"/>
          <w:cols w:space="708"/>
          <w:docGrid w:linePitch="360"/>
        </w:sectPr>
      </w:pPr>
    </w:p>
    <w:p w14:paraId="7BD6FF5E" w14:textId="1BF8739E" w:rsidR="001110CE" w:rsidRDefault="001110CE" w:rsidP="001110CE">
      <w:pPr>
        <w:pStyle w:val="Heading1"/>
        <w:rPr>
          <w:rFonts w:ascii="Arial" w:hAnsi="Arial" w:cs="Arial"/>
          <w:color w:val="79AAAF"/>
        </w:rPr>
      </w:pPr>
      <w:r w:rsidRPr="00FE2788">
        <w:rPr>
          <w:rFonts w:ascii="Arial" w:hAnsi="Arial" w:cs="Arial"/>
          <w:color w:val="79AAAF"/>
        </w:rPr>
        <w:t>Education about health data and technology is not one</w:t>
      </w:r>
      <w:r w:rsidR="009600C5">
        <w:rPr>
          <w:rFonts w:ascii="Arial" w:hAnsi="Arial" w:cs="Arial"/>
          <w:color w:val="79AAAF"/>
        </w:rPr>
        <w:t>-</w:t>
      </w:r>
      <w:r w:rsidRPr="00FE2788">
        <w:rPr>
          <w:rFonts w:ascii="Arial" w:hAnsi="Arial" w:cs="Arial"/>
          <w:color w:val="79AAAF"/>
        </w:rPr>
        <w:t>size</w:t>
      </w:r>
      <w:r w:rsidR="009600C5">
        <w:rPr>
          <w:rFonts w:ascii="Arial" w:hAnsi="Arial" w:cs="Arial"/>
          <w:color w:val="79AAAF"/>
        </w:rPr>
        <w:t>-</w:t>
      </w:r>
      <w:r w:rsidRPr="00FE2788">
        <w:rPr>
          <w:rFonts w:ascii="Arial" w:hAnsi="Arial" w:cs="Arial"/>
          <w:color w:val="79AAAF"/>
        </w:rPr>
        <w:t>fits</w:t>
      </w:r>
      <w:r w:rsidR="009600C5">
        <w:rPr>
          <w:rFonts w:ascii="Arial" w:hAnsi="Arial" w:cs="Arial"/>
          <w:color w:val="79AAAF"/>
        </w:rPr>
        <w:t>-</w:t>
      </w:r>
      <w:r w:rsidRPr="00FE2788">
        <w:rPr>
          <w:rFonts w:ascii="Arial" w:hAnsi="Arial" w:cs="Arial"/>
          <w:color w:val="79AAAF"/>
        </w:rPr>
        <w:t>all</w:t>
      </w:r>
    </w:p>
    <w:p w14:paraId="1B19EDC5" w14:textId="77777777" w:rsidR="00DB7D7E" w:rsidRPr="00DB7D7E" w:rsidRDefault="00DB7D7E" w:rsidP="00DB7D7E"/>
    <w:p w14:paraId="31157A22" w14:textId="347338F2"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 xml:space="preserve">Digital literacy, which is related to trust in technology, is still quite low for many societal groups. </w:t>
      </w:r>
      <w:r w:rsidR="00CC3960">
        <w:rPr>
          <w:rFonts w:ascii="Arial" w:hAnsi="Arial" w:cs="Arial"/>
          <w:sz w:val="22"/>
          <w:szCs w:val="22"/>
        </w:rPr>
        <w:t>F</w:t>
      </w:r>
      <w:r w:rsidRPr="00FE2788">
        <w:rPr>
          <w:rFonts w:ascii="Arial" w:hAnsi="Arial" w:cs="Arial"/>
          <w:sz w:val="22"/>
          <w:szCs w:val="22"/>
        </w:rPr>
        <w:t>or minoritized and seldom heard groups</w:t>
      </w:r>
      <w:r w:rsidR="00CC3960">
        <w:rPr>
          <w:rFonts w:ascii="Arial" w:hAnsi="Arial" w:cs="Arial"/>
          <w:sz w:val="22"/>
          <w:szCs w:val="22"/>
        </w:rPr>
        <w:t xml:space="preserve"> in particular</w:t>
      </w:r>
      <w:r w:rsidRPr="00FE2788">
        <w:rPr>
          <w:rFonts w:ascii="Arial" w:hAnsi="Arial" w:cs="Arial"/>
          <w:sz w:val="22"/>
          <w:szCs w:val="22"/>
        </w:rPr>
        <w:t xml:space="preserve">, this </w:t>
      </w:r>
      <w:r w:rsidR="00CC3960">
        <w:rPr>
          <w:rFonts w:ascii="Arial" w:hAnsi="Arial" w:cs="Arial"/>
          <w:sz w:val="22"/>
          <w:szCs w:val="22"/>
        </w:rPr>
        <w:t>can lead to</w:t>
      </w:r>
      <w:r w:rsidRPr="00FE2788">
        <w:rPr>
          <w:rFonts w:ascii="Arial" w:hAnsi="Arial" w:cs="Arial"/>
          <w:sz w:val="22"/>
          <w:szCs w:val="22"/>
        </w:rPr>
        <w:t xml:space="preserve"> a lack of trust </w:t>
      </w:r>
      <w:r w:rsidR="00120A94">
        <w:rPr>
          <w:rFonts w:ascii="Arial" w:hAnsi="Arial" w:cs="Arial"/>
          <w:sz w:val="22"/>
          <w:szCs w:val="22"/>
        </w:rPr>
        <w:t xml:space="preserve">and </w:t>
      </w:r>
      <w:r w:rsidR="000A49B4">
        <w:rPr>
          <w:rFonts w:ascii="Arial" w:hAnsi="Arial" w:cs="Arial"/>
          <w:sz w:val="22"/>
          <w:szCs w:val="22"/>
        </w:rPr>
        <w:t xml:space="preserve">to </w:t>
      </w:r>
      <w:r w:rsidR="000A49B4" w:rsidRPr="00FE2788">
        <w:rPr>
          <w:rFonts w:ascii="Arial" w:hAnsi="Arial" w:cs="Arial"/>
          <w:sz w:val="22"/>
          <w:szCs w:val="22"/>
        </w:rPr>
        <w:t>people</w:t>
      </w:r>
      <w:r w:rsidRPr="00FE2788">
        <w:rPr>
          <w:rFonts w:ascii="Arial" w:hAnsi="Arial" w:cs="Arial"/>
          <w:sz w:val="22"/>
          <w:szCs w:val="22"/>
        </w:rPr>
        <w:t xml:space="preserve"> being naturally averse to the ‘system’, technological advances, or opting in to sharing data. Without trust, the delivery of innovations will be hampered, and trust needs to start with education and prioritisation of people first (not tech first). Participants highlighted the importance of having education programmes to improve public understanding of health technologies, including </w:t>
      </w:r>
      <w:r w:rsidR="00F0394A">
        <w:rPr>
          <w:rFonts w:ascii="Arial" w:hAnsi="Arial" w:cs="Arial"/>
          <w:sz w:val="22"/>
          <w:szCs w:val="22"/>
        </w:rPr>
        <w:t>a</w:t>
      </w:r>
      <w:r w:rsidRPr="00FE2788">
        <w:rPr>
          <w:rFonts w:ascii="Arial" w:hAnsi="Arial" w:cs="Arial"/>
          <w:sz w:val="22"/>
          <w:szCs w:val="22"/>
        </w:rPr>
        <w:t xml:space="preserve">rtificial </w:t>
      </w:r>
      <w:r w:rsidR="00F0394A">
        <w:rPr>
          <w:rFonts w:ascii="Arial" w:hAnsi="Arial" w:cs="Arial"/>
          <w:sz w:val="22"/>
          <w:szCs w:val="22"/>
        </w:rPr>
        <w:t>i</w:t>
      </w:r>
      <w:r w:rsidRPr="00FE2788">
        <w:rPr>
          <w:rFonts w:ascii="Arial" w:hAnsi="Arial" w:cs="Arial"/>
          <w:sz w:val="22"/>
          <w:szCs w:val="22"/>
        </w:rPr>
        <w:t xml:space="preserve">ntelligence (AI). Current initiatives ignore the vast diversity of the public and that in fact “multiple publics” have </w:t>
      </w:r>
      <w:r w:rsidR="00587BFB">
        <w:rPr>
          <w:rFonts w:ascii="Arial" w:hAnsi="Arial" w:cs="Arial"/>
          <w:sz w:val="22"/>
          <w:szCs w:val="22"/>
        </w:rPr>
        <w:t xml:space="preserve">a </w:t>
      </w:r>
      <w:r w:rsidRPr="00FE2788">
        <w:rPr>
          <w:rFonts w:ascii="Arial" w:hAnsi="Arial" w:cs="Arial"/>
          <w:sz w:val="22"/>
          <w:szCs w:val="22"/>
        </w:rPr>
        <w:t xml:space="preserve">different understanding of technology and its role in healthcare. </w:t>
      </w:r>
    </w:p>
    <w:p w14:paraId="1FFB2E8A" w14:textId="77777777" w:rsidR="001110CE" w:rsidRPr="00FE2788" w:rsidRDefault="001110CE" w:rsidP="001110CE">
      <w:pPr>
        <w:spacing w:line="276" w:lineRule="auto"/>
        <w:jc w:val="both"/>
        <w:rPr>
          <w:rFonts w:ascii="Arial" w:hAnsi="Arial" w:cs="Arial"/>
          <w:sz w:val="22"/>
          <w:szCs w:val="22"/>
        </w:rPr>
      </w:pPr>
    </w:p>
    <w:p w14:paraId="070EB36C" w14:textId="7E03CC96" w:rsidR="001110CE" w:rsidRPr="00FE2788" w:rsidRDefault="008F748B" w:rsidP="00DB7D7E">
      <w:pPr>
        <w:spacing w:line="276" w:lineRule="auto"/>
        <w:ind w:firstLine="720"/>
        <w:jc w:val="both"/>
        <w:rPr>
          <w:rFonts w:ascii="Arial" w:hAnsi="Arial" w:cs="Arial"/>
          <w:sz w:val="22"/>
          <w:szCs w:val="22"/>
        </w:rPr>
      </w:pPr>
      <w:r>
        <w:rPr>
          <w:rFonts w:ascii="Arial" w:hAnsi="Arial" w:cs="Arial"/>
          <w:sz w:val="22"/>
          <w:szCs w:val="22"/>
        </w:rPr>
        <w:t>T</w:t>
      </w:r>
      <w:r w:rsidR="001110CE" w:rsidRPr="00FE2788">
        <w:rPr>
          <w:rFonts w:ascii="Arial" w:hAnsi="Arial" w:cs="Arial"/>
          <w:sz w:val="22"/>
          <w:szCs w:val="22"/>
        </w:rPr>
        <w:t>he health and care workforce’s attitudes and understanding are also important in terms of the use of data and more advanced technologies</w:t>
      </w:r>
      <w:r w:rsidR="001110CE" w:rsidRPr="00FE2788">
        <w:rPr>
          <w:rStyle w:val="FootnoteReference"/>
          <w:rFonts w:ascii="Arial" w:hAnsi="Arial" w:cs="Arial"/>
          <w:sz w:val="22"/>
          <w:szCs w:val="22"/>
        </w:rPr>
        <w:footnoteReference w:id="2"/>
      </w:r>
      <w:r w:rsidR="001110CE" w:rsidRPr="00FE2788">
        <w:rPr>
          <w:rFonts w:ascii="Arial" w:hAnsi="Arial" w:cs="Arial"/>
          <w:sz w:val="22"/>
          <w:szCs w:val="22"/>
        </w:rPr>
        <w:t xml:space="preserve">. In particular for the application of AI tools, there is a risk </w:t>
      </w:r>
      <w:r w:rsidR="00F3734E">
        <w:rPr>
          <w:rFonts w:ascii="Arial" w:hAnsi="Arial" w:cs="Arial"/>
          <w:sz w:val="22"/>
          <w:szCs w:val="22"/>
        </w:rPr>
        <w:t xml:space="preserve">of </w:t>
      </w:r>
      <w:r w:rsidR="001110CE" w:rsidRPr="00FE2788">
        <w:rPr>
          <w:rFonts w:ascii="Arial" w:hAnsi="Arial" w:cs="Arial"/>
          <w:sz w:val="22"/>
          <w:szCs w:val="22"/>
        </w:rPr>
        <w:t xml:space="preserve">a reduction of knowledge because of overreliance on tech. </w:t>
      </w:r>
      <w:r w:rsidR="00DB7D7E">
        <w:rPr>
          <w:rFonts w:ascii="Arial" w:hAnsi="Arial" w:cs="Arial"/>
          <w:sz w:val="22"/>
          <w:szCs w:val="22"/>
        </w:rPr>
        <w:t xml:space="preserve"> </w:t>
      </w:r>
      <w:r w:rsidR="00AD7152">
        <w:rPr>
          <w:rFonts w:ascii="Arial" w:hAnsi="Arial" w:cs="Arial"/>
          <w:sz w:val="22"/>
          <w:szCs w:val="22"/>
        </w:rPr>
        <w:t>H</w:t>
      </w:r>
      <w:r w:rsidR="001110CE" w:rsidRPr="00FE2788">
        <w:rPr>
          <w:rFonts w:ascii="Arial" w:hAnsi="Arial" w:cs="Arial"/>
          <w:sz w:val="22"/>
          <w:szCs w:val="22"/>
        </w:rPr>
        <w:t xml:space="preserve">ealth workers should </w:t>
      </w:r>
      <w:r w:rsidR="00AD7152">
        <w:rPr>
          <w:rFonts w:ascii="Arial" w:hAnsi="Arial" w:cs="Arial"/>
          <w:sz w:val="22"/>
          <w:szCs w:val="22"/>
        </w:rPr>
        <w:t xml:space="preserve">also </w:t>
      </w:r>
      <w:r w:rsidR="001110CE" w:rsidRPr="00FE2788">
        <w:rPr>
          <w:rFonts w:ascii="Arial" w:hAnsi="Arial" w:cs="Arial"/>
          <w:sz w:val="22"/>
          <w:szCs w:val="22"/>
        </w:rPr>
        <w:t>be better prepared to discuss openly with patients the implications of sharing their data</w:t>
      </w:r>
      <w:r w:rsidR="00AD7152">
        <w:rPr>
          <w:rFonts w:ascii="Arial" w:hAnsi="Arial" w:cs="Arial"/>
          <w:sz w:val="22"/>
          <w:szCs w:val="22"/>
        </w:rPr>
        <w:t>.</w:t>
      </w:r>
      <w:r w:rsidR="00702A7D">
        <w:rPr>
          <w:rFonts w:ascii="Arial" w:hAnsi="Arial" w:cs="Arial"/>
          <w:sz w:val="22"/>
          <w:szCs w:val="22"/>
        </w:rPr>
        <w:t xml:space="preserve"> </w:t>
      </w:r>
      <w:r w:rsidR="00AD7152">
        <w:rPr>
          <w:rFonts w:ascii="Arial" w:hAnsi="Arial" w:cs="Arial"/>
          <w:sz w:val="22"/>
          <w:szCs w:val="22"/>
        </w:rPr>
        <w:t>H</w:t>
      </w:r>
      <w:r w:rsidR="001110CE" w:rsidRPr="00FE2788">
        <w:rPr>
          <w:rFonts w:ascii="Arial" w:hAnsi="Arial" w:cs="Arial"/>
          <w:sz w:val="22"/>
          <w:szCs w:val="22"/>
        </w:rPr>
        <w:t xml:space="preserve">ealth and care workers are one of the most trusted groups in society and so </w:t>
      </w:r>
      <w:r w:rsidR="001110CE" w:rsidRPr="00FE2788">
        <w:rPr>
          <w:rFonts w:ascii="Arial" w:hAnsi="Arial" w:cs="Arial"/>
          <w:sz w:val="22"/>
          <w:szCs w:val="22"/>
        </w:rPr>
        <w:t xml:space="preserve">have a key role to play in addressing some of the issues around public attitudes mentioned earlier. Such training can </w:t>
      </w:r>
      <w:r w:rsidR="00702A7D">
        <w:rPr>
          <w:rFonts w:ascii="Arial" w:hAnsi="Arial" w:cs="Arial"/>
          <w:sz w:val="22"/>
          <w:szCs w:val="22"/>
        </w:rPr>
        <w:t xml:space="preserve">enable </w:t>
      </w:r>
      <w:r w:rsidR="00702A7D" w:rsidRPr="00FE2788">
        <w:rPr>
          <w:rFonts w:ascii="Arial" w:hAnsi="Arial" w:cs="Arial"/>
          <w:sz w:val="22"/>
          <w:szCs w:val="22"/>
        </w:rPr>
        <w:t>health</w:t>
      </w:r>
      <w:r w:rsidR="001110CE" w:rsidRPr="00FE2788">
        <w:rPr>
          <w:rFonts w:ascii="Arial" w:eastAsia="Calibri" w:hAnsi="Arial" w:cs="Arial"/>
          <w:color w:val="000000" w:themeColor="text1"/>
          <w:sz w:val="22"/>
          <w:szCs w:val="22"/>
        </w:rPr>
        <w:t xml:space="preserve"> professionals to manage the diversity of the public</w:t>
      </w:r>
      <w:r w:rsidR="001110CE" w:rsidRPr="00FE2788">
        <w:rPr>
          <w:rStyle w:val="FootnoteReference"/>
          <w:rFonts w:ascii="Arial" w:eastAsia="Calibri" w:hAnsi="Arial" w:cs="Arial"/>
          <w:color w:val="000000" w:themeColor="text1"/>
          <w:sz w:val="22"/>
          <w:szCs w:val="22"/>
        </w:rPr>
        <w:footnoteReference w:id="3"/>
      </w:r>
      <w:r w:rsidR="001110CE" w:rsidRPr="00FE2788">
        <w:rPr>
          <w:rFonts w:ascii="Arial" w:eastAsia="Calibri" w:hAnsi="Arial" w:cs="Arial"/>
          <w:color w:val="000000" w:themeColor="text1"/>
          <w:sz w:val="22"/>
          <w:szCs w:val="22"/>
        </w:rPr>
        <w:t>, eliminating bias and microaggression and communicating to all individuals in a language and format (and in a place where they live their digital lives) they can understand and engage with</w:t>
      </w:r>
      <w:r w:rsidR="001110CE" w:rsidRPr="00FE2788">
        <w:rPr>
          <w:rStyle w:val="FootnoteReference"/>
          <w:rFonts w:ascii="Arial" w:eastAsia="Calibri" w:hAnsi="Arial" w:cs="Arial"/>
          <w:color w:val="000000" w:themeColor="text1"/>
          <w:sz w:val="22"/>
          <w:szCs w:val="22"/>
        </w:rPr>
        <w:footnoteReference w:id="4"/>
      </w:r>
      <w:r w:rsidR="001110CE" w:rsidRPr="00FE2788">
        <w:rPr>
          <w:rFonts w:ascii="Arial" w:eastAsia="Calibri" w:hAnsi="Arial" w:cs="Arial"/>
          <w:color w:val="000000" w:themeColor="text1"/>
          <w:sz w:val="22"/>
          <w:szCs w:val="22"/>
        </w:rPr>
        <w:t>.</w:t>
      </w:r>
    </w:p>
    <w:p w14:paraId="5A05F087" w14:textId="3469746B" w:rsidR="001110CE" w:rsidRPr="00FE2788" w:rsidRDefault="001110CE" w:rsidP="001110CE">
      <w:pPr>
        <w:pStyle w:val="Heading1"/>
        <w:rPr>
          <w:rFonts w:ascii="Arial" w:hAnsi="Arial" w:cs="Arial"/>
          <w:color w:val="79AAAF"/>
        </w:rPr>
      </w:pPr>
      <w:r w:rsidRPr="00FE2788">
        <w:rPr>
          <w:rFonts w:ascii="Arial" w:hAnsi="Arial" w:cs="Arial"/>
          <w:color w:val="79AAAF"/>
        </w:rPr>
        <w:t>Promoting agency and identifying the gatekeepers for health data</w:t>
      </w:r>
    </w:p>
    <w:p w14:paraId="30E95106" w14:textId="77777777" w:rsidR="001110CE" w:rsidRPr="00FE2788" w:rsidRDefault="001110CE" w:rsidP="001110CE">
      <w:pPr>
        <w:rPr>
          <w:rFonts w:ascii="Arial" w:hAnsi="Arial" w:cs="Arial"/>
          <w:sz w:val="22"/>
        </w:rPr>
      </w:pPr>
    </w:p>
    <w:p w14:paraId="66E066CF" w14:textId="4CA3F002" w:rsidR="00E94D29"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 xml:space="preserve">Clear communication, appropriate legal frameworks (including of redress), and actions to reach all members of different communities, will foster futures where there is more public trust. Cascading messages about medicine and healthcare in </w:t>
      </w:r>
      <w:r w:rsidR="0039514C">
        <w:rPr>
          <w:rFonts w:ascii="Arial" w:hAnsi="Arial" w:cs="Arial"/>
          <w:sz w:val="22"/>
          <w:szCs w:val="22"/>
        </w:rPr>
        <w:t>plain</w:t>
      </w:r>
      <w:r w:rsidRPr="00FE2788">
        <w:rPr>
          <w:rFonts w:ascii="Arial" w:hAnsi="Arial" w:cs="Arial"/>
          <w:sz w:val="22"/>
          <w:szCs w:val="22"/>
        </w:rPr>
        <w:t xml:space="preserve"> language is important, as currently too little information about healthcare and medicines is understood by the average person. Unfortunately, the reasons why personal data is collected and what it is being used for are not always clear. There may be a scenario where tech companies and the media have more presence in terms of providing health messages, and if these trends are combined with a reduction in social/face to face contact in healthcare, it risks leaving people vulnerable to misinformation, and to a widespread public mistrust about healthcare messaging. </w:t>
      </w:r>
    </w:p>
    <w:p w14:paraId="338814F7" w14:textId="77777777" w:rsidR="00E94D29" w:rsidRDefault="00E94D29" w:rsidP="0003474F">
      <w:pPr>
        <w:spacing w:line="276" w:lineRule="auto"/>
        <w:ind w:firstLine="720"/>
        <w:jc w:val="both"/>
        <w:rPr>
          <w:rFonts w:ascii="Arial" w:hAnsi="Arial" w:cs="Arial"/>
          <w:sz w:val="22"/>
          <w:szCs w:val="22"/>
        </w:rPr>
      </w:pPr>
    </w:p>
    <w:p w14:paraId="01D60ED4" w14:textId="434E726A"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lastRenderedPageBreak/>
        <w:t>There are also positive instances of healthcare messaging, for example, the Zoe Health App was used successfully used during the pandemic to collect self-reported symptoms from and open questions from the wider population (despite not being fully representative). This empowered the public to discuss and share insights regarding their health which were effectively interesting policy insights</w:t>
      </w:r>
      <w:r w:rsidRPr="00FE2788">
        <w:rPr>
          <w:rStyle w:val="FootnoteReference"/>
          <w:rFonts w:ascii="Arial" w:hAnsi="Arial" w:cs="Arial"/>
          <w:sz w:val="22"/>
          <w:szCs w:val="22"/>
        </w:rPr>
        <w:footnoteReference w:id="5"/>
      </w:r>
      <w:r w:rsidRPr="00FE2788">
        <w:rPr>
          <w:rFonts w:ascii="Arial" w:hAnsi="Arial" w:cs="Arial"/>
          <w:sz w:val="22"/>
          <w:szCs w:val="22"/>
        </w:rPr>
        <w:t>.</w:t>
      </w:r>
    </w:p>
    <w:p w14:paraId="0C037E9C" w14:textId="77777777" w:rsidR="001110CE" w:rsidRPr="00FE2788" w:rsidRDefault="001110CE" w:rsidP="001110CE">
      <w:pPr>
        <w:spacing w:line="276" w:lineRule="auto"/>
        <w:jc w:val="both"/>
        <w:rPr>
          <w:rFonts w:ascii="Arial" w:hAnsi="Arial" w:cs="Arial"/>
          <w:sz w:val="22"/>
          <w:szCs w:val="22"/>
        </w:rPr>
      </w:pPr>
    </w:p>
    <w:p w14:paraId="7D1CE4DC" w14:textId="483B4CF9"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 xml:space="preserve">The future of data also brings concerns about privacy in terms of recording new information, and every use needs to be transparent so that people are confident that their data isn’t going to be misused. Companies which are using data must be held to account within a legal framework </w:t>
      </w:r>
      <w:r w:rsidR="000F1935">
        <w:rPr>
          <w:rFonts w:ascii="Arial" w:hAnsi="Arial" w:cs="Arial"/>
          <w:sz w:val="22"/>
          <w:szCs w:val="22"/>
        </w:rPr>
        <w:t>that</w:t>
      </w:r>
      <w:r w:rsidRPr="00FE2788">
        <w:rPr>
          <w:rFonts w:ascii="Arial" w:hAnsi="Arial" w:cs="Arial"/>
          <w:sz w:val="22"/>
          <w:szCs w:val="22"/>
        </w:rPr>
        <w:t xml:space="preserve"> holds data collectors to a high standard. Moreover, there needs to be acknowledgment by developers and industry about the negative impacts of technologies and that there is more access to </w:t>
      </w:r>
      <w:r w:rsidR="00AF30AA">
        <w:rPr>
          <w:rFonts w:ascii="Arial" w:hAnsi="Arial" w:cs="Arial"/>
          <w:sz w:val="22"/>
          <w:szCs w:val="22"/>
        </w:rPr>
        <w:t xml:space="preserve">systems of </w:t>
      </w:r>
      <w:r w:rsidRPr="00FE2788">
        <w:rPr>
          <w:rFonts w:ascii="Arial" w:hAnsi="Arial" w:cs="Arial"/>
          <w:sz w:val="22"/>
          <w:szCs w:val="22"/>
        </w:rPr>
        <w:t xml:space="preserve">redress. </w:t>
      </w:r>
    </w:p>
    <w:p w14:paraId="5884D9FA" w14:textId="77777777" w:rsidR="001110CE" w:rsidRPr="00FE2788" w:rsidRDefault="001110CE" w:rsidP="001110CE">
      <w:pPr>
        <w:spacing w:line="276" w:lineRule="auto"/>
        <w:jc w:val="both"/>
        <w:rPr>
          <w:rFonts w:ascii="Arial" w:hAnsi="Arial" w:cs="Arial"/>
          <w:sz w:val="22"/>
          <w:szCs w:val="22"/>
        </w:rPr>
      </w:pPr>
    </w:p>
    <w:p w14:paraId="7BAB2582" w14:textId="2E9274A0" w:rsidR="001110CE" w:rsidRPr="00FE2788" w:rsidRDefault="0094169A" w:rsidP="0003474F">
      <w:pPr>
        <w:spacing w:line="276" w:lineRule="auto"/>
        <w:ind w:firstLine="720"/>
        <w:jc w:val="both"/>
        <w:rPr>
          <w:rFonts w:ascii="Arial" w:hAnsi="Arial" w:cs="Arial"/>
          <w:sz w:val="22"/>
          <w:szCs w:val="22"/>
        </w:rPr>
      </w:pPr>
      <w:r w:rsidRPr="00FE2788">
        <w:rPr>
          <w:rFonts w:ascii="Arial" w:hAnsi="Arial" w:cs="Arial"/>
          <w:sz w:val="22"/>
          <w:szCs w:val="22"/>
        </w:rPr>
        <w:t xml:space="preserve">Participants suggested that a way forward and good future would be one where all groups and communities are included in strategy development and decision-making, including those that are traditionally underrepresented, such as the traveller community. </w:t>
      </w:r>
      <w:r>
        <w:rPr>
          <w:rFonts w:ascii="Arial" w:hAnsi="Arial" w:cs="Arial"/>
          <w:sz w:val="22"/>
          <w:szCs w:val="22"/>
        </w:rPr>
        <w:t>However, c</w:t>
      </w:r>
      <w:r w:rsidR="001110CE" w:rsidRPr="00FE2788">
        <w:rPr>
          <w:rFonts w:ascii="Arial" w:hAnsi="Arial" w:cs="Arial"/>
          <w:sz w:val="22"/>
          <w:szCs w:val="22"/>
        </w:rPr>
        <w:t>urrent institutions are not structurally set up to deliver this ambition, with entrenched</w:t>
      </w:r>
      <w:r w:rsidR="001A7B1A">
        <w:rPr>
          <w:rFonts w:ascii="Arial" w:hAnsi="Arial" w:cs="Arial"/>
          <w:sz w:val="22"/>
          <w:szCs w:val="22"/>
        </w:rPr>
        <w:t xml:space="preserve"> modes of</w:t>
      </w:r>
      <w:r w:rsidR="001110CE" w:rsidRPr="00FE2788">
        <w:rPr>
          <w:rFonts w:ascii="Arial" w:hAnsi="Arial" w:cs="Arial"/>
          <w:sz w:val="22"/>
          <w:szCs w:val="22"/>
        </w:rPr>
        <w:t xml:space="preserve"> governance and cultural acceptance of status quo. If people are involved</w:t>
      </w:r>
      <w:r>
        <w:rPr>
          <w:rFonts w:ascii="Arial" w:hAnsi="Arial" w:cs="Arial"/>
          <w:sz w:val="22"/>
          <w:szCs w:val="22"/>
        </w:rPr>
        <w:t xml:space="preserve"> and</w:t>
      </w:r>
      <w:r w:rsidR="001110CE" w:rsidRPr="00FE2788">
        <w:rPr>
          <w:rFonts w:ascii="Arial" w:hAnsi="Arial" w:cs="Arial"/>
          <w:sz w:val="22"/>
          <w:szCs w:val="22"/>
        </w:rPr>
        <w:t xml:space="preserve"> feel consulted, especially in digital healthcare, there may be a boost of trust in institutions</w:t>
      </w:r>
      <w:r w:rsidR="00A67C16">
        <w:rPr>
          <w:rFonts w:ascii="Arial" w:hAnsi="Arial" w:cs="Arial"/>
          <w:sz w:val="22"/>
          <w:szCs w:val="22"/>
        </w:rPr>
        <w:t>.</w:t>
      </w:r>
      <w:r w:rsidR="001110CE" w:rsidRPr="00FE2788">
        <w:rPr>
          <w:rFonts w:ascii="Arial" w:hAnsi="Arial" w:cs="Arial"/>
          <w:sz w:val="22"/>
          <w:szCs w:val="22"/>
        </w:rPr>
        <w:t xml:space="preserve"> </w:t>
      </w:r>
    </w:p>
    <w:p w14:paraId="6FCAD653" w14:textId="77777777" w:rsidR="001110CE" w:rsidRPr="00FE2788" w:rsidRDefault="001110CE" w:rsidP="001110CE">
      <w:pPr>
        <w:spacing w:line="276" w:lineRule="auto"/>
        <w:jc w:val="both"/>
        <w:rPr>
          <w:rFonts w:ascii="Arial" w:hAnsi="Arial" w:cs="Arial"/>
          <w:sz w:val="22"/>
          <w:szCs w:val="22"/>
        </w:rPr>
      </w:pPr>
    </w:p>
    <w:p w14:paraId="538D0FC8" w14:textId="2A1B60B3" w:rsidR="001110CE" w:rsidRPr="00FE2788" w:rsidRDefault="00011B43" w:rsidP="001110CE">
      <w:pPr>
        <w:pStyle w:val="Heading1"/>
        <w:rPr>
          <w:rFonts w:ascii="Arial" w:hAnsi="Arial" w:cs="Arial"/>
          <w:color w:val="79AAAF"/>
        </w:rPr>
      </w:pPr>
      <w:r>
        <w:rPr>
          <w:rFonts w:ascii="Arial" w:hAnsi="Arial" w:cs="Arial"/>
          <w:color w:val="79AAAF"/>
        </w:rPr>
        <w:t>K</w:t>
      </w:r>
      <w:r w:rsidR="001110CE" w:rsidRPr="00FE2788">
        <w:rPr>
          <w:rFonts w:ascii="Arial" w:hAnsi="Arial" w:cs="Arial"/>
          <w:color w:val="79AAAF"/>
        </w:rPr>
        <w:t>eep</w:t>
      </w:r>
      <w:r>
        <w:rPr>
          <w:rFonts w:ascii="Arial" w:hAnsi="Arial" w:cs="Arial"/>
          <w:color w:val="79AAAF"/>
        </w:rPr>
        <w:t>ing</w:t>
      </w:r>
      <w:r w:rsidR="001110CE" w:rsidRPr="00FE2788">
        <w:rPr>
          <w:rFonts w:ascii="Arial" w:hAnsi="Arial" w:cs="Arial"/>
          <w:color w:val="79AAAF"/>
        </w:rPr>
        <w:t xml:space="preserve"> future generations engaged</w:t>
      </w:r>
    </w:p>
    <w:p w14:paraId="65A35F91" w14:textId="77777777" w:rsidR="001110CE" w:rsidRPr="00FE2788" w:rsidRDefault="001110CE" w:rsidP="001110CE">
      <w:pPr>
        <w:spacing w:line="276" w:lineRule="auto"/>
        <w:jc w:val="both"/>
        <w:rPr>
          <w:rFonts w:ascii="Arial" w:hAnsi="Arial" w:cs="Arial"/>
          <w:sz w:val="22"/>
          <w:szCs w:val="22"/>
        </w:rPr>
      </w:pPr>
    </w:p>
    <w:p w14:paraId="47963DCE" w14:textId="7CA91FDA"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 xml:space="preserve">It’s important that the focus on </w:t>
      </w:r>
      <w:r w:rsidR="00AD0A40">
        <w:rPr>
          <w:rFonts w:ascii="Arial" w:hAnsi="Arial" w:cs="Arial"/>
          <w:sz w:val="22"/>
          <w:szCs w:val="22"/>
        </w:rPr>
        <w:t xml:space="preserve">risks and </w:t>
      </w:r>
      <w:r w:rsidRPr="00FE2788">
        <w:rPr>
          <w:rFonts w:ascii="Arial" w:hAnsi="Arial" w:cs="Arial"/>
          <w:sz w:val="22"/>
          <w:szCs w:val="22"/>
        </w:rPr>
        <w:t>fears about the future does not disenfranchise younger people, especially future generations of engineers and scientists, where it is important to maintain messaging that their work has the potential to change the world for the better. Therefore, it is very important for young people to have the opportunity to find their voice at schools, regardless of their background and to invest early on promoting healthy lifestyles. This means helping young people realise that they hold the power to take positive choices, but also to help others in the community</w:t>
      </w:r>
      <w:r w:rsidR="00961507">
        <w:rPr>
          <w:rFonts w:ascii="Arial" w:hAnsi="Arial" w:cs="Arial"/>
          <w:sz w:val="22"/>
          <w:szCs w:val="22"/>
        </w:rPr>
        <w:t xml:space="preserve"> to do so</w:t>
      </w:r>
      <w:r w:rsidRPr="00FE2788">
        <w:rPr>
          <w:rFonts w:ascii="Arial" w:hAnsi="Arial" w:cs="Arial"/>
          <w:sz w:val="22"/>
          <w:szCs w:val="22"/>
        </w:rPr>
        <w:t xml:space="preserve">. </w:t>
      </w:r>
    </w:p>
    <w:p w14:paraId="69CDD28A" w14:textId="77777777" w:rsidR="001110CE" w:rsidRPr="00FE2788" w:rsidRDefault="001110CE" w:rsidP="001110CE">
      <w:pPr>
        <w:spacing w:line="276" w:lineRule="auto"/>
        <w:jc w:val="both"/>
        <w:rPr>
          <w:rFonts w:ascii="Arial" w:hAnsi="Arial" w:cs="Arial"/>
          <w:sz w:val="22"/>
          <w:szCs w:val="22"/>
        </w:rPr>
      </w:pPr>
    </w:p>
    <w:p w14:paraId="1812D5A5" w14:textId="740B146F" w:rsidR="001110CE" w:rsidRPr="00FE2788" w:rsidRDefault="002E3737" w:rsidP="0003474F">
      <w:pPr>
        <w:spacing w:line="276" w:lineRule="auto"/>
        <w:ind w:firstLine="720"/>
        <w:jc w:val="both"/>
        <w:rPr>
          <w:rFonts w:ascii="Arial" w:hAnsi="Arial" w:cs="Arial"/>
          <w:sz w:val="22"/>
          <w:szCs w:val="22"/>
        </w:rPr>
      </w:pPr>
      <w:r>
        <w:rPr>
          <w:rFonts w:ascii="Arial" w:hAnsi="Arial" w:cs="Arial"/>
          <w:sz w:val="22"/>
          <w:szCs w:val="22"/>
        </w:rPr>
        <w:t xml:space="preserve">For example, the intersection </w:t>
      </w:r>
      <w:r w:rsidR="005871AD">
        <w:rPr>
          <w:rFonts w:ascii="Arial" w:hAnsi="Arial" w:cs="Arial"/>
          <w:sz w:val="22"/>
          <w:szCs w:val="22"/>
        </w:rPr>
        <w:t>between</w:t>
      </w:r>
      <w:r>
        <w:rPr>
          <w:rFonts w:ascii="Arial" w:hAnsi="Arial" w:cs="Arial"/>
          <w:sz w:val="22"/>
          <w:szCs w:val="22"/>
        </w:rPr>
        <w:t xml:space="preserve"> </w:t>
      </w:r>
      <w:r w:rsidR="005871AD">
        <w:rPr>
          <w:rFonts w:ascii="Arial" w:hAnsi="Arial" w:cs="Arial"/>
          <w:sz w:val="22"/>
          <w:szCs w:val="22"/>
        </w:rPr>
        <w:t xml:space="preserve">civil </w:t>
      </w:r>
      <w:r>
        <w:rPr>
          <w:rFonts w:ascii="Arial" w:hAnsi="Arial" w:cs="Arial"/>
          <w:sz w:val="22"/>
          <w:szCs w:val="22"/>
        </w:rPr>
        <w:t>engineering</w:t>
      </w:r>
      <w:r w:rsidR="005871AD">
        <w:rPr>
          <w:rFonts w:ascii="Arial" w:hAnsi="Arial" w:cs="Arial"/>
          <w:sz w:val="22"/>
          <w:szCs w:val="22"/>
        </w:rPr>
        <w:t xml:space="preserve">, </w:t>
      </w:r>
      <w:r>
        <w:rPr>
          <w:rFonts w:ascii="Arial" w:hAnsi="Arial" w:cs="Arial"/>
          <w:sz w:val="22"/>
          <w:szCs w:val="22"/>
        </w:rPr>
        <w:t>urban planning</w:t>
      </w:r>
      <w:r w:rsidR="005871AD">
        <w:rPr>
          <w:rFonts w:ascii="Arial" w:hAnsi="Arial" w:cs="Arial"/>
          <w:sz w:val="22"/>
          <w:szCs w:val="22"/>
        </w:rPr>
        <w:t xml:space="preserve"> and health outcomes</w:t>
      </w:r>
      <w:r>
        <w:rPr>
          <w:rFonts w:ascii="Arial" w:hAnsi="Arial" w:cs="Arial"/>
          <w:sz w:val="22"/>
          <w:szCs w:val="22"/>
        </w:rPr>
        <w:t xml:space="preserve"> is an area reflected in UCL current research, and an area that offers significant opportunities to find new ways of allowing individuals to manage their own health. </w:t>
      </w:r>
      <w:r w:rsidR="00702A7D">
        <w:rPr>
          <w:rFonts w:ascii="Arial" w:hAnsi="Arial" w:cs="Arial"/>
          <w:sz w:val="22"/>
          <w:szCs w:val="22"/>
        </w:rPr>
        <w:t>Other initiatives such as</w:t>
      </w:r>
      <w:r>
        <w:rPr>
          <w:rFonts w:ascii="Arial" w:hAnsi="Arial" w:cs="Arial"/>
          <w:sz w:val="22"/>
          <w:szCs w:val="22"/>
        </w:rPr>
        <w:t xml:space="preserve"> </w:t>
      </w:r>
      <w:r w:rsidR="001110CE" w:rsidRPr="00FE2788">
        <w:rPr>
          <w:rFonts w:ascii="Arial" w:hAnsi="Arial" w:cs="Arial"/>
          <w:sz w:val="22"/>
          <w:szCs w:val="22"/>
        </w:rPr>
        <w:t>“Health on the High Street”</w:t>
      </w:r>
      <w:r w:rsidR="00702A7D">
        <w:rPr>
          <w:rFonts w:ascii="Arial" w:hAnsi="Arial" w:cs="Arial"/>
          <w:sz w:val="22"/>
          <w:szCs w:val="22"/>
        </w:rPr>
        <w:t>,</w:t>
      </w:r>
      <w:r w:rsidR="001110CE" w:rsidRPr="00FE2788">
        <w:rPr>
          <w:rFonts w:ascii="Arial" w:hAnsi="Arial" w:cs="Arial"/>
          <w:sz w:val="22"/>
          <w:szCs w:val="22"/>
        </w:rPr>
        <w:t xml:space="preserve"> </w:t>
      </w:r>
      <w:r w:rsidR="00702A7D">
        <w:rPr>
          <w:rFonts w:ascii="Arial" w:hAnsi="Arial" w:cs="Arial"/>
          <w:sz w:val="22"/>
          <w:szCs w:val="22"/>
        </w:rPr>
        <w:t xml:space="preserve">which </w:t>
      </w:r>
      <w:r>
        <w:rPr>
          <w:rFonts w:ascii="Arial" w:hAnsi="Arial" w:cs="Arial"/>
          <w:sz w:val="22"/>
          <w:szCs w:val="22"/>
        </w:rPr>
        <w:t>make</w:t>
      </w:r>
      <w:r w:rsidR="00702A7D">
        <w:rPr>
          <w:rFonts w:ascii="Arial" w:hAnsi="Arial" w:cs="Arial"/>
          <w:sz w:val="22"/>
          <w:szCs w:val="22"/>
        </w:rPr>
        <w:t>s</w:t>
      </w:r>
      <w:r>
        <w:rPr>
          <w:rFonts w:ascii="Arial" w:hAnsi="Arial" w:cs="Arial"/>
          <w:sz w:val="22"/>
          <w:szCs w:val="22"/>
        </w:rPr>
        <w:t xml:space="preserve"> use of </w:t>
      </w:r>
      <w:r w:rsidR="001110CE" w:rsidRPr="00FE2788">
        <w:rPr>
          <w:rFonts w:ascii="Arial" w:hAnsi="Arial" w:cs="Arial"/>
          <w:sz w:val="22"/>
          <w:szCs w:val="22"/>
        </w:rPr>
        <w:t xml:space="preserve">empty high street units </w:t>
      </w:r>
      <w:r>
        <w:rPr>
          <w:rFonts w:ascii="Arial" w:hAnsi="Arial" w:cs="Arial"/>
          <w:sz w:val="22"/>
          <w:szCs w:val="22"/>
        </w:rPr>
        <w:t xml:space="preserve">that </w:t>
      </w:r>
      <w:r w:rsidR="001110CE" w:rsidRPr="00FE2788">
        <w:rPr>
          <w:rFonts w:ascii="Arial" w:hAnsi="Arial" w:cs="Arial"/>
          <w:sz w:val="22"/>
          <w:szCs w:val="22"/>
        </w:rPr>
        <w:t xml:space="preserve">are repurposed as health facilities or wellbeing hubs, </w:t>
      </w:r>
      <w:r w:rsidR="00702A7D">
        <w:rPr>
          <w:rFonts w:ascii="Arial" w:hAnsi="Arial" w:cs="Arial"/>
          <w:sz w:val="22"/>
          <w:szCs w:val="22"/>
        </w:rPr>
        <w:t xml:space="preserve">are also a good way of engaging many generations </w:t>
      </w:r>
      <w:r w:rsidR="00DB7D7E">
        <w:rPr>
          <w:rFonts w:ascii="Arial" w:hAnsi="Arial" w:cs="Arial"/>
          <w:sz w:val="22"/>
          <w:szCs w:val="22"/>
        </w:rPr>
        <w:t xml:space="preserve">at the same time. The combination of these hubs </w:t>
      </w:r>
      <w:r w:rsidR="001110CE" w:rsidRPr="00FE2788">
        <w:rPr>
          <w:rFonts w:ascii="Arial" w:hAnsi="Arial" w:cs="Arial"/>
          <w:sz w:val="22"/>
          <w:szCs w:val="22"/>
        </w:rPr>
        <w:t>with libraries, leisure centres or other workspaces can positively influence local econom</w:t>
      </w:r>
      <w:r w:rsidR="00E2411C">
        <w:rPr>
          <w:rFonts w:ascii="Arial" w:hAnsi="Arial" w:cs="Arial"/>
          <w:sz w:val="22"/>
          <w:szCs w:val="22"/>
        </w:rPr>
        <w:t>ies</w:t>
      </w:r>
      <w:r w:rsidR="001110CE" w:rsidRPr="00FE2788">
        <w:rPr>
          <w:rFonts w:ascii="Arial" w:hAnsi="Arial" w:cs="Arial"/>
          <w:sz w:val="22"/>
          <w:szCs w:val="22"/>
        </w:rPr>
        <w:t xml:space="preserve">, increase employment opportunities and address health inequalities by encouraging inclusive design. The challenge is that these types of initiatives have not been scaled far or fast enough, and there is insufficient evidence on how to sustain resulting behavioural changes and how incentives work differently in different populations. </w:t>
      </w:r>
    </w:p>
    <w:p w14:paraId="11EEB4A4" w14:textId="77777777" w:rsidR="00DB7D7E" w:rsidRDefault="00DB7D7E" w:rsidP="001110CE">
      <w:pPr>
        <w:spacing w:line="276" w:lineRule="auto"/>
        <w:ind w:right="237"/>
        <w:rPr>
          <w:rStyle w:val="Heading1Char"/>
          <w:rFonts w:ascii="Arial" w:hAnsi="Arial" w:cs="Arial"/>
          <w:sz w:val="28"/>
          <w:szCs w:val="28"/>
        </w:rPr>
        <w:sectPr w:rsidR="00DB7D7E" w:rsidSect="001279E1">
          <w:type w:val="continuous"/>
          <w:pgSz w:w="11900" w:h="16840"/>
          <w:pgMar w:top="1440" w:right="821" w:bottom="1440" w:left="1014" w:header="708" w:footer="708" w:gutter="0"/>
          <w:cols w:num="2" w:space="708"/>
          <w:docGrid w:linePitch="360"/>
        </w:sectPr>
      </w:pPr>
    </w:p>
    <w:p w14:paraId="259AE8CB" w14:textId="77777777" w:rsidR="001110CE" w:rsidRPr="00FE2788" w:rsidRDefault="001110CE" w:rsidP="001110CE">
      <w:pPr>
        <w:spacing w:line="276" w:lineRule="auto"/>
        <w:ind w:right="237"/>
        <w:rPr>
          <w:rStyle w:val="Heading1Char"/>
          <w:rFonts w:ascii="Arial" w:hAnsi="Arial" w:cs="Arial"/>
          <w:sz w:val="28"/>
          <w:szCs w:val="28"/>
        </w:rPr>
      </w:pPr>
    </w:p>
    <w:p w14:paraId="606C3766" w14:textId="31AF809A" w:rsidR="001110CE" w:rsidRPr="00FE2788" w:rsidRDefault="001110CE" w:rsidP="00FC54C1">
      <w:pPr>
        <w:pStyle w:val="UCLheading1"/>
        <w:rPr>
          <w:sz w:val="22"/>
          <w:szCs w:val="22"/>
        </w:rPr>
      </w:pPr>
      <w:r w:rsidRPr="00FE2788">
        <w:lastRenderedPageBreak/>
        <w:t>Technology</w:t>
      </w:r>
    </w:p>
    <w:p w14:paraId="32962311" w14:textId="77777777" w:rsidR="001110CE" w:rsidRPr="00FE2788" w:rsidRDefault="001110CE" w:rsidP="001110CE">
      <w:pPr>
        <w:spacing w:line="276" w:lineRule="auto"/>
        <w:jc w:val="both"/>
        <w:rPr>
          <w:rFonts w:ascii="Arial" w:hAnsi="Arial" w:cs="Arial"/>
          <w:b/>
          <w:i/>
          <w:sz w:val="22"/>
          <w:szCs w:val="22"/>
        </w:rPr>
      </w:pPr>
      <w:r w:rsidRPr="00FE2788">
        <w:rPr>
          <w:rFonts w:ascii="Arial" w:hAnsi="Arial" w:cs="Arial"/>
          <w:b/>
          <w:i/>
          <w:sz w:val="22"/>
          <w:szCs w:val="22"/>
        </w:rPr>
        <w:t>In the future, will technology always be designed and developed with the best interest of patients and the public in mind? Can research act as a true vehicle of change where everyone helps shape important societal problems to solve? Or are we heading towards a future where technology and data drive health outcomes and health planning, rather than individual health needs? A future where people and their data are seen as commodities, the uses of technology are not transparent and there is a risk of surveillance of historically marginalised groups where tech developers become all powerful? In this section, we summarise participants views on the development of research and technology more widely.</w:t>
      </w:r>
    </w:p>
    <w:p w14:paraId="44CC02F1" w14:textId="77777777" w:rsidR="001110CE" w:rsidRPr="00FE2788" w:rsidRDefault="001110CE" w:rsidP="001110CE">
      <w:pPr>
        <w:spacing w:line="276" w:lineRule="auto"/>
        <w:jc w:val="both"/>
        <w:rPr>
          <w:rFonts w:ascii="Arial" w:hAnsi="Arial" w:cs="Arial"/>
          <w:b/>
          <w:sz w:val="22"/>
          <w:szCs w:val="22"/>
        </w:rPr>
      </w:pPr>
    </w:p>
    <w:p w14:paraId="076CC9F7" w14:textId="77777777" w:rsidR="00DB7D7E" w:rsidRDefault="00DB7D7E" w:rsidP="001110CE">
      <w:pPr>
        <w:pStyle w:val="Heading1"/>
        <w:rPr>
          <w:rFonts w:ascii="Arial" w:hAnsi="Arial" w:cs="Arial"/>
          <w:color w:val="79AAAF"/>
        </w:rPr>
        <w:sectPr w:rsidR="00DB7D7E" w:rsidSect="001279E1">
          <w:type w:val="continuous"/>
          <w:pgSz w:w="11900" w:h="16840"/>
          <w:pgMar w:top="1440" w:right="821" w:bottom="1440" w:left="1014" w:header="708" w:footer="708" w:gutter="0"/>
          <w:cols w:space="708"/>
          <w:docGrid w:linePitch="360"/>
        </w:sectPr>
      </w:pPr>
    </w:p>
    <w:p w14:paraId="6199A121" w14:textId="7FD2FD76" w:rsidR="001110CE" w:rsidRPr="00FE2788" w:rsidRDefault="001110CE" w:rsidP="001110CE">
      <w:pPr>
        <w:pStyle w:val="Heading1"/>
        <w:rPr>
          <w:rFonts w:ascii="Arial" w:hAnsi="Arial" w:cs="Arial"/>
          <w:color w:val="79AAAF"/>
        </w:rPr>
      </w:pPr>
      <w:r w:rsidRPr="00FE2788">
        <w:rPr>
          <w:rFonts w:ascii="Arial" w:hAnsi="Arial" w:cs="Arial"/>
          <w:color w:val="79AAAF"/>
        </w:rPr>
        <w:t>Design</w:t>
      </w:r>
    </w:p>
    <w:p w14:paraId="5C5289D5" w14:textId="77777777" w:rsidR="0003474F" w:rsidRPr="00FE2788" w:rsidRDefault="0003474F" w:rsidP="0003474F">
      <w:pPr>
        <w:rPr>
          <w:rFonts w:ascii="Arial" w:hAnsi="Arial" w:cs="Arial"/>
          <w:sz w:val="22"/>
        </w:rPr>
      </w:pPr>
    </w:p>
    <w:p w14:paraId="5DC75710" w14:textId="41466073"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 xml:space="preserve">Researchers and technology developers sometimes lack awareness of how biases can be perpetuated </w:t>
      </w:r>
      <w:r w:rsidR="00582FD0">
        <w:rPr>
          <w:rFonts w:ascii="Arial" w:hAnsi="Arial" w:cs="Arial"/>
          <w:sz w:val="22"/>
          <w:szCs w:val="22"/>
        </w:rPr>
        <w:t xml:space="preserve">through </w:t>
      </w:r>
      <w:r w:rsidRPr="00FE2788">
        <w:rPr>
          <w:rFonts w:ascii="Arial" w:hAnsi="Arial" w:cs="Arial"/>
          <w:sz w:val="22"/>
          <w:szCs w:val="22"/>
        </w:rPr>
        <w:t xml:space="preserve">the tools and solutions they create. One way to </w:t>
      </w:r>
      <w:r w:rsidR="00AC1F13">
        <w:rPr>
          <w:rFonts w:ascii="Arial" w:hAnsi="Arial" w:cs="Arial"/>
          <w:sz w:val="22"/>
          <w:szCs w:val="22"/>
        </w:rPr>
        <w:t xml:space="preserve">address </w:t>
      </w:r>
      <w:r w:rsidR="00DB7D7E">
        <w:rPr>
          <w:rFonts w:ascii="Arial" w:hAnsi="Arial" w:cs="Arial"/>
          <w:sz w:val="22"/>
          <w:szCs w:val="22"/>
        </w:rPr>
        <w:t xml:space="preserve">this </w:t>
      </w:r>
      <w:r w:rsidR="00DB7D7E" w:rsidRPr="00FE2788">
        <w:rPr>
          <w:rFonts w:ascii="Arial" w:hAnsi="Arial" w:cs="Arial"/>
          <w:sz w:val="22"/>
          <w:szCs w:val="22"/>
        </w:rPr>
        <w:t>issue</w:t>
      </w:r>
      <w:r w:rsidRPr="00FE2788">
        <w:rPr>
          <w:rFonts w:ascii="Arial" w:hAnsi="Arial" w:cs="Arial"/>
          <w:sz w:val="22"/>
          <w:szCs w:val="22"/>
        </w:rPr>
        <w:t xml:space="preserve"> in the future is to develop research with and for communities, whilst maximising the impact </w:t>
      </w:r>
      <w:r w:rsidR="00AC1F13">
        <w:rPr>
          <w:rFonts w:ascii="Arial" w:hAnsi="Arial" w:cs="Arial"/>
          <w:sz w:val="22"/>
          <w:szCs w:val="22"/>
        </w:rPr>
        <w:t>technologies</w:t>
      </w:r>
      <w:r w:rsidRPr="00FE2788">
        <w:rPr>
          <w:rFonts w:ascii="Arial" w:hAnsi="Arial" w:cs="Arial"/>
          <w:sz w:val="22"/>
          <w:szCs w:val="22"/>
        </w:rPr>
        <w:t xml:space="preserve"> may have in people’s lives. Investing in a user</w:t>
      </w:r>
      <w:r w:rsidR="00B142DE">
        <w:rPr>
          <w:rFonts w:ascii="Arial" w:hAnsi="Arial" w:cs="Arial"/>
          <w:sz w:val="22"/>
          <w:szCs w:val="22"/>
        </w:rPr>
        <w:t>-</w:t>
      </w:r>
      <w:r w:rsidRPr="00FE2788">
        <w:rPr>
          <w:rFonts w:ascii="Arial" w:hAnsi="Arial" w:cs="Arial"/>
          <w:sz w:val="22"/>
          <w:szCs w:val="22"/>
        </w:rPr>
        <w:t>centred design and an open communication between research (tech) community and the general public, especially people with living conditions and lived experience (inclusive research representatives)</w:t>
      </w:r>
      <w:r w:rsidRPr="00FE2788">
        <w:rPr>
          <w:rStyle w:val="FootnoteReference"/>
          <w:rFonts w:ascii="Arial" w:hAnsi="Arial" w:cs="Arial"/>
          <w:sz w:val="22"/>
          <w:szCs w:val="22"/>
        </w:rPr>
        <w:footnoteReference w:id="6"/>
      </w:r>
      <w:r w:rsidRPr="00FE2788">
        <w:rPr>
          <w:rFonts w:ascii="Arial" w:hAnsi="Arial" w:cs="Arial"/>
          <w:sz w:val="22"/>
          <w:szCs w:val="22"/>
        </w:rPr>
        <w:t xml:space="preserve">. These actions will also help to address issues of trust covered in the previous section.  </w:t>
      </w:r>
    </w:p>
    <w:p w14:paraId="4363E61E" w14:textId="77777777" w:rsidR="001110CE" w:rsidRPr="00FE2788" w:rsidRDefault="001110CE" w:rsidP="001110CE">
      <w:pPr>
        <w:spacing w:line="276" w:lineRule="auto"/>
        <w:jc w:val="both"/>
        <w:rPr>
          <w:rFonts w:ascii="Arial" w:hAnsi="Arial" w:cs="Arial"/>
          <w:sz w:val="22"/>
          <w:szCs w:val="22"/>
        </w:rPr>
      </w:pPr>
    </w:p>
    <w:p w14:paraId="6A7FD68D" w14:textId="151F9B39"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Not doing this may lead to interventions that do not learn from and adapt to the evidence-base. Not including a diverse set of communities in the research</w:t>
      </w:r>
      <w:r w:rsidR="00124A85">
        <w:rPr>
          <w:rFonts w:ascii="Arial" w:hAnsi="Arial" w:cs="Arial"/>
          <w:sz w:val="22"/>
          <w:szCs w:val="22"/>
        </w:rPr>
        <w:t>,</w:t>
      </w:r>
      <w:r w:rsidRPr="00FE2788">
        <w:rPr>
          <w:rFonts w:ascii="Arial" w:hAnsi="Arial" w:cs="Arial"/>
          <w:sz w:val="22"/>
          <w:szCs w:val="22"/>
        </w:rPr>
        <w:t xml:space="preserve"> design and implementation process may mean that there are self-selecting participants for research, and that inequalities in technology development are propagated by focussing only on specific conditions and overlooking others. Participants reflected on the importance of offering financially compensation for time of (pay) under-represented participants and that other incentives to participate in research can be proposed.</w:t>
      </w:r>
    </w:p>
    <w:p w14:paraId="5F00024B" w14:textId="77777777" w:rsidR="001110CE" w:rsidRPr="00FE2788" w:rsidRDefault="001110CE" w:rsidP="001110CE">
      <w:pPr>
        <w:spacing w:line="276" w:lineRule="auto"/>
        <w:ind w:left="720"/>
        <w:jc w:val="both"/>
        <w:rPr>
          <w:rFonts w:ascii="Arial" w:hAnsi="Arial" w:cs="Arial"/>
        </w:rPr>
      </w:pPr>
    </w:p>
    <w:p w14:paraId="1E64EA30" w14:textId="77777777" w:rsidR="001110CE" w:rsidRPr="00FE2788" w:rsidRDefault="001110CE" w:rsidP="001110CE">
      <w:pPr>
        <w:pStyle w:val="Heading1"/>
        <w:rPr>
          <w:rFonts w:ascii="Arial" w:hAnsi="Arial" w:cs="Arial"/>
          <w:color w:val="79AAAF"/>
        </w:rPr>
      </w:pPr>
      <w:r w:rsidRPr="00FE2788">
        <w:rPr>
          <w:rFonts w:ascii="Arial" w:hAnsi="Arial" w:cs="Arial"/>
          <w:color w:val="79AAAF"/>
        </w:rPr>
        <w:t>Embed considerations about health inequalities in the way that technology is evaluated</w:t>
      </w:r>
    </w:p>
    <w:p w14:paraId="2078FF58" w14:textId="77777777" w:rsidR="001110CE" w:rsidRPr="00FE2788" w:rsidRDefault="001110CE" w:rsidP="001110CE">
      <w:pPr>
        <w:spacing w:line="276" w:lineRule="auto"/>
        <w:jc w:val="both"/>
        <w:rPr>
          <w:rFonts w:ascii="Arial" w:hAnsi="Arial" w:cs="Arial"/>
          <w:b/>
          <w:sz w:val="22"/>
          <w:szCs w:val="22"/>
        </w:rPr>
      </w:pPr>
    </w:p>
    <w:p w14:paraId="5CE88685" w14:textId="1A62038B" w:rsidR="001110CE" w:rsidRPr="00FE2788" w:rsidRDefault="00076420" w:rsidP="0003474F">
      <w:pPr>
        <w:spacing w:line="276" w:lineRule="auto"/>
        <w:ind w:firstLine="720"/>
        <w:jc w:val="both"/>
        <w:rPr>
          <w:rFonts w:ascii="Arial" w:eastAsia="Calibri" w:hAnsi="Arial" w:cs="Arial"/>
          <w:color w:val="000000" w:themeColor="text1"/>
          <w:sz w:val="22"/>
          <w:szCs w:val="22"/>
        </w:rPr>
      </w:pPr>
      <w:r>
        <w:rPr>
          <w:rFonts w:ascii="Arial" w:hAnsi="Arial" w:cs="Arial"/>
          <w:sz w:val="22"/>
          <w:szCs w:val="22"/>
        </w:rPr>
        <w:t>P</w:t>
      </w:r>
      <w:r w:rsidR="001110CE" w:rsidRPr="00FE2788">
        <w:rPr>
          <w:rFonts w:ascii="Arial" w:hAnsi="Arial" w:cs="Arial"/>
          <w:sz w:val="22"/>
          <w:szCs w:val="22"/>
        </w:rPr>
        <w:t>articipants hoped that new technologies will follow clear accountability frameworks for development and implementation, and that these operate in a continuous cycle. An example is the proliferation of commercial routes</w:t>
      </w:r>
      <w:r w:rsidR="00DC0FB6">
        <w:rPr>
          <w:rFonts w:ascii="Arial" w:hAnsi="Arial" w:cs="Arial"/>
          <w:sz w:val="22"/>
          <w:szCs w:val="22"/>
        </w:rPr>
        <w:t xml:space="preserve"> outside of the NHS</w:t>
      </w:r>
      <w:r w:rsidR="001110CE" w:rsidRPr="00FE2788">
        <w:rPr>
          <w:rFonts w:ascii="Arial" w:hAnsi="Arial" w:cs="Arial"/>
          <w:sz w:val="22"/>
          <w:szCs w:val="22"/>
        </w:rPr>
        <w:t xml:space="preserve"> to get health checks. If patients get inaccurate test results </w:t>
      </w:r>
      <w:r w:rsidR="00DC0FB6">
        <w:rPr>
          <w:rFonts w:ascii="Arial" w:hAnsi="Arial" w:cs="Arial"/>
          <w:sz w:val="22"/>
          <w:szCs w:val="22"/>
        </w:rPr>
        <w:t>as a result of</w:t>
      </w:r>
      <w:r w:rsidR="001110CE" w:rsidRPr="00FE2788">
        <w:rPr>
          <w:rFonts w:ascii="Arial" w:hAnsi="Arial" w:cs="Arial"/>
          <w:sz w:val="22"/>
          <w:szCs w:val="22"/>
        </w:rPr>
        <w:t xml:space="preserve"> these commercial routes, there are currently no accountability frameworks in place for the public to make claims on that commercial provider. Moreover, there is a hope that researchers and developers will have a better understanding of metrics and alignment with what policy makers need; and that the technology being developed is evaluated with a ‘full’ range of users, including across race, ethnicity, socio-economic</w:t>
      </w:r>
      <w:r w:rsidR="009E46A3">
        <w:rPr>
          <w:rFonts w:ascii="Arial" w:hAnsi="Arial" w:cs="Arial"/>
          <w:sz w:val="22"/>
          <w:szCs w:val="22"/>
        </w:rPr>
        <w:t xml:space="preserve"> background and</w:t>
      </w:r>
      <w:r w:rsidR="001110CE" w:rsidRPr="00FE2788">
        <w:rPr>
          <w:rFonts w:ascii="Arial" w:hAnsi="Arial" w:cs="Arial"/>
          <w:sz w:val="22"/>
          <w:szCs w:val="22"/>
        </w:rPr>
        <w:t xml:space="preserve"> location. </w:t>
      </w:r>
      <w:r w:rsidR="001110CE" w:rsidRPr="00FE2788">
        <w:rPr>
          <w:rFonts w:ascii="Arial" w:eastAsia="Calibri" w:hAnsi="Arial" w:cs="Arial"/>
          <w:color w:val="000000" w:themeColor="text1"/>
          <w:sz w:val="22"/>
          <w:szCs w:val="22"/>
        </w:rPr>
        <w:t>For example, service provision accounts for the different impact of treatments on different population groups based on their existing health conditions.</w:t>
      </w:r>
      <w:r w:rsidR="001110CE" w:rsidRPr="00FE2788">
        <w:rPr>
          <w:rFonts w:ascii="Arial" w:hAnsi="Arial" w:cs="Arial"/>
          <w:sz w:val="22"/>
          <w:szCs w:val="22"/>
        </w:rPr>
        <w:t xml:space="preserve"> In this</w:t>
      </w:r>
      <w:r w:rsidR="002B0E82">
        <w:rPr>
          <w:rFonts w:ascii="Arial" w:hAnsi="Arial" w:cs="Arial"/>
          <w:sz w:val="22"/>
          <w:szCs w:val="22"/>
        </w:rPr>
        <w:t xml:space="preserve"> more positive view of the</w:t>
      </w:r>
      <w:r w:rsidR="001110CE" w:rsidRPr="00FE2788">
        <w:rPr>
          <w:rFonts w:ascii="Arial" w:hAnsi="Arial" w:cs="Arial"/>
          <w:sz w:val="22"/>
          <w:szCs w:val="22"/>
        </w:rPr>
        <w:t xml:space="preserve"> future, tackling health inequalities </w:t>
      </w:r>
      <w:r w:rsidR="002B0E82">
        <w:rPr>
          <w:rFonts w:ascii="Arial" w:hAnsi="Arial" w:cs="Arial"/>
          <w:sz w:val="22"/>
          <w:szCs w:val="22"/>
        </w:rPr>
        <w:t>is</w:t>
      </w:r>
      <w:r w:rsidR="001110CE" w:rsidRPr="00FE2788">
        <w:rPr>
          <w:rFonts w:ascii="Arial" w:hAnsi="Arial" w:cs="Arial"/>
          <w:sz w:val="22"/>
          <w:szCs w:val="22"/>
        </w:rPr>
        <w:t xml:space="preserve"> built into measure</w:t>
      </w:r>
      <w:r w:rsidR="002B0E82">
        <w:rPr>
          <w:rFonts w:ascii="Arial" w:hAnsi="Arial" w:cs="Arial"/>
          <w:sz w:val="22"/>
          <w:szCs w:val="22"/>
        </w:rPr>
        <w:t>s</w:t>
      </w:r>
      <w:r w:rsidR="001110CE" w:rsidRPr="00FE2788">
        <w:rPr>
          <w:rFonts w:ascii="Arial" w:hAnsi="Arial" w:cs="Arial"/>
          <w:sz w:val="22"/>
          <w:szCs w:val="22"/>
        </w:rPr>
        <w:t xml:space="preserve"> of success for new health technologies. </w:t>
      </w:r>
    </w:p>
    <w:p w14:paraId="5F7D74F4" w14:textId="77777777" w:rsidR="001110CE" w:rsidRPr="00FE2788" w:rsidRDefault="001110CE" w:rsidP="001110CE">
      <w:pPr>
        <w:spacing w:line="276" w:lineRule="auto"/>
        <w:jc w:val="both"/>
        <w:rPr>
          <w:rFonts w:ascii="Arial" w:hAnsi="Arial" w:cs="Arial"/>
          <w:sz w:val="22"/>
          <w:szCs w:val="22"/>
        </w:rPr>
      </w:pPr>
    </w:p>
    <w:p w14:paraId="3FA499FB" w14:textId="77777777" w:rsidR="00DB7D7E" w:rsidRDefault="00DB7D7E" w:rsidP="0003474F">
      <w:pPr>
        <w:spacing w:line="276" w:lineRule="auto"/>
        <w:ind w:firstLine="720"/>
        <w:jc w:val="both"/>
        <w:rPr>
          <w:rFonts w:ascii="Arial" w:hAnsi="Arial" w:cs="Arial"/>
          <w:sz w:val="22"/>
          <w:szCs w:val="22"/>
        </w:rPr>
      </w:pPr>
    </w:p>
    <w:p w14:paraId="1EFBCB52" w14:textId="77777777" w:rsidR="00DB7D7E" w:rsidRDefault="00DB7D7E" w:rsidP="0003474F">
      <w:pPr>
        <w:spacing w:line="276" w:lineRule="auto"/>
        <w:ind w:firstLine="720"/>
        <w:jc w:val="both"/>
        <w:rPr>
          <w:rFonts w:ascii="Arial" w:hAnsi="Arial" w:cs="Arial"/>
          <w:sz w:val="22"/>
          <w:szCs w:val="22"/>
        </w:rPr>
      </w:pPr>
    </w:p>
    <w:p w14:paraId="55B4D519" w14:textId="77777777" w:rsidR="00DB7D7E" w:rsidRDefault="00DB7D7E" w:rsidP="0003474F">
      <w:pPr>
        <w:spacing w:line="276" w:lineRule="auto"/>
        <w:ind w:firstLine="720"/>
        <w:jc w:val="both"/>
        <w:rPr>
          <w:rFonts w:ascii="Arial" w:hAnsi="Arial" w:cs="Arial"/>
          <w:sz w:val="22"/>
          <w:szCs w:val="22"/>
        </w:rPr>
      </w:pPr>
    </w:p>
    <w:p w14:paraId="6AFCB045" w14:textId="3CB3B85E"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However, creating these frameworks is not trivial, nor is determining the impact of a new technology on health inequalities and how different technologies impact different groups. Evaluation of technology should be supported by continued innovation, where the wider community can be consulted and question what is being developed and why</w:t>
      </w:r>
      <w:r w:rsidRPr="00FE2788">
        <w:rPr>
          <w:rStyle w:val="FootnoteReference"/>
          <w:rFonts w:ascii="Arial" w:hAnsi="Arial" w:cs="Arial"/>
          <w:sz w:val="22"/>
          <w:szCs w:val="22"/>
        </w:rPr>
        <w:footnoteReference w:id="7"/>
      </w:r>
      <w:r w:rsidRPr="00FE2788">
        <w:rPr>
          <w:rFonts w:ascii="Arial" w:hAnsi="Arial" w:cs="Arial"/>
          <w:sz w:val="22"/>
          <w:szCs w:val="22"/>
        </w:rPr>
        <w:t xml:space="preserve">. </w:t>
      </w:r>
      <w:r w:rsidRPr="00FE2788">
        <w:rPr>
          <w:rFonts w:ascii="Arial" w:eastAsia="Arial" w:hAnsi="Arial" w:cs="Arial"/>
          <w:color w:val="000000" w:themeColor="text1"/>
          <w:sz w:val="22"/>
          <w:szCs w:val="22"/>
        </w:rPr>
        <w:t xml:space="preserve">Participants hoped for a future where technologies are fit for purpose, where technology is seen as an enabler to provide access and there is appropriate reflection about </w:t>
      </w:r>
      <w:r w:rsidR="00FE7848">
        <w:rPr>
          <w:rFonts w:ascii="Arial" w:eastAsia="Arial" w:hAnsi="Arial" w:cs="Arial"/>
          <w:color w:val="000000" w:themeColor="text1"/>
          <w:sz w:val="22"/>
          <w:szCs w:val="22"/>
        </w:rPr>
        <w:t>whether</w:t>
      </w:r>
      <w:r w:rsidRPr="00FE2788">
        <w:rPr>
          <w:rFonts w:ascii="Arial" w:eastAsia="Arial" w:hAnsi="Arial" w:cs="Arial"/>
          <w:color w:val="000000" w:themeColor="text1"/>
          <w:sz w:val="22"/>
          <w:szCs w:val="22"/>
        </w:rPr>
        <w:t xml:space="preserve"> additional technology is really needed. </w:t>
      </w:r>
      <w:r w:rsidRPr="00FE2788">
        <w:rPr>
          <w:rFonts w:ascii="Arial" w:hAnsi="Arial" w:cs="Arial"/>
          <w:sz w:val="22"/>
          <w:szCs w:val="22"/>
        </w:rPr>
        <w:t xml:space="preserve">An important part of this process will also be to </w:t>
      </w:r>
      <w:r w:rsidR="00DB7D7E" w:rsidRPr="00FE2788">
        <w:rPr>
          <w:rFonts w:ascii="Arial" w:hAnsi="Arial" w:cs="Arial"/>
          <w:sz w:val="22"/>
          <w:szCs w:val="22"/>
        </w:rPr>
        <w:t>define successful</w:t>
      </w:r>
      <w:r w:rsidRPr="00FE2788">
        <w:rPr>
          <w:rFonts w:ascii="Arial" w:hAnsi="Arial" w:cs="Arial"/>
          <w:sz w:val="22"/>
          <w:szCs w:val="22"/>
        </w:rPr>
        <w:t xml:space="preserve"> outcome</w:t>
      </w:r>
      <w:r w:rsidR="00AF407B">
        <w:rPr>
          <w:rFonts w:ascii="Arial" w:hAnsi="Arial" w:cs="Arial"/>
          <w:sz w:val="22"/>
          <w:szCs w:val="22"/>
        </w:rPr>
        <w:t>s</w:t>
      </w:r>
      <w:r w:rsidRPr="00FE2788">
        <w:rPr>
          <w:rFonts w:ascii="Arial" w:hAnsi="Arial" w:cs="Arial"/>
          <w:sz w:val="22"/>
          <w:szCs w:val="22"/>
        </w:rPr>
        <w:t xml:space="preserve"> </w:t>
      </w:r>
      <w:r w:rsidR="00AF407B">
        <w:rPr>
          <w:rFonts w:ascii="Arial" w:hAnsi="Arial" w:cs="Arial"/>
          <w:sz w:val="22"/>
          <w:szCs w:val="22"/>
        </w:rPr>
        <w:t xml:space="preserve">in terms </w:t>
      </w:r>
      <w:r w:rsidRPr="00FE2788">
        <w:rPr>
          <w:rFonts w:ascii="Arial" w:hAnsi="Arial" w:cs="Arial"/>
          <w:sz w:val="22"/>
          <w:szCs w:val="22"/>
        </w:rPr>
        <w:t xml:space="preserve">of the application of a specific technology, and what that means in terms of reducing health inequalities. </w:t>
      </w:r>
      <w:r w:rsidR="008C714A">
        <w:rPr>
          <w:rFonts w:ascii="Arial" w:hAnsi="Arial" w:cs="Arial"/>
          <w:sz w:val="22"/>
          <w:szCs w:val="22"/>
        </w:rPr>
        <w:t>Processes for the e</w:t>
      </w:r>
      <w:r w:rsidRPr="00FE2788">
        <w:rPr>
          <w:rFonts w:ascii="Arial" w:hAnsi="Arial" w:cs="Arial"/>
          <w:sz w:val="22"/>
          <w:szCs w:val="22"/>
        </w:rPr>
        <w:t>valuation of technology</w:t>
      </w:r>
      <w:r w:rsidR="00DB7D7E">
        <w:rPr>
          <w:rFonts w:ascii="Arial" w:hAnsi="Arial" w:cs="Arial"/>
          <w:sz w:val="22"/>
          <w:szCs w:val="22"/>
        </w:rPr>
        <w:t xml:space="preserve"> </w:t>
      </w:r>
      <w:r w:rsidR="00A23070">
        <w:rPr>
          <w:rFonts w:ascii="Arial" w:hAnsi="Arial" w:cs="Arial"/>
          <w:sz w:val="22"/>
          <w:szCs w:val="22"/>
        </w:rPr>
        <w:t>would</w:t>
      </w:r>
      <w:r w:rsidRPr="00FE2788">
        <w:rPr>
          <w:rFonts w:ascii="Arial" w:hAnsi="Arial" w:cs="Arial"/>
          <w:sz w:val="22"/>
          <w:szCs w:val="22"/>
        </w:rPr>
        <w:t xml:space="preserve"> therefore influence how technology is developed and applied to reduce health inequalities.</w:t>
      </w:r>
    </w:p>
    <w:p w14:paraId="7B033C07" w14:textId="77777777" w:rsidR="001110CE" w:rsidRPr="00FE2788" w:rsidRDefault="001110CE" w:rsidP="001110CE">
      <w:pPr>
        <w:pStyle w:val="Heading1"/>
        <w:rPr>
          <w:rFonts w:ascii="Arial" w:hAnsi="Arial" w:cs="Arial"/>
          <w:color w:val="79AAAF"/>
        </w:rPr>
      </w:pPr>
      <w:r w:rsidRPr="00FE2788">
        <w:rPr>
          <w:rFonts w:ascii="Arial" w:hAnsi="Arial" w:cs="Arial"/>
          <w:color w:val="79AAAF"/>
        </w:rPr>
        <w:t>Can biased data still be useful if adopted safely?</w:t>
      </w:r>
    </w:p>
    <w:p w14:paraId="4622C736" w14:textId="77777777" w:rsidR="001110CE" w:rsidRPr="00FE2788" w:rsidRDefault="001110CE" w:rsidP="001110CE">
      <w:pPr>
        <w:spacing w:line="276" w:lineRule="auto"/>
        <w:jc w:val="both"/>
        <w:rPr>
          <w:rFonts w:ascii="Arial" w:hAnsi="Arial" w:cs="Arial"/>
          <w:sz w:val="22"/>
          <w:szCs w:val="22"/>
        </w:rPr>
      </w:pPr>
    </w:p>
    <w:p w14:paraId="3F414765" w14:textId="61C06C87" w:rsidR="001110CE"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There are many lessons to be learned from the adoption of standards for what a good dataset looks like to achieving more rigorous data for research in the future. Current clinical data is not very clean and representative so</w:t>
      </w:r>
      <w:r w:rsidR="00E2204D">
        <w:rPr>
          <w:rFonts w:ascii="Arial" w:hAnsi="Arial" w:cs="Arial"/>
          <w:sz w:val="22"/>
          <w:szCs w:val="22"/>
        </w:rPr>
        <w:t xml:space="preserve"> </w:t>
      </w:r>
      <w:r w:rsidRPr="00FE2788">
        <w:rPr>
          <w:rFonts w:ascii="Arial" w:hAnsi="Arial" w:cs="Arial"/>
          <w:sz w:val="22"/>
          <w:szCs w:val="22"/>
        </w:rPr>
        <w:t>AI that rel</w:t>
      </w:r>
      <w:r w:rsidR="00E2204D">
        <w:rPr>
          <w:rFonts w:ascii="Arial" w:hAnsi="Arial" w:cs="Arial"/>
          <w:sz w:val="22"/>
          <w:szCs w:val="22"/>
        </w:rPr>
        <w:t>ies</w:t>
      </w:r>
      <w:r w:rsidRPr="00FE2788">
        <w:rPr>
          <w:rFonts w:ascii="Arial" w:hAnsi="Arial" w:cs="Arial"/>
          <w:sz w:val="22"/>
          <w:szCs w:val="22"/>
        </w:rPr>
        <w:t xml:space="preserve"> on this data might not always work well in real world settings, making mistakes and perpetuating bias built into algorithms</w:t>
      </w:r>
      <w:r w:rsidRPr="00FE2788">
        <w:rPr>
          <w:rStyle w:val="FootnoteReference"/>
          <w:rFonts w:ascii="Arial" w:hAnsi="Arial" w:cs="Arial"/>
          <w:sz w:val="22"/>
          <w:szCs w:val="22"/>
        </w:rPr>
        <w:footnoteReference w:id="8"/>
      </w:r>
      <w:r w:rsidRPr="00FE2788">
        <w:rPr>
          <w:rFonts w:ascii="Arial" w:hAnsi="Arial" w:cs="Arial"/>
          <w:sz w:val="22"/>
          <w:szCs w:val="22"/>
        </w:rPr>
        <w:t xml:space="preserve">. These biases can translate into less effective decisions </w:t>
      </w:r>
      <w:r w:rsidRPr="00FE2788">
        <w:rPr>
          <w:rFonts w:ascii="Arial" w:hAnsi="Arial" w:cs="Arial"/>
          <w:sz w:val="22"/>
          <w:szCs w:val="22"/>
        </w:rPr>
        <w:t xml:space="preserve">for triaging treatment than humans, either by failing to diagnose or recommending excessive diagnosis and treatment of disease.  </w:t>
      </w:r>
    </w:p>
    <w:p w14:paraId="0CC4913E" w14:textId="77777777" w:rsidR="001110CE" w:rsidRPr="00FE2788" w:rsidRDefault="001110CE" w:rsidP="00FD652E">
      <w:pPr>
        <w:spacing w:line="276" w:lineRule="auto"/>
        <w:jc w:val="both"/>
        <w:rPr>
          <w:rFonts w:ascii="Arial" w:hAnsi="Arial" w:cs="Arial"/>
        </w:rPr>
      </w:pPr>
    </w:p>
    <w:p w14:paraId="442185A7" w14:textId="77777777" w:rsidR="0003474F" w:rsidRPr="00FE2788" w:rsidRDefault="001110CE" w:rsidP="0003474F">
      <w:pPr>
        <w:spacing w:line="276" w:lineRule="auto"/>
        <w:ind w:firstLine="720"/>
        <w:jc w:val="both"/>
        <w:rPr>
          <w:rFonts w:ascii="Arial" w:hAnsi="Arial" w:cs="Arial"/>
          <w:sz w:val="22"/>
          <w:szCs w:val="22"/>
        </w:rPr>
      </w:pPr>
      <w:r w:rsidRPr="00FE2788">
        <w:rPr>
          <w:rFonts w:ascii="Arial" w:hAnsi="Arial" w:cs="Arial"/>
          <w:sz w:val="22"/>
          <w:szCs w:val="22"/>
        </w:rPr>
        <w:t xml:space="preserve">The “Standing Together” initiative, a Patient and Public Involvement (PPI) group that is fully voluntary, aims to challenge individual and team assumptions connected to data and technology, whilst also addressing more technical and managerial aspects, such as how systems can facilitate data sharing and improve data quality. In the meantime, as we hope for a future where most tech developed will use perfectly curated and representative datasets (example diverse data initiative with genomics), it is important to recognise that there is still something to be gained from biased datasets. An acceptable outcome can be one where data looks worse before it looks better. </w:t>
      </w:r>
    </w:p>
    <w:p w14:paraId="0E1E2B7D" w14:textId="77777777" w:rsidR="0003474F" w:rsidRPr="00FE2788" w:rsidRDefault="0003474F" w:rsidP="0003474F">
      <w:pPr>
        <w:spacing w:line="276" w:lineRule="auto"/>
        <w:ind w:firstLine="720"/>
        <w:jc w:val="both"/>
        <w:rPr>
          <w:rFonts w:ascii="Arial" w:hAnsi="Arial" w:cs="Arial"/>
          <w:sz w:val="22"/>
          <w:szCs w:val="22"/>
        </w:rPr>
      </w:pPr>
    </w:p>
    <w:p w14:paraId="4AC79570" w14:textId="05D6416D" w:rsidR="00DB7D7E" w:rsidRDefault="001110CE" w:rsidP="00DB7D7E">
      <w:pPr>
        <w:spacing w:line="276" w:lineRule="auto"/>
        <w:ind w:firstLine="720"/>
        <w:jc w:val="both"/>
        <w:rPr>
          <w:rFonts w:ascii="Arial" w:hAnsi="Arial" w:cs="Arial"/>
          <w:sz w:val="22"/>
          <w:szCs w:val="22"/>
        </w:rPr>
      </w:pPr>
      <w:r w:rsidRPr="00FE2788">
        <w:rPr>
          <w:rFonts w:ascii="Arial" w:hAnsi="Arial" w:cs="Arial"/>
          <w:sz w:val="22"/>
          <w:szCs w:val="22"/>
        </w:rPr>
        <w:t>Changing the narrative about what success</w:t>
      </w:r>
      <w:r w:rsidR="008F6737">
        <w:rPr>
          <w:rFonts w:ascii="Arial" w:hAnsi="Arial" w:cs="Arial"/>
          <w:sz w:val="22"/>
          <w:szCs w:val="22"/>
        </w:rPr>
        <w:t xml:space="preserve"> looks like</w:t>
      </w:r>
      <w:r w:rsidRPr="00FE2788">
        <w:rPr>
          <w:rFonts w:ascii="Arial" w:hAnsi="Arial" w:cs="Arial"/>
          <w:sz w:val="22"/>
          <w:szCs w:val="22"/>
        </w:rPr>
        <w:t xml:space="preserve"> and engaging in conversation to evaluate the perception of what makes a dataset valuable is important. The conversation should not just</w:t>
      </w:r>
      <w:r w:rsidR="00C6165C">
        <w:rPr>
          <w:rFonts w:ascii="Arial" w:hAnsi="Arial" w:cs="Arial"/>
          <w:sz w:val="22"/>
          <w:szCs w:val="22"/>
        </w:rPr>
        <w:t xml:space="preserve"> be</w:t>
      </w:r>
      <w:r w:rsidRPr="00FE2788">
        <w:rPr>
          <w:rFonts w:ascii="Arial" w:hAnsi="Arial" w:cs="Arial"/>
          <w:sz w:val="22"/>
          <w:szCs w:val="22"/>
        </w:rPr>
        <w:t xml:space="preserve"> about eliminating biases in data, but also about understanding what limited datasets can offer us and how we can use them with caution. Furthermore, it is important to move beyond purely using checklists and considering the context and specific subjective nature of a particular community / disease. This approach will be very important to ask uncomfortable questions about assumptions about data that are important to unpack when considering the social aspects of its use.</w:t>
      </w:r>
    </w:p>
    <w:p w14:paraId="738CB66F" w14:textId="77777777" w:rsidR="00DB7D7E" w:rsidRDefault="00DB7D7E">
      <w:pPr>
        <w:rPr>
          <w:rFonts w:ascii="Arial" w:hAnsi="Arial" w:cs="Arial"/>
          <w:sz w:val="22"/>
          <w:szCs w:val="22"/>
        </w:rPr>
        <w:sectPr w:rsidR="00DB7D7E" w:rsidSect="001279E1">
          <w:type w:val="continuous"/>
          <w:pgSz w:w="11900" w:h="16840"/>
          <w:pgMar w:top="1440" w:right="821" w:bottom="1440" w:left="1014" w:header="708" w:footer="708" w:gutter="0"/>
          <w:cols w:num="2" w:space="708"/>
          <w:docGrid w:linePitch="360"/>
        </w:sectPr>
      </w:pPr>
    </w:p>
    <w:p w14:paraId="0798AE8B" w14:textId="77777777" w:rsidR="00DB7D7E" w:rsidRDefault="00DB7D7E">
      <w:pPr>
        <w:rPr>
          <w:rFonts w:ascii="Arial" w:hAnsi="Arial" w:cs="Arial"/>
          <w:sz w:val="22"/>
          <w:szCs w:val="22"/>
        </w:rPr>
      </w:pPr>
      <w:r>
        <w:rPr>
          <w:rFonts w:ascii="Arial" w:hAnsi="Arial" w:cs="Arial"/>
          <w:sz w:val="22"/>
          <w:szCs w:val="22"/>
        </w:rPr>
        <w:br w:type="page"/>
      </w:r>
    </w:p>
    <w:p w14:paraId="17FEB93C" w14:textId="11ECF6DF" w:rsidR="001110CE" w:rsidRPr="00FE2788" w:rsidRDefault="001110CE" w:rsidP="00FC54C1">
      <w:pPr>
        <w:pStyle w:val="UCLheading1"/>
      </w:pPr>
      <w:r w:rsidRPr="00FE2788">
        <w:lastRenderedPageBreak/>
        <w:t>Systems</w:t>
      </w:r>
    </w:p>
    <w:p w14:paraId="221500CD" w14:textId="15600FF4" w:rsidR="001110CE" w:rsidRPr="00FE2788" w:rsidRDefault="001110CE" w:rsidP="001110CE">
      <w:pPr>
        <w:spacing w:line="276" w:lineRule="auto"/>
        <w:jc w:val="both"/>
        <w:rPr>
          <w:rFonts w:ascii="Arial" w:hAnsi="Arial" w:cs="Arial"/>
          <w:b/>
          <w:bCs/>
          <w:i/>
          <w:iCs/>
          <w:sz w:val="22"/>
          <w:szCs w:val="22"/>
        </w:rPr>
      </w:pPr>
      <w:r w:rsidRPr="00FE2788">
        <w:rPr>
          <w:rFonts w:ascii="Arial" w:hAnsi="Arial" w:cs="Arial"/>
          <w:b/>
          <w:bCs/>
          <w:i/>
          <w:iCs/>
          <w:sz w:val="22"/>
          <w:szCs w:val="22"/>
        </w:rPr>
        <w:t>There is a risk of technology being overly emphasised as the solution to current pressures on the healthcare system, in a way that means we make insufficient progress on other necessary reforms (including funding and workforce reforms). Furthermore, tackling inequalities goes beyond addressing the provision of health services. In the future, will we able to leverage the power of data social innovation to not only treat, but prevent disease and unnecessary loss of live? Will the systems of the future elevate the role of social innovation to enable a holistic view of health? Or will we fail to set up infrastructures to work collaboratively across different sectors of society and risk slowing down the pace of technology, innovation and of its benefits? And as a result, fail to provide access to technology to all that need it? This section summarises participants hopes and fears regarding the structure and ways of working of the systems that underlie health provision.</w:t>
      </w:r>
    </w:p>
    <w:p w14:paraId="722933B0" w14:textId="77777777" w:rsidR="00DB7D7E" w:rsidRDefault="00DB7D7E" w:rsidP="001110CE">
      <w:pPr>
        <w:pStyle w:val="Heading1"/>
        <w:rPr>
          <w:rFonts w:ascii="Arial" w:hAnsi="Arial" w:cs="Arial"/>
          <w:color w:val="79AAAF"/>
        </w:rPr>
        <w:sectPr w:rsidR="00DB7D7E" w:rsidSect="001279E1">
          <w:type w:val="continuous"/>
          <w:pgSz w:w="11900" w:h="16840"/>
          <w:pgMar w:top="1440" w:right="821" w:bottom="1440" w:left="1014" w:header="708" w:footer="708" w:gutter="0"/>
          <w:cols w:space="708"/>
          <w:docGrid w:linePitch="360"/>
        </w:sectPr>
      </w:pPr>
    </w:p>
    <w:p w14:paraId="1ACC6F53" w14:textId="77777777" w:rsidR="001110CE" w:rsidRPr="00FE2788" w:rsidRDefault="001110CE" w:rsidP="001110CE">
      <w:pPr>
        <w:pStyle w:val="Heading1"/>
        <w:rPr>
          <w:rFonts w:ascii="Arial" w:hAnsi="Arial" w:cs="Arial"/>
          <w:color w:val="79AAAF"/>
        </w:rPr>
      </w:pPr>
      <w:r w:rsidRPr="00FE2788">
        <w:rPr>
          <w:rFonts w:ascii="Arial" w:hAnsi="Arial" w:cs="Arial"/>
          <w:color w:val="79AAAF"/>
        </w:rPr>
        <w:t>Abundant technology which serves the few vs technology for all if and when it is needed</w:t>
      </w:r>
    </w:p>
    <w:p w14:paraId="2FD77521" w14:textId="77777777" w:rsidR="001110CE" w:rsidRPr="00FE2788" w:rsidRDefault="001110CE" w:rsidP="001110CE">
      <w:pPr>
        <w:spacing w:line="276" w:lineRule="auto"/>
        <w:jc w:val="both"/>
        <w:rPr>
          <w:rFonts w:ascii="Arial" w:hAnsi="Arial" w:cs="Arial"/>
          <w:sz w:val="22"/>
          <w:szCs w:val="22"/>
        </w:rPr>
      </w:pPr>
    </w:p>
    <w:p w14:paraId="77B552BE" w14:textId="719C049F" w:rsidR="001110CE" w:rsidRPr="00FE2788" w:rsidRDefault="001110CE" w:rsidP="0003474F">
      <w:pPr>
        <w:spacing w:line="276" w:lineRule="auto"/>
        <w:ind w:firstLine="720"/>
        <w:jc w:val="both"/>
        <w:rPr>
          <w:rFonts w:ascii="Arial" w:eastAsia="Arial" w:hAnsi="Arial" w:cs="Arial"/>
          <w:color w:val="000000" w:themeColor="text1"/>
          <w:sz w:val="22"/>
          <w:szCs w:val="22"/>
        </w:rPr>
      </w:pPr>
      <w:r w:rsidRPr="00FE2788">
        <w:rPr>
          <w:rFonts w:ascii="Arial" w:hAnsi="Arial" w:cs="Arial"/>
          <w:sz w:val="22"/>
          <w:szCs w:val="22"/>
        </w:rPr>
        <w:t xml:space="preserve">Participants hoped for </w:t>
      </w:r>
      <w:r w:rsidRPr="00FE2788">
        <w:rPr>
          <w:rFonts w:ascii="Arial" w:eastAsia="Arial" w:hAnsi="Arial" w:cs="Arial"/>
          <w:color w:val="000000" w:themeColor="text1"/>
          <w:sz w:val="22"/>
          <w:szCs w:val="22"/>
        </w:rPr>
        <w:t xml:space="preserve">a future where </w:t>
      </w:r>
      <w:r w:rsidRPr="00FE2788">
        <w:rPr>
          <w:rFonts w:ascii="Arial" w:eastAsia="Calibri" w:hAnsi="Arial" w:cs="Arial"/>
          <w:color w:val="000000" w:themeColor="text1"/>
          <w:sz w:val="22"/>
          <w:szCs w:val="22"/>
        </w:rPr>
        <w:t>health services are available to all irrespective of background, personal characteristics or positions in society, employment status, ability to meaningfully engage in decision-making/to advocate, health status, and geographical location</w:t>
      </w:r>
      <w:r w:rsidR="00FD652E" w:rsidRPr="00FE2788">
        <w:rPr>
          <w:rStyle w:val="FootnoteReference"/>
          <w:rFonts w:ascii="Arial" w:eastAsia="Calibri" w:hAnsi="Arial" w:cs="Arial"/>
          <w:color w:val="000000" w:themeColor="text1"/>
          <w:sz w:val="22"/>
          <w:szCs w:val="22"/>
        </w:rPr>
        <w:footnoteReference w:id="9"/>
      </w:r>
      <w:r w:rsidRPr="00FE2788">
        <w:rPr>
          <w:rFonts w:ascii="Arial" w:eastAsia="Calibri" w:hAnsi="Arial" w:cs="Arial"/>
          <w:color w:val="000000" w:themeColor="text1"/>
          <w:sz w:val="22"/>
          <w:szCs w:val="22"/>
        </w:rPr>
        <w:t>. However,</w:t>
      </w:r>
      <w:r w:rsidRPr="00FE2788">
        <w:rPr>
          <w:rFonts w:ascii="Arial" w:hAnsi="Arial" w:cs="Arial"/>
          <w:sz w:val="22"/>
          <w:szCs w:val="22"/>
        </w:rPr>
        <w:t xml:space="preserve"> </w:t>
      </w:r>
      <w:r w:rsidRPr="00FE2788">
        <w:rPr>
          <w:rFonts w:ascii="Arial" w:eastAsia="Arial" w:hAnsi="Arial" w:cs="Arial"/>
          <w:color w:val="000000" w:themeColor="text1"/>
          <w:sz w:val="22"/>
          <w:szCs w:val="22"/>
        </w:rPr>
        <w:t>as it stands, access to healthcare technology in the UK can be seen as a postcode lottery, as regional variances continue to be entrenched. The deployment of certain technologies (such as specialised surgical robots) is having a massive impact on the way that healthcare is delivered and organised, including in the home with the introduction of virtual wards and other telemedicine approaches</w:t>
      </w:r>
      <w:r w:rsidR="00FD652E" w:rsidRPr="00FE2788">
        <w:rPr>
          <w:rStyle w:val="FootnoteReference"/>
          <w:rFonts w:ascii="Arial" w:eastAsia="Arial" w:hAnsi="Arial" w:cs="Arial"/>
          <w:color w:val="000000" w:themeColor="text1"/>
          <w:sz w:val="22"/>
          <w:szCs w:val="22"/>
        </w:rPr>
        <w:footnoteReference w:id="10"/>
      </w:r>
      <w:r w:rsidRPr="00FE2788">
        <w:rPr>
          <w:rFonts w:ascii="Arial" w:eastAsia="Arial" w:hAnsi="Arial" w:cs="Arial"/>
          <w:color w:val="000000" w:themeColor="text1"/>
          <w:sz w:val="22"/>
          <w:szCs w:val="22"/>
        </w:rPr>
        <w:t xml:space="preserve">. Another example is the use of MRI and CT scans in hospitals. Participants highlighted one study that reported that rather than putting in place new innovative MRI and CT scanners in hospital, it is first needed to address an unequal provision of </w:t>
      </w:r>
      <w:r w:rsidRPr="00FE2788">
        <w:rPr>
          <w:rFonts w:ascii="Arial" w:eastAsia="Arial" w:hAnsi="Arial" w:cs="Arial"/>
          <w:color w:val="000000" w:themeColor="text1"/>
          <w:sz w:val="22"/>
          <w:szCs w:val="22"/>
        </w:rPr>
        <w:t xml:space="preserve">existing scanners. Overly centralised means of accessing population need may be less adept at addressing these kinds of imbalances. </w:t>
      </w:r>
    </w:p>
    <w:p w14:paraId="098D4045" w14:textId="0AE7599B" w:rsidR="00FD652E" w:rsidRPr="00FE2788" w:rsidRDefault="00FD652E" w:rsidP="001110CE">
      <w:pPr>
        <w:spacing w:line="276" w:lineRule="auto"/>
        <w:jc w:val="both"/>
        <w:rPr>
          <w:rFonts w:ascii="Arial" w:eastAsia="Arial" w:hAnsi="Arial" w:cs="Arial"/>
          <w:color w:val="000000" w:themeColor="text1"/>
          <w:sz w:val="22"/>
          <w:szCs w:val="22"/>
        </w:rPr>
      </w:pPr>
    </w:p>
    <w:p w14:paraId="2BAA4AD2" w14:textId="2EF01929" w:rsidR="001110CE" w:rsidRPr="00DB7D7E" w:rsidRDefault="00FD652E" w:rsidP="00DB7D7E">
      <w:pPr>
        <w:spacing w:line="276" w:lineRule="auto"/>
        <w:ind w:firstLine="720"/>
        <w:jc w:val="both"/>
        <w:rPr>
          <w:rFonts w:ascii="Arial" w:hAnsi="Arial" w:cs="Arial"/>
          <w:sz w:val="22"/>
          <w:szCs w:val="22"/>
        </w:rPr>
      </w:pPr>
      <w:r w:rsidRPr="00FE2788">
        <w:rPr>
          <w:rFonts w:ascii="Arial" w:eastAsia="Arial" w:hAnsi="Arial" w:cs="Arial"/>
          <w:color w:val="000000" w:themeColor="text1"/>
          <w:sz w:val="22"/>
          <w:szCs w:val="22"/>
        </w:rPr>
        <w:t>In addition, if technologies rely on tools that not everyone has (e.g.</w:t>
      </w:r>
      <w:r w:rsidR="00456E2E">
        <w:rPr>
          <w:rFonts w:ascii="Arial" w:eastAsia="Arial" w:hAnsi="Arial" w:cs="Arial"/>
          <w:color w:val="000000" w:themeColor="text1"/>
          <w:sz w:val="22"/>
          <w:szCs w:val="22"/>
        </w:rPr>
        <w:t xml:space="preserve"> a</w:t>
      </w:r>
      <w:r w:rsidRPr="00FE2788">
        <w:rPr>
          <w:rFonts w:ascii="Arial" w:eastAsia="Arial" w:hAnsi="Arial" w:cs="Arial"/>
          <w:color w:val="000000" w:themeColor="text1"/>
          <w:sz w:val="22"/>
          <w:szCs w:val="22"/>
        </w:rPr>
        <w:t xml:space="preserve"> smartphone) there is a risk that inequalities are exacerbated. </w:t>
      </w:r>
      <w:r w:rsidRPr="00FE2788">
        <w:rPr>
          <w:rFonts w:ascii="Arial" w:hAnsi="Arial" w:cs="Arial"/>
          <w:sz w:val="22"/>
          <w:szCs w:val="22"/>
        </w:rPr>
        <w:t xml:space="preserve">Moreover, participants reflected on the possibility that access to healthcare becomes restricted for certain communities – especially those who have fewer opportunities to pay for services outside of the NHS, like genetic testing. If this becomes a </w:t>
      </w:r>
      <w:r w:rsidR="00D32E1A">
        <w:rPr>
          <w:rFonts w:ascii="Arial" w:hAnsi="Arial" w:cs="Arial"/>
          <w:sz w:val="22"/>
          <w:szCs w:val="22"/>
        </w:rPr>
        <w:t>significant trend</w:t>
      </w:r>
      <w:r w:rsidRPr="00FE2788">
        <w:rPr>
          <w:rFonts w:ascii="Arial" w:hAnsi="Arial" w:cs="Arial"/>
          <w:sz w:val="22"/>
          <w:szCs w:val="22"/>
        </w:rPr>
        <w:t xml:space="preserve">, there will start to be a further demand for private healthcare solutions and the time may come where an unbreakable vicious cycle will lead to a </w:t>
      </w:r>
      <w:r w:rsidR="00E8311F">
        <w:rPr>
          <w:rFonts w:ascii="Arial" w:hAnsi="Arial" w:cs="Arial"/>
          <w:sz w:val="22"/>
          <w:szCs w:val="22"/>
        </w:rPr>
        <w:t>two</w:t>
      </w:r>
      <w:r w:rsidRPr="00FE2788">
        <w:rPr>
          <w:rFonts w:ascii="Arial" w:hAnsi="Arial" w:cs="Arial"/>
          <w:sz w:val="22"/>
          <w:szCs w:val="22"/>
        </w:rPr>
        <w:t xml:space="preserve">-tier health system. As the wealthiest access private screening and then come back into the NHS and effectively </w:t>
      </w:r>
      <w:r w:rsidR="00E8311F">
        <w:rPr>
          <w:rFonts w:ascii="Arial" w:hAnsi="Arial" w:cs="Arial"/>
          <w:sz w:val="22"/>
          <w:szCs w:val="22"/>
        </w:rPr>
        <w:t>are able to</w:t>
      </w:r>
      <w:r w:rsidRPr="00FE2788">
        <w:rPr>
          <w:rFonts w:ascii="Arial" w:hAnsi="Arial" w:cs="Arial"/>
          <w:sz w:val="22"/>
          <w:szCs w:val="22"/>
        </w:rPr>
        <w:t xml:space="preserve"> queue jump as they have a diagnosis to work with, we may reach the point of no return where </w:t>
      </w:r>
      <w:r w:rsidRPr="00FE2788">
        <w:rPr>
          <w:rFonts w:ascii="Arial" w:eastAsia="Calibri" w:hAnsi="Arial" w:cs="Arial"/>
          <w:color w:val="000000" w:themeColor="text1"/>
          <w:sz w:val="22"/>
          <w:szCs w:val="22"/>
        </w:rPr>
        <w:t xml:space="preserve">inequalities can only get worse. </w:t>
      </w:r>
      <w:r w:rsidR="001110CE" w:rsidRPr="00FE2788">
        <w:rPr>
          <w:rFonts w:ascii="Arial" w:hAnsi="Arial" w:cs="Arial"/>
        </w:rPr>
        <w:t xml:space="preserve">  </w:t>
      </w:r>
    </w:p>
    <w:p w14:paraId="20056DED" w14:textId="77777777" w:rsidR="001110CE" w:rsidRPr="00FE2788" w:rsidRDefault="001110CE" w:rsidP="001110CE">
      <w:pPr>
        <w:pStyle w:val="Heading1"/>
        <w:rPr>
          <w:rFonts w:ascii="Arial" w:hAnsi="Arial" w:cs="Arial"/>
          <w:color w:val="79AAAF"/>
        </w:rPr>
      </w:pPr>
      <w:r w:rsidRPr="00FE2788">
        <w:rPr>
          <w:rFonts w:ascii="Arial" w:hAnsi="Arial" w:cs="Arial"/>
          <w:color w:val="79AAAF"/>
        </w:rPr>
        <w:lastRenderedPageBreak/>
        <w:t>Prevention and holistic health / invisible boundaries and poor data</w:t>
      </w:r>
    </w:p>
    <w:p w14:paraId="0B56E1E3" w14:textId="77777777" w:rsidR="001110CE" w:rsidRPr="00FE2788" w:rsidRDefault="001110CE" w:rsidP="001110CE">
      <w:pPr>
        <w:spacing w:line="276" w:lineRule="auto"/>
        <w:jc w:val="both"/>
        <w:rPr>
          <w:rFonts w:ascii="Arial" w:eastAsia="Calibri" w:hAnsi="Arial" w:cs="Arial"/>
          <w:color w:val="000000" w:themeColor="text1"/>
          <w:sz w:val="22"/>
          <w:szCs w:val="22"/>
        </w:rPr>
      </w:pPr>
    </w:p>
    <w:p w14:paraId="1F248235" w14:textId="035BDB11" w:rsidR="001110CE" w:rsidRPr="00FE2788" w:rsidRDefault="001110CE" w:rsidP="0003474F">
      <w:pPr>
        <w:spacing w:line="276" w:lineRule="auto"/>
        <w:ind w:firstLine="720"/>
        <w:jc w:val="both"/>
        <w:rPr>
          <w:rFonts w:ascii="Arial" w:eastAsia="Calibri" w:hAnsi="Arial" w:cs="Arial"/>
          <w:color w:val="000000" w:themeColor="text1"/>
          <w:sz w:val="22"/>
          <w:szCs w:val="22"/>
        </w:rPr>
      </w:pPr>
      <w:r w:rsidRPr="00FE2788">
        <w:rPr>
          <w:rFonts w:ascii="Arial" w:eastAsia="Calibri" w:hAnsi="Arial" w:cs="Arial"/>
          <w:color w:val="000000" w:themeColor="text1"/>
          <w:sz w:val="22"/>
          <w:szCs w:val="22"/>
        </w:rPr>
        <w:t xml:space="preserve">Participants hoped for a future where health systems are joined up but </w:t>
      </w:r>
      <w:r w:rsidR="005D0432">
        <w:rPr>
          <w:rFonts w:ascii="Arial" w:eastAsia="Calibri" w:hAnsi="Arial" w:cs="Arial"/>
          <w:color w:val="000000" w:themeColor="text1"/>
          <w:sz w:val="22"/>
          <w:szCs w:val="22"/>
        </w:rPr>
        <w:t>designed around local needs</w:t>
      </w:r>
      <w:r w:rsidRPr="00FE2788">
        <w:rPr>
          <w:rFonts w:ascii="Arial" w:eastAsia="Calibri" w:hAnsi="Arial" w:cs="Arial"/>
          <w:color w:val="000000" w:themeColor="text1"/>
          <w:sz w:val="22"/>
          <w:szCs w:val="22"/>
        </w:rPr>
        <w:t xml:space="preserve">. This will require not just increasing availability of access in itself (though this is also important) </w:t>
      </w:r>
      <w:r w:rsidR="00DB7D7E" w:rsidRPr="00FE2788">
        <w:rPr>
          <w:rFonts w:ascii="Arial" w:eastAsia="Calibri" w:hAnsi="Arial" w:cs="Arial"/>
          <w:color w:val="000000" w:themeColor="text1"/>
          <w:sz w:val="22"/>
          <w:szCs w:val="22"/>
        </w:rPr>
        <w:t>but also</w:t>
      </w:r>
      <w:r w:rsidR="00092A00">
        <w:rPr>
          <w:rFonts w:ascii="Arial" w:eastAsia="Calibri" w:hAnsi="Arial" w:cs="Arial"/>
          <w:color w:val="000000" w:themeColor="text1"/>
          <w:sz w:val="22"/>
          <w:szCs w:val="22"/>
        </w:rPr>
        <w:t xml:space="preserve"> </w:t>
      </w:r>
      <w:r w:rsidRPr="00FE2788">
        <w:rPr>
          <w:rFonts w:ascii="Arial" w:eastAsia="Calibri" w:hAnsi="Arial" w:cs="Arial"/>
          <w:color w:val="000000" w:themeColor="text1"/>
          <w:sz w:val="22"/>
          <w:szCs w:val="22"/>
        </w:rPr>
        <w:t>shift</w:t>
      </w:r>
      <w:r w:rsidR="00092A00">
        <w:rPr>
          <w:rFonts w:ascii="Arial" w:eastAsia="Calibri" w:hAnsi="Arial" w:cs="Arial"/>
          <w:color w:val="000000" w:themeColor="text1"/>
          <w:sz w:val="22"/>
          <w:szCs w:val="22"/>
        </w:rPr>
        <w:t>ing</w:t>
      </w:r>
      <w:r w:rsidRPr="00FE2788">
        <w:rPr>
          <w:rFonts w:ascii="Arial" w:eastAsia="Calibri" w:hAnsi="Arial" w:cs="Arial"/>
          <w:color w:val="000000" w:themeColor="text1"/>
          <w:sz w:val="22"/>
          <w:szCs w:val="22"/>
        </w:rPr>
        <w:t xml:space="preserve"> the focus towards screening and prevention. Building up a more holistic view of someone’s health and taking a proactive stance may allow health problems to be discovered early and bring a future where prevention is given as much focus as treatment and people will stop dying of preventable disease</w:t>
      </w:r>
      <w:r w:rsidR="00FD652E" w:rsidRPr="00FE2788">
        <w:rPr>
          <w:rStyle w:val="FootnoteReference"/>
          <w:rFonts w:ascii="Arial" w:eastAsia="Calibri" w:hAnsi="Arial" w:cs="Arial"/>
          <w:color w:val="000000" w:themeColor="text1"/>
          <w:sz w:val="22"/>
          <w:szCs w:val="22"/>
        </w:rPr>
        <w:footnoteReference w:id="11"/>
      </w:r>
      <w:r w:rsidR="00736175" w:rsidRPr="00DB7D7E">
        <w:rPr>
          <w:rFonts w:ascii="Arial" w:eastAsia="Calibri" w:hAnsi="Arial" w:cs="Arial"/>
          <w:color w:val="000000" w:themeColor="text1"/>
          <w:sz w:val="22"/>
          <w:szCs w:val="22"/>
          <w:vertAlign w:val="superscript"/>
        </w:rPr>
        <w:t>,</w:t>
      </w:r>
      <w:r w:rsidR="00FD652E" w:rsidRPr="00FE2788">
        <w:rPr>
          <w:rStyle w:val="FootnoteReference"/>
          <w:rFonts w:ascii="Arial" w:eastAsia="Calibri" w:hAnsi="Arial" w:cs="Arial"/>
          <w:color w:val="000000" w:themeColor="text1"/>
          <w:sz w:val="22"/>
          <w:szCs w:val="22"/>
        </w:rPr>
        <w:footnoteReference w:id="12"/>
      </w:r>
      <w:r w:rsidRPr="00FE2788">
        <w:rPr>
          <w:rFonts w:ascii="Arial" w:eastAsia="Calibri" w:hAnsi="Arial" w:cs="Arial"/>
          <w:color w:val="000000" w:themeColor="text1"/>
          <w:sz w:val="22"/>
          <w:szCs w:val="22"/>
        </w:rPr>
        <w:t xml:space="preserve">. </w:t>
      </w:r>
      <w:r w:rsidR="00C724B9">
        <w:rPr>
          <w:rFonts w:ascii="Arial" w:eastAsia="Calibri" w:hAnsi="Arial" w:cs="Arial"/>
          <w:color w:val="000000" w:themeColor="text1"/>
          <w:sz w:val="22"/>
          <w:szCs w:val="22"/>
        </w:rPr>
        <w:t>H</w:t>
      </w:r>
      <w:r w:rsidRPr="00FE2788">
        <w:rPr>
          <w:rFonts w:ascii="Arial" w:eastAsia="Calibri" w:hAnsi="Arial" w:cs="Arial"/>
          <w:color w:val="000000" w:themeColor="text1"/>
          <w:sz w:val="22"/>
          <w:szCs w:val="22"/>
        </w:rPr>
        <w:t xml:space="preserve">ealth provision in itself accounts for only 20% impact on outcomes. There are many other sources of </w:t>
      </w:r>
      <w:r w:rsidR="00D063A5">
        <w:rPr>
          <w:rFonts w:ascii="Arial" w:eastAsia="Calibri" w:hAnsi="Arial" w:cs="Arial"/>
          <w:color w:val="000000" w:themeColor="text1"/>
          <w:sz w:val="22"/>
          <w:szCs w:val="22"/>
        </w:rPr>
        <w:t xml:space="preserve">data and </w:t>
      </w:r>
      <w:r w:rsidRPr="00FE2788">
        <w:rPr>
          <w:rFonts w:ascii="Arial" w:eastAsia="Calibri" w:hAnsi="Arial" w:cs="Arial"/>
          <w:color w:val="000000" w:themeColor="text1"/>
          <w:sz w:val="22"/>
          <w:szCs w:val="22"/>
        </w:rPr>
        <w:t xml:space="preserve">information </w:t>
      </w:r>
      <w:r w:rsidR="00D063A5">
        <w:rPr>
          <w:rFonts w:ascii="Arial" w:eastAsia="Calibri" w:hAnsi="Arial" w:cs="Arial"/>
          <w:color w:val="000000" w:themeColor="text1"/>
          <w:sz w:val="22"/>
          <w:szCs w:val="22"/>
        </w:rPr>
        <w:t xml:space="preserve">that </w:t>
      </w:r>
      <w:r w:rsidRPr="00FE2788">
        <w:rPr>
          <w:rFonts w:ascii="Arial" w:eastAsia="Calibri" w:hAnsi="Arial" w:cs="Arial"/>
          <w:color w:val="000000" w:themeColor="text1"/>
          <w:sz w:val="22"/>
          <w:szCs w:val="22"/>
        </w:rPr>
        <w:t>could provide invaluable insights about someone’s health</w:t>
      </w:r>
      <w:r w:rsidR="00D063A5">
        <w:rPr>
          <w:rFonts w:ascii="Arial" w:eastAsia="Calibri" w:hAnsi="Arial" w:cs="Arial"/>
          <w:color w:val="000000" w:themeColor="text1"/>
          <w:sz w:val="22"/>
          <w:szCs w:val="22"/>
        </w:rPr>
        <w:t>, e.g.</w:t>
      </w:r>
      <w:r w:rsidR="00D063A5" w:rsidRPr="00FE2788">
        <w:rPr>
          <w:rFonts w:ascii="Arial" w:eastAsia="Calibri" w:hAnsi="Arial" w:cs="Arial"/>
          <w:color w:val="000000" w:themeColor="text1"/>
          <w:sz w:val="22"/>
          <w:szCs w:val="22"/>
        </w:rPr>
        <w:t xml:space="preserve"> from social care, indoor environmental quality data for housing or even shopping habits</w:t>
      </w:r>
      <w:r w:rsidRPr="00FE2788">
        <w:rPr>
          <w:rStyle w:val="FootnoteReference"/>
          <w:rFonts w:ascii="Arial" w:eastAsia="Calibri" w:hAnsi="Arial" w:cs="Arial"/>
          <w:color w:val="000000" w:themeColor="text1"/>
          <w:sz w:val="22"/>
          <w:szCs w:val="22"/>
        </w:rPr>
        <w:footnoteReference w:id="13"/>
      </w:r>
      <w:r w:rsidRPr="00FE2788">
        <w:rPr>
          <w:rFonts w:ascii="Arial" w:eastAsia="Calibri" w:hAnsi="Arial" w:cs="Arial"/>
          <w:color w:val="000000" w:themeColor="text1"/>
          <w:sz w:val="22"/>
          <w:szCs w:val="22"/>
        </w:rPr>
        <w:t>. For example,</w:t>
      </w:r>
      <w:r w:rsidR="00F85AE6">
        <w:rPr>
          <w:rFonts w:ascii="Arial" w:eastAsia="Calibri" w:hAnsi="Arial" w:cs="Arial"/>
          <w:color w:val="000000" w:themeColor="text1"/>
          <w:sz w:val="22"/>
          <w:szCs w:val="22"/>
        </w:rPr>
        <w:t xml:space="preserve"> there could be better recognition of</w:t>
      </w:r>
      <w:r w:rsidRPr="00FE2788">
        <w:rPr>
          <w:rFonts w:ascii="Arial" w:eastAsia="Calibri" w:hAnsi="Arial" w:cs="Arial"/>
          <w:color w:val="000000" w:themeColor="text1"/>
          <w:sz w:val="22"/>
          <w:szCs w:val="22"/>
        </w:rPr>
        <w:t xml:space="preserve"> the interconnectedness </w:t>
      </w:r>
      <w:r w:rsidR="00F85AE6">
        <w:rPr>
          <w:rFonts w:ascii="Arial" w:eastAsia="Calibri" w:hAnsi="Arial" w:cs="Arial"/>
          <w:color w:val="000000" w:themeColor="text1"/>
          <w:sz w:val="22"/>
          <w:szCs w:val="22"/>
        </w:rPr>
        <w:t>of</w:t>
      </w:r>
      <w:r w:rsidRPr="00FE2788">
        <w:rPr>
          <w:rFonts w:ascii="Arial" w:eastAsia="Calibri" w:hAnsi="Arial" w:cs="Arial"/>
          <w:color w:val="000000" w:themeColor="text1"/>
          <w:sz w:val="22"/>
          <w:szCs w:val="22"/>
        </w:rPr>
        <w:t xml:space="preserve"> demographic change (an ageing population), employment, mental health issues, drug and substance abuse, and the patients that will frequent the ICU. </w:t>
      </w:r>
    </w:p>
    <w:p w14:paraId="56A3DC55" w14:textId="77777777" w:rsidR="001110CE" w:rsidRPr="00FE2788" w:rsidRDefault="001110CE" w:rsidP="001110CE">
      <w:pPr>
        <w:spacing w:line="276" w:lineRule="auto"/>
        <w:jc w:val="both"/>
        <w:rPr>
          <w:rFonts w:ascii="Arial" w:eastAsia="Calibri" w:hAnsi="Arial" w:cs="Arial"/>
          <w:color w:val="000000" w:themeColor="text1"/>
          <w:sz w:val="22"/>
          <w:szCs w:val="22"/>
        </w:rPr>
      </w:pPr>
    </w:p>
    <w:p w14:paraId="674881BE" w14:textId="77777777" w:rsidR="001110CE" w:rsidRPr="00FE2788" w:rsidRDefault="001110CE" w:rsidP="0003474F">
      <w:pPr>
        <w:spacing w:line="276" w:lineRule="auto"/>
        <w:ind w:firstLine="720"/>
        <w:jc w:val="both"/>
        <w:rPr>
          <w:rFonts w:ascii="Arial" w:eastAsia="Calibri" w:hAnsi="Arial" w:cs="Arial"/>
          <w:color w:val="000000" w:themeColor="text1"/>
          <w:sz w:val="22"/>
          <w:szCs w:val="22"/>
        </w:rPr>
      </w:pPr>
      <w:r w:rsidRPr="00FE2788">
        <w:rPr>
          <w:rFonts w:ascii="Arial" w:eastAsia="Calibri" w:hAnsi="Arial" w:cs="Arial"/>
          <w:color w:val="000000" w:themeColor="text1"/>
          <w:sz w:val="22"/>
          <w:szCs w:val="22"/>
        </w:rPr>
        <w:t xml:space="preserve">There are examples of this approach already, for example Japan, where there are recurring health checks for the whole population. Participants also felt that this sort of intervention focussed on population health can help build trust in the healthcare system and put in place actions that can deter adverse health outcomes. However, these interventions should promote a holistic view on health, for example, education </w:t>
      </w:r>
      <w:r w:rsidRPr="00FE2788">
        <w:rPr>
          <w:rFonts w:ascii="Arial" w:eastAsia="Calibri" w:hAnsi="Arial" w:cs="Arial"/>
          <w:color w:val="000000" w:themeColor="text1"/>
          <w:sz w:val="22"/>
          <w:szCs w:val="22"/>
        </w:rPr>
        <w:t xml:space="preserve">provision that provides healthy school meals, exercise facilities, nutrition advice, and health interventions for marginalised communities. In this way, the complexity of health inequalities is recognised in government, and we can capitalise on meaningful engagement with other sectors that work with health (for example to improve regulation of the food industry). </w:t>
      </w:r>
    </w:p>
    <w:p w14:paraId="63A64032" w14:textId="77777777" w:rsidR="001110CE" w:rsidRPr="00FE2788" w:rsidRDefault="001110CE" w:rsidP="001110CE">
      <w:pPr>
        <w:spacing w:line="276" w:lineRule="auto"/>
        <w:jc w:val="both"/>
        <w:rPr>
          <w:rFonts w:ascii="Arial" w:eastAsia="Calibri" w:hAnsi="Arial" w:cs="Arial"/>
          <w:color w:val="000000" w:themeColor="text1"/>
          <w:sz w:val="22"/>
          <w:szCs w:val="22"/>
        </w:rPr>
      </w:pPr>
    </w:p>
    <w:p w14:paraId="337F768F" w14:textId="4A338EA6" w:rsidR="001110CE" w:rsidRPr="00FE2788" w:rsidRDefault="001110CE" w:rsidP="0003474F">
      <w:pPr>
        <w:spacing w:line="276" w:lineRule="auto"/>
        <w:ind w:firstLine="720"/>
        <w:jc w:val="both"/>
        <w:rPr>
          <w:rFonts w:ascii="Arial" w:eastAsia="Calibri" w:hAnsi="Arial" w:cs="Arial"/>
          <w:color w:val="000000" w:themeColor="text1"/>
          <w:sz w:val="22"/>
          <w:szCs w:val="22"/>
        </w:rPr>
      </w:pPr>
      <w:r w:rsidRPr="00FE2788">
        <w:rPr>
          <w:rFonts w:ascii="Arial" w:eastAsia="Calibri" w:hAnsi="Arial" w:cs="Arial"/>
          <w:color w:val="000000" w:themeColor="text1"/>
          <w:sz w:val="22"/>
          <w:szCs w:val="22"/>
        </w:rPr>
        <w:t xml:space="preserve">Participants recognised that it will be difficult to have a holistic view of health in the current fiscal environment, where austerity contributes to the government focus on quick and technology-focussed interventions.  There is lack of data quality, interoperability, and systems to adequately address health inequalities, and we do not understand how health-relevant data can be collected from different providers to improve health outcomes. We need good quality, local and real time data, in addition to methods to integrate it in a way to support Integrated Care Systems decision making, for example. </w:t>
      </w:r>
      <w:r w:rsidR="00111B4E">
        <w:rPr>
          <w:rFonts w:ascii="Arial" w:eastAsia="Calibri" w:hAnsi="Arial" w:cs="Arial"/>
          <w:color w:val="000000" w:themeColor="text1"/>
          <w:sz w:val="22"/>
          <w:szCs w:val="22"/>
        </w:rPr>
        <w:t xml:space="preserve">Technology will succeed in addressing health inequalities only </w:t>
      </w:r>
      <w:r w:rsidR="008461B2">
        <w:rPr>
          <w:rFonts w:ascii="Arial" w:eastAsia="Calibri" w:hAnsi="Arial" w:cs="Arial"/>
          <w:color w:val="000000" w:themeColor="text1"/>
          <w:sz w:val="22"/>
          <w:szCs w:val="22"/>
        </w:rPr>
        <w:t xml:space="preserve">if implemented alongside and in support of wider </w:t>
      </w:r>
      <w:r w:rsidR="00701C64">
        <w:rPr>
          <w:rFonts w:ascii="Arial" w:eastAsia="Calibri" w:hAnsi="Arial" w:cs="Arial"/>
          <w:color w:val="000000" w:themeColor="text1"/>
          <w:sz w:val="22"/>
          <w:szCs w:val="22"/>
        </w:rPr>
        <w:t xml:space="preserve">system improvements. </w:t>
      </w:r>
    </w:p>
    <w:p w14:paraId="3ABA36B4" w14:textId="75EFC249" w:rsidR="001110CE" w:rsidRPr="00FE2788" w:rsidRDefault="001110CE" w:rsidP="001110CE">
      <w:pPr>
        <w:pStyle w:val="Heading1"/>
        <w:rPr>
          <w:rFonts w:ascii="Arial" w:hAnsi="Arial" w:cs="Arial"/>
          <w:color w:val="79AAAF"/>
        </w:rPr>
      </w:pPr>
      <w:r w:rsidRPr="00FE2788">
        <w:rPr>
          <w:rFonts w:ascii="Arial" w:hAnsi="Arial" w:cs="Arial"/>
          <w:color w:val="79AAAF"/>
        </w:rPr>
        <w:t xml:space="preserve">Poor collaboration and breaking down silos vs </w:t>
      </w:r>
      <w:r w:rsidR="00701C64">
        <w:rPr>
          <w:rFonts w:ascii="Arial" w:hAnsi="Arial" w:cs="Arial"/>
          <w:color w:val="79AAAF"/>
        </w:rPr>
        <w:t>e</w:t>
      </w:r>
      <w:r w:rsidRPr="00FE2788">
        <w:rPr>
          <w:rFonts w:ascii="Arial" w:hAnsi="Arial" w:cs="Arial"/>
          <w:color w:val="79AAAF"/>
        </w:rPr>
        <w:t>fficient allocation of resources</w:t>
      </w:r>
    </w:p>
    <w:p w14:paraId="14D16625" w14:textId="77777777" w:rsidR="001110CE" w:rsidRPr="00FE2788" w:rsidRDefault="001110CE" w:rsidP="001110CE">
      <w:pPr>
        <w:spacing w:line="276" w:lineRule="auto"/>
        <w:jc w:val="both"/>
        <w:rPr>
          <w:rFonts w:ascii="Arial" w:eastAsia="Arial" w:hAnsi="Arial" w:cs="Arial"/>
          <w:color w:val="000000" w:themeColor="text1"/>
          <w:sz w:val="22"/>
          <w:szCs w:val="22"/>
        </w:rPr>
      </w:pPr>
    </w:p>
    <w:p w14:paraId="4048493F" w14:textId="6E9FB5A7" w:rsidR="001110CE" w:rsidRDefault="001110CE" w:rsidP="0003474F">
      <w:pPr>
        <w:spacing w:line="276" w:lineRule="auto"/>
        <w:ind w:firstLine="720"/>
        <w:jc w:val="both"/>
        <w:rPr>
          <w:rFonts w:ascii="Arial" w:eastAsia="Calibri" w:hAnsi="Arial" w:cs="Arial"/>
          <w:color w:val="000000" w:themeColor="text1"/>
          <w:sz w:val="22"/>
          <w:szCs w:val="22"/>
        </w:rPr>
      </w:pPr>
      <w:r w:rsidRPr="00FE2788">
        <w:rPr>
          <w:rFonts w:ascii="Arial" w:eastAsia="Arial" w:hAnsi="Arial" w:cs="Arial"/>
          <w:color w:val="000000" w:themeColor="text1"/>
          <w:sz w:val="22"/>
          <w:szCs w:val="22"/>
        </w:rPr>
        <w:t xml:space="preserve">Although new models of collaboration across sectors are emerging, </w:t>
      </w:r>
      <w:r w:rsidR="00A30759">
        <w:rPr>
          <w:rFonts w:ascii="Arial" w:eastAsia="Arial" w:hAnsi="Arial" w:cs="Arial"/>
          <w:color w:val="000000" w:themeColor="text1"/>
          <w:sz w:val="22"/>
          <w:szCs w:val="22"/>
        </w:rPr>
        <w:t xml:space="preserve">further work is needed to develop effective methods of </w:t>
      </w:r>
      <w:r w:rsidRPr="00FE2788">
        <w:rPr>
          <w:rFonts w:ascii="Arial" w:eastAsia="Arial" w:hAnsi="Arial" w:cs="Arial"/>
          <w:color w:val="000000" w:themeColor="text1"/>
          <w:sz w:val="22"/>
          <w:szCs w:val="22"/>
        </w:rPr>
        <w:t>engagement between academia, national and local government, the NHS, patient groups, commercial companies and third sector organisations</w:t>
      </w:r>
      <w:r w:rsidR="00C30ECA">
        <w:rPr>
          <w:rFonts w:ascii="Arial" w:eastAsia="Arial" w:hAnsi="Arial" w:cs="Arial"/>
          <w:color w:val="000000" w:themeColor="text1"/>
          <w:sz w:val="22"/>
          <w:szCs w:val="22"/>
        </w:rPr>
        <w:t>.</w:t>
      </w:r>
      <w:r w:rsidRPr="00FE2788">
        <w:rPr>
          <w:rFonts w:ascii="Arial" w:eastAsia="Arial" w:hAnsi="Arial" w:cs="Arial"/>
          <w:color w:val="000000" w:themeColor="text1"/>
          <w:sz w:val="22"/>
          <w:szCs w:val="22"/>
        </w:rPr>
        <w:t xml:space="preserve"> </w:t>
      </w:r>
      <w:r w:rsidR="000972CA">
        <w:rPr>
          <w:rFonts w:ascii="Arial" w:eastAsia="Arial" w:hAnsi="Arial" w:cs="Arial"/>
          <w:color w:val="000000" w:themeColor="text1"/>
          <w:sz w:val="22"/>
          <w:szCs w:val="22"/>
        </w:rPr>
        <w:t xml:space="preserve">It is important for those fostering </w:t>
      </w:r>
      <w:r w:rsidR="000972CA">
        <w:rPr>
          <w:rFonts w:ascii="Arial" w:eastAsia="Arial" w:hAnsi="Arial" w:cs="Arial"/>
          <w:color w:val="000000" w:themeColor="text1"/>
          <w:sz w:val="22"/>
          <w:szCs w:val="22"/>
        </w:rPr>
        <w:lastRenderedPageBreak/>
        <w:t>engagement to</w:t>
      </w:r>
      <w:r w:rsidRPr="00FE2788">
        <w:rPr>
          <w:rFonts w:ascii="Arial" w:eastAsia="Arial" w:hAnsi="Arial" w:cs="Arial"/>
          <w:color w:val="000000" w:themeColor="text1"/>
          <w:sz w:val="22"/>
          <w:szCs w:val="22"/>
        </w:rPr>
        <w:t xml:space="preserve"> </w:t>
      </w:r>
      <w:r w:rsidR="000972CA">
        <w:rPr>
          <w:rFonts w:ascii="Arial" w:eastAsia="Arial" w:hAnsi="Arial" w:cs="Arial"/>
          <w:color w:val="000000" w:themeColor="text1"/>
          <w:sz w:val="22"/>
          <w:szCs w:val="22"/>
        </w:rPr>
        <w:t>consider</w:t>
      </w:r>
      <w:r w:rsidRPr="00FE2788">
        <w:rPr>
          <w:rFonts w:ascii="Arial" w:eastAsia="Arial" w:hAnsi="Arial" w:cs="Arial"/>
          <w:color w:val="000000" w:themeColor="text1"/>
          <w:sz w:val="22"/>
          <w:szCs w:val="22"/>
        </w:rPr>
        <w:t xml:space="preserve"> mixed incentives and create positive improvements in research, innovation and practice. When there are successful examples, there</w:t>
      </w:r>
      <w:r w:rsidR="00CB4DAE">
        <w:rPr>
          <w:rFonts w:ascii="Arial" w:eastAsia="Arial" w:hAnsi="Arial" w:cs="Arial"/>
          <w:color w:val="000000" w:themeColor="text1"/>
          <w:sz w:val="22"/>
          <w:szCs w:val="22"/>
        </w:rPr>
        <w:t xml:space="preserve"> can remain</w:t>
      </w:r>
      <w:r w:rsidRPr="00FE2788">
        <w:rPr>
          <w:rFonts w:ascii="Arial" w:eastAsia="Arial" w:hAnsi="Arial" w:cs="Arial"/>
          <w:color w:val="000000" w:themeColor="text1"/>
          <w:sz w:val="22"/>
          <w:szCs w:val="22"/>
        </w:rPr>
        <w:t xml:space="preserve"> poor </w:t>
      </w:r>
      <w:r w:rsidRPr="00FE2788">
        <w:rPr>
          <w:rFonts w:ascii="Arial" w:eastAsia="Calibri" w:hAnsi="Arial" w:cs="Arial"/>
          <w:color w:val="000000" w:themeColor="text1"/>
          <w:sz w:val="22"/>
          <w:szCs w:val="22"/>
        </w:rPr>
        <w:t xml:space="preserve">understanding of how to sustain projects/partnerships/collaborations in the long-term and there are benefits of having accelerator sites focussed on rapid implementation that builds on past lessons (for example COVID-19 vaccination campaign). </w:t>
      </w:r>
    </w:p>
    <w:p w14:paraId="1C676239" w14:textId="12F28CA7" w:rsidR="00B67CEA" w:rsidRDefault="00B67CEA" w:rsidP="0003474F">
      <w:pPr>
        <w:spacing w:line="276" w:lineRule="auto"/>
        <w:ind w:firstLine="720"/>
        <w:jc w:val="both"/>
        <w:rPr>
          <w:rFonts w:ascii="Arial" w:eastAsia="Calibri" w:hAnsi="Arial" w:cs="Arial"/>
          <w:color w:val="000000" w:themeColor="text1"/>
          <w:sz w:val="22"/>
          <w:szCs w:val="22"/>
        </w:rPr>
      </w:pPr>
    </w:p>
    <w:p w14:paraId="258FE044" w14:textId="4A299AB6" w:rsidR="00B67CEA" w:rsidRPr="00FE2788" w:rsidRDefault="0054442F" w:rsidP="0003474F">
      <w:pPr>
        <w:spacing w:line="276" w:lineRule="auto"/>
        <w:ind w:firstLine="720"/>
        <w:jc w:val="both"/>
        <w:rPr>
          <w:rFonts w:ascii="Arial" w:eastAsia="Arial" w:hAnsi="Arial" w:cs="Arial"/>
          <w:color w:val="000000" w:themeColor="text1"/>
          <w:sz w:val="22"/>
          <w:szCs w:val="22"/>
        </w:rPr>
      </w:pPr>
      <w:r>
        <w:rPr>
          <w:rFonts w:ascii="Arial" w:hAnsi="Arial" w:cs="Arial"/>
          <w:noProof/>
        </w:rPr>
        <w:drawing>
          <wp:anchor distT="0" distB="0" distL="114300" distR="114300" simplePos="0" relativeHeight="251663360" behindDoc="1" locked="0" layoutInCell="1" allowOverlap="1" wp14:anchorId="7530F29E" wp14:editId="4341DE85">
            <wp:simplePos x="0" y="0"/>
            <wp:positionH relativeFrom="column">
              <wp:posOffset>993799</wp:posOffset>
            </wp:positionH>
            <wp:positionV relativeFrom="paragraph">
              <wp:posOffset>981462</wp:posOffset>
            </wp:positionV>
            <wp:extent cx="4294687" cy="7559675"/>
            <wp:effectExtent l="5715" t="0" r="381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6" cstate="print">
                      <a:alphaModFix amt="35000"/>
                      <a:extLst>
                        <a:ext uri="{28A0092B-C50C-407E-A947-70E740481C1C}">
                          <a14:useLocalDpi xmlns:a14="http://schemas.microsoft.com/office/drawing/2010/main" val="0"/>
                        </a:ext>
                      </a:extLst>
                    </a:blip>
                    <a:srcRect l="7087" r="50304"/>
                    <a:stretch/>
                  </pic:blipFill>
                  <pic:spPr bwMode="auto">
                    <a:xfrm rot="5400000">
                      <a:off x="0" y="0"/>
                      <a:ext cx="4294687" cy="755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2F9">
        <w:rPr>
          <w:rFonts w:ascii="Arial" w:eastAsia="Arial" w:hAnsi="Arial" w:cs="Arial"/>
          <w:color w:val="000000" w:themeColor="text1"/>
          <w:sz w:val="22"/>
          <w:szCs w:val="22"/>
        </w:rPr>
        <w:t xml:space="preserve">Improved data would be one of the main goals of increased cross-sector collaboration. </w:t>
      </w:r>
      <w:r w:rsidR="00B67CEA" w:rsidRPr="00FE2788">
        <w:rPr>
          <w:rFonts w:ascii="Arial" w:eastAsia="Arial" w:hAnsi="Arial" w:cs="Arial"/>
          <w:color w:val="000000" w:themeColor="text1"/>
          <w:sz w:val="22"/>
          <w:szCs w:val="22"/>
        </w:rPr>
        <w:t>There are</w:t>
      </w:r>
      <w:r w:rsidR="00F672F9">
        <w:rPr>
          <w:rFonts w:ascii="Arial" w:eastAsia="Arial" w:hAnsi="Arial" w:cs="Arial"/>
          <w:color w:val="000000" w:themeColor="text1"/>
          <w:sz w:val="22"/>
          <w:szCs w:val="22"/>
        </w:rPr>
        <w:t xml:space="preserve"> existing examples of rich and valuable data, e.g.</w:t>
      </w:r>
      <w:r w:rsidR="00B67CEA" w:rsidRPr="00FE2788">
        <w:rPr>
          <w:rFonts w:ascii="Arial" w:eastAsia="Arial" w:hAnsi="Arial" w:cs="Arial"/>
          <w:color w:val="000000" w:themeColor="text1"/>
          <w:sz w:val="22"/>
          <w:szCs w:val="22"/>
        </w:rPr>
        <w:t xml:space="preserve"> patient ethnography/longitudinal studies, but often this kind of data is held by big pharma companies, rather than being widely available.</w:t>
      </w:r>
      <w:r w:rsidR="00B67CEA" w:rsidRPr="00FE2788">
        <w:rPr>
          <w:rFonts w:ascii="Arial" w:eastAsia="Calibri" w:hAnsi="Arial" w:cs="Arial"/>
          <w:color w:val="000000" w:themeColor="text1"/>
          <w:sz w:val="22"/>
          <w:szCs w:val="22"/>
        </w:rPr>
        <w:t xml:space="preserve"> </w:t>
      </w:r>
      <w:r w:rsidR="00925785">
        <w:rPr>
          <w:rFonts w:ascii="Arial" w:hAnsi="Arial" w:cs="Arial"/>
          <w:sz w:val="22"/>
          <w:szCs w:val="22"/>
        </w:rPr>
        <w:t>T</w:t>
      </w:r>
      <w:r w:rsidR="00B67CEA" w:rsidRPr="00FE2788">
        <w:rPr>
          <w:rFonts w:ascii="Arial" w:hAnsi="Arial" w:cs="Arial"/>
          <w:sz w:val="22"/>
          <w:szCs w:val="22"/>
        </w:rPr>
        <w:t>he UK</w:t>
      </w:r>
      <w:r w:rsidR="00925785">
        <w:rPr>
          <w:rFonts w:ascii="Arial" w:hAnsi="Arial" w:cs="Arial"/>
          <w:sz w:val="22"/>
          <w:szCs w:val="22"/>
        </w:rPr>
        <w:t xml:space="preserve"> also</w:t>
      </w:r>
      <w:r w:rsidR="00B67CEA" w:rsidRPr="00FE2788">
        <w:rPr>
          <w:rFonts w:ascii="Arial" w:hAnsi="Arial" w:cs="Arial"/>
          <w:sz w:val="22"/>
          <w:szCs w:val="22"/>
        </w:rPr>
        <w:t xml:space="preserve"> lacks structures to implement solutions</w:t>
      </w:r>
      <w:r w:rsidR="00925785">
        <w:rPr>
          <w:rFonts w:ascii="Arial" w:hAnsi="Arial" w:cs="Arial"/>
          <w:sz w:val="22"/>
          <w:szCs w:val="22"/>
        </w:rPr>
        <w:t xml:space="preserve"> and</w:t>
      </w:r>
      <w:r w:rsidR="00B67CEA" w:rsidRPr="00FE2788">
        <w:rPr>
          <w:rFonts w:ascii="Arial" w:hAnsi="Arial" w:cs="Arial"/>
          <w:sz w:val="22"/>
          <w:szCs w:val="22"/>
        </w:rPr>
        <w:t xml:space="preserve"> data systems cannot be</w:t>
      </w:r>
      <w:r w:rsidR="00B67CEA">
        <w:rPr>
          <w:rFonts w:ascii="Arial" w:hAnsi="Arial" w:cs="Arial"/>
          <w:sz w:val="22"/>
          <w:szCs w:val="22"/>
        </w:rPr>
        <w:t xml:space="preserve"> </w:t>
      </w:r>
      <w:r w:rsidR="00B67CEA" w:rsidRPr="00FE2788">
        <w:rPr>
          <w:rFonts w:ascii="Arial" w:hAnsi="Arial" w:cs="Arial"/>
          <w:sz w:val="22"/>
          <w:szCs w:val="22"/>
        </w:rPr>
        <w:t xml:space="preserve">scaled: data quality, systems and interoperability are not good enough to scale and roll out interventions. Many solutions are incubated, but not rolled out. Solutions also tend to operate as black boxes, where there is a lack of understanding of what the process entails and how different population groups might be impacted. </w:t>
      </w:r>
      <w:r w:rsidR="00B67CEA" w:rsidRPr="00FE2788">
        <w:rPr>
          <w:rFonts w:ascii="Arial" w:eastAsia="Calibri" w:hAnsi="Arial" w:cs="Arial"/>
          <w:color w:val="000000" w:themeColor="text1"/>
          <w:sz w:val="22"/>
          <w:szCs w:val="22"/>
        </w:rPr>
        <w:t xml:space="preserve">This may lead to </w:t>
      </w:r>
      <w:r w:rsidR="00B67CEA" w:rsidRPr="00FE2788">
        <w:rPr>
          <w:rFonts w:ascii="Arial" w:eastAsia="Arial" w:hAnsi="Arial" w:cs="Arial"/>
          <w:color w:val="000000" w:themeColor="text1"/>
          <w:sz w:val="22"/>
          <w:szCs w:val="22"/>
        </w:rPr>
        <w:t>a risk that health professionals don’t feel confident to monitor the application of specific technologies and slow down delivery.</w:t>
      </w:r>
    </w:p>
    <w:p w14:paraId="302ECB62" w14:textId="77777777" w:rsidR="001110CE" w:rsidRPr="00FE2788" w:rsidRDefault="001110CE" w:rsidP="001110CE">
      <w:pPr>
        <w:spacing w:line="276" w:lineRule="auto"/>
        <w:jc w:val="both"/>
        <w:rPr>
          <w:rFonts w:ascii="Arial" w:eastAsia="Calibri" w:hAnsi="Arial" w:cs="Arial"/>
          <w:color w:val="000000" w:themeColor="text1"/>
          <w:sz w:val="22"/>
          <w:szCs w:val="22"/>
        </w:rPr>
      </w:pPr>
    </w:p>
    <w:p w14:paraId="0E3D2BBF" w14:textId="4F9FCC02" w:rsidR="001110CE" w:rsidRPr="00FE2788" w:rsidRDefault="00925785" w:rsidP="0003474F">
      <w:pPr>
        <w:spacing w:line="276" w:lineRule="auto"/>
        <w:ind w:firstLine="720"/>
        <w:jc w:val="both"/>
        <w:rPr>
          <w:rFonts w:ascii="Arial" w:eastAsia="Arial" w:hAnsi="Arial" w:cs="Arial"/>
          <w:color w:val="000000" w:themeColor="text1"/>
          <w:sz w:val="22"/>
          <w:szCs w:val="22"/>
        </w:rPr>
      </w:pPr>
      <w:r>
        <w:rPr>
          <w:rFonts w:ascii="Arial" w:eastAsia="Calibri" w:hAnsi="Arial" w:cs="Arial"/>
          <w:color w:val="000000" w:themeColor="text1"/>
          <w:sz w:val="22"/>
          <w:szCs w:val="22"/>
        </w:rPr>
        <w:t xml:space="preserve"> Better engagement and connection between</w:t>
      </w:r>
      <w:r w:rsidR="001110CE" w:rsidRPr="00FE2788">
        <w:rPr>
          <w:rFonts w:ascii="Arial" w:eastAsia="Calibri" w:hAnsi="Arial" w:cs="Arial"/>
          <w:color w:val="000000" w:themeColor="text1"/>
          <w:sz w:val="22"/>
          <w:szCs w:val="22"/>
        </w:rPr>
        <w:t xml:space="preserve"> different sectors could unleash data to support the ability to understand the drivers behind individual health that exist in different communities and individuals.</w:t>
      </w:r>
      <w:r w:rsidR="002C0B8F">
        <w:rPr>
          <w:rFonts w:ascii="Arial" w:eastAsia="Calibri" w:hAnsi="Arial" w:cs="Arial"/>
          <w:color w:val="000000" w:themeColor="text1"/>
          <w:sz w:val="22"/>
          <w:szCs w:val="22"/>
        </w:rPr>
        <w:t xml:space="preserve"> This would create a strong foundation for the development and implementation of new technologies.</w:t>
      </w:r>
      <w:r w:rsidR="001110CE" w:rsidRPr="00FE2788">
        <w:rPr>
          <w:rFonts w:ascii="Arial" w:eastAsia="Calibri" w:hAnsi="Arial" w:cs="Arial"/>
          <w:color w:val="000000" w:themeColor="text1"/>
          <w:sz w:val="22"/>
          <w:szCs w:val="22"/>
        </w:rPr>
        <w:t xml:space="preserve"> </w:t>
      </w:r>
    </w:p>
    <w:p w14:paraId="31B0DB87" w14:textId="77777777" w:rsidR="00DB7D7E" w:rsidRDefault="00DB7D7E" w:rsidP="001110CE">
      <w:pPr>
        <w:spacing w:line="276" w:lineRule="auto"/>
        <w:jc w:val="both"/>
        <w:rPr>
          <w:rFonts w:ascii="Arial" w:eastAsia="Arial" w:hAnsi="Arial" w:cs="Arial"/>
          <w:color w:val="000000" w:themeColor="text1"/>
          <w:sz w:val="22"/>
          <w:szCs w:val="22"/>
        </w:rPr>
        <w:sectPr w:rsidR="00DB7D7E" w:rsidSect="001279E1">
          <w:type w:val="continuous"/>
          <w:pgSz w:w="11900" w:h="16840"/>
          <w:pgMar w:top="1440" w:right="821" w:bottom="1440" w:left="1014" w:header="708" w:footer="708" w:gutter="0"/>
          <w:cols w:num="2" w:space="708"/>
          <w:docGrid w:linePitch="360"/>
        </w:sectPr>
      </w:pPr>
    </w:p>
    <w:p w14:paraId="1ED93C2E" w14:textId="169C2AE4" w:rsidR="0003474F" w:rsidRPr="00FE2788" w:rsidRDefault="0003474F" w:rsidP="001110CE">
      <w:pPr>
        <w:spacing w:line="276" w:lineRule="auto"/>
        <w:jc w:val="both"/>
        <w:rPr>
          <w:rFonts w:ascii="Arial" w:eastAsia="Arial" w:hAnsi="Arial" w:cs="Arial"/>
          <w:color w:val="000000" w:themeColor="text1"/>
          <w:sz w:val="22"/>
          <w:szCs w:val="22"/>
        </w:rPr>
      </w:pPr>
    </w:p>
    <w:p w14:paraId="39D77D81" w14:textId="245A0B36" w:rsidR="0003474F" w:rsidRPr="00FE2788" w:rsidRDefault="0003474F" w:rsidP="001110CE">
      <w:pPr>
        <w:spacing w:line="276" w:lineRule="auto"/>
        <w:jc w:val="both"/>
        <w:rPr>
          <w:rFonts w:ascii="Arial" w:eastAsia="Arial" w:hAnsi="Arial" w:cs="Arial"/>
          <w:color w:val="000000" w:themeColor="text1"/>
          <w:sz w:val="22"/>
          <w:szCs w:val="22"/>
        </w:rPr>
      </w:pPr>
    </w:p>
    <w:tbl>
      <w:tblPr>
        <w:tblStyle w:val="TableGrid"/>
        <w:tblpPr w:leftFromText="180" w:rightFromText="180" w:vertAnchor="page" w:horzAnchor="margin" w:tblpXSpec="center" w:tblpY="10646"/>
        <w:tblW w:w="0" w:type="auto"/>
        <w:tblCellMar>
          <w:top w:w="255" w:type="dxa"/>
          <w:left w:w="454" w:type="dxa"/>
          <w:bottom w:w="255" w:type="dxa"/>
          <w:right w:w="454" w:type="dxa"/>
        </w:tblCellMar>
        <w:tblLook w:val="04A0" w:firstRow="1" w:lastRow="0" w:firstColumn="1" w:lastColumn="0" w:noHBand="0" w:noVBand="1"/>
      </w:tblPr>
      <w:tblGrid>
        <w:gridCol w:w="9010"/>
      </w:tblGrid>
      <w:tr w:rsidR="00DB7D7E" w:rsidRPr="00FE2788" w14:paraId="0107F781" w14:textId="77777777" w:rsidTr="00FF74B9">
        <w:trPr>
          <w:trHeight w:val="18"/>
        </w:trPr>
        <w:tc>
          <w:tcPr>
            <w:tcW w:w="9010" w:type="dxa"/>
            <w:shd w:val="clear" w:color="auto" w:fill="A4E6EA"/>
          </w:tcPr>
          <w:p w14:paraId="7A4665F8" w14:textId="77777777" w:rsidR="00230BD5" w:rsidRPr="00FF74B9" w:rsidRDefault="00230BD5" w:rsidP="00EF2FA9">
            <w:pPr>
              <w:jc w:val="center"/>
              <w:rPr>
                <w:rFonts w:ascii="Arial" w:hAnsi="Arial" w:cs="Arial"/>
                <w:b/>
                <w:bCs/>
                <w:sz w:val="6"/>
                <w:szCs w:val="6"/>
                <w:lang w:eastAsia="en-GB"/>
              </w:rPr>
            </w:pPr>
          </w:p>
          <w:p w14:paraId="43375D51" w14:textId="4D380C8D" w:rsidR="00DB7D7E" w:rsidRDefault="00DB7D7E" w:rsidP="00EF2FA9">
            <w:pPr>
              <w:jc w:val="center"/>
              <w:rPr>
                <w:rFonts w:ascii="Arial" w:hAnsi="Arial" w:cs="Arial"/>
                <w:b/>
                <w:bCs/>
                <w:sz w:val="20"/>
                <w:szCs w:val="20"/>
                <w:lang w:eastAsia="en-GB"/>
              </w:rPr>
            </w:pPr>
            <w:r w:rsidRPr="0054442F">
              <w:rPr>
                <w:rFonts w:ascii="Arial" w:hAnsi="Arial" w:cs="Arial"/>
                <w:b/>
                <w:bCs/>
                <w:sz w:val="20"/>
                <w:szCs w:val="20"/>
                <w:lang w:eastAsia="en-GB"/>
              </w:rPr>
              <w:t xml:space="preserve">Our research </w:t>
            </w:r>
          </w:p>
          <w:p w14:paraId="67F4B547" w14:textId="77777777" w:rsidR="00CF3741" w:rsidRPr="0054442F" w:rsidRDefault="00CF3741" w:rsidP="00EF2FA9">
            <w:pPr>
              <w:jc w:val="center"/>
              <w:rPr>
                <w:rFonts w:ascii="Arial" w:hAnsi="Arial" w:cs="Arial"/>
                <w:b/>
                <w:bCs/>
                <w:sz w:val="20"/>
                <w:szCs w:val="20"/>
                <w:lang w:eastAsia="en-GB"/>
              </w:rPr>
            </w:pPr>
          </w:p>
          <w:p w14:paraId="3E03CFB5" w14:textId="370F8203" w:rsidR="00DB7D7E" w:rsidRPr="0054442F" w:rsidRDefault="00DB7D7E" w:rsidP="00EF2FA9">
            <w:pPr>
              <w:jc w:val="both"/>
              <w:rPr>
                <w:rFonts w:ascii="Arial" w:hAnsi="Arial" w:cs="Arial"/>
                <w:sz w:val="20"/>
                <w:szCs w:val="20"/>
              </w:rPr>
            </w:pPr>
            <w:r w:rsidRPr="0054442F">
              <w:rPr>
                <w:rFonts w:ascii="Arial" w:hAnsi="Arial" w:cs="Arial"/>
                <w:sz w:val="20"/>
                <w:szCs w:val="20"/>
                <w:lang w:eastAsia="en-GB"/>
              </w:rPr>
              <w:t xml:space="preserve">This </w:t>
            </w:r>
            <w:r w:rsidR="00EF2FA9">
              <w:rPr>
                <w:rFonts w:ascii="Arial" w:hAnsi="Arial" w:cs="Arial"/>
                <w:sz w:val="20"/>
                <w:szCs w:val="20"/>
                <w:lang w:eastAsia="en-GB"/>
              </w:rPr>
              <w:t>workshop report</w:t>
            </w:r>
            <w:r w:rsidRPr="0054442F">
              <w:rPr>
                <w:rFonts w:ascii="Arial" w:hAnsi="Arial" w:cs="Arial"/>
                <w:sz w:val="20"/>
                <w:szCs w:val="20"/>
                <w:lang w:eastAsia="en-GB"/>
              </w:rPr>
              <w:t xml:space="preserve"> was produced by the UCL STEaPP’s Policy Impact Unit (PIU) in collaboration with the UCL Institute of Healthcare Engineering (IHE).  To find out more about the IHE, please visit: </w:t>
            </w:r>
            <w:r w:rsidRPr="0054442F">
              <w:rPr>
                <w:rStyle w:val="Hyperlink"/>
                <w:rFonts w:ascii="Arial" w:eastAsiaTheme="majorEastAsia" w:hAnsi="Arial" w:cs="Arial"/>
                <w:sz w:val="20"/>
                <w:szCs w:val="20"/>
                <w:lang w:eastAsia="en-GB"/>
              </w:rPr>
              <w:t>https://www.ucl.ac.uk/healthcare-engineering/ucl-institute-healthcare-engineering</w:t>
            </w:r>
          </w:p>
          <w:p w14:paraId="33442015" w14:textId="44478860" w:rsidR="00DB7D7E" w:rsidRPr="00FF74B9" w:rsidRDefault="00DB7D7E" w:rsidP="00EF2FA9">
            <w:pPr>
              <w:jc w:val="center"/>
              <w:rPr>
                <w:rFonts w:ascii="Arial" w:hAnsi="Arial" w:cs="Arial"/>
                <w:sz w:val="8"/>
                <w:szCs w:val="8"/>
                <w:lang w:eastAsia="en-GB"/>
              </w:rPr>
            </w:pPr>
          </w:p>
          <w:p w14:paraId="578F8A7D" w14:textId="47D11679" w:rsidR="00DB7D7E" w:rsidRDefault="00DB7D7E" w:rsidP="00EF2FA9">
            <w:pPr>
              <w:jc w:val="center"/>
              <w:rPr>
                <w:rFonts w:ascii="Arial" w:hAnsi="Arial" w:cs="Arial"/>
                <w:b/>
                <w:bCs/>
                <w:sz w:val="20"/>
                <w:szCs w:val="20"/>
                <w:lang w:eastAsia="en-GB"/>
              </w:rPr>
            </w:pPr>
            <w:r w:rsidRPr="0054442F">
              <w:rPr>
                <w:rFonts w:ascii="Arial" w:hAnsi="Arial" w:cs="Arial"/>
                <w:b/>
                <w:bCs/>
                <w:sz w:val="20"/>
                <w:szCs w:val="20"/>
                <w:lang w:eastAsia="en-GB"/>
              </w:rPr>
              <w:t>Contributors</w:t>
            </w:r>
          </w:p>
          <w:p w14:paraId="48A48B1C" w14:textId="77777777" w:rsidR="00CF3741" w:rsidRDefault="00CF3741" w:rsidP="00EF2FA9">
            <w:pPr>
              <w:jc w:val="center"/>
              <w:rPr>
                <w:rFonts w:ascii="Arial" w:hAnsi="Arial" w:cs="Arial"/>
                <w:b/>
                <w:bCs/>
                <w:sz w:val="20"/>
                <w:szCs w:val="20"/>
                <w:lang w:eastAsia="en-GB"/>
              </w:rPr>
            </w:pPr>
          </w:p>
          <w:p w14:paraId="4E83FFB4" w14:textId="0EA623C5" w:rsidR="008F3A46" w:rsidRPr="008F3A46" w:rsidRDefault="008F3A46" w:rsidP="00EF2FA9">
            <w:pPr>
              <w:jc w:val="center"/>
              <w:rPr>
                <w:rFonts w:ascii="Arial" w:hAnsi="Arial" w:cs="Arial"/>
                <w:sz w:val="20"/>
                <w:szCs w:val="20"/>
                <w:lang w:eastAsia="en-GB"/>
              </w:rPr>
            </w:pPr>
            <w:r w:rsidRPr="008F3A46">
              <w:rPr>
                <w:rFonts w:ascii="Arial" w:hAnsi="Arial" w:cs="Arial"/>
                <w:sz w:val="20"/>
                <w:szCs w:val="20"/>
                <w:lang w:eastAsia="en-GB"/>
              </w:rPr>
              <w:t xml:space="preserve">The </w:t>
            </w:r>
            <w:r>
              <w:rPr>
                <w:rFonts w:ascii="Arial" w:hAnsi="Arial" w:cs="Arial"/>
                <w:sz w:val="20"/>
                <w:szCs w:val="20"/>
                <w:lang w:eastAsia="en-GB"/>
              </w:rPr>
              <w:t xml:space="preserve">Futures methodology </w:t>
            </w:r>
            <w:r w:rsidR="0063189F">
              <w:rPr>
                <w:rFonts w:ascii="Arial" w:hAnsi="Arial" w:cs="Arial"/>
                <w:sz w:val="20"/>
                <w:szCs w:val="20"/>
                <w:lang w:eastAsia="en-GB"/>
              </w:rPr>
              <w:t xml:space="preserve">applied in the workshop </w:t>
            </w:r>
            <w:r>
              <w:rPr>
                <w:rFonts w:ascii="Arial" w:hAnsi="Arial" w:cs="Arial"/>
                <w:sz w:val="20"/>
                <w:szCs w:val="20"/>
                <w:lang w:eastAsia="en-GB"/>
              </w:rPr>
              <w:t xml:space="preserve">was developed by </w:t>
            </w:r>
            <w:r w:rsidRPr="008F3A46">
              <w:rPr>
                <w:rFonts w:ascii="Arial" w:hAnsi="Arial" w:cs="Arial"/>
                <w:sz w:val="20"/>
                <w:szCs w:val="20"/>
                <w:lang w:eastAsia="en-GB"/>
              </w:rPr>
              <w:t>Dr Ine Steenmans</w:t>
            </w:r>
            <w:r>
              <w:rPr>
                <w:rFonts w:ascii="Arial" w:hAnsi="Arial" w:cs="Arial"/>
                <w:sz w:val="20"/>
                <w:szCs w:val="20"/>
                <w:lang w:eastAsia="en-GB"/>
              </w:rPr>
              <w:t>,</w:t>
            </w:r>
            <w:r w:rsidRPr="008F3A46">
              <w:rPr>
                <w:rFonts w:ascii="Arial" w:hAnsi="Arial" w:cs="Arial"/>
                <w:sz w:val="20"/>
                <w:szCs w:val="20"/>
                <w:lang w:eastAsia="en-GB"/>
              </w:rPr>
              <w:t xml:space="preserve"> Associate Professor in Futures, Analysis and Policy</w:t>
            </w:r>
            <w:r>
              <w:rPr>
                <w:rFonts w:ascii="Arial" w:hAnsi="Arial" w:cs="Arial"/>
                <w:sz w:val="20"/>
                <w:szCs w:val="20"/>
                <w:lang w:eastAsia="en-GB"/>
              </w:rPr>
              <w:t xml:space="preserve"> at STEaPP</w:t>
            </w:r>
            <w:r w:rsidR="00FF74B9">
              <w:rPr>
                <w:rFonts w:ascii="Arial" w:hAnsi="Arial" w:cs="Arial"/>
                <w:sz w:val="20"/>
                <w:szCs w:val="20"/>
                <w:lang w:eastAsia="en-GB"/>
              </w:rPr>
              <w:t>.</w:t>
            </w:r>
          </w:p>
          <w:p w14:paraId="6F6D0686" w14:textId="77777777" w:rsidR="008F3A46" w:rsidRDefault="008F3A46" w:rsidP="00EF2FA9">
            <w:pPr>
              <w:jc w:val="center"/>
              <w:rPr>
                <w:rFonts w:ascii="Arial" w:hAnsi="Arial" w:cs="Arial"/>
                <w:sz w:val="20"/>
                <w:szCs w:val="20"/>
                <w:lang w:eastAsia="en-GB"/>
              </w:rPr>
            </w:pPr>
          </w:p>
          <w:p w14:paraId="38C0B47A" w14:textId="4ED8D4EA" w:rsidR="00DB7D7E" w:rsidRPr="0054442F" w:rsidRDefault="00DB7D7E" w:rsidP="00EF2FA9">
            <w:pPr>
              <w:jc w:val="center"/>
              <w:rPr>
                <w:rFonts w:ascii="Arial" w:hAnsi="Arial" w:cs="Arial"/>
                <w:sz w:val="20"/>
                <w:szCs w:val="20"/>
                <w:lang w:eastAsia="en-GB"/>
              </w:rPr>
            </w:pPr>
            <w:r w:rsidRPr="0054442F">
              <w:rPr>
                <w:rFonts w:ascii="Arial" w:hAnsi="Arial" w:cs="Arial"/>
                <w:sz w:val="20"/>
                <w:szCs w:val="20"/>
                <w:lang w:eastAsia="en-GB"/>
              </w:rPr>
              <w:t>Th</w:t>
            </w:r>
            <w:r w:rsidR="00EF2FA9">
              <w:rPr>
                <w:rFonts w:ascii="Arial" w:hAnsi="Arial" w:cs="Arial"/>
                <w:sz w:val="20"/>
                <w:szCs w:val="20"/>
                <w:lang w:eastAsia="en-GB"/>
              </w:rPr>
              <w:t>e</w:t>
            </w:r>
            <w:r w:rsidRPr="0054442F">
              <w:rPr>
                <w:rFonts w:ascii="Arial" w:hAnsi="Arial" w:cs="Arial"/>
                <w:sz w:val="20"/>
                <w:szCs w:val="20"/>
                <w:lang w:eastAsia="en-GB"/>
              </w:rPr>
              <w:t xml:space="preserve"> </w:t>
            </w:r>
            <w:r w:rsidR="00CF3741">
              <w:rPr>
                <w:rFonts w:ascii="Arial" w:hAnsi="Arial" w:cs="Arial"/>
                <w:sz w:val="20"/>
                <w:szCs w:val="20"/>
                <w:lang w:eastAsia="en-GB"/>
              </w:rPr>
              <w:t xml:space="preserve">report </w:t>
            </w:r>
            <w:r w:rsidRPr="0054442F">
              <w:rPr>
                <w:rFonts w:ascii="Arial" w:hAnsi="Arial" w:cs="Arial"/>
                <w:sz w:val="20"/>
                <w:szCs w:val="20"/>
                <w:lang w:eastAsia="en-GB"/>
              </w:rPr>
              <w:t>was written by Luis Miguel Lacerda, Policy Engagement Specialist in the PIU.</w:t>
            </w:r>
          </w:p>
          <w:p w14:paraId="53D888B5" w14:textId="77777777" w:rsidR="00DB7D7E" w:rsidRPr="0054442F" w:rsidRDefault="00DB7D7E" w:rsidP="00EF2FA9">
            <w:pPr>
              <w:jc w:val="center"/>
              <w:rPr>
                <w:rFonts w:ascii="Arial" w:hAnsi="Arial" w:cs="Arial"/>
                <w:sz w:val="20"/>
                <w:szCs w:val="20"/>
                <w:lang w:eastAsia="en-GB"/>
              </w:rPr>
            </w:pPr>
          </w:p>
          <w:p w14:paraId="3501602C" w14:textId="77777777" w:rsidR="00DB7D7E" w:rsidRPr="0054442F" w:rsidRDefault="00DB7D7E" w:rsidP="00EF2FA9">
            <w:pPr>
              <w:jc w:val="center"/>
              <w:rPr>
                <w:rStyle w:val="Hyperlink"/>
                <w:rFonts w:ascii="Arial" w:hAnsi="Arial" w:cs="Arial"/>
                <w:sz w:val="20"/>
                <w:szCs w:val="20"/>
                <w:lang w:eastAsia="en-GB"/>
              </w:rPr>
            </w:pPr>
            <w:r w:rsidRPr="0054442F">
              <w:rPr>
                <w:rFonts w:ascii="Arial" w:hAnsi="Arial" w:cs="Arial"/>
                <w:sz w:val="20"/>
                <w:szCs w:val="20"/>
                <w:lang w:eastAsia="en-GB"/>
              </w:rPr>
              <w:t xml:space="preserve">If you have any contacts or suggestions, please write to </w:t>
            </w:r>
            <w:hyperlink r:id="rId17" w:history="1">
              <w:r w:rsidRPr="0054442F">
                <w:rPr>
                  <w:rStyle w:val="Hyperlink"/>
                  <w:rFonts w:ascii="Arial" w:hAnsi="Arial" w:cs="Arial"/>
                  <w:sz w:val="20"/>
                  <w:szCs w:val="20"/>
                  <w:lang w:eastAsia="en-GB"/>
                </w:rPr>
                <w:t>luis.lacerda@ucl.ac.uk</w:t>
              </w:r>
            </w:hyperlink>
          </w:p>
          <w:p w14:paraId="10D3385A" w14:textId="77777777" w:rsidR="00DB7D7E" w:rsidRPr="0054442F" w:rsidRDefault="00DB7D7E" w:rsidP="00EF2FA9">
            <w:pPr>
              <w:jc w:val="center"/>
              <w:rPr>
                <w:rStyle w:val="Hyperlink"/>
                <w:sz w:val="20"/>
                <w:szCs w:val="20"/>
                <w:lang w:eastAsia="en-GB"/>
              </w:rPr>
            </w:pPr>
          </w:p>
          <w:p w14:paraId="35C927C8" w14:textId="2A1EAC4F" w:rsidR="00DB7D7E" w:rsidRPr="00FF74B9" w:rsidRDefault="00EF2FA9" w:rsidP="00FF74B9">
            <w:pPr>
              <w:jc w:val="center"/>
              <w:rPr>
                <w:rFonts w:ascii="Arial" w:hAnsi="Arial" w:cs="Arial"/>
                <w:sz w:val="20"/>
                <w:szCs w:val="20"/>
                <w:lang w:eastAsia="en-GB"/>
              </w:rPr>
            </w:pPr>
            <w:r>
              <w:rPr>
                <w:rFonts w:ascii="Arial" w:hAnsi="Arial" w:cs="Arial"/>
                <w:sz w:val="20"/>
                <w:szCs w:val="20"/>
                <w:lang w:eastAsia="en-GB"/>
              </w:rPr>
              <w:t>To f</w:t>
            </w:r>
            <w:r w:rsidR="00DB7D7E" w:rsidRPr="0054442F">
              <w:rPr>
                <w:rFonts w:ascii="Arial" w:hAnsi="Arial" w:cs="Arial"/>
                <w:sz w:val="20"/>
                <w:szCs w:val="20"/>
                <w:lang w:eastAsia="en-GB"/>
              </w:rPr>
              <w:t xml:space="preserve">ind out more </w:t>
            </w:r>
            <w:r>
              <w:rPr>
                <w:rFonts w:ascii="Arial" w:hAnsi="Arial" w:cs="Arial"/>
                <w:sz w:val="20"/>
                <w:szCs w:val="20"/>
                <w:lang w:eastAsia="en-GB"/>
              </w:rPr>
              <w:t xml:space="preserve">about the PIU, visit </w:t>
            </w:r>
            <w:hyperlink r:id="rId18" w:history="1">
              <w:r w:rsidR="0054442F" w:rsidRPr="0054442F">
                <w:rPr>
                  <w:rStyle w:val="Hyperlink"/>
                  <w:rFonts w:ascii="Arial" w:hAnsi="Arial" w:cs="Arial"/>
                  <w:sz w:val="20"/>
                  <w:szCs w:val="20"/>
                  <w:lang w:eastAsia="en-GB"/>
                </w:rPr>
                <w:t>www.ucl.ac.uk/steapp/PIU</w:t>
              </w:r>
            </w:hyperlink>
            <w:r w:rsidR="0054442F" w:rsidRPr="0054442F">
              <w:rPr>
                <w:rFonts w:ascii="Arial" w:hAnsi="Arial" w:cs="Arial"/>
                <w:sz w:val="20"/>
                <w:szCs w:val="20"/>
                <w:lang w:eastAsia="en-GB"/>
              </w:rPr>
              <w:t xml:space="preserve"> </w:t>
            </w:r>
            <w:r w:rsidR="00DB7D7E" w:rsidRPr="0054442F">
              <w:rPr>
                <w:rFonts w:ascii="Arial" w:hAnsi="Arial" w:cs="Arial"/>
                <w:sz w:val="20"/>
                <w:szCs w:val="20"/>
                <w:lang w:eastAsia="en-GB"/>
              </w:rPr>
              <w:t xml:space="preserve">or email us on: </w:t>
            </w:r>
            <w:hyperlink r:id="rId19" w:history="1">
              <w:r w:rsidR="0054442F" w:rsidRPr="0054442F">
                <w:rPr>
                  <w:rStyle w:val="Hyperlink"/>
                  <w:rFonts w:ascii="Arial" w:hAnsi="Arial" w:cs="Arial"/>
                  <w:sz w:val="20"/>
                  <w:szCs w:val="20"/>
                  <w:lang w:eastAsia="en-GB"/>
                </w:rPr>
                <w:t>PolicyImpactUnit@ucl.ac.uk</w:t>
              </w:r>
            </w:hyperlink>
            <w:r w:rsidR="0054442F" w:rsidRPr="0054442F">
              <w:rPr>
                <w:rFonts w:ascii="Arial" w:hAnsi="Arial" w:cs="Arial"/>
                <w:sz w:val="20"/>
                <w:szCs w:val="20"/>
                <w:lang w:eastAsia="en-GB"/>
              </w:rPr>
              <w:t xml:space="preserve"> </w:t>
            </w:r>
          </w:p>
        </w:tc>
      </w:tr>
    </w:tbl>
    <w:p w14:paraId="5BC3FA41" w14:textId="1040F2EA" w:rsidR="001110CE" w:rsidRPr="00FE2788" w:rsidRDefault="001110CE" w:rsidP="001110CE">
      <w:pPr>
        <w:spacing w:line="276" w:lineRule="auto"/>
        <w:jc w:val="both"/>
        <w:rPr>
          <w:rFonts w:ascii="Arial" w:eastAsia="Arial" w:hAnsi="Arial" w:cs="Arial"/>
          <w:color w:val="000000" w:themeColor="text1"/>
          <w:sz w:val="22"/>
          <w:szCs w:val="22"/>
        </w:rPr>
      </w:pPr>
    </w:p>
    <w:p w14:paraId="08646E7A" w14:textId="37CA0CAD" w:rsidR="001110CE" w:rsidRPr="00FE2788" w:rsidRDefault="001110CE" w:rsidP="001110CE">
      <w:pPr>
        <w:rPr>
          <w:rFonts w:ascii="Arial" w:eastAsia="Arial" w:hAnsi="Arial" w:cs="Arial"/>
          <w:color w:val="000000" w:themeColor="text1"/>
          <w:sz w:val="22"/>
          <w:szCs w:val="22"/>
        </w:rPr>
      </w:pPr>
    </w:p>
    <w:p w14:paraId="39BC0D00" w14:textId="77777777" w:rsidR="0054442F" w:rsidRDefault="0054442F" w:rsidP="001110CE">
      <w:pPr>
        <w:pStyle w:val="Heading1"/>
        <w:rPr>
          <w:rFonts w:ascii="Arial" w:hAnsi="Arial" w:cs="Arial"/>
          <w:highlight w:val="yellow"/>
        </w:rPr>
      </w:pPr>
    </w:p>
    <w:p w14:paraId="34ABEF83" w14:textId="77777777" w:rsidR="0054442F" w:rsidRDefault="0054442F" w:rsidP="001110CE">
      <w:pPr>
        <w:pStyle w:val="Heading1"/>
        <w:rPr>
          <w:rFonts w:ascii="Arial" w:hAnsi="Arial" w:cs="Arial"/>
          <w:highlight w:val="yellow"/>
        </w:rPr>
      </w:pPr>
    </w:p>
    <w:p w14:paraId="606D485C" w14:textId="77777777" w:rsidR="0054442F" w:rsidRDefault="0054442F">
      <w:pPr>
        <w:rPr>
          <w:rFonts w:ascii="Arial" w:eastAsiaTheme="majorEastAsia" w:hAnsi="Arial" w:cs="Arial"/>
          <w:color w:val="2F5496" w:themeColor="accent1" w:themeShade="BF"/>
          <w:sz w:val="32"/>
          <w:szCs w:val="32"/>
          <w:highlight w:val="yellow"/>
        </w:rPr>
      </w:pPr>
      <w:r>
        <w:rPr>
          <w:rFonts w:ascii="Arial" w:hAnsi="Arial" w:cs="Arial"/>
          <w:highlight w:val="yellow"/>
        </w:rPr>
        <w:br w:type="page"/>
      </w:r>
    </w:p>
    <w:p w14:paraId="6B8DA050" w14:textId="43103926" w:rsidR="001110CE" w:rsidRDefault="001110CE" w:rsidP="001110CE">
      <w:pPr>
        <w:pStyle w:val="Heading1"/>
        <w:rPr>
          <w:rFonts w:ascii="Arial" w:hAnsi="Arial" w:cs="Arial"/>
        </w:rPr>
      </w:pPr>
      <w:r w:rsidRPr="00316016">
        <w:rPr>
          <w:rFonts w:ascii="Arial" w:hAnsi="Arial" w:cs="Arial"/>
        </w:rPr>
        <w:lastRenderedPageBreak/>
        <w:t>ANNEX 1: Participant list</w:t>
      </w:r>
    </w:p>
    <w:p w14:paraId="5040839A" w14:textId="77777777" w:rsidR="00DB7D7E" w:rsidRDefault="00DB7D7E" w:rsidP="00DB7D7E"/>
    <w:p w14:paraId="45ED8785" w14:textId="77777777" w:rsidR="00316016" w:rsidRDefault="00316016" w:rsidP="00316016"/>
    <w:p w14:paraId="4474CD76" w14:textId="5ABB865E"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Adam Szmul, Postdoctoral researcher,</w:t>
      </w:r>
      <w:r w:rsidR="007F7BF5">
        <w:rPr>
          <w:rFonts w:ascii="Arial" w:hAnsi="Arial" w:cs="Arial"/>
        </w:rPr>
        <w:t xml:space="preserve"> </w:t>
      </w:r>
      <w:r w:rsidRPr="00316016">
        <w:rPr>
          <w:rFonts w:ascii="Arial" w:hAnsi="Arial" w:cs="Arial"/>
        </w:rPr>
        <w:t xml:space="preserve">UCL </w:t>
      </w:r>
    </w:p>
    <w:p w14:paraId="4FFB0108" w14:textId="54908577"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Alice Mortlock, Director of Strategy &amp; Operations (</w:t>
      </w:r>
      <w:r w:rsidR="007F7BF5">
        <w:rPr>
          <w:rFonts w:ascii="Arial" w:hAnsi="Arial" w:cs="Arial"/>
        </w:rPr>
        <w:t xml:space="preserve">UCL </w:t>
      </w:r>
      <w:r w:rsidRPr="00316016">
        <w:rPr>
          <w:rFonts w:ascii="Arial" w:hAnsi="Arial" w:cs="Arial"/>
        </w:rPr>
        <w:t>O</w:t>
      </w:r>
      <w:r w:rsidR="007F7BF5">
        <w:rPr>
          <w:rFonts w:ascii="Arial" w:hAnsi="Arial" w:cs="Arial"/>
        </w:rPr>
        <w:t xml:space="preserve">ffice for </w:t>
      </w:r>
      <w:r w:rsidRPr="00316016">
        <w:rPr>
          <w:rFonts w:ascii="Arial" w:hAnsi="Arial" w:cs="Arial"/>
        </w:rPr>
        <w:t>V</w:t>
      </w:r>
      <w:r w:rsidR="007F7BF5">
        <w:rPr>
          <w:rFonts w:ascii="Arial" w:hAnsi="Arial" w:cs="Arial"/>
        </w:rPr>
        <w:t>ice Provost</w:t>
      </w:r>
      <w:r w:rsidR="00CF3741">
        <w:rPr>
          <w:rFonts w:ascii="Arial" w:hAnsi="Arial" w:cs="Arial"/>
        </w:rPr>
        <w:t xml:space="preserve"> for Health) </w:t>
      </w:r>
    </w:p>
    <w:p w14:paraId="60BCCBF8" w14:textId="2DFA6953"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Anna Studman, Senior Researcher,</w:t>
      </w:r>
      <w:r w:rsidR="00C869CD">
        <w:rPr>
          <w:rFonts w:ascii="Arial" w:hAnsi="Arial" w:cs="Arial"/>
        </w:rPr>
        <w:t xml:space="preserve"> </w:t>
      </w:r>
      <w:r w:rsidRPr="00316016">
        <w:rPr>
          <w:rFonts w:ascii="Arial" w:hAnsi="Arial" w:cs="Arial"/>
        </w:rPr>
        <w:t>Ada Lovelace Institute</w:t>
      </w:r>
    </w:p>
    <w:p w14:paraId="45E9DA4F" w14:textId="7AA74DCB"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Aoife Molloy, Senior Clinical Advisor,</w:t>
      </w:r>
      <w:r w:rsidR="00C869CD">
        <w:rPr>
          <w:rFonts w:ascii="Arial" w:hAnsi="Arial" w:cs="Arial"/>
        </w:rPr>
        <w:t xml:space="preserve"> </w:t>
      </w:r>
      <w:r w:rsidRPr="00316016">
        <w:rPr>
          <w:rFonts w:ascii="Arial" w:hAnsi="Arial" w:cs="Arial"/>
        </w:rPr>
        <w:t>NHS England</w:t>
      </w:r>
    </w:p>
    <w:p w14:paraId="3768F426" w14:textId="3BDE7D47"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Ashley George, Visiting Professor Digital Transformation,</w:t>
      </w:r>
      <w:r w:rsidR="005D7A51">
        <w:rPr>
          <w:rFonts w:ascii="Arial" w:hAnsi="Arial" w:cs="Arial"/>
        </w:rPr>
        <w:t xml:space="preserve"> </w:t>
      </w:r>
      <w:r w:rsidRPr="00316016">
        <w:rPr>
          <w:rFonts w:ascii="Arial" w:hAnsi="Arial" w:cs="Arial"/>
        </w:rPr>
        <w:t xml:space="preserve">UCL </w:t>
      </w:r>
    </w:p>
    <w:p w14:paraId="506B1B6A" w14:textId="7B183569"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 xml:space="preserve">Ava Fatah, </w:t>
      </w:r>
      <w:r w:rsidR="00FF6F27" w:rsidRPr="00FF6F27">
        <w:rPr>
          <w:rFonts w:ascii="Arial" w:hAnsi="Arial" w:cs="Arial"/>
        </w:rPr>
        <w:t>Professor of Media Architecture and Urban Digital Interaction</w:t>
      </w:r>
      <w:r w:rsidRPr="00316016">
        <w:rPr>
          <w:rFonts w:ascii="Arial" w:hAnsi="Arial" w:cs="Arial"/>
        </w:rPr>
        <w:t>,</w:t>
      </w:r>
      <w:r w:rsidR="005D7A51">
        <w:rPr>
          <w:rFonts w:ascii="Arial" w:hAnsi="Arial" w:cs="Arial"/>
        </w:rPr>
        <w:t xml:space="preserve"> </w:t>
      </w:r>
      <w:r w:rsidRPr="00316016">
        <w:rPr>
          <w:rFonts w:ascii="Arial" w:hAnsi="Arial" w:cs="Arial"/>
        </w:rPr>
        <w:t xml:space="preserve">UCL </w:t>
      </w:r>
    </w:p>
    <w:p w14:paraId="130117F3" w14:textId="3B6AD353"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 xml:space="preserve">Caroline Moore, </w:t>
      </w:r>
      <w:r w:rsidR="00FF6F27" w:rsidRPr="00FF6F27">
        <w:rPr>
          <w:rFonts w:ascii="Arial" w:hAnsi="Arial" w:cs="Arial"/>
        </w:rPr>
        <w:t>NIHR Research Professor and Head of Urology</w:t>
      </w:r>
      <w:r w:rsidRPr="00316016">
        <w:rPr>
          <w:rFonts w:ascii="Arial" w:hAnsi="Arial" w:cs="Arial"/>
        </w:rPr>
        <w:t>,</w:t>
      </w:r>
      <w:r w:rsidR="005D7A51">
        <w:rPr>
          <w:rFonts w:ascii="Arial" w:hAnsi="Arial" w:cs="Arial"/>
        </w:rPr>
        <w:t xml:space="preserve"> </w:t>
      </w:r>
      <w:r w:rsidRPr="00316016">
        <w:rPr>
          <w:rFonts w:ascii="Arial" w:hAnsi="Arial" w:cs="Arial"/>
        </w:rPr>
        <w:t xml:space="preserve">UCL </w:t>
      </w:r>
    </w:p>
    <w:p w14:paraId="2C007B14" w14:textId="7B8FCA48"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Charles Lowe, CEO,</w:t>
      </w:r>
      <w:r w:rsidR="005D7A51">
        <w:rPr>
          <w:rFonts w:ascii="Arial" w:hAnsi="Arial" w:cs="Arial"/>
        </w:rPr>
        <w:t xml:space="preserve"> </w:t>
      </w:r>
      <w:r w:rsidRPr="00316016">
        <w:rPr>
          <w:rFonts w:ascii="Arial" w:hAnsi="Arial" w:cs="Arial"/>
        </w:rPr>
        <w:t xml:space="preserve">Digital Health and Care Alliance </w:t>
      </w:r>
    </w:p>
    <w:p w14:paraId="297E71C7" w14:textId="19CF64CC"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Chloe He, Postgraduate Teaching Assistant,</w:t>
      </w:r>
      <w:r w:rsidR="005D7A51">
        <w:rPr>
          <w:rFonts w:ascii="Arial" w:hAnsi="Arial" w:cs="Arial"/>
        </w:rPr>
        <w:t xml:space="preserve"> </w:t>
      </w:r>
      <w:r w:rsidRPr="00316016">
        <w:rPr>
          <w:rFonts w:ascii="Arial" w:hAnsi="Arial" w:cs="Arial"/>
        </w:rPr>
        <w:t xml:space="preserve">UCL </w:t>
      </w:r>
    </w:p>
    <w:p w14:paraId="72DFAC04" w14:textId="6504A72B"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Christina Madla Angeles,</w:t>
      </w:r>
      <w:r w:rsidR="005D7A51">
        <w:rPr>
          <w:rFonts w:ascii="Arial" w:hAnsi="Arial" w:cs="Arial"/>
        </w:rPr>
        <w:t xml:space="preserve"> </w:t>
      </w:r>
      <w:r w:rsidRPr="00316016">
        <w:rPr>
          <w:rFonts w:ascii="Arial" w:hAnsi="Arial" w:cs="Arial"/>
        </w:rPr>
        <w:t>UCLB,</w:t>
      </w:r>
      <w:r w:rsidR="005D7A51">
        <w:rPr>
          <w:rFonts w:ascii="Arial" w:hAnsi="Arial" w:cs="Arial"/>
        </w:rPr>
        <w:t xml:space="preserve"> </w:t>
      </w:r>
      <w:r w:rsidRPr="00316016">
        <w:rPr>
          <w:rFonts w:ascii="Arial" w:hAnsi="Arial" w:cs="Arial"/>
        </w:rPr>
        <w:t>UCL</w:t>
      </w:r>
    </w:p>
    <w:p w14:paraId="09D715A9" w14:textId="7E8E05AB"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Clare Elwell, Professor of Medical Physics (and Vice-Dean),</w:t>
      </w:r>
      <w:r w:rsidR="005D7A51">
        <w:rPr>
          <w:rFonts w:ascii="Arial" w:hAnsi="Arial" w:cs="Arial"/>
        </w:rPr>
        <w:t xml:space="preserve"> </w:t>
      </w:r>
      <w:r w:rsidRPr="00316016">
        <w:rPr>
          <w:rFonts w:ascii="Arial" w:hAnsi="Arial" w:cs="Arial"/>
        </w:rPr>
        <w:t>UCL</w:t>
      </w:r>
    </w:p>
    <w:p w14:paraId="1B669FC8" w14:textId="49418BE6"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Ellen Coughlan, Programme Manager,</w:t>
      </w:r>
      <w:r w:rsidR="005530E0">
        <w:rPr>
          <w:rFonts w:ascii="Arial" w:hAnsi="Arial" w:cs="Arial"/>
        </w:rPr>
        <w:t xml:space="preserve"> </w:t>
      </w:r>
      <w:r w:rsidRPr="00316016">
        <w:rPr>
          <w:rFonts w:ascii="Arial" w:hAnsi="Arial" w:cs="Arial"/>
        </w:rPr>
        <w:t>Health Foundation</w:t>
      </w:r>
    </w:p>
    <w:p w14:paraId="4B0C75A7" w14:textId="72A0E5BF"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Emma Cowan, Graduate,</w:t>
      </w:r>
      <w:r w:rsidR="005530E0">
        <w:rPr>
          <w:rFonts w:ascii="Arial" w:hAnsi="Arial" w:cs="Arial"/>
        </w:rPr>
        <w:t xml:space="preserve"> </w:t>
      </w:r>
      <w:r w:rsidRPr="00316016">
        <w:rPr>
          <w:rFonts w:ascii="Arial" w:hAnsi="Arial" w:cs="Arial"/>
        </w:rPr>
        <w:t>NHS England</w:t>
      </w:r>
    </w:p>
    <w:p w14:paraId="380A51C6" w14:textId="219ABF82"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Ilse Bosch, Deputy Director,</w:t>
      </w:r>
      <w:r w:rsidR="005530E0">
        <w:rPr>
          <w:rFonts w:ascii="Arial" w:hAnsi="Arial" w:cs="Arial"/>
        </w:rPr>
        <w:t xml:space="preserve"> </w:t>
      </w:r>
      <w:r w:rsidRPr="00316016">
        <w:rPr>
          <w:rFonts w:ascii="Arial" w:hAnsi="Arial" w:cs="Arial"/>
        </w:rPr>
        <w:t>NHS Confederation</w:t>
      </w:r>
    </w:p>
    <w:p w14:paraId="7EEFE50E" w14:textId="58757436"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Jeremy Opie, Postdoctoral researcher,</w:t>
      </w:r>
      <w:r w:rsidR="005D7A51">
        <w:rPr>
          <w:rFonts w:ascii="Arial" w:hAnsi="Arial" w:cs="Arial"/>
        </w:rPr>
        <w:t xml:space="preserve"> </w:t>
      </w:r>
      <w:r w:rsidRPr="00316016">
        <w:rPr>
          <w:rFonts w:ascii="Arial" w:hAnsi="Arial" w:cs="Arial"/>
        </w:rPr>
        <w:t xml:space="preserve">UCL </w:t>
      </w:r>
    </w:p>
    <w:p w14:paraId="543338E7" w14:textId="0CF2E7D4"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Katherine Woolf, Professor of Medical Education Research,</w:t>
      </w:r>
      <w:r w:rsidR="005D7A51">
        <w:rPr>
          <w:rFonts w:ascii="Arial" w:hAnsi="Arial" w:cs="Arial"/>
        </w:rPr>
        <w:t xml:space="preserve"> </w:t>
      </w:r>
      <w:r w:rsidRPr="00316016">
        <w:rPr>
          <w:rFonts w:ascii="Arial" w:hAnsi="Arial" w:cs="Arial"/>
        </w:rPr>
        <w:t xml:space="preserve">UCL </w:t>
      </w:r>
    </w:p>
    <w:p w14:paraId="4C1AE8A2" w14:textId="5DB47612"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Leila Varley, Strategy Manager,</w:t>
      </w:r>
      <w:r w:rsidR="005D7A51">
        <w:rPr>
          <w:rFonts w:ascii="Arial" w:hAnsi="Arial" w:cs="Arial"/>
        </w:rPr>
        <w:t xml:space="preserve"> </w:t>
      </w:r>
      <w:r w:rsidRPr="00316016">
        <w:rPr>
          <w:rFonts w:ascii="Arial" w:hAnsi="Arial" w:cs="Arial"/>
        </w:rPr>
        <w:t>British Heart Foundation</w:t>
      </w:r>
    </w:p>
    <w:p w14:paraId="3F5B6C36" w14:textId="1B2345B1"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Maitrei Kohli, Research Fellow in Machine Learning Tools for Huntingdon's Disease,</w:t>
      </w:r>
      <w:r w:rsidR="005D7A51">
        <w:rPr>
          <w:rFonts w:ascii="Arial" w:hAnsi="Arial" w:cs="Arial"/>
        </w:rPr>
        <w:t xml:space="preserve"> </w:t>
      </w:r>
      <w:r w:rsidRPr="00316016">
        <w:rPr>
          <w:rFonts w:ascii="Arial" w:hAnsi="Arial" w:cs="Arial"/>
        </w:rPr>
        <w:t xml:space="preserve">UCL </w:t>
      </w:r>
    </w:p>
    <w:p w14:paraId="315339E5" w14:textId="14598D1C"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Marzena Nieroda, Lecturer in Marketing and Commercialisation in Healthcare,</w:t>
      </w:r>
      <w:r w:rsidR="005D7A51">
        <w:rPr>
          <w:rFonts w:ascii="Arial" w:hAnsi="Arial" w:cs="Arial"/>
        </w:rPr>
        <w:t xml:space="preserve"> </w:t>
      </w:r>
      <w:r w:rsidRPr="00316016">
        <w:rPr>
          <w:rFonts w:ascii="Arial" w:hAnsi="Arial" w:cs="Arial"/>
        </w:rPr>
        <w:t xml:space="preserve">UCL </w:t>
      </w:r>
    </w:p>
    <w:p w14:paraId="60E0DDB5" w14:textId="748BD51C"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Matthew Grech-Sollars, Associate Professor in Quantitative Neuroradiology,</w:t>
      </w:r>
      <w:r w:rsidR="005D7A51">
        <w:rPr>
          <w:rFonts w:ascii="Arial" w:hAnsi="Arial" w:cs="Arial"/>
        </w:rPr>
        <w:t xml:space="preserve"> </w:t>
      </w:r>
      <w:r w:rsidRPr="00316016">
        <w:rPr>
          <w:rFonts w:ascii="Arial" w:hAnsi="Arial" w:cs="Arial"/>
        </w:rPr>
        <w:t xml:space="preserve">UCL </w:t>
      </w:r>
    </w:p>
    <w:p w14:paraId="2DA64897" w14:textId="3C145EF6"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Melanie Smallman, Associate Professor,</w:t>
      </w:r>
      <w:r w:rsidR="005D7A51">
        <w:rPr>
          <w:rFonts w:ascii="Arial" w:hAnsi="Arial" w:cs="Arial"/>
        </w:rPr>
        <w:t xml:space="preserve"> </w:t>
      </w:r>
      <w:r w:rsidRPr="00316016">
        <w:rPr>
          <w:rFonts w:ascii="Arial" w:hAnsi="Arial" w:cs="Arial"/>
        </w:rPr>
        <w:t>UCL</w:t>
      </w:r>
    </w:p>
    <w:p w14:paraId="5F3B888B" w14:textId="278A2328"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 xml:space="preserve">Michelle Reeves, </w:t>
      </w:r>
      <w:r w:rsidR="00FF6F27">
        <w:rPr>
          <w:rFonts w:ascii="Arial" w:hAnsi="Arial" w:cs="Arial"/>
        </w:rPr>
        <w:t>Head of Strategy</w:t>
      </w:r>
      <w:r w:rsidRPr="00316016">
        <w:rPr>
          <w:rFonts w:ascii="Arial" w:hAnsi="Arial" w:cs="Arial"/>
        </w:rPr>
        <w:t>,</w:t>
      </w:r>
      <w:r w:rsidR="005D7A51">
        <w:rPr>
          <w:rFonts w:ascii="Arial" w:hAnsi="Arial" w:cs="Arial"/>
        </w:rPr>
        <w:t xml:space="preserve"> </w:t>
      </w:r>
      <w:r w:rsidRPr="00316016">
        <w:rPr>
          <w:rFonts w:ascii="Arial" w:hAnsi="Arial" w:cs="Arial"/>
        </w:rPr>
        <w:t>G</w:t>
      </w:r>
      <w:r w:rsidR="005D7A51">
        <w:rPr>
          <w:rFonts w:ascii="Arial" w:hAnsi="Arial" w:cs="Arial"/>
        </w:rPr>
        <w:t xml:space="preserve">reater </w:t>
      </w:r>
      <w:r w:rsidRPr="00316016">
        <w:rPr>
          <w:rFonts w:ascii="Arial" w:hAnsi="Arial" w:cs="Arial"/>
        </w:rPr>
        <w:t>L</w:t>
      </w:r>
      <w:r w:rsidR="005D7A51">
        <w:rPr>
          <w:rFonts w:ascii="Arial" w:hAnsi="Arial" w:cs="Arial"/>
        </w:rPr>
        <w:t xml:space="preserve">ondon </w:t>
      </w:r>
      <w:r w:rsidRPr="00316016">
        <w:rPr>
          <w:rFonts w:ascii="Arial" w:hAnsi="Arial" w:cs="Arial"/>
        </w:rPr>
        <w:t>A</w:t>
      </w:r>
      <w:r w:rsidR="005D7A51">
        <w:rPr>
          <w:rFonts w:ascii="Arial" w:hAnsi="Arial" w:cs="Arial"/>
        </w:rPr>
        <w:t>uthority</w:t>
      </w:r>
    </w:p>
    <w:p w14:paraId="09F22579" w14:textId="008BEB7B"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Miguel Xochicale, Research Software Developer,</w:t>
      </w:r>
      <w:r w:rsidR="005D7A51">
        <w:rPr>
          <w:rFonts w:ascii="Arial" w:hAnsi="Arial" w:cs="Arial"/>
        </w:rPr>
        <w:t xml:space="preserve"> </w:t>
      </w:r>
      <w:r w:rsidRPr="00316016">
        <w:rPr>
          <w:rFonts w:ascii="Arial" w:hAnsi="Arial" w:cs="Arial"/>
        </w:rPr>
        <w:t xml:space="preserve">UCL </w:t>
      </w:r>
    </w:p>
    <w:p w14:paraId="299458CB" w14:textId="33354F6C"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Paul Allen, Head of Integrated Commissioning,</w:t>
      </w:r>
      <w:r w:rsidR="005D7A51">
        <w:rPr>
          <w:rFonts w:ascii="Arial" w:hAnsi="Arial" w:cs="Arial"/>
        </w:rPr>
        <w:t xml:space="preserve"> </w:t>
      </w:r>
      <w:r w:rsidRPr="00316016">
        <w:rPr>
          <w:rFonts w:ascii="Arial" w:hAnsi="Arial" w:cs="Arial"/>
        </w:rPr>
        <w:t>NHS (North London ICS)</w:t>
      </w:r>
    </w:p>
    <w:p w14:paraId="3B1F2250" w14:textId="32AE0F96" w:rsidR="00316016" w:rsidRDefault="00316016" w:rsidP="00316016">
      <w:pPr>
        <w:pStyle w:val="ListParagraph"/>
        <w:numPr>
          <w:ilvl w:val="0"/>
          <w:numId w:val="15"/>
        </w:numPr>
        <w:spacing w:line="276" w:lineRule="auto"/>
        <w:rPr>
          <w:rFonts w:ascii="Arial" w:hAnsi="Arial" w:cs="Arial"/>
        </w:rPr>
      </w:pPr>
      <w:r w:rsidRPr="00316016">
        <w:rPr>
          <w:rFonts w:ascii="Arial" w:hAnsi="Arial" w:cs="Arial"/>
        </w:rPr>
        <w:t>Peter Snow, Lecturer (Teaching) in Minimally Invasive Surgery,</w:t>
      </w:r>
      <w:r w:rsidR="005D7A51">
        <w:rPr>
          <w:rFonts w:ascii="Arial" w:hAnsi="Arial" w:cs="Arial"/>
        </w:rPr>
        <w:t xml:space="preserve"> </w:t>
      </w:r>
      <w:r w:rsidRPr="00316016">
        <w:rPr>
          <w:rFonts w:ascii="Arial" w:hAnsi="Arial" w:cs="Arial"/>
        </w:rPr>
        <w:t xml:space="preserve">UCL </w:t>
      </w:r>
    </w:p>
    <w:p w14:paraId="0628C860" w14:textId="090E6DE4" w:rsidR="005D7A51" w:rsidRPr="005D7A51" w:rsidRDefault="005D7A51" w:rsidP="005D7A51">
      <w:pPr>
        <w:pStyle w:val="ListParagraph"/>
        <w:numPr>
          <w:ilvl w:val="0"/>
          <w:numId w:val="15"/>
        </w:numPr>
        <w:spacing w:line="276" w:lineRule="auto"/>
        <w:rPr>
          <w:rFonts w:ascii="Arial" w:hAnsi="Arial" w:cs="Arial"/>
        </w:rPr>
      </w:pPr>
      <w:r>
        <w:rPr>
          <w:rFonts w:ascii="Arial" w:hAnsi="Arial" w:cs="Arial"/>
        </w:rPr>
        <w:t xml:space="preserve">Rebecca </w:t>
      </w:r>
      <w:r w:rsidRPr="00316016">
        <w:rPr>
          <w:rFonts w:ascii="Arial" w:hAnsi="Arial" w:cs="Arial"/>
        </w:rPr>
        <w:t>Shipley, Professor of Healthcare Engineering,</w:t>
      </w:r>
      <w:r>
        <w:rPr>
          <w:rFonts w:ascii="Arial" w:hAnsi="Arial" w:cs="Arial"/>
        </w:rPr>
        <w:t xml:space="preserve"> </w:t>
      </w:r>
      <w:r w:rsidRPr="00316016">
        <w:rPr>
          <w:rFonts w:ascii="Arial" w:hAnsi="Arial" w:cs="Arial"/>
        </w:rPr>
        <w:t>UCL</w:t>
      </w:r>
    </w:p>
    <w:p w14:paraId="3474243D" w14:textId="7C11DB0B" w:rsidR="00316016"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Richard Slogget</w:t>
      </w:r>
      <w:r w:rsidR="005530E0">
        <w:rPr>
          <w:rFonts w:ascii="Arial" w:hAnsi="Arial" w:cs="Arial"/>
        </w:rPr>
        <w:t>t</w:t>
      </w:r>
      <w:r w:rsidRPr="00316016">
        <w:rPr>
          <w:rFonts w:ascii="Arial" w:hAnsi="Arial" w:cs="Arial"/>
        </w:rPr>
        <w:t>, Founder and director,</w:t>
      </w:r>
      <w:r w:rsidR="005D7A51">
        <w:rPr>
          <w:rFonts w:ascii="Arial" w:hAnsi="Arial" w:cs="Arial"/>
        </w:rPr>
        <w:t xml:space="preserve"> </w:t>
      </w:r>
      <w:r w:rsidRPr="00316016">
        <w:rPr>
          <w:rFonts w:ascii="Arial" w:hAnsi="Arial" w:cs="Arial"/>
        </w:rPr>
        <w:t>Future Health</w:t>
      </w:r>
    </w:p>
    <w:p w14:paraId="669F1572" w14:textId="06BA332F" w:rsidR="00316016" w:rsidRDefault="00316016" w:rsidP="00D0152D">
      <w:pPr>
        <w:pStyle w:val="ListParagraph"/>
        <w:numPr>
          <w:ilvl w:val="0"/>
          <w:numId w:val="15"/>
        </w:numPr>
        <w:spacing w:line="276" w:lineRule="auto"/>
        <w:rPr>
          <w:rFonts w:ascii="Arial" w:hAnsi="Arial" w:cs="Arial"/>
        </w:rPr>
      </w:pPr>
      <w:r w:rsidRPr="00316016">
        <w:rPr>
          <w:rFonts w:ascii="Arial" w:hAnsi="Arial" w:cs="Arial"/>
        </w:rPr>
        <w:t>Rob Coster, Strategy and Policy Lead, Virtual Wards,</w:t>
      </w:r>
      <w:r w:rsidR="005D7A51">
        <w:rPr>
          <w:rFonts w:ascii="Arial" w:hAnsi="Arial" w:cs="Arial"/>
        </w:rPr>
        <w:t xml:space="preserve"> </w:t>
      </w:r>
      <w:r w:rsidRPr="00316016">
        <w:rPr>
          <w:rFonts w:ascii="Arial" w:hAnsi="Arial" w:cs="Arial"/>
        </w:rPr>
        <w:t>NHS England</w:t>
      </w:r>
    </w:p>
    <w:p w14:paraId="4F55E232" w14:textId="4C0B5E5C" w:rsidR="00C869CD" w:rsidRPr="00C869CD" w:rsidRDefault="00C869CD" w:rsidP="00C869CD">
      <w:pPr>
        <w:pStyle w:val="ListParagraph"/>
        <w:numPr>
          <w:ilvl w:val="0"/>
          <w:numId w:val="15"/>
        </w:numPr>
        <w:spacing w:line="276" w:lineRule="auto"/>
        <w:rPr>
          <w:rFonts w:ascii="Arial" w:hAnsi="Arial" w:cs="Arial"/>
        </w:rPr>
      </w:pPr>
      <w:r w:rsidRPr="00316016">
        <w:rPr>
          <w:rFonts w:ascii="Arial" w:hAnsi="Arial" w:cs="Arial"/>
        </w:rPr>
        <w:t>Shania Pande, Policy officer,</w:t>
      </w:r>
      <w:r>
        <w:rPr>
          <w:rFonts w:ascii="Arial" w:hAnsi="Arial" w:cs="Arial"/>
        </w:rPr>
        <w:t xml:space="preserve"> </w:t>
      </w:r>
      <w:r w:rsidRPr="00316016">
        <w:rPr>
          <w:rFonts w:ascii="Arial" w:hAnsi="Arial" w:cs="Arial"/>
        </w:rPr>
        <w:t>The Physiological Society</w:t>
      </w:r>
    </w:p>
    <w:p w14:paraId="1A16F2A9" w14:textId="304A3ECF" w:rsidR="00E37E0C" w:rsidRPr="00316016" w:rsidRDefault="00316016" w:rsidP="00316016">
      <w:pPr>
        <w:pStyle w:val="ListParagraph"/>
        <w:numPr>
          <w:ilvl w:val="0"/>
          <w:numId w:val="15"/>
        </w:numPr>
        <w:spacing w:line="276" w:lineRule="auto"/>
        <w:rPr>
          <w:rFonts w:ascii="Arial" w:hAnsi="Arial" w:cs="Arial"/>
        </w:rPr>
      </w:pPr>
      <w:r w:rsidRPr="00316016">
        <w:rPr>
          <w:rFonts w:ascii="Arial" w:hAnsi="Arial" w:cs="Arial"/>
        </w:rPr>
        <w:t>Yohanna Salberg, Specialist,</w:t>
      </w:r>
      <w:r w:rsidR="005D7A51">
        <w:rPr>
          <w:rFonts w:ascii="Arial" w:hAnsi="Arial" w:cs="Arial"/>
        </w:rPr>
        <w:t xml:space="preserve"> </w:t>
      </w:r>
      <w:r w:rsidRPr="00316016">
        <w:rPr>
          <w:rFonts w:ascii="Arial" w:hAnsi="Arial" w:cs="Arial"/>
        </w:rPr>
        <w:t>Health and Social Care Committee</w:t>
      </w:r>
    </w:p>
    <w:p w14:paraId="6676B397" w14:textId="77777777" w:rsidR="00316016" w:rsidRDefault="00316016">
      <w:pPr>
        <w:rPr>
          <w:rFonts w:ascii="Arial" w:eastAsiaTheme="majorEastAsia" w:hAnsi="Arial" w:cs="Arial"/>
          <w:color w:val="2F5496" w:themeColor="accent1" w:themeShade="BF"/>
          <w:sz w:val="32"/>
          <w:szCs w:val="32"/>
        </w:rPr>
      </w:pPr>
      <w:r>
        <w:rPr>
          <w:rFonts w:ascii="Arial" w:hAnsi="Arial" w:cs="Arial"/>
        </w:rPr>
        <w:br w:type="page"/>
      </w:r>
    </w:p>
    <w:p w14:paraId="733797F1" w14:textId="403A4697" w:rsidR="00D0152D" w:rsidRPr="00FE2788" w:rsidRDefault="00D0152D" w:rsidP="00D0152D">
      <w:pPr>
        <w:spacing w:line="276" w:lineRule="auto"/>
        <w:ind w:right="237"/>
        <w:jc w:val="center"/>
        <w:rPr>
          <w:rStyle w:val="Heading1Char"/>
          <w:rFonts w:ascii="Arial" w:hAnsi="Arial" w:cs="Arial"/>
          <w:sz w:val="28"/>
          <w:szCs w:val="28"/>
        </w:rPr>
      </w:pPr>
      <w:r w:rsidRPr="00FE2788">
        <w:rPr>
          <w:rStyle w:val="Heading1Char"/>
          <w:rFonts w:ascii="Arial" w:hAnsi="Arial" w:cs="Arial"/>
          <w:sz w:val="28"/>
          <w:szCs w:val="28"/>
        </w:rPr>
        <w:lastRenderedPageBreak/>
        <w:t xml:space="preserve">ANNEX </w:t>
      </w:r>
      <w:r>
        <w:rPr>
          <w:rStyle w:val="Heading1Char"/>
          <w:rFonts w:ascii="Arial" w:hAnsi="Arial" w:cs="Arial"/>
          <w:sz w:val="28"/>
          <w:szCs w:val="28"/>
        </w:rPr>
        <w:t>2</w:t>
      </w:r>
      <w:r w:rsidRPr="00FE2788">
        <w:rPr>
          <w:rStyle w:val="Heading1Char"/>
          <w:rFonts w:ascii="Arial" w:hAnsi="Arial" w:cs="Arial"/>
          <w:sz w:val="28"/>
          <w:szCs w:val="28"/>
        </w:rPr>
        <w:t>: Description of each flash presentation</w:t>
      </w:r>
    </w:p>
    <w:p w14:paraId="36CCDBAF" w14:textId="77777777" w:rsidR="00D0152D" w:rsidRPr="00FE2788" w:rsidRDefault="00D0152D" w:rsidP="00D0152D">
      <w:pPr>
        <w:spacing w:line="276" w:lineRule="auto"/>
        <w:ind w:right="237"/>
        <w:jc w:val="center"/>
        <w:rPr>
          <w:rFonts w:ascii="Arial" w:hAnsi="Arial" w:cs="Arial"/>
          <w:sz w:val="22"/>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D0152D" w:rsidRPr="00FE2788" w14:paraId="0C34BA97" w14:textId="77777777" w:rsidTr="00D0152D">
        <w:tc>
          <w:tcPr>
            <w:tcW w:w="10065" w:type="dxa"/>
          </w:tcPr>
          <w:p w14:paraId="6C148809" w14:textId="77777777" w:rsidR="00D0152D" w:rsidRPr="00FE2788" w:rsidRDefault="00D0152D" w:rsidP="00B65333">
            <w:pPr>
              <w:spacing w:line="276" w:lineRule="auto"/>
              <w:jc w:val="center"/>
              <w:rPr>
                <w:rFonts w:ascii="Arial" w:hAnsi="Arial" w:cs="Arial"/>
                <w:u w:val="single"/>
              </w:rPr>
            </w:pPr>
            <w:r w:rsidRPr="00FE2788">
              <w:rPr>
                <w:rFonts w:ascii="Arial" w:hAnsi="Arial" w:cs="Arial"/>
                <w:u w:val="single"/>
              </w:rPr>
              <w:t>Melanie Smallman – Associate Professor, UCL Department of Science &amp; Technology Studies</w:t>
            </w:r>
          </w:p>
          <w:p w14:paraId="6AB3BBB3" w14:textId="77777777" w:rsidR="00D0152D" w:rsidRPr="00FE2788" w:rsidRDefault="00D0152D" w:rsidP="00B65333">
            <w:pPr>
              <w:spacing w:line="276" w:lineRule="auto"/>
              <w:ind w:right="237"/>
              <w:jc w:val="center"/>
              <w:rPr>
                <w:rFonts w:ascii="Arial" w:hAnsi="Arial" w:cs="Arial"/>
                <w:sz w:val="22"/>
                <w:szCs w:val="22"/>
              </w:rPr>
            </w:pPr>
          </w:p>
        </w:tc>
      </w:tr>
      <w:tr w:rsidR="00D0152D" w:rsidRPr="00FE2788" w14:paraId="552C2A12" w14:textId="77777777" w:rsidTr="00D0152D">
        <w:tc>
          <w:tcPr>
            <w:tcW w:w="10065" w:type="dxa"/>
          </w:tcPr>
          <w:p w14:paraId="5DE6F04C" w14:textId="77777777" w:rsidR="00D0152D" w:rsidRPr="00FE2788" w:rsidRDefault="00D0152D" w:rsidP="00B65333">
            <w:pPr>
              <w:spacing w:line="276" w:lineRule="auto"/>
              <w:jc w:val="both"/>
              <w:rPr>
                <w:rFonts w:ascii="Arial" w:hAnsi="Arial" w:cs="Arial"/>
                <w:i/>
              </w:rPr>
            </w:pPr>
            <w:r w:rsidRPr="00FE2788">
              <w:rPr>
                <w:rFonts w:ascii="Arial" w:hAnsi="Arial" w:cs="Arial"/>
                <w:i/>
              </w:rPr>
              <w:t>“Health Inequalities: Why technology might be the problem not the solution”</w:t>
            </w:r>
          </w:p>
          <w:p w14:paraId="7F9D6B59" w14:textId="77777777" w:rsidR="00D0152D" w:rsidRPr="00FE2788" w:rsidRDefault="00D0152D" w:rsidP="00B65333">
            <w:pPr>
              <w:spacing w:line="276" w:lineRule="auto"/>
              <w:ind w:right="237"/>
              <w:jc w:val="center"/>
              <w:rPr>
                <w:rFonts w:ascii="Arial" w:hAnsi="Arial" w:cs="Arial"/>
                <w:sz w:val="22"/>
                <w:szCs w:val="22"/>
              </w:rPr>
            </w:pPr>
          </w:p>
        </w:tc>
      </w:tr>
      <w:tr w:rsidR="00D0152D" w:rsidRPr="00FE2788" w14:paraId="1D2C6041" w14:textId="77777777" w:rsidTr="00D0152D">
        <w:tc>
          <w:tcPr>
            <w:tcW w:w="10065" w:type="dxa"/>
          </w:tcPr>
          <w:p w14:paraId="1A56CE3B" w14:textId="77777777" w:rsidR="00D0152D" w:rsidRPr="00FE2788" w:rsidRDefault="00D0152D" w:rsidP="00B65333">
            <w:pPr>
              <w:spacing w:line="276" w:lineRule="auto"/>
              <w:jc w:val="both"/>
              <w:rPr>
                <w:rFonts w:ascii="Arial" w:hAnsi="Arial" w:cs="Arial"/>
                <w:sz w:val="20"/>
                <w:szCs w:val="20"/>
              </w:rPr>
            </w:pPr>
            <w:r w:rsidRPr="00FE2788">
              <w:rPr>
                <w:rFonts w:ascii="Arial" w:hAnsi="Arial" w:cs="Arial"/>
                <w:sz w:val="20"/>
                <w:szCs w:val="20"/>
              </w:rPr>
              <w:t>Technology (such as Artificial Intelligence) is seen as a tool for improving health, but it also shapes society and health services in specific ways.  For example, expensive surgical robots result in a centralised healthcare system that limits access across population groups and different geographical regions, without significant clinical benefits. Current ethical evaluations of health technologies fail to account for these ‘sociological’ effects, and as a result, decisions that are usually subject to democratic scrutiny get hidden within technical decisions. If we want to prevent technology exacerbating inequalities, we need to think carefully about the ethics of technologies at different scales – from individuals, to institutions and society</w:t>
            </w:r>
            <w:r>
              <w:rPr>
                <w:rFonts w:ascii="Arial" w:hAnsi="Arial" w:cs="Arial"/>
                <w:sz w:val="20"/>
                <w:szCs w:val="20"/>
              </w:rPr>
              <w:t xml:space="preserve"> as whole</w:t>
            </w:r>
            <w:r w:rsidRPr="00FE2788">
              <w:rPr>
                <w:rFonts w:ascii="Arial" w:hAnsi="Arial" w:cs="Arial"/>
                <w:sz w:val="20"/>
                <w:szCs w:val="20"/>
              </w:rPr>
              <w:t>. </w:t>
            </w:r>
          </w:p>
          <w:p w14:paraId="0F32712C" w14:textId="77777777" w:rsidR="00D0152D" w:rsidRPr="00FE2788" w:rsidRDefault="00D0152D" w:rsidP="00B65333">
            <w:pPr>
              <w:spacing w:line="276" w:lineRule="auto"/>
              <w:ind w:right="237"/>
              <w:jc w:val="center"/>
              <w:rPr>
                <w:rFonts w:ascii="Arial" w:hAnsi="Arial" w:cs="Arial"/>
                <w:sz w:val="22"/>
                <w:szCs w:val="22"/>
              </w:rPr>
            </w:pPr>
          </w:p>
        </w:tc>
      </w:tr>
      <w:tr w:rsidR="00D0152D" w:rsidRPr="00FE2788" w14:paraId="0AC39BD6" w14:textId="77777777" w:rsidTr="00D0152D">
        <w:tc>
          <w:tcPr>
            <w:tcW w:w="10065" w:type="dxa"/>
          </w:tcPr>
          <w:p w14:paraId="4A756B17" w14:textId="77777777" w:rsidR="00D0152D" w:rsidRDefault="00D0152D" w:rsidP="00B65333">
            <w:pPr>
              <w:spacing w:line="276" w:lineRule="auto"/>
              <w:jc w:val="both"/>
              <w:rPr>
                <w:rFonts w:ascii="Arial" w:hAnsi="Arial" w:cs="Arial"/>
                <w:i/>
              </w:rPr>
            </w:pPr>
          </w:p>
          <w:p w14:paraId="159A2427" w14:textId="77777777" w:rsidR="00D0152D" w:rsidRPr="00FE2788" w:rsidRDefault="00D0152D" w:rsidP="00B65333">
            <w:pPr>
              <w:spacing w:line="276" w:lineRule="auto"/>
              <w:jc w:val="center"/>
              <w:rPr>
                <w:rFonts w:ascii="Arial" w:hAnsi="Arial" w:cs="Arial"/>
                <w:u w:val="single"/>
              </w:rPr>
            </w:pPr>
            <w:r w:rsidRPr="00FE2788">
              <w:rPr>
                <w:rFonts w:ascii="Arial" w:hAnsi="Arial" w:cs="Arial"/>
                <w:u w:val="single"/>
              </w:rPr>
              <w:t>Richard Sloggett – Director at Future Health</w:t>
            </w:r>
          </w:p>
          <w:p w14:paraId="5569BAFE" w14:textId="77777777" w:rsidR="00D0152D" w:rsidRDefault="00D0152D" w:rsidP="00B65333">
            <w:pPr>
              <w:spacing w:line="276" w:lineRule="auto"/>
              <w:jc w:val="both"/>
              <w:rPr>
                <w:rFonts w:ascii="Arial" w:hAnsi="Arial" w:cs="Arial"/>
                <w:i/>
              </w:rPr>
            </w:pPr>
          </w:p>
          <w:p w14:paraId="54377F69" w14:textId="77777777" w:rsidR="00D0152D" w:rsidRPr="00FE2788" w:rsidRDefault="00D0152D" w:rsidP="00B65333">
            <w:pPr>
              <w:spacing w:line="276" w:lineRule="auto"/>
              <w:jc w:val="both"/>
              <w:rPr>
                <w:rFonts w:ascii="Arial" w:hAnsi="Arial" w:cs="Arial"/>
                <w:i/>
              </w:rPr>
            </w:pPr>
            <w:r w:rsidRPr="00FE2788">
              <w:rPr>
                <w:rFonts w:ascii="Arial" w:hAnsi="Arial" w:cs="Arial"/>
                <w:i/>
              </w:rPr>
              <w:t>“Health inequalities and technology – the challenge facing politicians”</w:t>
            </w:r>
          </w:p>
          <w:p w14:paraId="701FB084" w14:textId="77777777" w:rsidR="00D0152D" w:rsidRPr="00FE2788" w:rsidRDefault="00D0152D" w:rsidP="00B65333">
            <w:pPr>
              <w:spacing w:line="276" w:lineRule="auto"/>
              <w:jc w:val="both"/>
              <w:rPr>
                <w:rFonts w:ascii="Arial" w:hAnsi="Arial" w:cs="Arial"/>
                <w:sz w:val="20"/>
                <w:szCs w:val="20"/>
              </w:rPr>
            </w:pPr>
          </w:p>
        </w:tc>
      </w:tr>
      <w:tr w:rsidR="00D0152D" w:rsidRPr="00FE2788" w14:paraId="3C040E14" w14:textId="77777777" w:rsidTr="00D0152D">
        <w:tc>
          <w:tcPr>
            <w:tcW w:w="10065" w:type="dxa"/>
          </w:tcPr>
          <w:p w14:paraId="0D3E192B" w14:textId="77777777" w:rsidR="00D0152D" w:rsidRDefault="00D0152D" w:rsidP="00B65333">
            <w:pPr>
              <w:spacing w:line="276" w:lineRule="auto"/>
              <w:jc w:val="both"/>
              <w:rPr>
                <w:rFonts w:ascii="Arial" w:hAnsi="Arial" w:cs="Arial"/>
                <w:sz w:val="20"/>
                <w:szCs w:val="20"/>
              </w:rPr>
            </w:pPr>
            <w:r w:rsidRPr="00FE2788">
              <w:rPr>
                <w:rFonts w:ascii="Arial" w:hAnsi="Arial" w:cs="Arial"/>
                <w:sz w:val="20"/>
                <w:szCs w:val="20"/>
              </w:rPr>
              <w:t xml:space="preserve">It is important to recognise that there is a challenge in interconnecting the technology, government and health inequalities agendas as these all move at different speeds. Technology is moving quickly. </w:t>
            </w:r>
            <w:r>
              <w:rPr>
                <w:rFonts w:ascii="Arial" w:hAnsi="Arial" w:cs="Arial"/>
                <w:sz w:val="20"/>
                <w:szCs w:val="20"/>
              </w:rPr>
              <w:t>UK p</w:t>
            </w:r>
            <w:r w:rsidRPr="00FE2788">
              <w:rPr>
                <w:rFonts w:ascii="Arial" w:hAnsi="Arial" w:cs="Arial"/>
                <w:sz w:val="20"/>
                <w:szCs w:val="20"/>
              </w:rPr>
              <w:t xml:space="preserve">oliticians work on five-year electoral cycles. Health inequalities take many years to tackle. On top of that, it is challenging to align political policy priorities to the main drivers of health inequalities given the often-fragmented nature of central Government policymaking. A possible solution is to develop a cross-governmental model and operating framework that outlines the ambition in the long-term, whilst setting concrete targets and accountability mechanisms in place in the short-term to stay on track. The long-term ambition should reflect the current and future health needs of the population, particularly tackling deprivation and the growing challenge </w:t>
            </w:r>
            <w:r>
              <w:rPr>
                <w:rFonts w:ascii="Arial" w:hAnsi="Arial" w:cs="Arial"/>
                <w:sz w:val="20"/>
                <w:szCs w:val="20"/>
              </w:rPr>
              <w:t>o</w:t>
            </w:r>
            <w:r w:rsidRPr="00FE2788">
              <w:rPr>
                <w:rFonts w:ascii="Arial" w:hAnsi="Arial" w:cs="Arial"/>
                <w:sz w:val="20"/>
                <w:szCs w:val="20"/>
              </w:rPr>
              <w:t>f multi-morbidity</w:t>
            </w:r>
            <w:r>
              <w:rPr>
                <w:rFonts w:ascii="Arial" w:hAnsi="Arial" w:cs="Arial"/>
                <w:sz w:val="20"/>
                <w:szCs w:val="20"/>
              </w:rPr>
              <w:t>. It is important to</w:t>
            </w:r>
            <w:r w:rsidRPr="00FE2788">
              <w:rPr>
                <w:rFonts w:ascii="Arial" w:hAnsi="Arial" w:cs="Arial"/>
                <w:sz w:val="20"/>
                <w:szCs w:val="20"/>
              </w:rPr>
              <w:t xml:space="preserve"> recognise that tackling health inequalities will not primarily deliver short term returns on investment, but longer-term payback in various health, social and economic ways.</w:t>
            </w:r>
          </w:p>
          <w:p w14:paraId="2258317B" w14:textId="77777777" w:rsidR="00D0152D" w:rsidRPr="00FE2788" w:rsidRDefault="00D0152D" w:rsidP="00B65333">
            <w:pPr>
              <w:spacing w:line="276" w:lineRule="auto"/>
              <w:jc w:val="both"/>
              <w:rPr>
                <w:rFonts w:ascii="Arial" w:hAnsi="Arial" w:cs="Arial"/>
                <w:sz w:val="20"/>
                <w:szCs w:val="20"/>
              </w:rPr>
            </w:pPr>
          </w:p>
          <w:p w14:paraId="2C6F11A1" w14:textId="77777777" w:rsidR="00D0152D" w:rsidRPr="00FE2788" w:rsidRDefault="00D0152D" w:rsidP="00B65333">
            <w:pPr>
              <w:spacing w:line="276" w:lineRule="auto"/>
              <w:jc w:val="both"/>
              <w:rPr>
                <w:rFonts w:ascii="Arial" w:hAnsi="Arial" w:cs="Arial"/>
                <w:i/>
              </w:rPr>
            </w:pPr>
          </w:p>
        </w:tc>
      </w:tr>
      <w:tr w:rsidR="00D0152D" w:rsidRPr="00FE2788" w14:paraId="3E027299" w14:textId="77777777" w:rsidTr="00D0152D">
        <w:tc>
          <w:tcPr>
            <w:tcW w:w="10065" w:type="dxa"/>
          </w:tcPr>
          <w:p w14:paraId="029CDEC6" w14:textId="77777777" w:rsidR="00D0152D" w:rsidRPr="00FE2788" w:rsidRDefault="00D0152D" w:rsidP="00B65333">
            <w:pPr>
              <w:spacing w:line="276" w:lineRule="auto"/>
              <w:jc w:val="center"/>
              <w:rPr>
                <w:rFonts w:ascii="Arial" w:hAnsi="Arial" w:cs="Arial"/>
                <w:u w:val="single"/>
              </w:rPr>
            </w:pPr>
            <w:r w:rsidRPr="00FE2788">
              <w:rPr>
                <w:rFonts w:ascii="Arial" w:hAnsi="Arial" w:cs="Arial"/>
                <w:u w:val="single"/>
              </w:rPr>
              <w:t>Aoife Molloy - Senior Clinical Advisor, National Healthcare Inequalities Improvement Programme NHS England</w:t>
            </w:r>
          </w:p>
          <w:p w14:paraId="571B0CAC" w14:textId="77777777" w:rsidR="00D0152D" w:rsidRDefault="00D0152D" w:rsidP="00B65333">
            <w:pPr>
              <w:spacing w:line="276" w:lineRule="auto"/>
              <w:jc w:val="both"/>
              <w:rPr>
                <w:rFonts w:ascii="Arial" w:hAnsi="Arial" w:cs="Arial"/>
                <w:i/>
              </w:rPr>
            </w:pPr>
          </w:p>
          <w:p w14:paraId="43C20BE9" w14:textId="77777777" w:rsidR="00D0152D" w:rsidRPr="00FE2788" w:rsidRDefault="00D0152D" w:rsidP="00B65333">
            <w:pPr>
              <w:spacing w:line="276" w:lineRule="auto"/>
              <w:jc w:val="both"/>
              <w:rPr>
                <w:rFonts w:ascii="Arial" w:hAnsi="Arial" w:cs="Arial"/>
                <w:i/>
              </w:rPr>
            </w:pPr>
            <w:r w:rsidRPr="00FE2788">
              <w:rPr>
                <w:rFonts w:ascii="Arial" w:hAnsi="Arial" w:cs="Arial"/>
                <w:i/>
              </w:rPr>
              <w:t>“Reducing healthcare inequalities: CORE20PLUS5 programme”</w:t>
            </w:r>
          </w:p>
          <w:p w14:paraId="064FC9EE" w14:textId="77777777" w:rsidR="00D0152D" w:rsidRPr="00FE2788" w:rsidRDefault="00D0152D" w:rsidP="00B65333">
            <w:pPr>
              <w:spacing w:line="276" w:lineRule="auto"/>
              <w:jc w:val="both"/>
              <w:rPr>
                <w:rFonts w:ascii="Arial" w:hAnsi="Arial" w:cs="Arial"/>
                <w:sz w:val="20"/>
                <w:szCs w:val="20"/>
              </w:rPr>
            </w:pPr>
          </w:p>
        </w:tc>
      </w:tr>
      <w:tr w:rsidR="00D0152D" w:rsidRPr="00FE2788" w14:paraId="514BDE76" w14:textId="77777777" w:rsidTr="00D0152D">
        <w:tc>
          <w:tcPr>
            <w:tcW w:w="10065" w:type="dxa"/>
          </w:tcPr>
          <w:p w14:paraId="7EF327D4" w14:textId="77777777" w:rsidR="00D0152D" w:rsidRPr="00FE2788" w:rsidRDefault="00D0152D" w:rsidP="00B65333">
            <w:pPr>
              <w:spacing w:line="276" w:lineRule="auto"/>
              <w:jc w:val="both"/>
              <w:rPr>
                <w:rFonts w:ascii="Arial" w:hAnsi="Arial" w:cs="Arial"/>
                <w:i/>
              </w:rPr>
            </w:pPr>
            <w:r w:rsidRPr="00FE2788">
              <w:rPr>
                <w:rFonts w:ascii="Arial" w:hAnsi="Arial" w:cs="Arial"/>
                <w:sz w:val="20"/>
                <w:szCs w:val="20"/>
              </w:rPr>
              <w:t>NHS England has been trying a new approach to support local integrated care systems (ICS</w:t>
            </w:r>
            <w:r>
              <w:rPr>
                <w:rFonts w:ascii="Arial" w:hAnsi="Arial" w:cs="Arial"/>
                <w:sz w:val="20"/>
                <w:szCs w:val="20"/>
              </w:rPr>
              <w:t>s</w:t>
            </w:r>
            <w:r w:rsidRPr="00FE2788">
              <w:rPr>
                <w:rFonts w:ascii="Arial" w:hAnsi="Arial" w:cs="Arial"/>
                <w:sz w:val="20"/>
                <w:szCs w:val="20"/>
              </w:rPr>
              <w:t>), in particular to improve access to innovative health technologies and medicines, in collaboration with local communities. As a complement to this approach, it has deployed funding to 38 ICSs to accelerate innovation in healthcare inequalities and also has set up 7 ICS accelerator sites which focus on sharing good practices across ICSs and rapid implementation that builds on lessons from the COVID-19 vaccination campaign addressing key priority areas. NHS has an important role to play, accounting for roughly 20% impact of health outcomes, and despite having several technological advancements that can improve health outcomes, there is still unwarranted variation in access to conventional treatments and diagnostics in the most deprived areas and in some minority ethnic communities. Realising good outcomes for all will therefore rely on fostering an equitable innovation system and there are quick wins we can undertake to achieve that.</w:t>
            </w:r>
          </w:p>
        </w:tc>
      </w:tr>
    </w:tbl>
    <w:p w14:paraId="1834B07C" w14:textId="5E9C490B" w:rsidR="00B11209" w:rsidRPr="00696B53" w:rsidRDefault="00B11209" w:rsidP="00B11209">
      <w:pPr>
        <w:spacing w:line="276" w:lineRule="auto"/>
        <w:jc w:val="center"/>
        <w:rPr>
          <w:rFonts w:ascii="Arial" w:hAnsi="Arial" w:cs="Arial"/>
        </w:rPr>
      </w:pPr>
      <w:r>
        <w:rPr>
          <w:rFonts w:ascii="Arial" w:hAnsi="Arial" w:cs="Arial"/>
          <w:noProof/>
        </w:rPr>
        <w:lastRenderedPageBreak/>
        <w:drawing>
          <wp:inline distT="0" distB="0" distL="0" distR="0" wp14:anchorId="62D7C4AE" wp14:editId="6D958FA4">
            <wp:extent cx="5536746" cy="3908453"/>
            <wp:effectExtent l="0" t="0" r="635" b="3175"/>
            <wp:docPr id="1144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609" name="Picture 1144190609"/>
                    <pic:cNvPicPr/>
                  </pic:nvPicPr>
                  <pic:blipFill>
                    <a:blip r:embed="rId20">
                      <a:extLst>
                        <a:ext uri="{28A0092B-C50C-407E-A947-70E740481C1C}">
                          <a14:useLocalDpi xmlns:a14="http://schemas.microsoft.com/office/drawing/2010/main" val="0"/>
                        </a:ext>
                      </a:extLst>
                    </a:blip>
                    <a:stretch>
                      <a:fillRect/>
                    </a:stretch>
                  </pic:blipFill>
                  <pic:spPr>
                    <a:xfrm>
                      <a:off x="0" y="0"/>
                      <a:ext cx="5639235" cy="3980801"/>
                    </a:xfrm>
                    <a:prstGeom prst="rect">
                      <a:avLst/>
                    </a:prstGeom>
                  </pic:spPr>
                </pic:pic>
              </a:graphicData>
            </a:graphic>
          </wp:inline>
        </w:drawing>
      </w:r>
      <w:r>
        <w:rPr>
          <w:rFonts w:ascii="Arial" w:hAnsi="Arial" w:cs="Arial"/>
          <w:noProof/>
        </w:rPr>
        <w:drawing>
          <wp:inline distT="0" distB="0" distL="0" distR="0" wp14:anchorId="60DB28E3" wp14:editId="5AE6F39E">
            <wp:extent cx="5532290" cy="3900361"/>
            <wp:effectExtent l="0" t="0" r="5080" b="0"/>
            <wp:docPr id="1733049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49171" name="Picture 17330491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7592" cy="3946400"/>
                    </a:xfrm>
                    <a:prstGeom prst="rect">
                      <a:avLst/>
                    </a:prstGeom>
                  </pic:spPr>
                </pic:pic>
              </a:graphicData>
            </a:graphic>
          </wp:inline>
        </w:drawing>
      </w:r>
      <w:r>
        <w:rPr>
          <w:rFonts w:ascii="Arial" w:hAnsi="Arial" w:cs="Arial"/>
          <w:noProof/>
        </w:rPr>
        <w:lastRenderedPageBreak/>
        <w:drawing>
          <wp:inline distT="0" distB="0" distL="0" distR="0" wp14:anchorId="511191D5" wp14:editId="2862370F">
            <wp:extent cx="5681453" cy="4015684"/>
            <wp:effectExtent l="0" t="0" r="0" b="0"/>
            <wp:docPr id="299048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48503" name="Picture 2990485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5594" cy="4075156"/>
                    </a:xfrm>
                    <a:prstGeom prst="rect">
                      <a:avLst/>
                    </a:prstGeom>
                  </pic:spPr>
                </pic:pic>
              </a:graphicData>
            </a:graphic>
          </wp:inline>
        </w:drawing>
      </w:r>
      <w:r>
        <w:rPr>
          <w:rFonts w:ascii="Arial" w:hAnsi="Arial" w:cs="Arial"/>
          <w:noProof/>
        </w:rPr>
        <w:drawing>
          <wp:inline distT="0" distB="0" distL="0" distR="0" wp14:anchorId="3A30735E" wp14:editId="7CA6DC66">
            <wp:extent cx="5672516" cy="4011057"/>
            <wp:effectExtent l="0" t="0" r="4445" b="2540"/>
            <wp:docPr id="32674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4288" name="Picture 326742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9792" cy="4030344"/>
                    </a:xfrm>
                    <a:prstGeom prst="rect">
                      <a:avLst/>
                    </a:prstGeom>
                  </pic:spPr>
                </pic:pic>
              </a:graphicData>
            </a:graphic>
          </wp:inline>
        </w:drawing>
      </w:r>
      <w:r>
        <w:rPr>
          <w:rFonts w:ascii="Arial" w:hAnsi="Arial" w:cs="Arial"/>
          <w:noProof/>
        </w:rPr>
        <w:lastRenderedPageBreak/>
        <w:drawing>
          <wp:inline distT="0" distB="0" distL="0" distR="0" wp14:anchorId="1B415F37" wp14:editId="11F4EFF9">
            <wp:extent cx="5655972" cy="3983625"/>
            <wp:effectExtent l="0" t="0" r="0" b="4445"/>
            <wp:docPr id="356958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8978" name="Picture 3569589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94042" cy="4010439"/>
                    </a:xfrm>
                    <a:prstGeom prst="rect">
                      <a:avLst/>
                    </a:prstGeom>
                  </pic:spPr>
                </pic:pic>
              </a:graphicData>
            </a:graphic>
          </wp:inline>
        </w:drawing>
      </w:r>
      <w:r>
        <w:rPr>
          <w:rFonts w:ascii="Arial" w:hAnsi="Arial" w:cs="Arial"/>
          <w:noProof/>
        </w:rPr>
        <w:drawing>
          <wp:inline distT="0" distB="0" distL="0" distR="0" wp14:anchorId="4D79C542" wp14:editId="4D09F47B">
            <wp:extent cx="5640149" cy="3973601"/>
            <wp:effectExtent l="0" t="0" r="0" b="1905"/>
            <wp:docPr id="11384685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68583" name="Picture 11384685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9813" cy="4001545"/>
                    </a:xfrm>
                    <a:prstGeom prst="rect">
                      <a:avLst/>
                    </a:prstGeom>
                  </pic:spPr>
                </pic:pic>
              </a:graphicData>
            </a:graphic>
          </wp:inline>
        </w:drawing>
      </w:r>
      <w:r>
        <w:rPr>
          <w:rFonts w:ascii="Arial" w:hAnsi="Arial" w:cs="Arial"/>
          <w:noProof/>
        </w:rPr>
        <w:lastRenderedPageBreak/>
        <w:drawing>
          <wp:inline distT="0" distB="0" distL="0" distR="0" wp14:anchorId="727FCE35" wp14:editId="37C2F3A6">
            <wp:extent cx="5656697" cy="3988070"/>
            <wp:effectExtent l="0" t="0" r="0" b="0"/>
            <wp:docPr id="1629027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27125" name="Picture 16290271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0707" cy="4019098"/>
                    </a:xfrm>
                    <a:prstGeom prst="rect">
                      <a:avLst/>
                    </a:prstGeom>
                  </pic:spPr>
                </pic:pic>
              </a:graphicData>
            </a:graphic>
          </wp:inline>
        </w:drawing>
      </w:r>
      <w:r>
        <w:rPr>
          <w:rFonts w:ascii="Arial" w:hAnsi="Arial" w:cs="Arial"/>
          <w:noProof/>
        </w:rPr>
        <w:drawing>
          <wp:inline distT="0" distB="0" distL="0" distR="0" wp14:anchorId="776F9E97" wp14:editId="3CA8EE18">
            <wp:extent cx="5635490" cy="3969199"/>
            <wp:effectExtent l="0" t="0" r="3810" b="6350"/>
            <wp:docPr id="10187465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46510" name="Picture 10187465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59472" cy="3986090"/>
                    </a:xfrm>
                    <a:prstGeom prst="rect">
                      <a:avLst/>
                    </a:prstGeom>
                  </pic:spPr>
                </pic:pic>
              </a:graphicData>
            </a:graphic>
          </wp:inline>
        </w:drawing>
      </w:r>
      <w:r>
        <w:rPr>
          <w:rFonts w:ascii="Arial" w:hAnsi="Arial" w:cs="Arial"/>
          <w:noProof/>
        </w:rPr>
        <w:lastRenderedPageBreak/>
        <w:drawing>
          <wp:inline distT="0" distB="0" distL="0" distR="0" wp14:anchorId="484FD461" wp14:editId="71ED6E2F">
            <wp:extent cx="5763623" cy="4086933"/>
            <wp:effectExtent l="0" t="0" r="2540" b="2540"/>
            <wp:docPr id="7529404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0479" name="Picture 7529404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1996" cy="4135416"/>
                    </a:xfrm>
                    <a:prstGeom prst="rect">
                      <a:avLst/>
                    </a:prstGeom>
                  </pic:spPr>
                </pic:pic>
              </a:graphicData>
            </a:graphic>
          </wp:inline>
        </w:drawing>
      </w:r>
      <w:r>
        <w:rPr>
          <w:rFonts w:ascii="Arial" w:hAnsi="Arial" w:cs="Arial"/>
          <w:noProof/>
        </w:rPr>
        <w:drawing>
          <wp:inline distT="0" distB="0" distL="0" distR="0" wp14:anchorId="796FF5ED" wp14:editId="6DF88404">
            <wp:extent cx="5729161" cy="4023220"/>
            <wp:effectExtent l="0" t="0" r="0" b="3175"/>
            <wp:docPr id="488366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66280" name="Picture 4883662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2098" cy="4039327"/>
                    </a:xfrm>
                    <a:prstGeom prst="rect">
                      <a:avLst/>
                    </a:prstGeom>
                  </pic:spPr>
                </pic:pic>
              </a:graphicData>
            </a:graphic>
          </wp:inline>
        </w:drawing>
      </w:r>
      <w:r>
        <w:rPr>
          <w:rFonts w:ascii="Arial" w:hAnsi="Arial" w:cs="Arial"/>
          <w:noProof/>
        </w:rPr>
        <w:lastRenderedPageBreak/>
        <w:drawing>
          <wp:inline distT="0" distB="0" distL="0" distR="0" wp14:anchorId="6F81B2B5" wp14:editId="44EC7990">
            <wp:extent cx="5679653" cy="4004254"/>
            <wp:effectExtent l="0" t="0" r="0" b="0"/>
            <wp:docPr id="399793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93072" name="Picture 39979307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8875" cy="4024856"/>
                    </a:xfrm>
                    <a:prstGeom prst="rect">
                      <a:avLst/>
                    </a:prstGeom>
                  </pic:spPr>
                </pic:pic>
              </a:graphicData>
            </a:graphic>
          </wp:inline>
        </w:drawing>
      </w:r>
    </w:p>
    <w:sectPr w:rsidR="00B11209" w:rsidRPr="00696B53" w:rsidSect="001279E1">
      <w:headerReference w:type="default" r:id="rId31"/>
      <w:footerReference w:type="default" r:id="rId32"/>
      <w:type w:val="continuous"/>
      <w:pgSz w:w="11900" w:h="16840"/>
      <w:pgMar w:top="1440" w:right="821"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4853" w14:textId="77777777" w:rsidR="001279E1" w:rsidRDefault="001279E1" w:rsidP="00094A2C">
      <w:r>
        <w:separator/>
      </w:r>
    </w:p>
  </w:endnote>
  <w:endnote w:type="continuationSeparator" w:id="0">
    <w:p w14:paraId="62409E13" w14:textId="77777777" w:rsidR="001279E1" w:rsidRDefault="001279E1" w:rsidP="00094A2C">
      <w:r>
        <w:continuationSeparator/>
      </w:r>
    </w:p>
  </w:endnote>
  <w:endnote w:type="continuationNotice" w:id="1">
    <w:p w14:paraId="02DE3DD7" w14:textId="77777777" w:rsidR="001279E1" w:rsidRDefault="00127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45 Light">
    <w:altName w:val="Helvetica 45 Light"/>
    <w:panose1 w:val="020B0403020202020204"/>
    <w:charset w:val="00"/>
    <w:family w:val="swiss"/>
    <w:pitch w:val="variable"/>
    <w:sig w:usb0="800000AF" w:usb1="4000204A"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C830" w14:textId="57B6DACE" w:rsidR="009A6B26" w:rsidRDefault="009A6B26">
    <w:pPr>
      <w:pStyle w:val="Footer"/>
    </w:pPr>
    <w:r>
      <w:rPr>
        <w:noProof/>
      </w:rPr>
      <mc:AlternateContent>
        <mc:Choice Requires="wps">
          <w:drawing>
            <wp:anchor distT="0" distB="0" distL="114300" distR="114300" simplePos="0" relativeHeight="251658243" behindDoc="1" locked="0" layoutInCell="1" allowOverlap="1" wp14:anchorId="1CF4E642" wp14:editId="046B975A">
              <wp:simplePos x="0" y="0"/>
              <wp:positionH relativeFrom="column">
                <wp:posOffset>-643890</wp:posOffset>
              </wp:positionH>
              <wp:positionV relativeFrom="paragraph">
                <wp:posOffset>191008</wp:posOffset>
              </wp:positionV>
              <wp:extent cx="7559675" cy="431800"/>
              <wp:effectExtent l="0" t="0" r="0" b="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31800"/>
                      </a:xfrm>
                      <a:prstGeom prst="rect">
                        <a:avLst/>
                      </a:prstGeom>
                      <a:solidFill>
                        <a:srgbClr val="49CC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a="http://schemas.openxmlformats.org/drawingml/2006/main">
          <w:pict>
            <v:rect id="Rectangle 3" style="position:absolute;margin-left:-50.7pt;margin-top:15.05pt;width:595.25pt;height:34pt;z-index:-25165107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49ccd3" stroked="f" w14:anchorId="585A9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D226" w14:textId="3C04945F" w:rsidR="009A6B26" w:rsidRDefault="00D0152D">
    <w:pPr>
      <w:pStyle w:val="Footer"/>
    </w:pPr>
    <w:r>
      <w:rPr>
        <w:noProof/>
      </w:rPr>
      <mc:AlternateContent>
        <mc:Choice Requires="wps">
          <w:drawing>
            <wp:anchor distT="0" distB="0" distL="114300" distR="114300" simplePos="0" relativeHeight="251661316" behindDoc="1" locked="0" layoutInCell="1" allowOverlap="1" wp14:anchorId="16BCDC3A" wp14:editId="77F216CE">
              <wp:simplePos x="0" y="0"/>
              <wp:positionH relativeFrom="column">
                <wp:posOffset>-652007</wp:posOffset>
              </wp:positionH>
              <wp:positionV relativeFrom="paragraph">
                <wp:posOffset>198783</wp:posOffset>
              </wp:positionV>
              <wp:extent cx="7559675" cy="4318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31800"/>
                      </a:xfrm>
                      <a:prstGeom prst="rect">
                        <a:avLst/>
                      </a:prstGeom>
                      <a:solidFill>
                        <a:srgbClr val="49CC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a="http://schemas.openxmlformats.org/drawingml/2006/main">
          <w:pict>
            <v:rect id="Rectangle 3" style="position:absolute;margin-left:-51.35pt;margin-top:15.65pt;width:595.25pt;height:34pt;z-index:-2516551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49ccd3" stroked="f" w14:anchorId="50188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&#13;&#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39AC" w14:textId="77777777" w:rsidR="001279E1" w:rsidRDefault="001279E1" w:rsidP="00094A2C">
      <w:r>
        <w:separator/>
      </w:r>
    </w:p>
  </w:footnote>
  <w:footnote w:type="continuationSeparator" w:id="0">
    <w:p w14:paraId="49A0D868" w14:textId="77777777" w:rsidR="001279E1" w:rsidRDefault="001279E1" w:rsidP="00094A2C">
      <w:r>
        <w:continuationSeparator/>
      </w:r>
    </w:p>
  </w:footnote>
  <w:footnote w:type="continuationNotice" w:id="1">
    <w:p w14:paraId="65669CE7" w14:textId="77777777" w:rsidR="001279E1" w:rsidRDefault="001279E1"/>
  </w:footnote>
  <w:footnote w:id="2">
    <w:p w14:paraId="2B714B66" w14:textId="002FAFF8" w:rsidR="009A6B26" w:rsidRPr="00FD652E" w:rsidRDefault="009A6B26" w:rsidP="005530E0">
      <w:pPr>
        <w:pStyle w:val="FootnoteText"/>
        <w:jc w:val="both"/>
        <w:rPr>
          <w:rFonts w:ascii="Arial" w:hAnsi="Arial" w:cs="Arial"/>
          <w:sz w:val="16"/>
          <w:szCs w:val="16"/>
        </w:rPr>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xml:space="preserve"> understanding how new medical technology is used by its intended user within the context of their work and then providing iterative design suggestions to improve usability.</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.1)</w:t>
      </w:r>
    </w:p>
    <w:p w14:paraId="32B7AC5C" w14:textId="77777777" w:rsidR="009A6B26" w:rsidRPr="00FD652E" w:rsidRDefault="009A6B26" w:rsidP="005530E0">
      <w:pPr>
        <w:pStyle w:val="FootnoteText"/>
        <w:jc w:val="both"/>
        <w:rPr>
          <w:rFonts w:ascii="Arial" w:hAnsi="Arial" w:cs="Arial"/>
          <w:sz w:val="16"/>
          <w:szCs w:val="16"/>
        </w:rPr>
      </w:pPr>
    </w:p>
  </w:footnote>
  <w:footnote w:id="3">
    <w:p w14:paraId="0FE47DB3" w14:textId="1FA2C005" w:rsidR="009A6B26" w:rsidRPr="00FD652E" w:rsidRDefault="009A6B26" w:rsidP="005530E0">
      <w:pPr>
        <w:pStyle w:val="FootnoteText"/>
        <w:jc w:val="both"/>
        <w:rPr>
          <w:rFonts w:ascii="Arial" w:hAnsi="Arial" w:cs="Arial"/>
          <w:sz w:val="16"/>
          <w:szCs w:val="16"/>
        </w:rPr>
      </w:pPr>
      <w:r w:rsidRPr="00FD652E">
        <w:rPr>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Fertility care and reproductive medicine, including investigating at the 3D structure of super early human embryos in IVF treatment, attempting to reduce the intrusiveness of fertility care for patients and improving fertility care for LGBTQ+ people and amplifying the voices of LGBTQ+ patients.</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w:t>
      </w:r>
      <w:r w:rsidR="00696B53">
        <w:rPr>
          <w:rFonts w:ascii="Arial" w:hAnsi="Arial" w:cs="Arial"/>
          <w:sz w:val="16"/>
          <w:szCs w:val="16"/>
        </w:rPr>
        <w:t>2</w:t>
      </w:r>
      <w:r w:rsidR="00696B53" w:rsidRPr="00696B53">
        <w:rPr>
          <w:rFonts w:ascii="Arial" w:hAnsi="Arial" w:cs="Arial"/>
          <w:sz w:val="16"/>
          <w:szCs w:val="16"/>
        </w:rPr>
        <w:t>)</w:t>
      </w:r>
    </w:p>
    <w:p w14:paraId="04A85B22" w14:textId="77777777" w:rsidR="009A6B26" w:rsidRPr="00FD652E" w:rsidRDefault="009A6B26" w:rsidP="005530E0">
      <w:pPr>
        <w:pStyle w:val="FootnoteText"/>
        <w:jc w:val="both"/>
        <w:rPr>
          <w:rFonts w:ascii="Arial" w:hAnsi="Arial" w:cs="Arial"/>
          <w:sz w:val="16"/>
          <w:szCs w:val="16"/>
        </w:rPr>
      </w:pPr>
    </w:p>
  </w:footnote>
  <w:footnote w:id="4">
    <w:p w14:paraId="23ABA022" w14:textId="51E99D4B" w:rsidR="009A6B26" w:rsidRDefault="009A6B26" w:rsidP="005530E0">
      <w:pPr>
        <w:pStyle w:val="FootnoteText"/>
        <w:jc w:val="both"/>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evaluation of ethnic inequalities within the health and care workforce, in the selection, education and training of doctors, as well as in the experiences and outcomes throughout COVID-19</w:t>
      </w:r>
      <w:r w:rsidR="00F87B2D">
        <w:rPr>
          <w:rFonts w:ascii="Arial" w:hAnsi="Arial" w:cs="Arial"/>
          <w:sz w:val="16"/>
          <w:szCs w:val="16"/>
        </w:rPr>
        <w:t>.</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w:t>
      </w:r>
      <w:r w:rsidR="00696B53">
        <w:rPr>
          <w:rFonts w:ascii="Arial" w:hAnsi="Arial" w:cs="Arial"/>
          <w:sz w:val="16"/>
          <w:szCs w:val="16"/>
        </w:rPr>
        <w:t>3</w:t>
      </w:r>
      <w:r w:rsidR="00696B53" w:rsidRPr="00696B53">
        <w:rPr>
          <w:rFonts w:ascii="Arial" w:hAnsi="Arial" w:cs="Arial"/>
          <w:sz w:val="16"/>
          <w:szCs w:val="16"/>
        </w:rPr>
        <w:t>)</w:t>
      </w:r>
    </w:p>
  </w:footnote>
  <w:footnote w:id="5">
    <w:p w14:paraId="735E4820" w14:textId="77777777" w:rsidR="009A6B26" w:rsidRPr="00FD652E" w:rsidRDefault="009A6B26" w:rsidP="005530E0">
      <w:pPr>
        <w:pStyle w:val="FootnoteText"/>
        <w:jc w:val="both"/>
        <w:rPr>
          <w:rFonts w:ascii="Arial" w:hAnsi="Arial" w:cs="Arial"/>
        </w:rPr>
      </w:pPr>
      <w:r w:rsidRPr="00FD652E">
        <w:rPr>
          <w:rStyle w:val="FootnoteReference"/>
          <w:rFonts w:ascii="Arial" w:hAnsi="Arial" w:cs="Arial"/>
          <w:sz w:val="16"/>
        </w:rPr>
        <w:footnoteRef/>
      </w:r>
      <w:r w:rsidRPr="00FD652E">
        <w:rPr>
          <w:rFonts w:ascii="Arial" w:hAnsi="Arial" w:cs="Arial"/>
          <w:sz w:val="16"/>
        </w:rPr>
        <w:t xml:space="preserve"> https://www.gov.uk/government/publications/technical-report-on-the-covid-19-pandemic-in-the-uk/chapter-4-situational-awareness-analysis-and-assessment</w:t>
      </w:r>
    </w:p>
  </w:footnote>
  <w:footnote w:id="6">
    <w:p w14:paraId="41F176CC" w14:textId="1EC522E3" w:rsidR="009A6B26" w:rsidRPr="00FD652E" w:rsidRDefault="009A6B26" w:rsidP="005530E0">
      <w:pPr>
        <w:pStyle w:val="FootnoteText"/>
        <w:jc w:val="both"/>
        <w:rPr>
          <w:rFonts w:ascii="Arial" w:hAnsi="Arial" w:cs="Arial"/>
        </w:rPr>
      </w:pPr>
      <w:r w:rsidRPr="00FD652E">
        <w:rPr>
          <w:rStyle w:val="FootnoteReference"/>
          <w:rFonts w:ascii="Arial" w:hAnsi="Arial" w:cs="Arial"/>
          <w:sz w:val="16"/>
        </w:rPr>
        <w:footnoteRef/>
      </w:r>
      <w:r w:rsidRPr="00FD652E">
        <w:rPr>
          <w:rFonts w:ascii="Arial" w:hAnsi="Arial" w:cs="Arial"/>
          <w:sz w:val="16"/>
        </w:rPr>
        <w:t xml:space="preserve"> </w:t>
      </w:r>
      <w:r w:rsidRPr="00FD652E">
        <w:rPr>
          <w:rFonts w:ascii="Arial" w:hAnsi="Arial" w:cs="Arial"/>
          <w:sz w:val="16"/>
          <w:u w:val="single"/>
        </w:rPr>
        <w:t>Research highlight</w:t>
      </w:r>
      <w:r w:rsidRPr="00FD652E">
        <w:rPr>
          <w:rFonts w:ascii="Arial" w:hAnsi="Arial" w:cs="Arial"/>
          <w:sz w:val="16"/>
        </w:rPr>
        <w:t>: Developing person-centred wellbeing engagement methods to support lived experiences for healthy lifestyles.</w:t>
      </w:r>
      <w:r w:rsidR="00696B53">
        <w:rPr>
          <w:rFonts w:ascii="Arial" w:hAnsi="Arial" w:cs="Arial"/>
          <w:sz w:val="16"/>
        </w:rPr>
        <w:t xml:space="preserve"> </w:t>
      </w:r>
      <w:r w:rsidR="00696B53" w:rsidRPr="00696B53">
        <w:rPr>
          <w:rFonts w:ascii="Arial" w:hAnsi="Arial" w:cs="Arial"/>
          <w:sz w:val="16"/>
        </w:rPr>
        <w:t xml:space="preserve">(For more info see ANNEX </w:t>
      </w:r>
      <w:r w:rsidR="00696B53">
        <w:rPr>
          <w:rFonts w:ascii="Arial" w:hAnsi="Arial" w:cs="Arial"/>
          <w:sz w:val="16"/>
        </w:rPr>
        <w:t>3</w:t>
      </w:r>
      <w:r w:rsidR="00696B53" w:rsidRPr="00696B53">
        <w:rPr>
          <w:rFonts w:ascii="Arial" w:hAnsi="Arial" w:cs="Arial"/>
          <w:sz w:val="16"/>
        </w:rPr>
        <w:t>.</w:t>
      </w:r>
      <w:r w:rsidR="00696B53">
        <w:rPr>
          <w:rFonts w:ascii="Arial" w:hAnsi="Arial" w:cs="Arial"/>
          <w:sz w:val="16"/>
        </w:rPr>
        <w:t>4</w:t>
      </w:r>
      <w:r w:rsidR="00696B53" w:rsidRPr="00696B53">
        <w:rPr>
          <w:rFonts w:ascii="Arial" w:hAnsi="Arial" w:cs="Arial"/>
          <w:sz w:val="16"/>
        </w:rPr>
        <w:t>)</w:t>
      </w:r>
    </w:p>
  </w:footnote>
  <w:footnote w:id="7">
    <w:p w14:paraId="7553815B" w14:textId="5288CD5A" w:rsidR="009A6B26" w:rsidRDefault="009A6B26" w:rsidP="005530E0">
      <w:pPr>
        <w:pStyle w:val="FootnoteText"/>
        <w:jc w:val="both"/>
        <w:rPr>
          <w:rFonts w:ascii="Arial" w:hAnsi="Arial" w:cs="Arial"/>
          <w:sz w:val="16"/>
          <w:szCs w:val="16"/>
        </w:rPr>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Developing transparent and reproducible AI innovations for Healthcare and Surgical Sciences using state-of-the-art software and hardware technologies, including open-source software tools that can be used and accessed by anyone anywhere).</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w:t>
      </w:r>
      <w:r w:rsidR="00696B53">
        <w:rPr>
          <w:rFonts w:ascii="Arial" w:hAnsi="Arial" w:cs="Arial"/>
          <w:sz w:val="16"/>
          <w:szCs w:val="16"/>
        </w:rPr>
        <w:t>5</w:t>
      </w:r>
      <w:r w:rsidR="00696B53" w:rsidRPr="00696B53">
        <w:rPr>
          <w:rFonts w:ascii="Arial" w:hAnsi="Arial" w:cs="Arial"/>
          <w:sz w:val="16"/>
          <w:szCs w:val="16"/>
        </w:rPr>
        <w:t>)</w:t>
      </w:r>
    </w:p>
    <w:p w14:paraId="0DD5F77E" w14:textId="77777777" w:rsidR="009A6B26" w:rsidRPr="00FD652E" w:rsidRDefault="009A6B26" w:rsidP="005530E0">
      <w:pPr>
        <w:pStyle w:val="FootnoteText"/>
        <w:jc w:val="both"/>
        <w:rPr>
          <w:rFonts w:ascii="Arial" w:hAnsi="Arial" w:cs="Arial"/>
          <w:sz w:val="16"/>
          <w:szCs w:val="16"/>
        </w:rPr>
      </w:pPr>
    </w:p>
  </w:footnote>
  <w:footnote w:id="8">
    <w:p w14:paraId="6BBCA24A" w14:textId="0BBFD303" w:rsidR="009A6B26" w:rsidRDefault="009A6B26" w:rsidP="005530E0">
      <w:pPr>
        <w:pStyle w:val="FootnoteText"/>
        <w:jc w:val="both"/>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xml:space="preserve"> sing MRI computational methods for diagnosing and characterizing the brain and developing AI tools for use in patients with tumours, dementia and epilepsy.</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w:t>
      </w:r>
      <w:r w:rsidR="00696B53">
        <w:rPr>
          <w:rFonts w:ascii="Arial" w:hAnsi="Arial" w:cs="Arial"/>
          <w:sz w:val="16"/>
          <w:szCs w:val="16"/>
        </w:rPr>
        <w:t>6</w:t>
      </w:r>
      <w:r w:rsidR="00696B53" w:rsidRPr="00696B53">
        <w:rPr>
          <w:rFonts w:ascii="Arial" w:hAnsi="Arial" w:cs="Arial"/>
          <w:sz w:val="16"/>
          <w:szCs w:val="16"/>
        </w:rPr>
        <w:t>)</w:t>
      </w:r>
    </w:p>
  </w:footnote>
  <w:footnote w:id="9">
    <w:p w14:paraId="7B3AD749" w14:textId="5B728962" w:rsidR="009A6B26" w:rsidRPr="00FD652E" w:rsidRDefault="009A6B26" w:rsidP="005530E0">
      <w:pPr>
        <w:pStyle w:val="FootnoteText"/>
        <w:jc w:val="both"/>
        <w:rPr>
          <w:rFonts w:ascii="Arial" w:hAnsi="Arial" w:cs="Arial"/>
          <w:sz w:val="16"/>
          <w:szCs w:val="16"/>
        </w:rPr>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adaptive radiotherapy, which adjusts the planned treatment for cancer, adjusting patient’s anatomy changes to what was designed at the planning stage, when the decision about which parts of the patient's body should be treated and which should avoid treatment.  During the treatment patients are scanned again by devices integrated in the radiotherapy delivery and Artificial Intelligence methods are used to improve the quality of those scans</w:t>
      </w:r>
      <w:r w:rsidR="00F87B2D">
        <w:rPr>
          <w:rFonts w:ascii="Arial" w:hAnsi="Arial" w:cs="Arial"/>
          <w:sz w:val="16"/>
          <w:szCs w:val="16"/>
        </w:rPr>
        <w:t>.</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w:t>
      </w:r>
      <w:r w:rsidR="00696B53">
        <w:rPr>
          <w:rFonts w:ascii="Arial" w:hAnsi="Arial" w:cs="Arial"/>
          <w:sz w:val="16"/>
          <w:szCs w:val="16"/>
        </w:rPr>
        <w:t>7</w:t>
      </w:r>
      <w:r w:rsidR="00696B53" w:rsidRPr="00696B53">
        <w:rPr>
          <w:rFonts w:ascii="Arial" w:hAnsi="Arial" w:cs="Arial"/>
          <w:sz w:val="16"/>
          <w:szCs w:val="16"/>
        </w:rPr>
        <w:t>)</w:t>
      </w:r>
    </w:p>
    <w:p w14:paraId="0E269F33" w14:textId="77777777" w:rsidR="009A6B26" w:rsidRPr="00FD652E" w:rsidRDefault="009A6B26" w:rsidP="005530E0">
      <w:pPr>
        <w:pStyle w:val="FootnoteText"/>
        <w:jc w:val="both"/>
        <w:rPr>
          <w:rFonts w:ascii="Arial" w:hAnsi="Arial" w:cs="Arial"/>
          <w:sz w:val="16"/>
          <w:szCs w:val="16"/>
        </w:rPr>
      </w:pPr>
    </w:p>
  </w:footnote>
  <w:footnote w:id="10">
    <w:p w14:paraId="6CDA98EC" w14:textId="0067E7B9" w:rsidR="009A6B26" w:rsidRDefault="009A6B26" w:rsidP="005530E0">
      <w:pPr>
        <w:pStyle w:val="FootnoteText"/>
        <w:jc w:val="both"/>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xml:space="preserve"> creating and testing virtual reality and robotic systems for patients who suffer from short- and long-term pain conditions. Currently the system is a clinic-based system but there are plans to develop a home-based system.</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w:t>
      </w:r>
      <w:r w:rsidR="00696B53">
        <w:rPr>
          <w:rFonts w:ascii="Arial" w:hAnsi="Arial" w:cs="Arial"/>
          <w:sz w:val="16"/>
          <w:szCs w:val="16"/>
        </w:rPr>
        <w:t>8</w:t>
      </w:r>
      <w:r w:rsidR="00696B53" w:rsidRPr="00696B53">
        <w:rPr>
          <w:rFonts w:ascii="Arial" w:hAnsi="Arial" w:cs="Arial"/>
          <w:sz w:val="16"/>
          <w:szCs w:val="16"/>
        </w:rPr>
        <w:t>)</w:t>
      </w:r>
    </w:p>
  </w:footnote>
  <w:footnote w:id="11">
    <w:p w14:paraId="1DFE93E3" w14:textId="75CA35A7" w:rsidR="009A6B26" w:rsidRPr="00FD652E" w:rsidRDefault="009A6B26" w:rsidP="005530E0">
      <w:pPr>
        <w:pStyle w:val="FootnoteText"/>
        <w:jc w:val="both"/>
        <w:rPr>
          <w:rFonts w:ascii="Arial" w:hAnsi="Arial" w:cs="Arial"/>
          <w:sz w:val="16"/>
        </w:rPr>
      </w:pPr>
      <w:r w:rsidRPr="00FD652E">
        <w:rPr>
          <w:rStyle w:val="FootnoteReference"/>
          <w:rFonts w:ascii="Arial" w:hAnsi="Arial" w:cs="Arial"/>
          <w:sz w:val="16"/>
        </w:rPr>
        <w:footnoteRef/>
      </w:r>
      <w:r w:rsidRPr="00FD652E">
        <w:rPr>
          <w:rFonts w:ascii="Arial" w:hAnsi="Arial" w:cs="Arial"/>
          <w:sz w:val="16"/>
        </w:rPr>
        <w:t xml:space="preserve"> </w:t>
      </w:r>
      <w:r w:rsidRPr="00FD652E">
        <w:rPr>
          <w:rFonts w:ascii="Arial" w:hAnsi="Arial" w:cs="Arial"/>
          <w:sz w:val="16"/>
          <w:u w:val="single"/>
        </w:rPr>
        <w:t>Research highlight</w:t>
      </w:r>
      <w:r w:rsidRPr="00FD652E">
        <w:rPr>
          <w:rFonts w:ascii="Arial" w:hAnsi="Arial" w:cs="Arial"/>
          <w:sz w:val="16"/>
        </w:rPr>
        <w:t>: personalising the prostate cancer pathway, which includes developing new MRI pathways to offer men in the population a screening test for prostate cancer, as well as developing new MRI-led ways to monitor or treat prostate cancer.</w:t>
      </w:r>
      <w:r w:rsidR="00696B53">
        <w:rPr>
          <w:rFonts w:ascii="Arial" w:hAnsi="Arial" w:cs="Arial"/>
          <w:sz w:val="16"/>
        </w:rPr>
        <w:t xml:space="preserve"> </w:t>
      </w:r>
      <w:r w:rsidR="00696B53" w:rsidRPr="00696B53">
        <w:rPr>
          <w:rFonts w:ascii="Arial" w:hAnsi="Arial" w:cs="Arial"/>
          <w:sz w:val="16"/>
        </w:rPr>
        <w:t xml:space="preserve">(For more info see ANNEX </w:t>
      </w:r>
      <w:r w:rsidR="00696B53">
        <w:rPr>
          <w:rFonts w:ascii="Arial" w:hAnsi="Arial" w:cs="Arial"/>
          <w:sz w:val="16"/>
        </w:rPr>
        <w:t>3</w:t>
      </w:r>
      <w:r w:rsidR="00696B53" w:rsidRPr="00696B53">
        <w:rPr>
          <w:rFonts w:ascii="Arial" w:hAnsi="Arial" w:cs="Arial"/>
          <w:sz w:val="16"/>
        </w:rPr>
        <w:t>.</w:t>
      </w:r>
      <w:r w:rsidR="00696B53">
        <w:rPr>
          <w:rFonts w:ascii="Arial" w:hAnsi="Arial" w:cs="Arial"/>
          <w:sz w:val="16"/>
        </w:rPr>
        <w:t>9</w:t>
      </w:r>
      <w:r w:rsidR="00696B53" w:rsidRPr="00696B53">
        <w:rPr>
          <w:rFonts w:ascii="Arial" w:hAnsi="Arial" w:cs="Arial"/>
          <w:sz w:val="16"/>
        </w:rPr>
        <w:t>)</w:t>
      </w:r>
    </w:p>
    <w:p w14:paraId="649C1DED" w14:textId="77777777" w:rsidR="009A6B26" w:rsidRPr="00FD652E" w:rsidRDefault="009A6B26" w:rsidP="005530E0">
      <w:pPr>
        <w:pStyle w:val="FootnoteText"/>
        <w:jc w:val="both"/>
        <w:rPr>
          <w:rFonts w:ascii="Arial" w:hAnsi="Arial" w:cs="Arial"/>
        </w:rPr>
      </w:pPr>
    </w:p>
  </w:footnote>
  <w:footnote w:id="12">
    <w:p w14:paraId="40632DFF" w14:textId="0EB99332" w:rsidR="009A6B26" w:rsidRPr="00FD652E" w:rsidRDefault="009A6B26" w:rsidP="005530E0">
      <w:pPr>
        <w:pStyle w:val="FootnoteText"/>
        <w:jc w:val="both"/>
        <w:rPr>
          <w:rFonts w:ascii="Arial" w:hAnsi="Arial" w:cs="Arial"/>
          <w:sz w:val="16"/>
          <w:szCs w:val="16"/>
        </w:rPr>
      </w:pPr>
      <w:r w:rsidRPr="00FD652E">
        <w:rPr>
          <w:rStyle w:val="FootnoteReference"/>
          <w:rFonts w:ascii="Arial" w:hAnsi="Arial" w:cs="Arial"/>
          <w:sz w:val="16"/>
          <w:szCs w:val="16"/>
        </w:rPr>
        <w:footnoteRef/>
      </w:r>
      <w:r w:rsidRPr="00FD652E">
        <w:rPr>
          <w:rFonts w:ascii="Arial" w:hAnsi="Arial" w:cs="Arial"/>
          <w:sz w:val="16"/>
          <w:szCs w:val="16"/>
        </w:rPr>
        <w:t xml:space="preserve"> </w:t>
      </w:r>
      <w:r w:rsidRPr="00FD652E">
        <w:rPr>
          <w:rFonts w:ascii="Arial" w:hAnsi="Arial" w:cs="Arial"/>
          <w:sz w:val="16"/>
          <w:szCs w:val="16"/>
          <w:u w:val="single"/>
        </w:rPr>
        <w:t>Research highlight:</w:t>
      </w:r>
      <w:r w:rsidRPr="00FD652E">
        <w:rPr>
          <w:rFonts w:ascii="Arial" w:hAnsi="Arial" w:cs="Arial"/>
          <w:sz w:val="16"/>
          <w:szCs w:val="16"/>
        </w:rPr>
        <w:t xml:space="preserve"> using artificial intelligence algorithms to automatically process brain images of patients with Alzheimer’s. Diagnosing and monitoring Alzheimer's disease in its early stages is very important to be able to identify appropriate candidates for clinical trials before irreversible brain damage occurs.</w:t>
      </w:r>
      <w:r w:rsidR="00696B53">
        <w:rPr>
          <w:rFonts w:ascii="Arial" w:hAnsi="Arial" w:cs="Arial"/>
          <w:sz w:val="16"/>
          <w:szCs w:val="16"/>
        </w:rPr>
        <w:t xml:space="preserve"> </w:t>
      </w:r>
      <w:r w:rsidR="00696B53" w:rsidRPr="00696B53">
        <w:rPr>
          <w:rFonts w:ascii="Arial" w:hAnsi="Arial" w:cs="Arial"/>
          <w:sz w:val="16"/>
          <w:szCs w:val="16"/>
        </w:rPr>
        <w:t xml:space="preserve">(For more info see ANNEX </w:t>
      </w:r>
      <w:r w:rsidR="00696B53">
        <w:rPr>
          <w:rFonts w:ascii="Arial" w:hAnsi="Arial" w:cs="Arial"/>
          <w:sz w:val="16"/>
          <w:szCs w:val="16"/>
        </w:rPr>
        <w:t>3</w:t>
      </w:r>
      <w:r w:rsidR="00696B53" w:rsidRPr="00696B53">
        <w:rPr>
          <w:rFonts w:ascii="Arial" w:hAnsi="Arial" w:cs="Arial"/>
          <w:sz w:val="16"/>
          <w:szCs w:val="16"/>
        </w:rPr>
        <w:t>.1</w:t>
      </w:r>
      <w:r w:rsidR="00696B53">
        <w:rPr>
          <w:rFonts w:ascii="Arial" w:hAnsi="Arial" w:cs="Arial"/>
          <w:sz w:val="16"/>
          <w:szCs w:val="16"/>
        </w:rPr>
        <w:t>0</w:t>
      </w:r>
      <w:r w:rsidR="00696B53" w:rsidRPr="00696B53">
        <w:rPr>
          <w:rFonts w:ascii="Arial" w:hAnsi="Arial" w:cs="Arial"/>
          <w:sz w:val="16"/>
          <w:szCs w:val="16"/>
        </w:rPr>
        <w:t>)</w:t>
      </w:r>
    </w:p>
    <w:p w14:paraId="12D10D18" w14:textId="77777777" w:rsidR="009A6B26" w:rsidRPr="00FD652E" w:rsidRDefault="009A6B26" w:rsidP="005530E0">
      <w:pPr>
        <w:pStyle w:val="FootnoteText"/>
        <w:jc w:val="both"/>
        <w:rPr>
          <w:rFonts w:ascii="Arial" w:hAnsi="Arial" w:cs="Arial"/>
        </w:rPr>
      </w:pPr>
    </w:p>
  </w:footnote>
  <w:footnote w:id="13">
    <w:p w14:paraId="0301DEED" w14:textId="6B4167CB" w:rsidR="009A6B26" w:rsidRPr="00FD652E" w:rsidRDefault="009A6B26" w:rsidP="005530E0">
      <w:pPr>
        <w:pStyle w:val="FootnoteText"/>
        <w:jc w:val="both"/>
        <w:rPr>
          <w:sz w:val="18"/>
        </w:rPr>
      </w:pPr>
      <w:r w:rsidRPr="00FD652E">
        <w:rPr>
          <w:rStyle w:val="FootnoteReference"/>
          <w:rFonts w:ascii="Arial" w:hAnsi="Arial" w:cs="Arial"/>
          <w:sz w:val="16"/>
        </w:rPr>
        <w:footnoteRef/>
      </w:r>
      <w:r w:rsidRPr="00FD652E">
        <w:rPr>
          <w:rFonts w:ascii="Arial" w:hAnsi="Arial" w:cs="Arial"/>
          <w:sz w:val="16"/>
        </w:rPr>
        <w:t xml:space="preserve"> </w:t>
      </w:r>
      <w:r w:rsidRPr="00FD652E">
        <w:rPr>
          <w:rFonts w:ascii="Arial" w:hAnsi="Arial" w:cs="Arial"/>
          <w:sz w:val="16"/>
          <w:u w:val="single"/>
        </w:rPr>
        <w:t>Research highlight</w:t>
      </w:r>
      <w:r w:rsidRPr="00FD652E">
        <w:rPr>
          <w:rFonts w:ascii="Arial" w:hAnsi="Arial" w:cs="Arial"/>
          <w:sz w:val="16"/>
        </w:rPr>
        <w:t>: Developing a digital smell training programme that can help recover smell function, by taking a holistic, user-centred, built environment approach as the first step towards the creation of a new smell care culture and policy framework</w:t>
      </w:r>
      <w:r w:rsidR="00696B53">
        <w:rPr>
          <w:rFonts w:ascii="Arial" w:hAnsi="Arial" w:cs="Arial"/>
          <w:sz w:val="16"/>
        </w:rPr>
        <w:t xml:space="preserve">. </w:t>
      </w:r>
      <w:r w:rsidR="00696B53" w:rsidRPr="00696B53">
        <w:rPr>
          <w:rFonts w:ascii="Arial" w:hAnsi="Arial" w:cs="Arial"/>
          <w:sz w:val="16"/>
        </w:rPr>
        <w:t xml:space="preserve">(For more info see ANNEX </w:t>
      </w:r>
      <w:r w:rsidR="00696B53">
        <w:rPr>
          <w:rFonts w:ascii="Arial" w:hAnsi="Arial" w:cs="Arial"/>
          <w:sz w:val="16"/>
        </w:rPr>
        <w:t>3</w:t>
      </w:r>
      <w:r w:rsidR="00696B53" w:rsidRPr="00696B53">
        <w:rPr>
          <w:rFonts w:ascii="Arial" w:hAnsi="Arial" w:cs="Arial"/>
          <w:sz w:val="16"/>
        </w:rPr>
        <w:t>.1</w:t>
      </w:r>
      <w:r w:rsidR="00696B53">
        <w:rPr>
          <w:rFonts w:ascii="Arial" w:hAnsi="Arial" w:cs="Arial"/>
          <w:sz w:val="16"/>
        </w:rPr>
        <w:t>1</w:t>
      </w:r>
      <w:r w:rsidR="00696B53" w:rsidRPr="00696B53">
        <w:rPr>
          <w:rFonts w:ascii="Arial" w:hAnsi="Arial" w:cs="Arial"/>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B9F5" w14:textId="482245E6" w:rsidR="009A6B26" w:rsidRDefault="00D0152D">
    <w:pPr>
      <w:pStyle w:val="Header"/>
    </w:pPr>
    <w:r>
      <w:rPr>
        <w:noProof/>
        <w:lang w:eastAsia="en-GB"/>
      </w:rPr>
      <w:drawing>
        <wp:anchor distT="0" distB="0" distL="114300" distR="114300" simplePos="0" relativeHeight="251658240" behindDoc="0" locked="0" layoutInCell="1" allowOverlap="1" wp14:anchorId="530639F7" wp14:editId="639B0F4B">
          <wp:simplePos x="0" y="0"/>
          <wp:positionH relativeFrom="page">
            <wp:posOffset>0</wp:posOffset>
          </wp:positionH>
          <wp:positionV relativeFrom="paragraph">
            <wp:posOffset>-771525</wp:posOffset>
          </wp:positionV>
          <wp:extent cx="7559675" cy="1457325"/>
          <wp:effectExtent l="0" t="0" r="0" b="3175"/>
          <wp:wrapSquare wrapText="bothSides"/>
          <wp:docPr id="19" name="Picture 19" descr="Macintosh HD:Users:janineshalan:Dropbox:Logo:UCL-BANNERS:a4 _coated_eps_reformatted:a4_portrait_eps_coated:LightBlue550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shalan:Dropbox:Logo:UCL-BANNERS:a4 _coated_eps_reformatted:a4_portrait_eps_coated:LightBlue550portrait.png"/>
                  <pic:cNvPicPr>
                    <a:picLocks noChangeAspect="1" noChangeArrowheads="1"/>
                  </pic:cNvPicPr>
                </pic:nvPicPr>
                <pic:blipFill rotWithShape="1">
                  <a:blip r:embed="rId1" cstate="print">
                    <a:extLst>
                      <a:ext uri="{BEBA8EAE-BF5A-486C-A8C5-ECC9F3942E4B}">
                        <a14:imgProps xmlns:a14="http://schemas.microsoft.com/office/drawing/2010/main">
                          <a14:imgLayer>
                            <a14:imgEffect>
                              <a14:colorTemperature colorTemp="9492"/>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755967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741">
      <w:rPr>
        <w:noProof/>
        <w:lang w:eastAsia="en-GB"/>
      </w:rPr>
      <mc:AlternateContent>
        <mc:Choice Requires="wps">
          <w:drawing>
            <wp:anchor distT="0" distB="0" distL="114300" distR="114300" simplePos="0" relativeHeight="251659268" behindDoc="0" locked="0" layoutInCell="1" allowOverlap="1" wp14:anchorId="160A8431" wp14:editId="7A236B98">
              <wp:simplePos x="0" y="0"/>
              <wp:positionH relativeFrom="column">
                <wp:posOffset>-306705</wp:posOffset>
              </wp:positionH>
              <wp:positionV relativeFrom="paragraph">
                <wp:posOffset>-196416</wp:posOffset>
              </wp:positionV>
              <wp:extent cx="1524000" cy="397042"/>
              <wp:effectExtent l="0" t="0" r="0" b="0"/>
              <wp:wrapNone/>
              <wp:docPr id="3" name="Text Box 3"/>
              <wp:cNvGraphicFramePr/>
              <a:graphic xmlns:a="http://schemas.openxmlformats.org/drawingml/2006/main">
                <a:graphicData uri="http://schemas.microsoft.com/office/word/2010/wordprocessingShape">
                  <wps:wsp>
                    <wps:cNvSpPr txBox="1"/>
                    <wps:spPr>
                      <a:xfrm>
                        <a:off x="0" y="0"/>
                        <a:ext cx="1524000" cy="397042"/>
                      </a:xfrm>
                      <a:prstGeom prst="rect">
                        <a:avLst/>
                      </a:prstGeom>
                      <a:noFill/>
                      <a:ln w="6350">
                        <a:noFill/>
                      </a:ln>
                    </wps:spPr>
                    <wps:txbx>
                      <w:txbxContent>
                        <w:p w14:paraId="236E9BC5" w14:textId="7E56E7BC" w:rsidR="00CF3741" w:rsidRPr="00194451" w:rsidRDefault="00CF3741">
                          <w:pPr>
                            <w:rPr>
                              <w:rFonts w:ascii="Arial" w:hAnsi="Arial" w:cs="Arial"/>
                              <w:color w:val="FFFFFF" w:themeColor="background1"/>
                              <w14:textOutline w14:w="9525" w14:cap="rnd" w14:cmpd="sng" w14:algn="ctr">
                                <w14:noFill/>
                                <w14:prstDash w14:val="solid"/>
                                <w14:bevel/>
                              </w14:textOutline>
                            </w:rPr>
                          </w:pPr>
                          <w:r w:rsidRPr="00194451">
                            <w:rPr>
                              <w:rFonts w:ascii="Arial" w:hAnsi="Arial" w:cs="Arial"/>
                              <w:color w:val="FFFFFF" w:themeColor="background1"/>
                              <w14:textOutline w14:w="9525" w14:cap="rnd" w14:cmpd="sng" w14:algn="ctr">
                                <w14:noFill/>
                                <w14:prstDash w14:val="solid"/>
                                <w14:bevel/>
                              </w14:textOutline>
                            </w:rPr>
                            <w:t>Workshop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0A8431" id="_x0000_t202" coordsize="21600,21600" o:spt="202" path="m,l,21600r21600,l21600,xe">
              <v:stroke joinstyle="miter"/>
              <v:path gradientshapeok="t" o:connecttype="rect"/>
            </v:shapetype>
            <v:shape id="Text Box 3" o:spid="_x0000_s1028" type="#_x0000_t202" style="position:absolute;margin-left:-24.15pt;margin-top:-15.45pt;width:120pt;height:31.25pt;z-index:251659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" filled="f" stroked="f" strokeweight=".5pt">
              <v:textbox>
                <w:txbxContent>
                  <w:p w14:paraId="236E9BC5" w14:textId="7E56E7BC" w:rsidR="00CF3741" w:rsidRPr="00194451" w:rsidRDefault="00CF3741">
                    <w:pPr>
                      <w:rPr>
                        <w:rFonts w:ascii="Arial" w:hAnsi="Arial" w:cs="Arial"/>
                        <w:color w:val="FFFFFF" w:themeColor="background1"/>
                        <w14:textOutline w14:w="9525" w14:cap="rnd" w14:cmpd="sng" w14:algn="ctr">
                          <w14:noFill/>
                          <w14:prstDash w14:val="solid"/>
                          <w14:bevel/>
                        </w14:textOutline>
                      </w:rPr>
                    </w:pPr>
                    <w:r w:rsidRPr="00194451">
                      <w:rPr>
                        <w:rFonts w:ascii="Arial" w:hAnsi="Arial" w:cs="Arial"/>
                        <w:color w:val="FFFFFF" w:themeColor="background1"/>
                        <w14:textOutline w14:w="9525" w14:cap="rnd" w14:cmpd="sng" w14:algn="ctr">
                          <w14:noFill/>
                          <w14:prstDash w14:val="solid"/>
                          <w14:bevel/>
                        </w14:textOutline>
                      </w:rPr>
                      <w:t>Workshop report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983F" w14:textId="151CE62A" w:rsidR="009A6B26" w:rsidRDefault="00D0152D">
    <w:pPr>
      <w:pStyle w:val="Header"/>
    </w:pPr>
    <w:r>
      <w:rPr>
        <w:noProof/>
        <w:lang w:eastAsia="en-GB"/>
      </w:rPr>
      <w:drawing>
        <wp:anchor distT="0" distB="0" distL="114300" distR="114300" simplePos="0" relativeHeight="251663364" behindDoc="0" locked="0" layoutInCell="1" allowOverlap="1" wp14:anchorId="1B916BAD" wp14:editId="297BA99A">
          <wp:simplePos x="0" y="0"/>
          <wp:positionH relativeFrom="page">
            <wp:posOffset>-7620</wp:posOffset>
          </wp:positionH>
          <wp:positionV relativeFrom="paragraph">
            <wp:posOffset>-763905</wp:posOffset>
          </wp:positionV>
          <wp:extent cx="7559675" cy="1457325"/>
          <wp:effectExtent l="0" t="0" r="0" b="3175"/>
          <wp:wrapSquare wrapText="bothSides"/>
          <wp:docPr id="6" name="Picture 6" descr="Macintosh HD:Users:janineshalan:Dropbox:Logo:UCL-BANNERS:a4 _coated_eps_reformatted:a4_portrait_eps_coated:LightBlue550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shalan:Dropbox:Logo:UCL-BANNERS:a4 _coated_eps_reformatted:a4_portrait_eps_coated:LightBlue550portrait.png"/>
                  <pic:cNvPicPr>
                    <a:picLocks noChangeAspect="1" noChangeArrowheads="1"/>
                  </pic:cNvPicPr>
                </pic:nvPicPr>
                <pic:blipFill rotWithShape="1">
                  <a:blip r:embed="rId1" cstate="print">
                    <a:extLst>
                      <a:ext uri="{BEBA8EAE-BF5A-486C-A8C5-ECC9F3942E4B}">
                        <a14:imgProps xmlns:a14="http://schemas.microsoft.com/office/drawing/2010/main">
                          <a14:imgLayer>
                            <a14:imgEffect>
                              <a14:colorTemperature colorTemp="9492"/>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755967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4388" behindDoc="0" locked="0" layoutInCell="1" allowOverlap="1" wp14:anchorId="0C326C20" wp14:editId="3264FD2E">
              <wp:simplePos x="0" y="0"/>
              <wp:positionH relativeFrom="column">
                <wp:posOffset>-314960</wp:posOffset>
              </wp:positionH>
              <wp:positionV relativeFrom="paragraph">
                <wp:posOffset>-38100</wp:posOffset>
              </wp:positionV>
              <wp:extent cx="1524000" cy="392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4000" cy="392400"/>
                      </a:xfrm>
                      <a:prstGeom prst="rect">
                        <a:avLst/>
                      </a:prstGeom>
                      <a:noFill/>
                      <a:ln w="6350">
                        <a:noFill/>
                      </a:ln>
                    </wps:spPr>
                    <wps:txbx>
                      <w:txbxContent>
                        <w:p w14:paraId="6224F597" w14:textId="77777777" w:rsidR="00D0152D" w:rsidRPr="00B63427" w:rsidRDefault="00D0152D" w:rsidP="00D0152D">
                          <w:pPr>
                            <w:rPr>
                              <w:rFonts w:ascii="Arial" w:hAnsi="Arial" w:cs="Arial"/>
                              <w:color w:val="FFFFFF" w:themeColor="background1"/>
                              <w:sz w:val="28"/>
                              <w:szCs w:val="28"/>
                              <w14:textOutline w14:w="9525" w14:cap="rnd" w14:cmpd="sng" w14:algn="ctr">
                                <w14:noFill/>
                                <w14:prstDash w14:val="solid"/>
                                <w14:bevel/>
                              </w14:textOutline>
                            </w:rPr>
                          </w:pPr>
                          <w:r w:rsidRPr="00B63427">
                            <w:rPr>
                              <w:rFonts w:ascii="Arial" w:hAnsi="Arial" w:cs="Arial"/>
                              <w:color w:val="FFFFFF" w:themeColor="background1"/>
                              <w:sz w:val="28"/>
                              <w:szCs w:val="28"/>
                              <w14:textOutline w14:w="9525" w14:cap="rnd" w14:cmpd="sng" w14:algn="ctr">
                                <w14:noFill/>
                                <w14:prstDash w14:val="solid"/>
                                <w14:bevel/>
                              </w14:textOutline>
                            </w:rPr>
                            <w:t>Workshop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26C20" id="_x0000_t202" coordsize="21600,21600" o:spt="202" path="m,l,21600r21600,l21600,xe">
              <v:stroke joinstyle="miter"/>
              <v:path gradientshapeok="t" o:connecttype="rect"/>
            </v:shapetype>
            <v:shape id="Text Box 5" o:spid="_x0000_s1029" type="#_x0000_t202" style="position:absolute;margin-left:-24.8pt;margin-top:-3pt;width:120pt;height:30.9pt;z-index:251664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" filled="f" stroked="f" strokeweight=".5pt">
              <v:textbox>
                <w:txbxContent>
                  <w:p w14:paraId="6224F597" w14:textId="77777777" w:rsidR="00D0152D" w:rsidRPr="00B63427" w:rsidRDefault="00D0152D" w:rsidP="00D0152D">
                    <w:pPr>
                      <w:rPr>
                        <w:rFonts w:ascii="Arial" w:hAnsi="Arial" w:cs="Arial"/>
                        <w:color w:val="FFFFFF" w:themeColor="background1"/>
                        <w:sz w:val="28"/>
                        <w:szCs w:val="28"/>
                        <w14:textOutline w14:w="9525" w14:cap="rnd" w14:cmpd="sng" w14:algn="ctr">
                          <w14:noFill/>
                          <w14:prstDash w14:val="solid"/>
                          <w14:bevel/>
                        </w14:textOutline>
                      </w:rPr>
                    </w:pPr>
                    <w:r w:rsidRPr="00B63427">
                      <w:rPr>
                        <w:rFonts w:ascii="Arial" w:hAnsi="Arial" w:cs="Arial"/>
                        <w:color w:val="FFFFFF" w:themeColor="background1"/>
                        <w:sz w:val="28"/>
                        <w:szCs w:val="28"/>
                        <w14:textOutline w14:w="9525" w14:cap="rnd" w14:cmpd="sng" w14:algn="ctr">
                          <w14:noFill/>
                          <w14:prstDash w14:val="solid"/>
                          <w14:bevel/>
                        </w14:textOutline>
                      </w:rPr>
                      <w:t>Workshop report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FAB"/>
    <w:multiLevelType w:val="hybridMultilevel"/>
    <w:tmpl w:val="374A86A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F714B2"/>
    <w:multiLevelType w:val="hybridMultilevel"/>
    <w:tmpl w:val="80C21816"/>
    <w:lvl w:ilvl="0" w:tplc="63E6FBF0">
      <w:start w:val="1"/>
      <w:numFmt w:val="bullet"/>
      <w:lvlText w:val=""/>
      <w:lvlJc w:val="left"/>
      <w:pPr>
        <w:ind w:left="360" w:hanging="360"/>
      </w:pPr>
      <w:rPr>
        <w:rFonts w:ascii="Symbol" w:hAnsi="Symbol" w:hint="default"/>
      </w:rPr>
    </w:lvl>
    <w:lvl w:ilvl="1" w:tplc="E07E036E">
      <w:start w:val="1"/>
      <w:numFmt w:val="bullet"/>
      <w:lvlText w:val="o"/>
      <w:lvlJc w:val="left"/>
      <w:pPr>
        <w:ind w:left="1440" w:hanging="360"/>
      </w:pPr>
      <w:rPr>
        <w:rFonts w:ascii="Courier New" w:hAnsi="Courier New" w:hint="default"/>
      </w:rPr>
    </w:lvl>
    <w:lvl w:ilvl="2" w:tplc="06ECD654">
      <w:start w:val="1"/>
      <w:numFmt w:val="bullet"/>
      <w:lvlText w:val=""/>
      <w:lvlJc w:val="left"/>
      <w:pPr>
        <w:ind w:left="2160" w:hanging="360"/>
      </w:pPr>
      <w:rPr>
        <w:rFonts w:ascii="Wingdings" w:hAnsi="Wingdings" w:hint="default"/>
      </w:rPr>
    </w:lvl>
    <w:lvl w:ilvl="3" w:tplc="0EA4E534">
      <w:start w:val="1"/>
      <w:numFmt w:val="bullet"/>
      <w:lvlText w:val=""/>
      <w:lvlJc w:val="left"/>
      <w:pPr>
        <w:ind w:left="2880" w:hanging="360"/>
      </w:pPr>
      <w:rPr>
        <w:rFonts w:ascii="Symbol" w:hAnsi="Symbol" w:hint="default"/>
      </w:rPr>
    </w:lvl>
    <w:lvl w:ilvl="4" w:tplc="77CADDEA">
      <w:start w:val="1"/>
      <w:numFmt w:val="bullet"/>
      <w:lvlText w:val="o"/>
      <w:lvlJc w:val="left"/>
      <w:pPr>
        <w:ind w:left="3600" w:hanging="360"/>
      </w:pPr>
      <w:rPr>
        <w:rFonts w:ascii="Courier New" w:hAnsi="Courier New" w:hint="default"/>
      </w:rPr>
    </w:lvl>
    <w:lvl w:ilvl="5" w:tplc="E15297FE">
      <w:start w:val="1"/>
      <w:numFmt w:val="bullet"/>
      <w:lvlText w:val=""/>
      <w:lvlJc w:val="left"/>
      <w:pPr>
        <w:ind w:left="4320" w:hanging="360"/>
      </w:pPr>
      <w:rPr>
        <w:rFonts w:ascii="Wingdings" w:hAnsi="Wingdings" w:hint="default"/>
      </w:rPr>
    </w:lvl>
    <w:lvl w:ilvl="6" w:tplc="6B9CCB0E">
      <w:start w:val="1"/>
      <w:numFmt w:val="bullet"/>
      <w:lvlText w:val=""/>
      <w:lvlJc w:val="left"/>
      <w:pPr>
        <w:ind w:left="5040" w:hanging="360"/>
      </w:pPr>
      <w:rPr>
        <w:rFonts w:ascii="Symbol" w:hAnsi="Symbol" w:hint="default"/>
      </w:rPr>
    </w:lvl>
    <w:lvl w:ilvl="7" w:tplc="974476AE">
      <w:start w:val="1"/>
      <w:numFmt w:val="bullet"/>
      <w:lvlText w:val="o"/>
      <w:lvlJc w:val="left"/>
      <w:pPr>
        <w:ind w:left="5760" w:hanging="360"/>
      </w:pPr>
      <w:rPr>
        <w:rFonts w:ascii="Courier New" w:hAnsi="Courier New" w:hint="default"/>
      </w:rPr>
    </w:lvl>
    <w:lvl w:ilvl="8" w:tplc="8F9CB834">
      <w:start w:val="1"/>
      <w:numFmt w:val="bullet"/>
      <w:lvlText w:val=""/>
      <w:lvlJc w:val="left"/>
      <w:pPr>
        <w:ind w:left="6480" w:hanging="360"/>
      </w:pPr>
      <w:rPr>
        <w:rFonts w:ascii="Wingdings" w:hAnsi="Wingdings" w:hint="default"/>
      </w:rPr>
    </w:lvl>
  </w:abstractNum>
  <w:abstractNum w:abstractNumId="2" w15:restartNumberingAfterBreak="0">
    <w:nsid w:val="0A2E2D2B"/>
    <w:multiLevelType w:val="hybridMultilevel"/>
    <w:tmpl w:val="25D48E28"/>
    <w:lvl w:ilvl="0" w:tplc="4EA6C0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0B17"/>
    <w:multiLevelType w:val="hybridMultilevel"/>
    <w:tmpl w:val="75D61398"/>
    <w:lvl w:ilvl="0" w:tplc="4398B1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C1DC6"/>
    <w:multiLevelType w:val="hybridMultilevel"/>
    <w:tmpl w:val="374A86A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A930BE"/>
    <w:multiLevelType w:val="hybridMultilevel"/>
    <w:tmpl w:val="DD9679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B51353"/>
    <w:multiLevelType w:val="hybridMultilevel"/>
    <w:tmpl w:val="17B6F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989B0A"/>
    <w:multiLevelType w:val="hybridMultilevel"/>
    <w:tmpl w:val="8030587A"/>
    <w:lvl w:ilvl="0" w:tplc="9F261AC8">
      <w:numFmt w:val="bullet"/>
      <w:lvlText w:val="-"/>
      <w:lvlJc w:val="left"/>
      <w:pPr>
        <w:ind w:left="720" w:hanging="360"/>
      </w:pPr>
      <w:rPr>
        <w:rFonts w:ascii="Calibri" w:hAnsi="Calibri" w:hint="default"/>
      </w:rPr>
    </w:lvl>
    <w:lvl w:ilvl="1" w:tplc="E28A681C">
      <w:start w:val="1"/>
      <w:numFmt w:val="bullet"/>
      <w:lvlText w:val="o"/>
      <w:lvlJc w:val="left"/>
      <w:pPr>
        <w:ind w:left="1440" w:hanging="360"/>
      </w:pPr>
      <w:rPr>
        <w:rFonts w:ascii="Courier New" w:hAnsi="Courier New" w:hint="default"/>
      </w:rPr>
    </w:lvl>
    <w:lvl w:ilvl="2" w:tplc="54C2E7B8">
      <w:start w:val="1"/>
      <w:numFmt w:val="bullet"/>
      <w:lvlText w:val=""/>
      <w:lvlJc w:val="left"/>
      <w:pPr>
        <w:ind w:left="2160" w:hanging="360"/>
      </w:pPr>
      <w:rPr>
        <w:rFonts w:ascii="Wingdings" w:hAnsi="Wingdings" w:hint="default"/>
      </w:rPr>
    </w:lvl>
    <w:lvl w:ilvl="3" w:tplc="1BD4F3C8">
      <w:start w:val="1"/>
      <w:numFmt w:val="bullet"/>
      <w:lvlText w:val=""/>
      <w:lvlJc w:val="left"/>
      <w:pPr>
        <w:ind w:left="2880" w:hanging="360"/>
      </w:pPr>
      <w:rPr>
        <w:rFonts w:ascii="Symbol" w:hAnsi="Symbol" w:hint="default"/>
      </w:rPr>
    </w:lvl>
    <w:lvl w:ilvl="4" w:tplc="F1BC4316">
      <w:start w:val="1"/>
      <w:numFmt w:val="bullet"/>
      <w:lvlText w:val="o"/>
      <w:lvlJc w:val="left"/>
      <w:pPr>
        <w:ind w:left="3600" w:hanging="360"/>
      </w:pPr>
      <w:rPr>
        <w:rFonts w:ascii="Courier New" w:hAnsi="Courier New" w:hint="default"/>
      </w:rPr>
    </w:lvl>
    <w:lvl w:ilvl="5" w:tplc="023ABA2C">
      <w:start w:val="1"/>
      <w:numFmt w:val="bullet"/>
      <w:lvlText w:val=""/>
      <w:lvlJc w:val="left"/>
      <w:pPr>
        <w:ind w:left="4320" w:hanging="360"/>
      </w:pPr>
      <w:rPr>
        <w:rFonts w:ascii="Wingdings" w:hAnsi="Wingdings" w:hint="default"/>
      </w:rPr>
    </w:lvl>
    <w:lvl w:ilvl="6" w:tplc="E15AC7A0">
      <w:start w:val="1"/>
      <w:numFmt w:val="bullet"/>
      <w:lvlText w:val=""/>
      <w:lvlJc w:val="left"/>
      <w:pPr>
        <w:ind w:left="5040" w:hanging="360"/>
      </w:pPr>
      <w:rPr>
        <w:rFonts w:ascii="Symbol" w:hAnsi="Symbol" w:hint="default"/>
      </w:rPr>
    </w:lvl>
    <w:lvl w:ilvl="7" w:tplc="D0A270E0">
      <w:start w:val="1"/>
      <w:numFmt w:val="bullet"/>
      <w:lvlText w:val="o"/>
      <w:lvlJc w:val="left"/>
      <w:pPr>
        <w:ind w:left="5760" w:hanging="360"/>
      </w:pPr>
      <w:rPr>
        <w:rFonts w:ascii="Courier New" w:hAnsi="Courier New" w:hint="default"/>
      </w:rPr>
    </w:lvl>
    <w:lvl w:ilvl="8" w:tplc="A07431E8">
      <w:start w:val="1"/>
      <w:numFmt w:val="bullet"/>
      <w:lvlText w:val=""/>
      <w:lvlJc w:val="left"/>
      <w:pPr>
        <w:ind w:left="6480" w:hanging="360"/>
      </w:pPr>
      <w:rPr>
        <w:rFonts w:ascii="Wingdings" w:hAnsi="Wingdings" w:hint="default"/>
      </w:rPr>
    </w:lvl>
  </w:abstractNum>
  <w:abstractNum w:abstractNumId="8" w15:restartNumberingAfterBreak="0">
    <w:nsid w:val="56F77FC3"/>
    <w:multiLevelType w:val="hybridMultilevel"/>
    <w:tmpl w:val="52367C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8D0057"/>
    <w:multiLevelType w:val="hybridMultilevel"/>
    <w:tmpl w:val="9402BC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3377D8"/>
    <w:multiLevelType w:val="hybridMultilevel"/>
    <w:tmpl w:val="D62CD4D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02E6536"/>
    <w:multiLevelType w:val="hybridMultilevel"/>
    <w:tmpl w:val="3FA0631A"/>
    <w:lvl w:ilvl="0" w:tplc="99D0607E">
      <w:start w:val="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75FB9"/>
    <w:multiLevelType w:val="hybridMultilevel"/>
    <w:tmpl w:val="E8A0D4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BF2752"/>
    <w:multiLevelType w:val="hybridMultilevel"/>
    <w:tmpl w:val="B890F282"/>
    <w:lvl w:ilvl="0" w:tplc="050264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EF252E5"/>
    <w:multiLevelType w:val="hybridMultilevel"/>
    <w:tmpl w:val="7B46B1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48321867">
    <w:abstractNumId w:val="11"/>
  </w:num>
  <w:num w:numId="2" w16cid:durableId="643852505">
    <w:abstractNumId w:val="1"/>
  </w:num>
  <w:num w:numId="3" w16cid:durableId="428163853">
    <w:abstractNumId w:val="7"/>
  </w:num>
  <w:num w:numId="4" w16cid:durableId="2039037771">
    <w:abstractNumId w:val="4"/>
  </w:num>
  <w:num w:numId="5" w16cid:durableId="1491628921">
    <w:abstractNumId w:val="0"/>
  </w:num>
  <w:num w:numId="6" w16cid:durableId="133453626">
    <w:abstractNumId w:val="6"/>
  </w:num>
  <w:num w:numId="7" w16cid:durableId="1509061396">
    <w:abstractNumId w:val="13"/>
  </w:num>
  <w:num w:numId="8" w16cid:durableId="962035564">
    <w:abstractNumId w:val="8"/>
  </w:num>
  <w:num w:numId="9" w16cid:durableId="410856285">
    <w:abstractNumId w:val="12"/>
  </w:num>
  <w:num w:numId="10" w16cid:durableId="2081517259">
    <w:abstractNumId w:val="2"/>
  </w:num>
  <w:num w:numId="11" w16cid:durableId="1346202548">
    <w:abstractNumId w:val="3"/>
  </w:num>
  <w:num w:numId="12" w16cid:durableId="1405375084">
    <w:abstractNumId w:val="14"/>
  </w:num>
  <w:num w:numId="13" w16cid:durableId="567960288">
    <w:abstractNumId w:val="5"/>
  </w:num>
  <w:num w:numId="14" w16cid:durableId="2020617581">
    <w:abstractNumId w:val="10"/>
  </w:num>
  <w:num w:numId="15" w16cid:durableId="16656677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E36"/>
    <w:rsid w:val="00011B43"/>
    <w:rsid w:val="00012C5A"/>
    <w:rsid w:val="00021572"/>
    <w:rsid w:val="00027F3B"/>
    <w:rsid w:val="0003474F"/>
    <w:rsid w:val="0005208B"/>
    <w:rsid w:val="000536F5"/>
    <w:rsid w:val="00056E19"/>
    <w:rsid w:val="00056FD8"/>
    <w:rsid w:val="00073197"/>
    <w:rsid w:val="00075CB8"/>
    <w:rsid w:val="00076420"/>
    <w:rsid w:val="00077C8C"/>
    <w:rsid w:val="000827D8"/>
    <w:rsid w:val="0008515F"/>
    <w:rsid w:val="00092A00"/>
    <w:rsid w:val="000945B6"/>
    <w:rsid w:val="00094A2C"/>
    <w:rsid w:val="000963B2"/>
    <w:rsid w:val="000972CA"/>
    <w:rsid w:val="000A49B4"/>
    <w:rsid w:val="000C45E0"/>
    <w:rsid w:val="000E2EC5"/>
    <w:rsid w:val="000F1512"/>
    <w:rsid w:val="000F1935"/>
    <w:rsid w:val="001110CE"/>
    <w:rsid w:val="00111B4E"/>
    <w:rsid w:val="00120A94"/>
    <w:rsid w:val="00124A85"/>
    <w:rsid w:val="00127632"/>
    <w:rsid w:val="001279E1"/>
    <w:rsid w:val="001565AE"/>
    <w:rsid w:val="00162934"/>
    <w:rsid w:val="00184823"/>
    <w:rsid w:val="00184E36"/>
    <w:rsid w:val="00194451"/>
    <w:rsid w:val="0019621C"/>
    <w:rsid w:val="001A1D5C"/>
    <w:rsid w:val="001A4EFE"/>
    <w:rsid w:val="001A7B1A"/>
    <w:rsid w:val="001B3AF3"/>
    <w:rsid w:val="001D0550"/>
    <w:rsid w:val="001D16A0"/>
    <w:rsid w:val="001E1C9C"/>
    <w:rsid w:val="001F677C"/>
    <w:rsid w:val="00203372"/>
    <w:rsid w:val="002048ED"/>
    <w:rsid w:val="00211CDE"/>
    <w:rsid w:val="002127A3"/>
    <w:rsid w:val="00214109"/>
    <w:rsid w:val="00230BD5"/>
    <w:rsid w:val="00235EBF"/>
    <w:rsid w:val="00254618"/>
    <w:rsid w:val="00256EBD"/>
    <w:rsid w:val="00273E38"/>
    <w:rsid w:val="00282D65"/>
    <w:rsid w:val="002840F2"/>
    <w:rsid w:val="0028522B"/>
    <w:rsid w:val="00287C6D"/>
    <w:rsid w:val="002B0E82"/>
    <w:rsid w:val="002B4DB9"/>
    <w:rsid w:val="002C0B8F"/>
    <w:rsid w:val="002C453D"/>
    <w:rsid w:val="002C7643"/>
    <w:rsid w:val="002D16B6"/>
    <w:rsid w:val="002D55B0"/>
    <w:rsid w:val="002E3737"/>
    <w:rsid w:val="002E3E10"/>
    <w:rsid w:val="002E45A5"/>
    <w:rsid w:val="002F0976"/>
    <w:rsid w:val="003049BE"/>
    <w:rsid w:val="00307900"/>
    <w:rsid w:val="00316016"/>
    <w:rsid w:val="003251AB"/>
    <w:rsid w:val="003525AE"/>
    <w:rsid w:val="003652BD"/>
    <w:rsid w:val="0038487B"/>
    <w:rsid w:val="0039514C"/>
    <w:rsid w:val="003A6081"/>
    <w:rsid w:val="003B4208"/>
    <w:rsid w:val="003C1920"/>
    <w:rsid w:val="003D131A"/>
    <w:rsid w:val="003D4C4D"/>
    <w:rsid w:val="00400E3B"/>
    <w:rsid w:val="00405883"/>
    <w:rsid w:val="00413D1D"/>
    <w:rsid w:val="00431B86"/>
    <w:rsid w:val="00441E54"/>
    <w:rsid w:val="00442FF8"/>
    <w:rsid w:val="00454917"/>
    <w:rsid w:val="00456E2E"/>
    <w:rsid w:val="0047760A"/>
    <w:rsid w:val="004A1E97"/>
    <w:rsid w:val="004A6AF7"/>
    <w:rsid w:val="004C43FF"/>
    <w:rsid w:val="004D488C"/>
    <w:rsid w:val="004E25AD"/>
    <w:rsid w:val="004E4DC8"/>
    <w:rsid w:val="004E5F39"/>
    <w:rsid w:val="0050558A"/>
    <w:rsid w:val="0051213D"/>
    <w:rsid w:val="00513DFC"/>
    <w:rsid w:val="00516451"/>
    <w:rsid w:val="00522025"/>
    <w:rsid w:val="0054442F"/>
    <w:rsid w:val="005530E0"/>
    <w:rsid w:val="0056654C"/>
    <w:rsid w:val="00570307"/>
    <w:rsid w:val="00582FD0"/>
    <w:rsid w:val="005871AD"/>
    <w:rsid w:val="00587BFB"/>
    <w:rsid w:val="005A3444"/>
    <w:rsid w:val="005D0432"/>
    <w:rsid w:val="005D7A51"/>
    <w:rsid w:val="005F5EF1"/>
    <w:rsid w:val="006035B8"/>
    <w:rsid w:val="0060407B"/>
    <w:rsid w:val="006055A9"/>
    <w:rsid w:val="00610F95"/>
    <w:rsid w:val="0063189F"/>
    <w:rsid w:val="0063655D"/>
    <w:rsid w:val="006433CE"/>
    <w:rsid w:val="00665DF4"/>
    <w:rsid w:val="00674658"/>
    <w:rsid w:val="006753E7"/>
    <w:rsid w:val="00685F0C"/>
    <w:rsid w:val="00690099"/>
    <w:rsid w:val="00693C6A"/>
    <w:rsid w:val="00696B53"/>
    <w:rsid w:val="006A041E"/>
    <w:rsid w:val="006B6685"/>
    <w:rsid w:val="006C14DF"/>
    <w:rsid w:val="00701C64"/>
    <w:rsid w:val="00702A7D"/>
    <w:rsid w:val="007036B6"/>
    <w:rsid w:val="00704D7A"/>
    <w:rsid w:val="00735088"/>
    <w:rsid w:val="00736175"/>
    <w:rsid w:val="00750AA1"/>
    <w:rsid w:val="007530D9"/>
    <w:rsid w:val="00755F09"/>
    <w:rsid w:val="00776387"/>
    <w:rsid w:val="00776B3E"/>
    <w:rsid w:val="007936F6"/>
    <w:rsid w:val="007B31C7"/>
    <w:rsid w:val="007C1C9C"/>
    <w:rsid w:val="007C5260"/>
    <w:rsid w:val="007C5290"/>
    <w:rsid w:val="007F3718"/>
    <w:rsid w:val="007F7BF5"/>
    <w:rsid w:val="007F7DC5"/>
    <w:rsid w:val="00812F63"/>
    <w:rsid w:val="00824048"/>
    <w:rsid w:val="00832AB3"/>
    <w:rsid w:val="0084214B"/>
    <w:rsid w:val="008461B2"/>
    <w:rsid w:val="00852A0A"/>
    <w:rsid w:val="0088212A"/>
    <w:rsid w:val="00890333"/>
    <w:rsid w:val="008913BA"/>
    <w:rsid w:val="008937BE"/>
    <w:rsid w:val="008B3D08"/>
    <w:rsid w:val="008C333F"/>
    <w:rsid w:val="008C714A"/>
    <w:rsid w:val="008D7F75"/>
    <w:rsid w:val="008E1B81"/>
    <w:rsid w:val="008E54E4"/>
    <w:rsid w:val="008F0EDA"/>
    <w:rsid w:val="008F3A46"/>
    <w:rsid w:val="008F6737"/>
    <w:rsid w:val="008F748B"/>
    <w:rsid w:val="00902647"/>
    <w:rsid w:val="0090562C"/>
    <w:rsid w:val="00925785"/>
    <w:rsid w:val="00927F70"/>
    <w:rsid w:val="0094169A"/>
    <w:rsid w:val="00952C29"/>
    <w:rsid w:val="009600C5"/>
    <w:rsid w:val="00961507"/>
    <w:rsid w:val="00967702"/>
    <w:rsid w:val="00971426"/>
    <w:rsid w:val="009738B8"/>
    <w:rsid w:val="009741C3"/>
    <w:rsid w:val="00982EC6"/>
    <w:rsid w:val="009867A3"/>
    <w:rsid w:val="00991228"/>
    <w:rsid w:val="009A6B26"/>
    <w:rsid w:val="009C0614"/>
    <w:rsid w:val="009D66A4"/>
    <w:rsid w:val="009E159F"/>
    <w:rsid w:val="009E46A3"/>
    <w:rsid w:val="009F2591"/>
    <w:rsid w:val="009F6A3F"/>
    <w:rsid w:val="00A23070"/>
    <w:rsid w:val="00A30759"/>
    <w:rsid w:val="00A313E2"/>
    <w:rsid w:val="00A35230"/>
    <w:rsid w:val="00A35236"/>
    <w:rsid w:val="00A40CAC"/>
    <w:rsid w:val="00A42FE7"/>
    <w:rsid w:val="00A51C3E"/>
    <w:rsid w:val="00A6464A"/>
    <w:rsid w:val="00A656C2"/>
    <w:rsid w:val="00A67C16"/>
    <w:rsid w:val="00A8593F"/>
    <w:rsid w:val="00A9326A"/>
    <w:rsid w:val="00A9674F"/>
    <w:rsid w:val="00AA4C43"/>
    <w:rsid w:val="00AA7B40"/>
    <w:rsid w:val="00AB4280"/>
    <w:rsid w:val="00AB6D63"/>
    <w:rsid w:val="00AC1F13"/>
    <w:rsid w:val="00AD0A40"/>
    <w:rsid w:val="00AD7152"/>
    <w:rsid w:val="00AF30AA"/>
    <w:rsid w:val="00AF407B"/>
    <w:rsid w:val="00B11209"/>
    <w:rsid w:val="00B142DE"/>
    <w:rsid w:val="00B30D65"/>
    <w:rsid w:val="00B31223"/>
    <w:rsid w:val="00B32B04"/>
    <w:rsid w:val="00B573ED"/>
    <w:rsid w:val="00B605A4"/>
    <w:rsid w:val="00B63427"/>
    <w:rsid w:val="00B65BF1"/>
    <w:rsid w:val="00B67CEA"/>
    <w:rsid w:val="00B8434D"/>
    <w:rsid w:val="00B915AF"/>
    <w:rsid w:val="00B91CEC"/>
    <w:rsid w:val="00BA5E9D"/>
    <w:rsid w:val="00BB1896"/>
    <w:rsid w:val="00BB372F"/>
    <w:rsid w:val="00BB751B"/>
    <w:rsid w:val="00BD1D85"/>
    <w:rsid w:val="00BD2D84"/>
    <w:rsid w:val="00BD4EB4"/>
    <w:rsid w:val="00BD6B2F"/>
    <w:rsid w:val="00BE71CA"/>
    <w:rsid w:val="00C10DBC"/>
    <w:rsid w:val="00C110A9"/>
    <w:rsid w:val="00C14BB9"/>
    <w:rsid w:val="00C157B8"/>
    <w:rsid w:val="00C30ECA"/>
    <w:rsid w:val="00C332D7"/>
    <w:rsid w:val="00C33FFA"/>
    <w:rsid w:val="00C5626B"/>
    <w:rsid w:val="00C6100D"/>
    <w:rsid w:val="00C6165C"/>
    <w:rsid w:val="00C724B9"/>
    <w:rsid w:val="00C754CF"/>
    <w:rsid w:val="00C82820"/>
    <w:rsid w:val="00C869CD"/>
    <w:rsid w:val="00C94D16"/>
    <w:rsid w:val="00C95FE0"/>
    <w:rsid w:val="00CB2E43"/>
    <w:rsid w:val="00CB3572"/>
    <w:rsid w:val="00CB4DAE"/>
    <w:rsid w:val="00CB5612"/>
    <w:rsid w:val="00CC2DF3"/>
    <w:rsid w:val="00CC3960"/>
    <w:rsid w:val="00CF185F"/>
    <w:rsid w:val="00CF3741"/>
    <w:rsid w:val="00D009EC"/>
    <w:rsid w:val="00D0152D"/>
    <w:rsid w:val="00D063A5"/>
    <w:rsid w:val="00D073A8"/>
    <w:rsid w:val="00D15319"/>
    <w:rsid w:val="00D22745"/>
    <w:rsid w:val="00D32E1A"/>
    <w:rsid w:val="00D462EF"/>
    <w:rsid w:val="00D464AF"/>
    <w:rsid w:val="00D57B42"/>
    <w:rsid w:val="00D86BE6"/>
    <w:rsid w:val="00D91D59"/>
    <w:rsid w:val="00D93F9E"/>
    <w:rsid w:val="00D95EFF"/>
    <w:rsid w:val="00DB7BE4"/>
    <w:rsid w:val="00DB7D7E"/>
    <w:rsid w:val="00DC06BF"/>
    <w:rsid w:val="00DC0FB6"/>
    <w:rsid w:val="00DC1AD7"/>
    <w:rsid w:val="00DF6300"/>
    <w:rsid w:val="00E03BCF"/>
    <w:rsid w:val="00E04DFE"/>
    <w:rsid w:val="00E11F67"/>
    <w:rsid w:val="00E2204D"/>
    <w:rsid w:val="00E2411C"/>
    <w:rsid w:val="00E26105"/>
    <w:rsid w:val="00E27D0A"/>
    <w:rsid w:val="00E318AF"/>
    <w:rsid w:val="00E37E0C"/>
    <w:rsid w:val="00E56569"/>
    <w:rsid w:val="00E654B7"/>
    <w:rsid w:val="00E6623B"/>
    <w:rsid w:val="00E70F90"/>
    <w:rsid w:val="00E8311F"/>
    <w:rsid w:val="00E94D29"/>
    <w:rsid w:val="00EB5EAE"/>
    <w:rsid w:val="00EF2FA9"/>
    <w:rsid w:val="00F0394A"/>
    <w:rsid w:val="00F12280"/>
    <w:rsid w:val="00F219AF"/>
    <w:rsid w:val="00F353FC"/>
    <w:rsid w:val="00F3734E"/>
    <w:rsid w:val="00F62BBB"/>
    <w:rsid w:val="00F672F9"/>
    <w:rsid w:val="00F70FD0"/>
    <w:rsid w:val="00F81C93"/>
    <w:rsid w:val="00F84190"/>
    <w:rsid w:val="00F85AE6"/>
    <w:rsid w:val="00F87B2D"/>
    <w:rsid w:val="00F972D7"/>
    <w:rsid w:val="00FB60CB"/>
    <w:rsid w:val="00FC54C1"/>
    <w:rsid w:val="00FD602B"/>
    <w:rsid w:val="00FD652E"/>
    <w:rsid w:val="00FE2788"/>
    <w:rsid w:val="00FE2FF2"/>
    <w:rsid w:val="00FE7848"/>
    <w:rsid w:val="00FF1824"/>
    <w:rsid w:val="00FF676D"/>
    <w:rsid w:val="00FF6F27"/>
    <w:rsid w:val="00FF74B9"/>
    <w:rsid w:val="01B74350"/>
    <w:rsid w:val="01BD27D9"/>
    <w:rsid w:val="029A6D39"/>
    <w:rsid w:val="02AE963F"/>
    <w:rsid w:val="02E5E5A0"/>
    <w:rsid w:val="02EE46A4"/>
    <w:rsid w:val="0371414D"/>
    <w:rsid w:val="03E05993"/>
    <w:rsid w:val="03EE4311"/>
    <w:rsid w:val="0593D5A2"/>
    <w:rsid w:val="059C1B3D"/>
    <w:rsid w:val="05D20DFB"/>
    <w:rsid w:val="0625E766"/>
    <w:rsid w:val="065CD9B4"/>
    <w:rsid w:val="06964667"/>
    <w:rsid w:val="072FA603"/>
    <w:rsid w:val="07520381"/>
    <w:rsid w:val="0792254D"/>
    <w:rsid w:val="0841DC28"/>
    <w:rsid w:val="08FA07C0"/>
    <w:rsid w:val="095D8828"/>
    <w:rsid w:val="0A930ABF"/>
    <w:rsid w:val="0B679BE4"/>
    <w:rsid w:val="0BF8AF1F"/>
    <w:rsid w:val="0C02B1A1"/>
    <w:rsid w:val="0C0B0E8C"/>
    <w:rsid w:val="0CBD830B"/>
    <w:rsid w:val="0D612A97"/>
    <w:rsid w:val="0D7A248E"/>
    <w:rsid w:val="0D947F80"/>
    <w:rsid w:val="0DA426C0"/>
    <w:rsid w:val="0E6F21CA"/>
    <w:rsid w:val="0EB4DE54"/>
    <w:rsid w:val="0F218F8B"/>
    <w:rsid w:val="0F4E2C66"/>
    <w:rsid w:val="0F8B8BDE"/>
    <w:rsid w:val="10538AD7"/>
    <w:rsid w:val="1070156B"/>
    <w:rsid w:val="108C389E"/>
    <w:rsid w:val="11657172"/>
    <w:rsid w:val="11874AEA"/>
    <w:rsid w:val="1217AB1A"/>
    <w:rsid w:val="122CCA86"/>
    <w:rsid w:val="1356CB4C"/>
    <w:rsid w:val="145AD611"/>
    <w:rsid w:val="16556FFB"/>
    <w:rsid w:val="1694202E"/>
    <w:rsid w:val="16D7CACF"/>
    <w:rsid w:val="16DDF633"/>
    <w:rsid w:val="16FCA9F5"/>
    <w:rsid w:val="171E1DD0"/>
    <w:rsid w:val="182B2B32"/>
    <w:rsid w:val="18934EFA"/>
    <w:rsid w:val="197B9978"/>
    <w:rsid w:val="1A1C4C4E"/>
    <w:rsid w:val="1AC16C75"/>
    <w:rsid w:val="1BA56503"/>
    <w:rsid w:val="1CB33A3A"/>
    <w:rsid w:val="1D320DDF"/>
    <w:rsid w:val="1DED9B1A"/>
    <w:rsid w:val="1F8AECD6"/>
    <w:rsid w:val="1FA73F4E"/>
    <w:rsid w:val="1FEADAFC"/>
    <w:rsid w:val="20B739E2"/>
    <w:rsid w:val="20B96F43"/>
    <w:rsid w:val="20D8C2EF"/>
    <w:rsid w:val="20ED56FF"/>
    <w:rsid w:val="2141AEE9"/>
    <w:rsid w:val="216D7098"/>
    <w:rsid w:val="21E3FADB"/>
    <w:rsid w:val="22020B49"/>
    <w:rsid w:val="220D6C88"/>
    <w:rsid w:val="22E13DF0"/>
    <w:rsid w:val="240E512B"/>
    <w:rsid w:val="242C2B65"/>
    <w:rsid w:val="2446B207"/>
    <w:rsid w:val="2622E904"/>
    <w:rsid w:val="2771FC91"/>
    <w:rsid w:val="27FE9E30"/>
    <w:rsid w:val="280F0FEB"/>
    <w:rsid w:val="2858E00A"/>
    <w:rsid w:val="287CAE0C"/>
    <w:rsid w:val="2964BBB7"/>
    <w:rsid w:val="2A187E6D"/>
    <w:rsid w:val="2AA731EB"/>
    <w:rsid w:val="2BD5B046"/>
    <w:rsid w:val="2C49AAB7"/>
    <w:rsid w:val="2C584FB1"/>
    <w:rsid w:val="2D35BD4A"/>
    <w:rsid w:val="2E2CDFEF"/>
    <w:rsid w:val="2E5453A3"/>
    <w:rsid w:val="2E826A05"/>
    <w:rsid w:val="2EAF2F2D"/>
    <w:rsid w:val="2F65783B"/>
    <w:rsid w:val="2FA4555C"/>
    <w:rsid w:val="2FD864C3"/>
    <w:rsid w:val="301A84DC"/>
    <w:rsid w:val="311D1BDA"/>
    <w:rsid w:val="312AF4FE"/>
    <w:rsid w:val="318C5819"/>
    <w:rsid w:val="330564E7"/>
    <w:rsid w:val="335BA76C"/>
    <w:rsid w:val="340458B3"/>
    <w:rsid w:val="34F777CD"/>
    <w:rsid w:val="35012211"/>
    <w:rsid w:val="352737D6"/>
    <w:rsid w:val="3638A650"/>
    <w:rsid w:val="369CF272"/>
    <w:rsid w:val="36C30837"/>
    <w:rsid w:val="37967F90"/>
    <w:rsid w:val="37BE9915"/>
    <w:rsid w:val="39205664"/>
    <w:rsid w:val="39324FF1"/>
    <w:rsid w:val="39DE203B"/>
    <w:rsid w:val="3AD688AA"/>
    <w:rsid w:val="3B25025C"/>
    <w:rsid w:val="3B399712"/>
    <w:rsid w:val="3B706395"/>
    <w:rsid w:val="3BD5912C"/>
    <w:rsid w:val="3C656992"/>
    <w:rsid w:val="3D0C33F6"/>
    <w:rsid w:val="3D73612E"/>
    <w:rsid w:val="3E2A5F8A"/>
    <w:rsid w:val="3E854150"/>
    <w:rsid w:val="3EE4AEC9"/>
    <w:rsid w:val="3F0D31EE"/>
    <w:rsid w:val="3F7E46E6"/>
    <w:rsid w:val="400E9908"/>
    <w:rsid w:val="4179479F"/>
    <w:rsid w:val="41797098"/>
    <w:rsid w:val="41E25366"/>
    <w:rsid w:val="425254B0"/>
    <w:rsid w:val="4270DE95"/>
    <w:rsid w:val="42C3C0CC"/>
    <w:rsid w:val="42E5A285"/>
    <w:rsid w:val="42F9ECCD"/>
    <w:rsid w:val="437B757A"/>
    <w:rsid w:val="43ACB523"/>
    <w:rsid w:val="43B984AC"/>
    <w:rsid w:val="43E37370"/>
    <w:rsid w:val="442737F5"/>
    <w:rsid w:val="44B01F13"/>
    <w:rsid w:val="451EE5A1"/>
    <w:rsid w:val="451F3361"/>
    <w:rsid w:val="453B2B98"/>
    <w:rsid w:val="456F85A5"/>
    <w:rsid w:val="45B82D5C"/>
    <w:rsid w:val="4628021D"/>
    <w:rsid w:val="4689A881"/>
    <w:rsid w:val="47A525CB"/>
    <w:rsid w:val="47A8BD76"/>
    <w:rsid w:val="47B490E0"/>
    <w:rsid w:val="47CD5DF0"/>
    <w:rsid w:val="47E7BFD5"/>
    <w:rsid w:val="494557DD"/>
    <w:rsid w:val="4A1F5BC6"/>
    <w:rsid w:val="4ACCED77"/>
    <w:rsid w:val="4B06383A"/>
    <w:rsid w:val="4C833DAD"/>
    <w:rsid w:val="4D2A4546"/>
    <w:rsid w:val="4D9F88D5"/>
    <w:rsid w:val="4DD3C577"/>
    <w:rsid w:val="4F14FA9C"/>
    <w:rsid w:val="509AB82D"/>
    <w:rsid w:val="51CB3039"/>
    <w:rsid w:val="520AD5A7"/>
    <w:rsid w:val="5232FB15"/>
    <w:rsid w:val="530F1995"/>
    <w:rsid w:val="54EA3CA1"/>
    <w:rsid w:val="5535572B"/>
    <w:rsid w:val="57B91FC4"/>
    <w:rsid w:val="57DE14BF"/>
    <w:rsid w:val="581267F9"/>
    <w:rsid w:val="58D4E5F5"/>
    <w:rsid w:val="597412AA"/>
    <w:rsid w:val="59873FA1"/>
    <w:rsid w:val="5A287216"/>
    <w:rsid w:val="5AA639AE"/>
    <w:rsid w:val="5AE06677"/>
    <w:rsid w:val="5BF45C4C"/>
    <w:rsid w:val="5C420A0F"/>
    <w:rsid w:val="5D6012D8"/>
    <w:rsid w:val="5DDDDA70"/>
    <w:rsid w:val="5FAD29C3"/>
    <w:rsid w:val="60E556C5"/>
    <w:rsid w:val="60FC52D5"/>
    <w:rsid w:val="61AF974C"/>
    <w:rsid w:val="624C3186"/>
    <w:rsid w:val="62AFE277"/>
    <w:rsid w:val="63D6085A"/>
    <w:rsid w:val="63E801E7"/>
    <w:rsid w:val="651FAF58"/>
    <w:rsid w:val="6571D8BB"/>
    <w:rsid w:val="65AF4C4C"/>
    <w:rsid w:val="65FD45EE"/>
    <w:rsid w:val="660705DA"/>
    <w:rsid w:val="661C6B47"/>
    <w:rsid w:val="686581E9"/>
    <w:rsid w:val="6A4C3A07"/>
    <w:rsid w:val="6AAA3277"/>
    <w:rsid w:val="6AEF28D2"/>
    <w:rsid w:val="6BCFC93D"/>
    <w:rsid w:val="6C95570F"/>
    <w:rsid w:val="6CE12422"/>
    <w:rsid w:val="6CF77A1E"/>
    <w:rsid w:val="6D274F36"/>
    <w:rsid w:val="6D606814"/>
    <w:rsid w:val="6DCAC9F6"/>
    <w:rsid w:val="6E0EDCF0"/>
    <w:rsid w:val="6E626719"/>
    <w:rsid w:val="6EC4668F"/>
    <w:rsid w:val="6FA620BD"/>
    <w:rsid w:val="6FCCF7D1"/>
    <w:rsid w:val="705F05E9"/>
    <w:rsid w:val="706B62A1"/>
    <w:rsid w:val="71B49545"/>
    <w:rsid w:val="7231B3A5"/>
    <w:rsid w:val="72798474"/>
    <w:rsid w:val="7302295D"/>
    <w:rsid w:val="736D6C5D"/>
    <w:rsid w:val="73803047"/>
    <w:rsid w:val="7548A7B8"/>
    <w:rsid w:val="75BBEA30"/>
    <w:rsid w:val="770D29A7"/>
    <w:rsid w:val="7740260E"/>
    <w:rsid w:val="7789A5A9"/>
    <w:rsid w:val="77BCCED3"/>
    <w:rsid w:val="78438FFE"/>
    <w:rsid w:val="79E6145D"/>
    <w:rsid w:val="7A3ECD6D"/>
    <w:rsid w:val="7A4E74AD"/>
    <w:rsid w:val="7A74F96E"/>
    <w:rsid w:val="7C505E41"/>
    <w:rsid w:val="7D0AAAE8"/>
    <w:rsid w:val="7D7A4AB4"/>
    <w:rsid w:val="7D7C6B2B"/>
    <w:rsid w:val="7DC08460"/>
    <w:rsid w:val="7F317BEE"/>
    <w:rsid w:val="7FC986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CC483"/>
  <w15:chartTrackingRefBased/>
  <w15:docId w15:val="{B7EC0F0A-7B21-4DFC-8D81-C139D23FC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C5"/>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D16"/>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84E36"/>
    <w:rPr>
      <w:sz w:val="16"/>
      <w:szCs w:val="16"/>
    </w:rPr>
  </w:style>
  <w:style w:type="paragraph" w:styleId="CommentText">
    <w:name w:val="annotation text"/>
    <w:basedOn w:val="Normal"/>
    <w:link w:val="CommentTextChar"/>
    <w:uiPriority w:val="99"/>
    <w:unhideWhenUsed/>
    <w:rsid w:val="00184E36"/>
    <w:rPr>
      <w:sz w:val="20"/>
      <w:szCs w:val="20"/>
    </w:rPr>
  </w:style>
  <w:style w:type="character" w:customStyle="1" w:styleId="CommentTextChar">
    <w:name w:val="Comment Text Char"/>
    <w:basedOn w:val="DefaultParagraphFont"/>
    <w:link w:val="CommentText"/>
    <w:uiPriority w:val="99"/>
    <w:rsid w:val="00184E36"/>
    <w:rPr>
      <w:kern w:val="2"/>
      <w:sz w:val="20"/>
      <w:szCs w:val="20"/>
      <w14:ligatures w14:val="standardContextual"/>
    </w:rPr>
  </w:style>
  <w:style w:type="paragraph" w:styleId="BalloonText">
    <w:name w:val="Balloon Text"/>
    <w:basedOn w:val="Normal"/>
    <w:link w:val="BalloonTextChar"/>
    <w:uiPriority w:val="99"/>
    <w:semiHidden/>
    <w:unhideWhenUsed/>
    <w:rsid w:val="00184E36"/>
    <w:rPr>
      <w:sz w:val="18"/>
      <w:szCs w:val="18"/>
    </w:rPr>
  </w:style>
  <w:style w:type="character" w:customStyle="1" w:styleId="BalloonTextChar">
    <w:name w:val="Balloon Text Char"/>
    <w:basedOn w:val="DefaultParagraphFont"/>
    <w:link w:val="BalloonText"/>
    <w:uiPriority w:val="99"/>
    <w:semiHidden/>
    <w:rsid w:val="00184E36"/>
    <w:rPr>
      <w:rFonts w:ascii="Times New Roman" w:hAnsi="Times New Roman" w:cs="Times New Roman"/>
      <w:kern w:val="2"/>
      <w:sz w:val="18"/>
      <w:szCs w:val="18"/>
      <w14:ligatures w14:val="standardContextual"/>
    </w:rPr>
  </w:style>
  <w:style w:type="character" w:customStyle="1" w:styleId="normaltextrun">
    <w:name w:val="normaltextrun"/>
    <w:basedOn w:val="DefaultParagraphFont"/>
    <w:rsid w:val="007F7DC5"/>
  </w:style>
  <w:style w:type="character" w:customStyle="1" w:styleId="eop">
    <w:name w:val="eop"/>
    <w:basedOn w:val="DefaultParagraphFont"/>
    <w:rsid w:val="007F7DC5"/>
  </w:style>
  <w:style w:type="paragraph" w:styleId="CommentSubject">
    <w:name w:val="annotation subject"/>
    <w:basedOn w:val="CommentText"/>
    <w:next w:val="CommentText"/>
    <w:link w:val="CommentSubjectChar"/>
    <w:uiPriority w:val="99"/>
    <w:semiHidden/>
    <w:unhideWhenUsed/>
    <w:rsid w:val="00F62BBB"/>
    <w:rPr>
      <w:b/>
      <w:bCs/>
    </w:rPr>
  </w:style>
  <w:style w:type="character" w:customStyle="1" w:styleId="CommentSubjectChar">
    <w:name w:val="Comment Subject Char"/>
    <w:basedOn w:val="CommentTextChar"/>
    <w:link w:val="CommentSubject"/>
    <w:uiPriority w:val="99"/>
    <w:semiHidden/>
    <w:rsid w:val="00F62BBB"/>
    <w:rPr>
      <w:rFonts w:ascii="Times New Roman" w:eastAsia="Times New Roman" w:hAnsi="Times New Roman" w:cs="Times New Roman"/>
      <w:b/>
      <w:bCs/>
      <w:kern w:val="2"/>
      <w:sz w:val="20"/>
      <w:szCs w:val="20"/>
      <w14:ligatures w14:val="standardContextual"/>
    </w:rPr>
  </w:style>
  <w:style w:type="character" w:customStyle="1" w:styleId="Heading2Char">
    <w:name w:val="Heading 2 Char"/>
    <w:basedOn w:val="DefaultParagraphFont"/>
    <w:link w:val="Heading2"/>
    <w:uiPriority w:val="9"/>
    <w:rsid w:val="00C94D16"/>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56E19"/>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yperlink">
    <w:name w:val="Hyperlink"/>
    <w:basedOn w:val="DefaultParagraphFont"/>
    <w:uiPriority w:val="99"/>
    <w:unhideWhenUsed/>
    <w:rPr>
      <w:color w:val="0563C1" w:themeColor="hyperlink"/>
      <w:u w:val="single"/>
    </w:rPr>
  </w:style>
  <w:style w:type="paragraph" w:styleId="Title">
    <w:name w:val="Title"/>
    <w:basedOn w:val="Normal"/>
    <w:next w:val="Normal"/>
    <w:link w:val="TitleChar"/>
    <w:uiPriority w:val="10"/>
    <w:qFormat/>
    <w:rsid w:val="004A6A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AF7"/>
    <w:rPr>
      <w:rFonts w:asciiTheme="majorHAnsi" w:eastAsiaTheme="majorEastAsia" w:hAnsiTheme="majorHAnsi" w:cstheme="majorBidi"/>
      <w:spacing w:val="-10"/>
      <w:kern w:val="28"/>
      <w:sz w:val="56"/>
      <w:szCs w:val="56"/>
    </w:rPr>
  </w:style>
  <w:style w:type="character" w:customStyle="1" w:styleId="findhit">
    <w:name w:val="findhit"/>
    <w:basedOn w:val="DefaultParagraphFont"/>
    <w:rsid w:val="00273E38"/>
  </w:style>
  <w:style w:type="paragraph" w:styleId="Revision">
    <w:name w:val="Revision"/>
    <w:hidden/>
    <w:uiPriority w:val="99"/>
    <w:semiHidden/>
    <w:rsid w:val="002E3E10"/>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094A2C"/>
    <w:rPr>
      <w:sz w:val="20"/>
      <w:szCs w:val="20"/>
    </w:rPr>
  </w:style>
  <w:style w:type="character" w:customStyle="1" w:styleId="EndnoteTextChar">
    <w:name w:val="Endnote Text Char"/>
    <w:basedOn w:val="DefaultParagraphFont"/>
    <w:link w:val="EndnoteText"/>
    <w:uiPriority w:val="99"/>
    <w:semiHidden/>
    <w:rsid w:val="00094A2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94A2C"/>
    <w:rPr>
      <w:vertAlign w:val="superscript"/>
    </w:rPr>
  </w:style>
  <w:style w:type="paragraph" w:styleId="FootnoteText">
    <w:name w:val="footnote text"/>
    <w:basedOn w:val="Normal"/>
    <w:link w:val="FootnoteTextChar"/>
    <w:uiPriority w:val="99"/>
    <w:semiHidden/>
    <w:unhideWhenUsed/>
    <w:rsid w:val="00094A2C"/>
    <w:rPr>
      <w:sz w:val="20"/>
      <w:szCs w:val="20"/>
    </w:rPr>
  </w:style>
  <w:style w:type="character" w:customStyle="1" w:styleId="FootnoteTextChar">
    <w:name w:val="Footnote Text Char"/>
    <w:basedOn w:val="DefaultParagraphFont"/>
    <w:link w:val="FootnoteText"/>
    <w:uiPriority w:val="99"/>
    <w:semiHidden/>
    <w:rsid w:val="00094A2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94A2C"/>
    <w:rPr>
      <w:vertAlign w:val="superscript"/>
    </w:rPr>
  </w:style>
  <w:style w:type="table" w:styleId="TableGrid">
    <w:name w:val="Table Grid"/>
    <w:basedOn w:val="TableNormal"/>
    <w:uiPriority w:val="39"/>
    <w:rsid w:val="00776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075CB8"/>
    <w:rPr>
      <w:rFonts w:ascii="Helvetica 45 Light" w:hAnsi="Helvetica 45 Light" w:cs="Helvetica 45 Light"/>
      <w:color w:val="000000"/>
      <w:sz w:val="16"/>
      <w:szCs w:val="16"/>
    </w:rPr>
  </w:style>
  <w:style w:type="paragraph" w:customStyle="1" w:styleId="UCLnormal">
    <w:name w:val="UCL normal"/>
    <w:basedOn w:val="Normal"/>
    <w:autoRedefine/>
    <w:qFormat/>
    <w:rsid w:val="00075CB8"/>
    <w:rPr>
      <w:rFonts w:ascii="Arial" w:hAnsi="Arial"/>
      <w:sz w:val="22"/>
      <w:lang w:eastAsia="ja-JP"/>
    </w:rPr>
  </w:style>
  <w:style w:type="paragraph" w:customStyle="1" w:styleId="UCLheading2textboxheading">
    <w:name w:val="UCL heading 2 / text box heading"/>
    <w:basedOn w:val="UCLnormal"/>
    <w:next w:val="UCLnormal"/>
    <w:autoRedefine/>
    <w:qFormat/>
    <w:rsid w:val="00075CB8"/>
    <w:pPr>
      <w:spacing w:after="120"/>
    </w:pPr>
    <w:rPr>
      <w:b/>
      <w:color w:val="0097A9"/>
    </w:rPr>
  </w:style>
  <w:style w:type="paragraph" w:styleId="Header">
    <w:name w:val="header"/>
    <w:basedOn w:val="Normal"/>
    <w:link w:val="HeaderChar"/>
    <w:uiPriority w:val="99"/>
    <w:unhideWhenUsed/>
    <w:rsid w:val="0003474F"/>
    <w:pPr>
      <w:tabs>
        <w:tab w:val="center" w:pos="4680"/>
        <w:tab w:val="right" w:pos="9360"/>
      </w:tabs>
    </w:pPr>
  </w:style>
  <w:style w:type="character" w:customStyle="1" w:styleId="HeaderChar">
    <w:name w:val="Header Char"/>
    <w:basedOn w:val="DefaultParagraphFont"/>
    <w:link w:val="Header"/>
    <w:uiPriority w:val="99"/>
    <w:rsid w:val="0003474F"/>
    <w:rPr>
      <w:rFonts w:ascii="Times New Roman" w:eastAsia="Times New Roman" w:hAnsi="Times New Roman" w:cs="Times New Roman"/>
    </w:rPr>
  </w:style>
  <w:style w:type="paragraph" w:styleId="Footer">
    <w:name w:val="footer"/>
    <w:basedOn w:val="Normal"/>
    <w:link w:val="FooterChar"/>
    <w:uiPriority w:val="99"/>
    <w:unhideWhenUsed/>
    <w:rsid w:val="0003474F"/>
    <w:pPr>
      <w:tabs>
        <w:tab w:val="center" w:pos="4680"/>
        <w:tab w:val="right" w:pos="9360"/>
      </w:tabs>
    </w:pPr>
  </w:style>
  <w:style w:type="character" w:customStyle="1" w:styleId="FooterChar">
    <w:name w:val="Footer Char"/>
    <w:basedOn w:val="DefaultParagraphFont"/>
    <w:link w:val="Footer"/>
    <w:uiPriority w:val="99"/>
    <w:rsid w:val="0003474F"/>
    <w:rPr>
      <w:rFonts w:ascii="Times New Roman" w:eastAsia="Times New Roman" w:hAnsi="Times New Roman" w:cs="Times New Roman"/>
    </w:rPr>
  </w:style>
  <w:style w:type="paragraph" w:customStyle="1" w:styleId="UCLheading1">
    <w:name w:val="UCL heading 1"/>
    <w:basedOn w:val="Heading1"/>
    <w:next w:val="UCLnormal"/>
    <w:autoRedefine/>
    <w:qFormat/>
    <w:rsid w:val="00FC54C1"/>
    <w:pPr>
      <w:spacing w:after="120"/>
      <w:jc w:val="center"/>
    </w:pPr>
    <w:rPr>
      <w:rFonts w:ascii="Arial" w:hAnsi="Arial" w:cs="Arial"/>
      <w:color w:val="79AAAF"/>
      <w:sz w:val="36"/>
      <w:u w:val="single"/>
      <w:lang w:eastAsia="ja-JP"/>
    </w:rPr>
  </w:style>
  <w:style w:type="character" w:styleId="UnresolvedMention">
    <w:name w:val="Unresolved Mention"/>
    <w:basedOn w:val="DefaultParagraphFont"/>
    <w:uiPriority w:val="99"/>
    <w:semiHidden/>
    <w:unhideWhenUsed/>
    <w:rsid w:val="0003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7046">
      <w:bodyDiv w:val="1"/>
      <w:marLeft w:val="0"/>
      <w:marRight w:val="0"/>
      <w:marTop w:val="0"/>
      <w:marBottom w:val="0"/>
      <w:divBdr>
        <w:top w:val="none" w:sz="0" w:space="0" w:color="auto"/>
        <w:left w:val="none" w:sz="0" w:space="0" w:color="auto"/>
        <w:bottom w:val="none" w:sz="0" w:space="0" w:color="auto"/>
        <w:right w:val="none" w:sz="0" w:space="0" w:color="auto"/>
      </w:divBdr>
    </w:div>
    <w:div w:id="140971623">
      <w:bodyDiv w:val="1"/>
      <w:marLeft w:val="0"/>
      <w:marRight w:val="0"/>
      <w:marTop w:val="0"/>
      <w:marBottom w:val="0"/>
      <w:divBdr>
        <w:top w:val="none" w:sz="0" w:space="0" w:color="auto"/>
        <w:left w:val="none" w:sz="0" w:space="0" w:color="auto"/>
        <w:bottom w:val="none" w:sz="0" w:space="0" w:color="auto"/>
        <w:right w:val="none" w:sz="0" w:space="0" w:color="auto"/>
      </w:divBdr>
    </w:div>
    <w:div w:id="141627337">
      <w:bodyDiv w:val="1"/>
      <w:marLeft w:val="0"/>
      <w:marRight w:val="0"/>
      <w:marTop w:val="0"/>
      <w:marBottom w:val="0"/>
      <w:divBdr>
        <w:top w:val="none" w:sz="0" w:space="0" w:color="auto"/>
        <w:left w:val="none" w:sz="0" w:space="0" w:color="auto"/>
        <w:bottom w:val="none" w:sz="0" w:space="0" w:color="auto"/>
        <w:right w:val="none" w:sz="0" w:space="0" w:color="auto"/>
      </w:divBdr>
    </w:div>
    <w:div w:id="255984636">
      <w:bodyDiv w:val="1"/>
      <w:marLeft w:val="0"/>
      <w:marRight w:val="0"/>
      <w:marTop w:val="0"/>
      <w:marBottom w:val="0"/>
      <w:divBdr>
        <w:top w:val="none" w:sz="0" w:space="0" w:color="auto"/>
        <w:left w:val="none" w:sz="0" w:space="0" w:color="auto"/>
        <w:bottom w:val="none" w:sz="0" w:space="0" w:color="auto"/>
        <w:right w:val="none" w:sz="0" w:space="0" w:color="auto"/>
      </w:divBdr>
    </w:div>
    <w:div w:id="400521614">
      <w:bodyDiv w:val="1"/>
      <w:marLeft w:val="0"/>
      <w:marRight w:val="0"/>
      <w:marTop w:val="0"/>
      <w:marBottom w:val="0"/>
      <w:divBdr>
        <w:top w:val="none" w:sz="0" w:space="0" w:color="auto"/>
        <w:left w:val="none" w:sz="0" w:space="0" w:color="auto"/>
        <w:bottom w:val="none" w:sz="0" w:space="0" w:color="auto"/>
        <w:right w:val="none" w:sz="0" w:space="0" w:color="auto"/>
      </w:divBdr>
    </w:div>
    <w:div w:id="680744995">
      <w:bodyDiv w:val="1"/>
      <w:marLeft w:val="0"/>
      <w:marRight w:val="0"/>
      <w:marTop w:val="0"/>
      <w:marBottom w:val="0"/>
      <w:divBdr>
        <w:top w:val="none" w:sz="0" w:space="0" w:color="auto"/>
        <w:left w:val="none" w:sz="0" w:space="0" w:color="auto"/>
        <w:bottom w:val="none" w:sz="0" w:space="0" w:color="auto"/>
        <w:right w:val="none" w:sz="0" w:space="0" w:color="auto"/>
      </w:divBdr>
    </w:div>
    <w:div w:id="1041519397">
      <w:bodyDiv w:val="1"/>
      <w:marLeft w:val="0"/>
      <w:marRight w:val="0"/>
      <w:marTop w:val="0"/>
      <w:marBottom w:val="0"/>
      <w:divBdr>
        <w:top w:val="none" w:sz="0" w:space="0" w:color="auto"/>
        <w:left w:val="none" w:sz="0" w:space="0" w:color="auto"/>
        <w:bottom w:val="none" w:sz="0" w:space="0" w:color="auto"/>
        <w:right w:val="none" w:sz="0" w:space="0" w:color="auto"/>
      </w:divBdr>
    </w:div>
    <w:div w:id="1061710006">
      <w:bodyDiv w:val="1"/>
      <w:marLeft w:val="0"/>
      <w:marRight w:val="0"/>
      <w:marTop w:val="0"/>
      <w:marBottom w:val="0"/>
      <w:divBdr>
        <w:top w:val="none" w:sz="0" w:space="0" w:color="auto"/>
        <w:left w:val="none" w:sz="0" w:space="0" w:color="auto"/>
        <w:bottom w:val="none" w:sz="0" w:space="0" w:color="auto"/>
        <w:right w:val="none" w:sz="0" w:space="0" w:color="auto"/>
      </w:divBdr>
    </w:div>
    <w:div w:id="1235698236">
      <w:bodyDiv w:val="1"/>
      <w:marLeft w:val="0"/>
      <w:marRight w:val="0"/>
      <w:marTop w:val="0"/>
      <w:marBottom w:val="0"/>
      <w:divBdr>
        <w:top w:val="none" w:sz="0" w:space="0" w:color="auto"/>
        <w:left w:val="none" w:sz="0" w:space="0" w:color="auto"/>
        <w:bottom w:val="none" w:sz="0" w:space="0" w:color="auto"/>
        <w:right w:val="none" w:sz="0" w:space="0" w:color="auto"/>
      </w:divBdr>
    </w:div>
    <w:div w:id="1340623638">
      <w:bodyDiv w:val="1"/>
      <w:marLeft w:val="0"/>
      <w:marRight w:val="0"/>
      <w:marTop w:val="0"/>
      <w:marBottom w:val="0"/>
      <w:divBdr>
        <w:top w:val="none" w:sz="0" w:space="0" w:color="auto"/>
        <w:left w:val="none" w:sz="0" w:space="0" w:color="auto"/>
        <w:bottom w:val="none" w:sz="0" w:space="0" w:color="auto"/>
        <w:right w:val="none" w:sz="0" w:space="0" w:color="auto"/>
      </w:divBdr>
    </w:div>
    <w:div w:id="1360156490">
      <w:bodyDiv w:val="1"/>
      <w:marLeft w:val="0"/>
      <w:marRight w:val="0"/>
      <w:marTop w:val="0"/>
      <w:marBottom w:val="0"/>
      <w:divBdr>
        <w:top w:val="none" w:sz="0" w:space="0" w:color="auto"/>
        <w:left w:val="none" w:sz="0" w:space="0" w:color="auto"/>
        <w:bottom w:val="none" w:sz="0" w:space="0" w:color="auto"/>
        <w:right w:val="none" w:sz="0" w:space="0" w:color="auto"/>
      </w:divBdr>
    </w:div>
    <w:div w:id="1495951401">
      <w:bodyDiv w:val="1"/>
      <w:marLeft w:val="0"/>
      <w:marRight w:val="0"/>
      <w:marTop w:val="0"/>
      <w:marBottom w:val="0"/>
      <w:divBdr>
        <w:top w:val="none" w:sz="0" w:space="0" w:color="auto"/>
        <w:left w:val="none" w:sz="0" w:space="0" w:color="auto"/>
        <w:bottom w:val="none" w:sz="0" w:space="0" w:color="auto"/>
        <w:right w:val="none" w:sz="0" w:space="0" w:color="auto"/>
      </w:divBdr>
    </w:div>
    <w:div w:id="1498882356">
      <w:bodyDiv w:val="1"/>
      <w:marLeft w:val="0"/>
      <w:marRight w:val="0"/>
      <w:marTop w:val="0"/>
      <w:marBottom w:val="0"/>
      <w:divBdr>
        <w:top w:val="none" w:sz="0" w:space="0" w:color="auto"/>
        <w:left w:val="none" w:sz="0" w:space="0" w:color="auto"/>
        <w:bottom w:val="none" w:sz="0" w:space="0" w:color="auto"/>
        <w:right w:val="none" w:sz="0" w:space="0" w:color="auto"/>
      </w:divBdr>
    </w:div>
    <w:div w:id="1880244142">
      <w:bodyDiv w:val="1"/>
      <w:marLeft w:val="0"/>
      <w:marRight w:val="0"/>
      <w:marTop w:val="0"/>
      <w:marBottom w:val="0"/>
      <w:divBdr>
        <w:top w:val="none" w:sz="0" w:space="0" w:color="auto"/>
        <w:left w:val="none" w:sz="0" w:space="0" w:color="auto"/>
        <w:bottom w:val="none" w:sz="0" w:space="0" w:color="auto"/>
        <w:right w:val="none" w:sz="0" w:space="0" w:color="auto"/>
      </w:divBdr>
    </w:div>
    <w:div w:id="1907036214">
      <w:bodyDiv w:val="1"/>
      <w:marLeft w:val="0"/>
      <w:marRight w:val="0"/>
      <w:marTop w:val="0"/>
      <w:marBottom w:val="0"/>
      <w:divBdr>
        <w:top w:val="none" w:sz="0" w:space="0" w:color="auto"/>
        <w:left w:val="none" w:sz="0" w:space="0" w:color="auto"/>
        <w:bottom w:val="none" w:sz="0" w:space="0" w:color="auto"/>
        <w:right w:val="none" w:sz="0" w:space="0" w:color="auto"/>
      </w:divBdr>
      <w:divsChild>
        <w:div w:id="1952711743">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805970422">
              <w:marLeft w:val="0"/>
              <w:marRight w:val="0"/>
              <w:marTop w:val="0"/>
              <w:marBottom w:val="0"/>
              <w:divBdr>
                <w:top w:val="none" w:sz="0" w:space="0" w:color="auto"/>
                <w:left w:val="none" w:sz="0" w:space="0" w:color="auto"/>
                <w:bottom w:val="none" w:sz="0" w:space="0" w:color="auto"/>
                <w:right w:val="none" w:sz="0" w:space="0" w:color="auto"/>
              </w:divBdr>
            </w:div>
            <w:div w:id="1511023434">
              <w:marLeft w:val="0"/>
              <w:marRight w:val="0"/>
              <w:marTop w:val="0"/>
              <w:marBottom w:val="0"/>
              <w:divBdr>
                <w:top w:val="none" w:sz="0" w:space="0" w:color="auto"/>
                <w:left w:val="none" w:sz="0" w:space="0" w:color="auto"/>
                <w:bottom w:val="none" w:sz="0" w:space="0" w:color="auto"/>
                <w:right w:val="none" w:sz="0" w:space="0" w:color="auto"/>
              </w:divBdr>
            </w:div>
            <w:div w:id="898637960">
              <w:marLeft w:val="0"/>
              <w:marRight w:val="0"/>
              <w:marTop w:val="0"/>
              <w:marBottom w:val="0"/>
              <w:divBdr>
                <w:top w:val="none" w:sz="0" w:space="0" w:color="auto"/>
                <w:left w:val="none" w:sz="0" w:space="0" w:color="auto"/>
                <w:bottom w:val="none" w:sz="0" w:space="0" w:color="auto"/>
                <w:right w:val="none" w:sz="0" w:space="0" w:color="auto"/>
              </w:divBdr>
            </w:div>
            <w:div w:id="350572563">
              <w:marLeft w:val="0"/>
              <w:marRight w:val="0"/>
              <w:marTop w:val="0"/>
              <w:marBottom w:val="0"/>
              <w:divBdr>
                <w:top w:val="none" w:sz="0" w:space="0" w:color="auto"/>
                <w:left w:val="none" w:sz="0" w:space="0" w:color="auto"/>
                <w:bottom w:val="none" w:sz="0" w:space="0" w:color="auto"/>
                <w:right w:val="none" w:sz="0" w:space="0" w:color="auto"/>
              </w:divBdr>
            </w:div>
            <w:div w:id="39091167">
              <w:marLeft w:val="0"/>
              <w:marRight w:val="0"/>
              <w:marTop w:val="0"/>
              <w:marBottom w:val="0"/>
              <w:divBdr>
                <w:top w:val="none" w:sz="0" w:space="0" w:color="auto"/>
                <w:left w:val="none" w:sz="0" w:space="0" w:color="auto"/>
                <w:bottom w:val="none" w:sz="0" w:space="0" w:color="auto"/>
                <w:right w:val="none" w:sz="0" w:space="0" w:color="auto"/>
              </w:divBdr>
            </w:div>
            <w:div w:id="1465080728">
              <w:marLeft w:val="0"/>
              <w:marRight w:val="0"/>
              <w:marTop w:val="0"/>
              <w:marBottom w:val="0"/>
              <w:divBdr>
                <w:top w:val="none" w:sz="0" w:space="0" w:color="auto"/>
                <w:left w:val="none" w:sz="0" w:space="0" w:color="auto"/>
                <w:bottom w:val="none" w:sz="0" w:space="0" w:color="auto"/>
                <w:right w:val="none" w:sz="0" w:space="0" w:color="auto"/>
              </w:divBdr>
            </w:div>
            <w:div w:id="2122794691">
              <w:marLeft w:val="0"/>
              <w:marRight w:val="0"/>
              <w:marTop w:val="0"/>
              <w:marBottom w:val="0"/>
              <w:divBdr>
                <w:top w:val="none" w:sz="0" w:space="0" w:color="auto"/>
                <w:left w:val="none" w:sz="0" w:space="0" w:color="auto"/>
                <w:bottom w:val="none" w:sz="0" w:space="0" w:color="auto"/>
                <w:right w:val="none" w:sz="0" w:space="0" w:color="auto"/>
              </w:divBdr>
            </w:div>
            <w:div w:id="1292127436">
              <w:marLeft w:val="0"/>
              <w:marRight w:val="0"/>
              <w:marTop w:val="0"/>
              <w:marBottom w:val="0"/>
              <w:divBdr>
                <w:top w:val="none" w:sz="0" w:space="0" w:color="auto"/>
                <w:left w:val="none" w:sz="0" w:space="0" w:color="auto"/>
                <w:bottom w:val="none" w:sz="0" w:space="0" w:color="auto"/>
                <w:right w:val="none" w:sz="0" w:space="0" w:color="auto"/>
              </w:divBdr>
            </w:div>
            <w:div w:id="1111778903">
              <w:marLeft w:val="0"/>
              <w:marRight w:val="0"/>
              <w:marTop w:val="0"/>
              <w:marBottom w:val="0"/>
              <w:divBdr>
                <w:top w:val="none" w:sz="0" w:space="0" w:color="auto"/>
                <w:left w:val="none" w:sz="0" w:space="0" w:color="auto"/>
                <w:bottom w:val="none" w:sz="0" w:space="0" w:color="auto"/>
                <w:right w:val="none" w:sz="0" w:space="0" w:color="auto"/>
              </w:divBdr>
            </w:div>
            <w:div w:id="1189951054">
              <w:marLeft w:val="0"/>
              <w:marRight w:val="0"/>
              <w:marTop w:val="0"/>
              <w:marBottom w:val="0"/>
              <w:divBdr>
                <w:top w:val="none" w:sz="0" w:space="0" w:color="auto"/>
                <w:left w:val="none" w:sz="0" w:space="0" w:color="auto"/>
                <w:bottom w:val="none" w:sz="0" w:space="0" w:color="auto"/>
                <w:right w:val="none" w:sz="0" w:space="0" w:color="auto"/>
              </w:divBdr>
            </w:div>
            <w:div w:id="1974942767">
              <w:marLeft w:val="0"/>
              <w:marRight w:val="0"/>
              <w:marTop w:val="0"/>
              <w:marBottom w:val="0"/>
              <w:divBdr>
                <w:top w:val="none" w:sz="0" w:space="0" w:color="auto"/>
                <w:left w:val="none" w:sz="0" w:space="0" w:color="auto"/>
                <w:bottom w:val="none" w:sz="0" w:space="0" w:color="auto"/>
                <w:right w:val="none" w:sz="0" w:space="0" w:color="auto"/>
              </w:divBdr>
            </w:div>
            <w:div w:id="1623615364">
              <w:marLeft w:val="0"/>
              <w:marRight w:val="0"/>
              <w:marTop w:val="0"/>
              <w:marBottom w:val="0"/>
              <w:divBdr>
                <w:top w:val="none" w:sz="0" w:space="0" w:color="auto"/>
                <w:left w:val="none" w:sz="0" w:space="0" w:color="auto"/>
                <w:bottom w:val="none" w:sz="0" w:space="0" w:color="auto"/>
                <w:right w:val="none" w:sz="0" w:space="0" w:color="auto"/>
              </w:divBdr>
            </w:div>
            <w:div w:id="1199657568">
              <w:marLeft w:val="0"/>
              <w:marRight w:val="0"/>
              <w:marTop w:val="0"/>
              <w:marBottom w:val="0"/>
              <w:divBdr>
                <w:top w:val="none" w:sz="0" w:space="0" w:color="auto"/>
                <w:left w:val="none" w:sz="0" w:space="0" w:color="auto"/>
                <w:bottom w:val="none" w:sz="0" w:space="0" w:color="auto"/>
                <w:right w:val="none" w:sz="0" w:space="0" w:color="auto"/>
              </w:divBdr>
            </w:div>
            <w:div w:id="1601521461">
              <w:marLeft w:val="0"/>
              <w:marRight w:val="0"/>
              <w:marTop w:val="0"/>
              <w:marBottom w:val="0"/>
              <w:divBdr>
                <w:top w:val="none" w:sz="0" w:space="0" w:color="auto"/>
                <w:left w:val="none" w:sz="0" w:space="0" w:color="auto"/>
                <w:bottom w:val="none" w:sz="0" w:space="0" w:color="auto"/>
                <w:right w:val="none" w:sz="0" w:space="0" w:color="auto"/>
              </w:divBdr>
            </w:div>
            <w:div w:id="1785153357">
              <w:marLeft w:val="0"/>
              <w:marRight w:val="0"/>
              <w:marTop w:val="0"/>
              <w:marBottom w:val="0"/>
              <w:divBdr>
                <w:top w:val="none" w:sz="0" w:space="0" w:color="auto"/>
                <w:left w:val="none" w:sz="0" w:space="0" w:color="auto"/>
                <w:bottom w:val="none" w:sz="0" w:space="0" w:color="auto"/>
                <w:right w:val="none" w:sz="0" w:space="0" w:color="auto"/>
              </w:divBdr>
            </w:div>
            <w:div w:id="1927570771">
              <w:marLeft w:val="0"/>
              <w:marRight w:val="0"/>
              <w:marTop w:val="0"/>
              <w:marBottom w:val="0"/>
              <w:divBdr>
                <w:top w:val="none" w:sz="0" w:space="0" w:color="auto"/>
                <w:left w:val="none" w:sz="0" w:space="0" w:color="auto"/>
                <w:bottom w:val="none" w:sz="0" w:space="0" w:color="auto"/>
                <w:right w:val="none" w:sz="0" w:space="0" w:color="auto"/>
              </w:divBdr>
            </w:div>
            <w:div w:id="1381786895">
              <w:marLeft w:val="0"/>
              <w:marRight w:val="0"/>
              <w:marTop w:val="0"/>
              <w:marBottom w:val="0"/>
              <w:divBdr>
                <w:top w:val="none" w:sz="0" w:space="0" w:color="auto"/>
                <w:left w:val="none" w:sz="0" w:space="0" w:color="auto"/>
                <w:bottom w:val="none" w:sz="0" w:space="0" w:color="auto"/>
                <w:right w:val="none" w:sz="0" w:space="0" w:color="auto"/>
              </w:divBdr>
            </w:div>
            <w:div w:id="393431665">
              <w:marLeft w:val="0"/>
              <w:marRight w:val="0"/>
              <w:marTop w:val="0"/>
              <w:marBottom w:val="0"/>
              <w:divBdr>
                <w:top w:val="none" w:sz="0" w:space="0" w:color="auto"/>
                <w:left w:val="none" w:sz="0" w:space="0" w:color="auto"/>
                <w:bottom w:val="none" w:sz="0" w:space="0" w:color="auto"/>
                <w:right w:val="none" w:sz="0" w:space="0" w:color="auto"/>
              </w:divBdr>
            </w:div>
            <w:div w:id="2094011735">
              <w:marLeft w:val="0"/>
              <w:marRight w:val="0"/>
              <w:marTop w:val="0"/>
              <w:marBottom w:val="0"/>
              <w:divBdr>
                <w:top w:val="none" w:sz="0" w:space="0" w:color="auto"/>
                <w:left w:val="none" w:sz="0" w:space="0" w:color="auto"/>
                <w:bottom w:val="none" w:sz="0" w:space="0" w:color="auto"/>
                <w:right w:val="none" w:sz="0" w:space="0" w:color="auto"/>
              </w:divBdr>
            </w:div>
            <w:div w:id="719978706">
              <w:marLeft w:val="0"/>
              <w:marRight w:val="0"/>
              <w:marTop w:val="0"/>
              <w:marBottom w:val="0"/>
              <w:divBdr>
                <w:top w:val="none" w:sz="0" w:space="0" w:color="auto"/>
                <w:left w:val="none" w:sz="0" w:space="0" w:color="auto"/>
                <w:bottom w:val="none" w:sz="0" w:space="0" w:color="auto"/>
                <w:right w:val="none" w:sz="0" w:space="0" w:color="auto"/>
              </w:divBdr>
            </w:div>
            <w:div w:id="1945989152">
              <w:marLeft w:val="0"/>
              <w:marRight w:val="0"/>
              <w:marTop w:val="0"/>
              <w:marBottom w:val="0"/>
              <w:divBdr>
                <w:top w:val="none" w:sz="0" w:space="0" w:color="auto"/>
                <w:left w:val="none" w:sz="0" w:space="0" w:color="auto"/>
                <w:bottom w:val="none" w:sz="0" w:space="0" w:color="auto"/>
                <w:right w:val="none" w:sz="0" w:space="0" w:color="auto"/>
              </w:divBdr>
            </w:div>
            <w:div w:id="910845643">
              <w:marLeft w:val="0"/>
              <w:marRight w:val="0"/>
              <w:marTop w:val="0"/>
              <w:marBottom w:val="0"/>
              <w:divBdr>
                <w:top w:val="none" w:sz="0" w:space="0" w:color="auto"/>
                <w:left w:val="none" w:sz="0" w:space="0" w:color="auto"/>
                <w:bottom w:val="none" w:sz="0" w:space="0" w:color="auto"/>
                <w:right w:val="none" w:sz="0" w:space="0" w:color="auto"/>
              </w:divBdr>
            </w:div>
            <w:div w:id="737945007">
              <w:marLeft w:val="0"/>
              <w:marRight w:val="0"/>
              <w:marTop w:val="0"/>
              <w:marBottom w:val="0"/>
              <w:divBdr>
                <w:top w:val="none" w:sz="0" w:space="0" w:color="auto"/>
                <w:left w:val="none" w:sz="0" w:space="0" w:color="auto"/>
                <w:bottom w:val="none" w:sz="0" w:space="0" w:color="auto"/>
                <w:right w:val="none" w:sz="0" w:space="0" w:color="auto"/>
              </w:divBdr>
            </w:div>
            <w:div w:id="1120537937">
              <w:marLeft w:val="0"/>
              <w:marRight w:val="0"/>
              <w:marTop w:val="0"/>
              <w:marBottom w:val="0"/>
              <w:divBdr>
                <w:top w:val="none" w:sz="0" w:space="0" w:color="auto"/>
                <w:left w:val="none" w:sz="0" w:space="0" w:color="auto"/>
                <w:bottom w:val="none" w:sz="0" w:space="0" w:color="auto"/>
                <w:right w:val="none" w:sz="0" w:space="0" w:color="auto"/>
              </w:divBdr>
            </w:div>
            <w:div w:id="1857191590">
              <w:marLeft w:val="0"/>
              <w:marRight w:val="0"/>
              <w:marTop w:val="0"/>
              <w:marBottom w:val="0"/>
              <w:divBdr>
                <w:top w:val="none" w:sz="0" w:space="0" w:color="auto"/>
                <w:left w:val="none" w:sz="0" w:space="0" w:color="auto"/>
                <w:bottom w:val="none" w:sz="0" w:space="0" w:color="auto"/>
                <w:right w:val="none" w:sz="0" w:space="0" w:color="auto"/>
              </w:divBdr>
            </w:div>
            <w:div w:id="1645964728">
              <w:marLeft w:val="0"/>
              <w:marRight w:val="0"/>
              <w:marTop w:val="0"/>
              <w:marBottom w:val="0"/>
              <w:divBdr>
                <w:top w:val="none" w:sz="0" w:space="0" w:color="auto"/>
                <w:left w:val="none" w:sz="0" w:space="0" w:color="auto"/>
                <w:bottom w:val="none" w:sz="0" w:space="0" w:color="auto"/>
                <w:right w:val="none" w:sz="0" w:space="0" w:color="auto"/>
              </w:divBdr>
            </w:div>
            <w:div w:id="1575553056">
              <w:marLeft w:val="0"/>
              <w:marRight w:val="0"/>
              <w:marTop w:val="0"/>
              <w:marBottom w:val="0"/>
              <w:divBdr>
                <w:top w:val="none" w:sz="0" w:space="0" w:color="auto"/>
                <w:left w:val="none" w:sz="0" w:space="0" w:color="auto"/>
                <w:bottom w:val="none" w:sz="0" w:space="0" w:color="auto"/>
                <w:right w:val="none" w:sz="0" w:space="0" w:color="auto"/>
              </w:divBdr>
            </w:div>
            <w:div w:id="894974176">
              <w:marLeft w:val="0"/>
              <w:marRight w:val="0"/>
              <w:marTop w:val="0"/>
              <w:marBottom w:val="0"/>
              <w:divBdr>
                <w:top w:val="none" w:sz="0" w:space="0" w:color="auto"/>
                <w:left w:val="none" w:sz="0" w:space="0" w:color="auto"/>
                <w:bottom w:val="none" w:sz="0" w:space="0" w:color="auto"/>
                <w:right w:val="none" w:sz="0" w:space="0" w:color="auto"/>
              </w:divBdr>
            </w:div>
            <w:div w:id="2669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ucl.ac.uk/steapp/PIU"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uis.lacerda@ucl.ac.uk"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mailto:PolicyImpactUnit@ucl.ac.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C0C31C63F6634E818CF93544C8A9B5" ma:contentTypeVersion="14" ma:contentTypeDescription="Create a new document." ma:contentTypeScope="" ma:versionID="32ad6c8e7a688c9150d63010e4a5fbf1">
  <xsd:schema xmlns:xsd="http://www.w3.org/2001/XMLSchema" xmlns:xs="http://www.w3.org/2001/XMLSchema" xmlns:p="http://schemas.microsoft.com/office/2006/metadata/properties" xmlns:ns2="9f3876e1-0fdf-44ab-a1a5-c91e42a41369" xmlns:ns3="6a95cbef-e800-491b-84dd-1e7520eb7e48" targetNamespace="http://schemas.microsoft.com/office/2006/metadata/properties" ma:root="true" ma:fieldsID="df9e56a7bf47f7108efa3c36587bfbd6" ns2:_="" ns3:_="">
    <xsd:import namespace="9f3876e1-0fdf-44ab-a1a5-c91e42a41369"/>
    <xsd:import namespace="6a95cbef-e800-491b-84dd-1e7520eb7e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76e1-0fdf-44ab-a1a5-c91e42a41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5cbef-e800-491b-84dd-1e7520eb7e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b445587-3c49-42fe-ace1-a4bd644431c0}" ma:internalName="TaxCatchAll" ma:showField="CatchAllData" ma:web="6a95cbef-e800-491b-84dd-1e7520eb7e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3876e1-0fdf-44ab-a1a5-c91e42a41369">
      <Terms xmlns="http://schemas.microsoft.com/office/infopath/2007/PartnerControls"/>
    </lcf76f155ced4ddcb4097134ff3c332f>
    <TaxCatchAll xmlns="6a95cbef-e800-491b-84dd-1e7520eb7e48" xsi:nil="true"/>
    <SharedWithUsers xmlns="6a95cbef-e800-491b-84dd-1e7520eb7e48">
      <UserInfo>
        <DisplayName>Reed, Jennifer</DisplayName>
        <AccountId>46</AccountId>
        <AccountType/>
      </UserInfo>
      <UserInfo>
        <DisplayName>Sandford, Richard</DisplayName>
        <AccountId>45</AccountId>
        <AccountType/>
      </UserInfo>
      <UserInfo>
        <DisplayName>Page, Kathy</DisplayName>
        <AccountId>29</AccountId>
        <AccountType/>
      </UserInfo>
    </SharedWithUsers>
  </documentManagement>
</p:properties>
</file>

<file path=customXml/itemProps1.xml><?xml version="1.0" encoding="utf-8"?>
<ds:datastoreItem xmlns:ds="http://schemas.openxmlformats.org/officeDocument/2006/customXml" ds:itemID="{6C43AADF-2E99-E141-8E9B-46D2E3B69CA1}">
  <ds:schemaRefs>
    <ds:schemaRef ds:uri="http://schemas.openxmlformats.org/officeDocument/2006/bibliography"/>
  </ds:schemaRefs>
</ds:datastoreItem>
</file>

<file path=customXml/itemProps2.xml><?xml version="1.0" encoding="utf-8"?>
<ds:datastoreItem xmlns:ds="http://schemas.openxmlformats.org/officeDocument/2006/customXml" ds:itemID="{EC234AF1-AE1B-4468-8A0B-5B63CBEF5BA6}">
  <ds:schemaRefs>
    <ds:schemaRef ds:uri="http://schemas.microsoft.com/sharepoint/v3/contenttype/forms"/>
  </ds:schemaRefs>
</ds:datastoreItem>
</file>

<file path=customXml/itemProps3.xml><?xml version="1.0" encoding="utf-8"?>
<ds:datastoreItem xmlns:ds="http://schemas.openxmlformats.org/officeDocument/2006/customXml" ds:itemID="{E7E330AA-E3B3-49E9-9CB5-1E98453DD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876e1-0fdf-44ab-a1a5-c91e42a41369"/>
    <ds:schemaRef ds:uri="6a95cbef-e800-491b-84dd-1e7520eb7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9AD410-C9D8-4882-B5B6-5D4414EAC951}">
  <ds:schemaRefs>
    <ds:schemaRef ds:uri="http://schemas.microsoft.com/office/2006/metadata/properties"/>
    <ds:schemaRef ds:uri="http://schemas.microsoft.com/office/infopath/2007/PartnerControls"/>
    <ds:schemaRef ds:uri="9f3876e1-0fdf-44ab-a1a5-c91e42a41369"/>
    <ds:schemaRef ds:uri="6a95cbef-e800-491b-84dd-1e7520eb7e4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4573</Words>
  <Characters>26072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Lacerda, Luis Miguel</dc:creator>
  <cp:keywords/>
  <dc:description/>
  <cp:lastModifiedBy>Gavin, Sara</cp:lastModifiedBy>
  <cp:revision>2</cp:revision>
  <cp:lastPrinted>2024-01-19T07:12:00Z</cp:lastPrinted>
  <dcterms:created xsi:type="dcterms:W3CDTF">2024-01-22T11:15:00Z</dcterms:created>
  <dcterms:modified xsi:type="dcterms:W3CDTF">2024-01-22T11:15:00Z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0x01010033C0C31C63F6634E818CF93544C8A9B5</vt:lpwstr>
  </property>
  <property fmtid="{D5CDD505-2E9C-101B-9397-08002B2CF9AE}" pid="3" name="MediaServiceImageTags">
    <vt:lpwstr/>
  </property>
</Properties>
</file>