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2B6E" w14:textId="77777777" w:rsidR="00B3041C" w:rsidRDefault="00B3041C" w:rsidP="00713441">
      <w:pPr>
        <w:spacing w:line="240" w:lineRule="auto"/>
      </w:pPr>
      <w:r w:rsidRPr="00BE187B">
        <w:rPr>
          <w:rFonts w:ascii="Arial" w:hAnsi="Arial" w:cs="Arial"/>
          <w:noProof/>
          <w:lang w:val="en-US"/>
        </w:rPr>
        <w:drawing>
          <wp:anchor distT="0" distB="0" distL="114300" distR="114300" simplePos="0" relativeHeight="251659264" behindDoc="1" locked="0" layoutInCell="1" allowOverlap="1" wp14:anchorId="6DB36203" wp14:editId="15C3FC83">
            <wp:simplePos x="0" y="0"/>
            <wp:positionH relativeFrom="page">
              <wp:align>left</wp:align>
            </wp:positionH>
            <wp:positionV relativeFrom="paragraph">
              <wp:posOffset>-201177</wp:posOffset>
            </wp:positionV>
            <wp:extent cx="7595870" cy="988695"/>
            <wp:effectExtent l="0" t="0" r="5080" b="1905"/>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19BE" w14:textId="77777777" w:rsidR="00B3041C" w:rsidRDefault="00B3041C" w:rsidP="00713441">
      <w:pPr>
        <w:spacing w:line="240" w:lineRule="auto"/>
      </w:pPr>
    </w:p>
    <w:p w14:paraId="66794E63" w14:textId="77777777" w:rsidR="00361A88" w:rsidRDefault="00361A88" w:rsidP="00F3746D">
      <w:pPr>
        <w:spacing w:before="240" w:after="0" w:line="240" w:lineRule="auto"/>
        <w:rPr>
          <w:rFonts w:ascii="Arial" w:hAnsi="Arial" w:cs="Arial"/>
          <w:b/>
          <w:sz w:val="32"/>
        </w:rPr>
      </w:pPr>
    </w:p>
    <w:p w14:paraId="66D960D4" w14:textId="3E2677E2" w:rsidR="005B4E28" w:rsidRDefault="001A5298" w:rsidP="005B4E28">
      <w:pPr>
        <w:spacing w:after="0" w:line="240" w:lineRule="auto"/>
        <w:jc w:val="center"/>
        <w:rPr>
          <w:rFonts w:ascii="Arial" w:hAnsi="Arial" w:cs="Arial"/>
          <w:b/>
          <w:sz w:val="28"/>
          <w:szCs w:val="28"/>
        </w:rPr>
      </w:pPr>
      <w:proofErr w:type="spellStart"/>
      <w:r>
        <w:rPr>
          <w:rFonts w:ascii="Arial" w:hAnsi="Arial" w:cs="Arial"/>
          <w:b/>
          <w:sz w:val="28"/>
          <w:szCs w:val="28"/>
        </w:rPr>
        <w:t>Wellcome</w:t>
      </w:r>
      <w:proofErr w:type="spellEnd"/>
      <w:r>
        <w:rPr>
          <w:rFonts w:ascii="Arial" w:hAnsi="Arial" w:cs="Arial"/>
          <w:b/>
          <w:sz w:val="28"/>
          <w:szCs w:val="28"/>
        </w:rPr>
        <w:t xml:space="preserve"> Multi-User Equipment,</w:t>
      </w:r>
      <w:r w:rsidR="005B4E28" w:rsidRPr="00097225">
        <w:rPr>
          <w:rFonts w:ascii="Arial" w:hAnsi="Arial" w:cs="Arial"/>
          <w:b/>
          <w:sz w:val="28"/>
          <w:szCs w:val="28"/>
        </w:rPr>
        <w:t xml:space="preserve"> Biomedical Resource and Technology Development Schemes</w:t>
      </w:r>
      <w:r>
        <w:rPr>
          <w:rFonts w:ascii="Arial" w:hAnsi="Arial" w:cs="Arial"/>
          <w:b/>
          <w:sz w:val="28"/>
          <w:szCs w:val="28"/>
        </w:rPr>
        <w:t xml:space="preserve"> 2020-2021</w:t>
      </w:r>
    </w:p>
    <w:p w14:paraId="20F6FBCC" w14:textId="27C7CBBF" w:rsidR="001A5298" w:rsidRPr="00097225" w:rsidRDefault="001A5298" w:rsidP="005B4E28">
      <w:pPr>
        <w:spacing w:after="0" w:line="240" w:lineRule="auto"/>
        <w:jc w:val="center"/>
        <w:rPr>
          <w:rFonts w:ascii="Arial" w:hAnsi="Arial" w:cs="Arial"/>
          <w:b/>
          <w:sz w:val="28"/>
          <w:szCs w:val="28"/>
        </w:rPr>
      </w:pPr>
      <w:r>
        <w:rPr>
          <w:rFonts w:ascii="Arial" w:hAnsi="Arial" w:cs="Arial"/>
          <w:b/>
          <w:sz w:val="28"/>
          <w:szCs w:val="28"/>
        </w:rPr>
        <w:t>These</w:t>
      </w:r>
      <w:r w:rsidRPr="001A5298">
        <w:rPr>
          <w:rFonts w:ascii="Arial" w:hAnsi="Arial" w:cs="Arial"/>
          <w:b/>
          <w:sz w:val="28"/>
          <w:szCs w:val="28"/>
        </w:rPr>
        <w:t xml:space="preserve"> scheme</w:t>
      </w:r>
      <w:r>
        <w:rPr>
          <w:rFonts w:ascii="Arial" w:hAnsi="Arial" w:cs="Arial"/>
          <w:b/>
          <w:sz w:val="28"/>
          <w:szCs w:val="28"/>
        </w:rPr>
        <w:t>s</w:t>
      </w:r>
      <w:r w:rsidRPr="001A5298">
        <w:rPr>
          <w:rFonts w:ascii="Arial" w:hAnsi="Arial" w:cs="Arial"/>
          <w:b/>
          <w:sz w:val="28"/>
          <w:szCs w:val="28"/>
        </w:rPr>
        <w:t xml:space="preserve"> will close in 2021.</w:t>
      </w:r>
      <w:r>
        <w:rPr>
          <w:rFonts w:ascii="Arial" w:hAnsi="Arial" w:cs="Arial"/>
          <w:b/>
          <w:sz w:val="28"/>
          <w:szCs w:val="28"/>
        </w:rPr>
        <w:t xml:space="preserve"> This is the final round.</w:t>
      </w:r>
    </w:p>
    <w:p w14:paraId="46339F91" w14:textId="1D865240" w:rsidR="00F53516" w:rsidRPr="00097225" w:rsidRDefault="00B3041C" w:rsidP="005B4E28">
      <w:pPr>
        <w:spacing w:after="0" w:line="240" w:lineRule="auto"/>
        <w:jc w:val="center"/>
        <w:rPr>
          <w:rFonts w:ascii="Arial" w:hAnsi="Arial" w:cs="Arial"/>
          <w:b/>
          <w:color w:val="4472C4" w:themeColor="accent5"/>
          <w:sz w:val="28"/>
          <w:szCs w:val="28"/>
        </w:rPr>
      </w:pPr>
      <w:r w:rsidRPr="00097225">
        <w:rPr>
          <w:rFonts w:ascii="Arial" w:hAnsi="Arial" w:cs="Arial"/>
          <w:b/>
          <w:i/>
          <w:sz w:val="28"/>
          <w:szCs w:val="28"/>
        </w:rPr>
        <w:t>Internal review process and guidelines</w:t>
      </w:r>
    </w:p>
    <w:p w14:paraId="76AD5337" w14:textId="77777777" w:rsidR="00FC4BF7" w:rsidRDefault="00FC4BF7" w:rsidP="00713441">
      <w:pPr>
        <w:spacing w:after="120" w:line="240" w:lineRule="auto"/>
        <w:rPr>
          <w:rFonts w:ascii="Arial" w:hAnsi="Arial" w:cs="Arial"/>
          <w:b/>
          <w:color w:val="4472C4" w:themeColor="accent5"/>
          <w:sz w:val="24"/>
          <w:szCs w:val="20"/>
        </w:rPr>
      </w:pPr>
    </w:p>
    <w:p w14:paraId="03646053" w14:textId="768E40F9" w:rsidR="00305FAB" w:rsidRDefault="00C80CA9" w:rsidP="00735877">
      <w:pPr>
        <w:spacing w:after="120" w:line="240" w:lineRule="auto"/>
        <w:jc w:val="both"/>
        <w:rPr>
          <w:rFonts w:ascii="Arial" w:hAnsi="Arial" w:cs="Arial"/>
          <w:szCs w:val="20"/>
        </w:rPr>
      </w:pPr>
      <w:r w:rsidRPr="00C80CA9">
        <w:rPr>
          <w:rFonts w:ascii="Arial" w:hAnsi="Arial" w:cs="Arial"/>
          <w:b/>
          <w:color w:val="4472C4" w:themeColor="accent5"/>
          <w:sz w:val="24"/>
          <w:szCs w:val="20"/>
        </w:rPr>
        <w:t xml:space="preserve">Call for applications for internal review: </w:t>
      </w:r>
      <w:r w:rsidR="00531413" w:rsidRPr="00361A88">
        <w:rPr>
          <w:rFonts w:ascii="Arial" w:hAnsi="Arial" w:cs="Arial"/>
          <w:szCs w:val="20"/>
        </w:rPr>
        <w:t xml:space="preserve">The </w:t>
      </w:r>
      <w:proofErr w:type="spellStart"/>
      <w:r w:rsidR="00531413" w:rsidRPr="00361A88">
        <w:rPr>
          <w:rFonts w:ascii="Arial" w:hAnsi="Arial" w:cs="Arial"/>
          <w:szCs w:val="20"/>
        </w:rPr>
        <w:t>Wellcome</w:t>
      </w:r>
      <w:proofErr w:type="spellEnd"/>
      <w:r w:rsidR="00531413" w:rsidRPr="00361A88">
        <w:rPr>
          <w:rFonts w:ascii="Arial" w:hAnsi="Arial" w:cs="Arial"/>
          <w:szCs w:val="20"/>
        </w:rPr>
        <w:t xml:space="preserve"> </w:t>
      </w:r>
      <w:r w:rsidR="001A5298">
        <w:rPr>
          <w:rFonts w:ascii="Arial" w:hAnsi="Arial" w:cs="Arial"/>
          <w:szCs w:val="20"/>
        </w:rPr>
        <w:t>ha</w:t>
      </w:r>
      <w:r w:rsidR="0041142C">
        <w:rPr>
          <w:rFonts w:ascii="Arial" w:hAnsi="Arial" w:cs="Arial"/>
          <w:szCs w:val="20"/>
        </w:rPr>
        <w:t xml:space="preserve">s </w:t>
      </w:r>
      <w:r w:rsidR="001A5298">
        <w:rPr>
          <w:rFonts w:ascii="Arial" w:hAnsi="Arial" w:cs="Arial"/>
          <w:szCs w:val="20"/>
        </w:rPr>
        <w:t xml:space="preserve">just </w:t>
      </w:r>
      <w:r w:rsidR="00531413" w:rsidRPr="00361A88">
        <w:rPr>
          <w:rFonts w:ascii="Arial" w:hAnsi="Arial" w:cs="Arial"/>
          <w:szCs w:val="20"/>
        </w:rPr>
        <w:t>release</w:t>
      </w:r>
      <w:r w:rsidR="001A5298">
        <w:rPr>
          <w:rFonts w:ascii="Arial" w:hAnsi="Arial" w:cs="Arial"/>
          <w:szCs w:val="20"/>
        </w:rPr>
        <w:t>d</w:t>
      </w:r>
      <w:r w:rsidR="00531413" w:rsidRPr="00361A88">
        <w:rPr>
          <w:rFonts w:ascii="Arial" w:hAnsi="Arial" w:cs="Arial"/>
          <w:szCs w:val="20"/>
        </w:rPr>
        <w:t xml:space="preserve"> the 20</w:t>
      </w:r>
      <w:r w:rsidR="001A5298">
        <w:rPr>
          <w:rFonts w:ascii="Arial" w:hAnsi="Arial" w:cs="Arial"/>
          <w:szCs w:val="20"/>
        </w:rPr>
        <w:t>20</w:t>
      </w:r>
      <w:r w:rsidR="00531413">
        <w:rPr>
          <w:rFonts w:ascii="Arial" w:hAnsi="Arial" w:cs="Arial"/>
          <w:szCs w:val="20"/>
        </w:rPr>
        <w:t>–</w:t>
      </w:r>
      <w:r w:rsidR="0041142C">
        <w:rPr>
          <w:rFonts w:ascii="Arial" w:hAnsi="Arial" w:cs="Arial"/>
          <w:szCs w:val="20"/>
        </w:rPr>
        <w:t>2</w:t>
      </w:r>
      <w:r w:rsidR="001A5298">
        <w:rPr>
          <w:rFonts w:ascii="Arial" w:hAnsi="Arial" w:cs="Arial"/>
          <w:szCs w:val="20"/>
        </w:rPr>
        <w:t>1</w:t>
      </w:r>
      <w:r w:rsidR="00531413" w:rsidRPr="00361A88">
        <w:rPr>
          <w:rFonts w:ascii="Arial" w:hAnsi="Arial" w:cs="Arial"/>
          <w:szCs w:val="20"/>
        </w:rPr>
        <w:t xml:space="preserve"> call</w:t>
      </w:r>
      <w:r w:rsidR="00531413">
        <w:rPr>
          <w:rFonts w:ascii="Arial" w:hAnsi="Arial" w:cs="Arial"/>
          <w:szCs w:val="20"/>
        </w:rPr>
        <w:t>s</w:t>
      </w:r>
      <w:r w:rsidR="009B53C7">
        <w:rPr>
          <w:rFonts w:ascii="Arial" w:hAnsi="Arial" w:cs="Arial"/>
          <w:szCs w:val="20"/>
        </w:rPr>
        <w:t xml:space="preserve"> for Multi-U</w:t>
      </w:r>
      <w:r w:rsidR="001A5298">
        <w:rPr>
          <w:rFonts w:ascii="Arial" w:hAnsi="Arial" w:cs="Arial"/>
          <w:szCs w:val="20"/>
        </w:rPr>
        <w:t>ser Equipment,</w:t>
      </w:r>
      <w:r w:rsidR="00531413" w:rsidRPr="00361A88">
        <w:rPr>
          <w:rFonts w:ascii="Arial" w:hAnsi="Arial" w:cs="Arial"/>
          <w:szCs w:val="20"/>
        </w:rPr>
        <w:t xml:space="preserve"> Biomedical Resource and Technology Development</w:t>
      </w:r>
      <w:r w:rsidR="001A5298">
        <w:rPr>
          <w:rFonts w:ascii="Arial" w:hAnsi="Arial" w:cs="Arial"/>
          <w:szCs w:val="20"/>
        </w:rPr>
        <w:t xml:space="preserve"> schemes</w:t>
      </w:r>
      <w:r w:rsidR="00531413" w:rsidRPr="00361A88">
        <w:rPr>
          <w:rFonts w:ascii="Arial" w:hAnsi="Arial" w:cs="Arial"/>
          <w:szCs w:val="20"/>
        </w:rPr>
        <w:t xml:space="preserve">. </w:t>
      </w:r>
      <w:r w:rsidR="00531413">
        <w:rPr>
          <w:rFonts w:ascii="Arial" w:hAnsi="Arial" w:cs="Arial"/>
          <w:szCs w:val="20"/>
        </w:rPr>
        <w:t>A</w:t>
      </w:r>
      <w:r w:rsidR="00531413" w:rsidRPr="00361A88">
        <w:rPr>
          <w:rFonts w:ascii="Arial" w:hAnsi="Arial" w:cs="Arial"/>
          <w:szCs w:val="20"/>
        </w:rPr>
        <w:t xml:space="preserve">pplications </w:t>
      </w:r>
      <w:r w:rsidR="00531413">
        <w:rPr>
          <w:rFonts w:ascii="Arial" w:hAnsi="Arial" w:cs="Arial"/>
          <w:szCs w:val="20"/>
        </w:rPr>
        <w:t xml:space="preserve">to these schemes </w:t>
      </w:r>
      <w:r w:rsidR="00531413" w:rsidRPr="00361A88">
        <w:rPr>
          <w:rFonts w:ascii="Arial" w:hAnsi="Arial" w:cs="Arial"/>
          <w:szCs w:val="20"/>
        </w:rPr>
        <w:t xml:space="preserve">require significant institutional </w:t>
      </w:r>
      <w:r w:rsidR="00531413">
        <w:rPr>
          <w:rFonts w:ascii="Arial" w:hAnsi="Arial" w:cs="Arial"/>
          <w:szCs w:val="20"/>
        </w:rPr>
        <w:t>support. Therefore, UCL candidates must submit an Expression of Interest for a process of internal review. This review process will ensure that there is no competition between applications from UCL, and will also be used to determine eligibility to apply for matched funding from Faculty/School equipment funds (d</w:t>
      </w:r>
      <w:r w:rsidR="00531413" w:rsidRPr="0092776E">
        <w:rPr>
          <w:rFonts w:ascii="Arial" w:hAnsi="Arial" w:cs="Arial"/>
          <w:szCs w:val="20"/>
        </w:rPr>
        <w:t>etails to be negotiated after the panel review</w:t>
      </w:r>
      <w:r w:rsidR="00531413">
        <w:rPr>
          <w:rFonts w:ascii="Arial" w:hAnsi="Arial" w:cs="Arial"/>
          <w:szCs w:val="20"/>
        </w:rPr>
        <w:t xml:space="preserve">). </w:t>
      </w:r>
    </w:p>
    <w:p w14:paraId="33469C1D" w14:textId="77777777" w:rsidR="0022082B" w:rsidRPr="00C8510A" w:rsidRDefault="00DC4FCB" w:rsidP="00C8510A">
      <w:pPr>
        <w:spacing w:after="120" w:line="240" w:lineRule="auto"/>
        <w:rPr>
          <w:rFonts w:ascii="Arial" w:hAnsi="Arial" w:cs="Arial"/>
          <w:b/>
          <w:color w:val="4472C4" w:themeColor="accent5"/>
          <w:sz w:val="24"/>
          <w:szCs w:val="20"/>
        </w:rPr>
      </w:pPr>
      <w:r w:rsidRPr="00EB44D8">
        <w:rPr>
          <w:rFonts w:ascii="Arial" w:hAnsi="Arial" w:cs="Arial"/>
          <w:b/>
          <w:color w:val="4472C4" w:themeColor="accent5"/>
          <w:sz w:val="24"/>
          <w:szCs w:val="20"/>
        </w:rPr>
        <w:t xml:space="preserve">Important dates: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4"/>
        <w:gridCol w:w="3941"/>
      </w:tblGrid>
      <w:tr w:rsidR="008013ED" w:rsidRPr="00AC71DC" w14:paraId="455D1ACE" w14:textId="77777777" w:rsidTr="00097225">
        <w:trPr>
          <w:trHeight w:val="232"/>
        </w:trPr>
        <w:tc>
          <w:tcPr>
            <w:tcW w:w="10335" w:type="dxa"/>
            <w:gridSpan w:val="2"/>
            <w:tcBorders>
              <w:top w:val="outset" w:sz="6" w:space="0" w:color="auto"/>
              <w:left w:val="outset" w:sz="6" w:space="0" w:color="auto"/>
              <w:bottom w:val="outset" w:sz="6" w:space="0" w:color="auto"/>
              <w:right w:val="outset" w:sz="6" w:space="0" w:color="auto"/>
            </w:tcBorders>
            <w:shd w:val="clear" w:color="auto" w:fill="DEEAF6"/>
            <w:hideMark/>
          </w:tcPr>
          <w:p w14:paraId="36DFDE3A" w14:textId="191D1187" w:rsidR="008013ED" w:rsidRPr="00AC71DC" w:rsidRDefault="00531413" w:rsidP="00097225">
            <w:pPr>
              <w:spacing w:after="0" w:line="240" w:lineRule="auto"/>
              <w:textAlignment w:val="baseline"/>
              <w:rPr>
                <w:rFonts w:ascii="Arial" w:eastAsia="Times New Roman" w:hAnsi="Arial" w:cs="Arial"/>
                <w:lang w:eastAsia="en-GB"/>
              </w:rPr>
            </w:pPr>
            <w:r w:rsidRPr="00AC71DC">
              <w:rPr>
                <w:rFonts w:ascii="Arial" w:eastAsia="Times New Roman" w:hAnsi="Arial" w:cs="Arial"/>
                <w:color w:val="1F497D"/>
                <w:lang w:val="en" w:eastAsia="en-GB"/>
              </w:rPr>
              <w:t>UCL</w:t>
            </w:r>
            <w:r w:rsidR="008013ED" w:rsidRPr="00AC71DC">
              <w:rPr>
                <w:rFonts w:ascii="Arial" w:eastAsia="Times New Roman" w:hAnsi="Arial" w:cs="Arial"/>
                <w:color w:val="1F497D"/>
                <w:lang w:val="en" w:eastAsia="en-GB"/>
              </w:rPr>
              <w:t xml:space="preserve"> internal review process</w:t>
            </w:r>
            <w:r w:rsidR="008013ED" w:rsidRPr="00AC71DC">
              <w:rPr>
                <w:rFonts w:ascii="Arial" w:eastAsia="Times New Roman" w:hAnsi="Arial" w:cs="Arial"/>
                <w:lang w:eastAsia="en-GB"/>
              </w:rPr>
              <w:t> </w:t>
            </w:r>
          </w:p>
        </w:tc>
      </w:tr>
      <w:tr w:rsidR="008013ED" w:rsidRPr="00AC71DC" w14:paraId="6E4FCC55" w14:textId="77777777" w:rsidTr="001A5298">
        <w:tc>
          <w:tcPr>
            <w:tcW w:w="6394" w:type="dxa"/>
            <w:tcBorders>
              <w:top w:val="nil"/>
              <w:left w:val="single" w:sz="6" w:space="0" w:color="auto"/>
              <w:bottom w:val="single" w:sz="6" w:space="0" w:color="auto"/>
              <w:right w:val="single" w:sz="6" w:space="0" w:color="auto"/>
            </w:tcBorders>
            <w:shd w:val="clear" w:color="auto" w:fill="auto"/>
            <w:hideMark/>
          </w:tcPr>
          <w:p w14:paraId="1FDA3278" w14:textId="481A395F" w:rsidR="008013ED" w:rsidRPr="00AC71DC" w:rsidRDefault="00AC71DC" w:rsidP="00097225">
            <w:pPr>
              <w:spacing w:after="0" w:line="240" w:lineRule="auto"/>
              <w:textAlignment w:val="baseline"/>
              <w:rPr>
                <w:rFonts w:ascii="Arial" w:eastAsia="Times New Roman" w:hAnsi="Arial" w:cs="Arial"/>
                <w:lang w:eastAsia="en-GB"/>
              </w:rPr>
            </w:pPr>
            <w:r w:rsidRPr="00AC71DC">
              <w:rPr>
                <w:rFonts w:ascii="Arial" w:eastAsia="Times New Roman" w:hAnsi="Arial" w:cs="Arial"/>
                <w:color w:val="1F497D"/>
                <w:lang w:eastAsia="en-GB"/>
              </w:rPr>
              <w:t>Deadline for internal Expressions of Interest</w:t>
            </w:r>
          </w:p>
        </w:tc>
        <w:tc>
          <w:tcPr>
            <w:tcW w:w="3941" w:type="dxa"/>
            <w:tcBorders>
              <w:top w:val="nil"/>
              <w:left w:val="nil"/>
              <w:bottom w:val="single" w:sz="6" w:space="0" w:color="auto"/>
              <w:right w:val="single" w:sz="6" w:space="0" w:color="auto"/>
            </w:tcBorders>
            <w:shd w:val="clear" w:color="auto" w:fill="auto"/>
            <w:hideMark/>
          </w:tcPr>
          <w:p w14:paraId="10CEF313" w14:textId="259ED563" w:rsidR="008013ED" w:rsidRPr="00AC71DC" w:rsidRDefault="001A5298" w:rsidP="00097225">
            <w:pPr>
              <w:spacing w:after="0" w:line="240" w:lineRule="auto"/>
              <w:textAlignment w:val="baseline"/>
              <w:rPr>
                <w:rFonts w:ascii="Arial" w:eastAsia="Times New Roman" w:hAnsi="Arial" w:cs="Arial"/>
                <w:color w:val="1F4E79" w:themeColor="accent1" w:themeShade="80"/>
                <w:lang w:eastAsia="en-GB"/>
              </w:rPr>
            </w:pPr>
            <w:r>
              <w:rPr>
                <w:rFonts w:ascii="Arial" w:eastAsia="Times New Roman" w:hAnsi="Arial" w:cs="Arial"/>
                <w:color w:val="1F4E79" w:themeColor="accent1" w:themeShade="80"/>
                <w:lang w:eastAsia="en-GB"/>
              </w:rPr>
              <w:t>10</w:t>
            </w:r>
            <w:r w:rsidRPr="001A5298">
              <w:rPr>
                <w:rFonts w:ascii="Arial" w:eastAsia="Times New Roman" w:hAnsi="Arial" w:cs="Arial"/>
                <w:color w:val="1F4E79" w:themeColor="accent1" w:themeShade="80"/>
                <w:lang w:eastAsia="en-GB"/>
              </w:rPr>
              <w:t>th of November 2020</w:t>
            </w:r>
          </w:p>
        </w:tc>
      </w:tr>
      <w:tr w:rsidR="008013ED" w:rsidRPr="00AC71DC" w14:paraId="0D9C942B" w14:textId="77777777" w:rsidTr="001A5298">
        <w:trPr>
          <w:trHeight w:val="330"/>
        </w:trPr>
        <w:tc>
          <w:tcPr>
            <w:tcW w:w="6394" w:type="dxa"/>
            <w:tcBorders>
              <w:top w:val="single" w:sz="6" w:space="0" w:color="auto"/>
              <w:left w:val="single" w:sz="6" w:space="0" w:color="auto"/>
              <w:bottom w:val="single" w:sz="4" w:space="0" w:color="auto"/>
              <w:right w:val="single" w:sz="6" w:space="0" w:color="auto"/>
            </w:tcBorders>
            <w:shd w:val="clear" w:color="auto" w:fill="auto"/>
            <w:hideMark/>
          </w:tcPr>
          <w:p w14:paraId="390E94FF" w14:textId="77777777" w:rsidR="008013ED" w:rsidRPr="00AC71DC" w:rsidRDefault="008013ED" w:rsidP="00097225">
            <w:pPr>
              <w:spacing w:after="0" w:line="240" w:lineRule="auto"/>
              <w:textAlignment w:val="baseline"/>
              <w:rPr>
                <w:rFonts w:ascii="Arial" w:eastAsia="Times New Roman" w:hAnsi="Arial" w:cs="Arial"/>
                <w:color w:val="1F4E79" w:themeColor="accent1" w:themeShade="80"/>
                <w:lang w:eastAsia="en-GB"/>
              </w:rPr>
            </w:pPr>
            <w:r w:rsidRPr="00AC71DC">
              <w:rPr>
                <w:rFonts w:ascii="Arial" w:eastAsia="Times New Roman" w:hAnsi="Arial" w:cs="Arial"/>
                <w:color w:val="1F4E79" w:themeColor="accent1" w:themeShade="80"/>
                <w:lang w:eastAsia="en-GB"/>
              </w:rPr>
              <w:t>Applicants informed about outcome from internal review/triage </w:t>
            </w:r>
          </w:p>
        </w:tc>
        <w:tc>
          <w:tcPr>
            <w:tcW w:w="3941" w:type="dxa"/>
            <w:tcBorders>
              <w:top w:val="single" w:sz="6" w:space="0" w:color="auto"/>
              <w:left w:val="nil"/>
              <w:bottom w:val="single" w:sz="4" w:space="0" w:color="auto"/>
              <w:right w:val="single" w:sz="6" w:space="0" w:color="auto"/>
            </w:tcBorders>
            <w:shd w:val="clear" w:color="auto" w:fill="auto"/>
            <w:hideMark/>
          </w:tcPr>
          <w:p w14:paraId="7F76DA2B" w14:textId="5CF4992F" w:rsidR="008013ED" w:rsidRPr="00AC71DC" w:rsidRDefault="001A5298" w:rsidP="00097225">
            <w:pPr>
              <w:spacing w:after="0" w:line="240" w:lineRule="auto"/>
              <w:textAlignment w:val="baseline"/>
              <w:rPr>
                <w:rFonts w:ascii="Arial" w:eastAsia="Times New Roman" w:hAnsi="Arial" w:cs="Arial"/>
                <w:color w:val="1F4E79" w:themeColor="accent1" w:themeShade="80"/>
                <w:lang w:eastAsia="en-GB"/>
              </w:rPr>
            </w:pPr>
            <w:r>
              <w:rPr>
                <w:rFonts w:ascii="Arial" w:eastAsia="Times New Roman" w:hAnsi="Arial" w:cs="Arial"/>
                <w:color w:val="1F4E79" w:themeColor="accent1" w:themeShade="80"/>
                <w:lang w:eastAsia="en-GB"/>
              </w:rPr>
              <w:t>By 30</w:t>
            </w:r>
            <w:r w:rsidRPr="001A5298">
              <w:rPr>
                <w:rFonts w:ascii="Arial" w:eastAsia="Times New Roman" w:hAnsi="Arial" w:cs="Arial"/>
                <w:color w:val="1F4E79" w:themeColor="accent1" w:themeShade="80"/>
                <w:vertAlign w:val="superscript"/>
                <w:lang w:eastAsia="en-GB"/>
              </w:rPr>
              <w:t>th</w:t>
            </w:r>
            <w:r>
              <w:rPr>
                <w:rFonts w:ascii="Arial" w:eastAsia="Times New Roman" w:hAnsi="Arial" w:cs="Arial"/>
                <w:color w:val="1F4E79" w:themeColor="accent1" w:themeShade="80"/>
                <w:lang w:eastAsia="en-GB"/>
              </w:rPr>
              <w:t xml:space="preserve"> of</w:t>
            </w:r>
            <w:r w:rsidR="00AC71DC">
              <w:rPr>
                <w:rFonts w:ascii="Arial" w:eastAsia="Times New Roman" w:hAnsi="Arial" w:cs="Arial"/>
                <w:color w:val="1F4E79" w:themeColor="accent1" w:themeShade="80"/>
                <w:lang w:eastAsia="en-GB"/>
              </w:rPr>
              <w:t xml:space="preserve"> </w:t>
            </w:r>
            <w:r w:rsidR="0041142C">
              <w:rPr>
                <w:rFonts w:ascii="Arial" w:eastAsia="Times New Roman" w:hAnsi="Arial" w:cs="Arial"/>
                <w:color w:val="1F4E79" w:themeColor="accent1" w:themeShade="80"/>
                <w:lang w:eastAsia="en-GB"/>
              </w:rPr>
              <w:t>November</w:t>
            </w:r>
            <w:r>
              <w:rPr>
                <w:rFonts w:ascii="Arial" w:eastAsia="Times New Roman" w:hAnsi="Arial" w:cs="Arial"/>
                <w:color w:val="1F4E79" w:themeColor="accent1" w:themeShade="80"/>
                <w:lang w:eastAsia="en-GB"/>
              </w:rPr>
              <w:t xml:space="preserve"> 2020</w:t>
            </w:r>
          </w:p>
        </w:tc>
      </w:tr>
      <w:tr w:rsidR="00BA1C6B" w:rsidRPr="00AC71DC" w14:paraId="3196B376" w14:textId="77777777" w:rsidTr="001A5298">
        <w:trPr>
          <w:trHeight w:val="330"/>
        </w:trPr>
        <w:tc>
          <w:tcPr>
            <w:tcW w:w="6394" w:type="dxa"/>
            <w:tcBorders>
              <w:top w:val="single" w:sz="4" w:space="0" w:color="auto"/>
              <w:left w:val="single" w:sz="6" w:space="0" w:color="auto"/>
              <w:bottom w:val="single" w:sz="6" w:space="0" w:color="auto"/>
              <w:right w:val="single" w:sz="6" w:space="0" w:color="auto"/>
            </w:tcBorders>
            <w:shd w:val="clear" w:color="auto" w:fill="auto"/>
          </w:tcPr>
          <w:p w14:paraId="6D2FAEE3" w14:textId="3266F43A" w:rsidR="00BA1C6B" w:rsidRPr="00AC71DC" w:rsidRDefault="001A5298" w:rsidP="00097225">
            <w:pPr>
              <w:spacing w:after="0" w:line="240" w:lineRule="auto"/>
              <w:textAlignment w:val="baseline"/>
              <w:rPr>
                <w:rFonts w:ascii="Arial" w:eastAsia="Times New Roman" w:hAnsi="Arial" w:cs="Arial"/>
                <w:color w:val="1F4E79" w:themeColor="accent1" w:themeShade="80"/>
                <w:lang w:eastAsia="en-GB"/>
              </w:rPr>
            </w:pPr>
            <w:r>
              <w:rPr>
                <w:rFonts w:ascii="Arial" w:eastAsia="Times New Roman" w:hAnsi="Arial" w:cs="Arial"/>
                <w:color w:val="1F4E79" w:themeColor="accent1" w:themeShade="80"/>
                <w:lang w:eastAsia="en-GB"/>
              </w:rPr>
              <w:t xml:space="preserve">Funder’s </w:t>
            </w:r>
            <w:r w:rsidR="00BA1C6B">
              <w:rPr>
                <w:rFonts w:ascii="Arial" w:eastAsia="Times New Roman" w:hAnsi="Arial" w:cs="Arial"/>
                <w:color w:val="1F4E79" w:themeColor="accent1" w:themeShade="80"/>
                <w:lang w:eastAsia="en-GB"/>
              </w:rPr>
              <w:t xml:space="preserve"> deadline for preliminary applications </w:t>
            </w:r>
          </w:p>
        </w:tc>
        <w:tc>
          <w:tcPr>
            <w:tcW w:w="3941" w:type="dxa"/>
            <w:tcBorders>
              <w:top w:val="single" w:sz="4" w:space="0" w:color="auto"/>
              <w:left w:val="nil"/>
              <w:bottom w:val="single" w:sz="6" w:space="0" w:color="auto"/>
              <w:right w:val="single" w:sz="6" w:space="0" w:color="auto"/>
            </w:tcBorders>
            <w:shd w:val="clear" w:color="auto" w:fill="auto"/>
          </w:tcPr>
          <w:p w14:paraId="59551F18" w14:textId="30EFBC3C" w:rsidR="00BA1C6B" w:rsidRDefault="001A5298" w:rsidP="00097225">
            <w:pPr>
              <w:spacing w:after="0" w:line="240" w:lineRule="auto"/>
              <w:textAlignment w:val="baseline"/>
              <w:rPr>
                <w:rFonts w:ascii="Arial" w:eastAsia="Times New Roman" w:hAnsi="Arial" w:cs="Arial"/>
                <w:color w:val="1F4E79" w:themeColor="accent1" w:themeShade="80"/>
                <w:lang w:eastAsia="en-GB"/>
              </w:rPr>
            </w:pPr>
            <w:r w:rsidRPr="001A5298">
              <w:rPr>
                <w:rFonts w:ascii="Arial" w:eastAsia="Times New Roman" w:hAnsi="Arial" w:cs="Arial"/>
                <w:color w:val="1F4E79" w:themeColor="accent1" w:themeShade="80"/>
                <w:lang w:eastAsia="en-GB"/>
              </w:rPr>
              <w:t xml:space="preserve">12th of </w:t>
            </w:r>
            <w:r w:rsidR="00BA1C6B">
              <w:rPr>
                <w:rFonts w:ascii="Arial" w:eastAsia="Times New Roman" w:hAnsi="Arial" w:cs="Arial"/>
                <w:color w:val="1F4E79" w:themeColor="accent1" w:themeShade="80"/>
                <w:lang w:eastAsia="en-GB"/>
              </w:rPr>
              <w:t>January 2020</w:t>
            </w:r>
          </w:p>
        </w:tc>
      </w:tr>
    </w:tbl>
    <w:p w14:paraId="4AECE281" w14:textId="77777777" w:rsidR="008013ED" w:rsidRPr="00C8510A" w:rsidRDefault="008013ED" w:rsidP="00C8510A">
      <w:pPr>
        <w:spacing w:after="0" w:line="240" w:lineRule="auto"/>
        <w:textAlignment w:val="baseline"/>
        <w:rPr>
          <w:rFonts w:ascii="Times New Roman" w:eastAsia="Times New Roman" w:hAnsi="Times New Roman" w:cs="Times New Roman"/>
          <w:sz w:val="24"/>
          <w:szCs w:val="24"/>
          <w:lang w:eastAsia="en-GB"/>
        </w:rPr>
      </w:pPr>
    </w:p>
    <w:p w14:paraId="1ED6F5D3" w14:textId="7815074F" w:rsidR="0071062B" w:rsidRDefault="006B4E25" w:rsidP="00097225">
      <w:pPr>
        <w:spacing w:after="0" w:line="240" w:lineRule="auto"/>
        <w:textAlignment w:val="baseline"/>
        <w:rPr>
          <w:rFonts w:ascii="Arial" w:eastAsia="Times New Roman" w:hAnsi="Arial" w:cs="Arial"/>
          <w:lang w:eastAsia="en-GB"/>
        </w:rPr>
      </w:pPr>
      <w:r w:rsidRPr="006673FA">
        <w:rPr>
          <w:rFonts w:ascii="Arial" w:eastAsia="Times New Roman" w:hAnsi="Arial" w:cs="Arial"/>
          <w:b/>
          <w:color w:val="4472C4" w:themeColor="accent5"/>
          <w:lang w:eastAsia="en-GB"/>
        </w:rPr>
        <w:t>NB:</w:t>
      </w:r>
      <w:r w:rsidRPr="006673FA">
        <w:rPr>
          <w:rFonts w:ascii="Arial" w:eastAsia="Times New Roman" w:hAnsi="Arial" w:cs="Arial"/>
          <w:color w:val="4472C4" w:themeColor="accent5"/>
          <w:lang w:eastAsia="en-GB"/>
        </w:rPr>
        <w:t xml:space="preserve"> </w:t>
      </w:r>
      <w:r w:rsidR="0071062B" w:rsidRPr="00037610">
        <w:rPr>
          <w:rFonts w:ascii="Arial" w:eastAsia="Times New Roman" w:hAnsi="Arial" w:cs="Arial"/>
          <w:lang w:eastAsia="en-GB"/>
        </w:rPr>
        <w:t xml:space="preserve">The </w:t>
      </w:r>
      <w:proofErr w:type="spellStart"/>
      <w:r w:rsidR="0071062B" w:rsidRPr="00037610">
        <w:rPr>
          <w:rFonts w:ascii="Arial" w:eastAsia="Times New Roman" w:hAnsi="Arial" w:cs="Arial"/>
          <w:lang w:eastAsia="en-GB"/>
        </w:rPr>
        <w:t>Wellcome</w:t>
      </w:r>
      <w:proofErr w:type="spellEnd"/>
      <w:r w:rsidR="0071062B" w:rsidRPr="00037610">
        <w:rPr>
          <w:rFonts w:ascii="Arial" w:eastAsia="Times New Roman" w:hAnsi="Arial" w:cs="Arial"/>
          <w:lang w:eastAsia="en-GB"/>
        </w:rPr>
        <w:t xml:space="preserve"> expects a contribution of </w:t>
      </w:r>
      <w:r w:rsidR="0071062B" w:rsidRPr="00037610">
        <w:rPr>
          <w:rFonts w:ascii="Arial" w:eastAsia="Times New Roman" w:hAnsi="Arial" w:cs="Arial"/>
          <w:b/>
          <w:lang w:eastAsia="en-GB"/>
        </w:rPr>
        <w:t>at least 25%</w:t>
      </w:r>
      <w:r w:rsidR="0071062B" w:rsidRPr="00037610">
        <w:rPr>
          <w:rFonts w:ascii="Arial" w:eastAsia="Times New Roman" w:hAnsi="Arial" w:cs="Arial"/>
          <w:lang w:eastAsia="en-GB"/>
        </w:rPr>
        <w:t xml:space="preserve"> from the host organisation for equipment items costing </w:t>
      </w:r>
      <w:r w:rsidR="0071062B" w:rsidRPr="00037610">
        <w:rPr>
          <w:rFonts w:ascii="Arial" w:eastAsia="Times New Roman" w:hAnsi="Arial" w:cs="Arial"/>
          <w:b/>
          <w:lang w:eastAsia="en-GB"/>
        </w:rPr>
        <w:t>over £100,000</w:t>
      </w:r>
      <w:r w:rsidR="0071062B" w:rsidRPr="00037610">
        <w:rPr>
          <w:rFonts w:ascii="Arial" w:eastAsia="Times New Roman" w:hAnsi="Arial" w:cs="Arial"/>
          <w:lang w:eastAsia="en-GB"/>
        </w:rPr>
        <w:t xml:space="preserve">. </w:t>
      </w:r>
      <w:r w:rsidR="0071062B" w:rsidRPr="0071062B">
        <w:rPr>
          <w:rFonts w:ascii="Arial" w:eastAsia="Times New Roman" w:hAnsi="Arial" w:cs="Arial"/>
          <w:lang w:eastAsia="en-GB"/>
        </w:rPr>
        <w:t>Contributions can include support in-kind as well as money</w:t>
      </w:r>
      <w:r w:rsidR="001568A1">
        <w:rPr>
          <w:rFonts w:ascii="Arial" w:eastAsia="Times New Roman" w:hAnsi="Arial" w:cs="Arial"/>
          <w:lang w:eastAsia="en-GB"/>
        </w:rPr>
        <w:t>.</w:t>
      </w:r>
    </w:p>
    <w:p w14:paraId="49A63B45" w14:textId="43E4DC46" w:rsidR="00531413" w:rsidRPr="00361A88" w:rsidRDefault="00531413" w:rsidP="00531413">
      <w:pPr>
        <w:spacing w:before="240" w:line="240" w:lineRule="auto"/>
        <w:rPr>
          <w:rFonts w:ascii="Arial" w:hAnsi="Arial" w:cs="Arial"/>
          <w:szCs w:val="20"/>
        </w:rPr>
      </w:pPr>
      <w:r w:rsidRPr="00EB44D8">
        <w:rPr>
          <w:rFonts w:ascii="Arial" w:hAnsi="Arial" w:cs="Arial"/>
          <w:b/>
          <w:color w:val="4472C4" w:themeColor="accent5"/>
          <w:sz w:val="24"/>
          <w:szCs w:val="20"/>
        </w:rPr>
        <w:t xml:space="preserve">Scope: </w:t>
      </w:r>
      <w:r w:rsidRPr="00361A88">
        <w:rPr>
          <w:rFonts w:ascii="Arial" w:hAnsi="Arial" w:cs="Arial"/>
          <w:szCs w:val="20"/>
        </w:rPr>
        <w:t>Appli</w:t>
      </w:r>
      <w:r w:rsidR="001A5298">
        <w:rPr>
          <w:rFonts w:ascii="Arial" w:hAnsi="Arial" w:cs="Arial"/>
          <w:szCs w:val="20"/>
        </w:rPr>
        <w:t>cations are being sought for these three</w:t>
      </w:r>
      <w:r w:rsidRPr="00361A88">
        <w:rPr>
          <w:rFonts w:ascii="Arial" w:hAnsi="Arial" w:cs="Arial"/>
          <w:szCs w:val="20"/>
        </w:rPr>
        <w:t xml:space="preserve"> schemes that are run in parallel: </w:t>
      </w:r>
    </w:p>
    <w:p w14:paraId="6130412E" w14:textId="2F4AFE28" w:rsidR="00084032" w:rsidRPr="006B4E25" w:rsidRDefault="004704D8" w:rsidP="006C3FD9">
      <w:pPr>
        <w:spacing w:line="240" w:lineRule="auto"/>
        <w:rPr>
          <w:rFonts w:ascii="Arial" w:hAnsi="Arial" w:cs="Arial"/>
          <w:color w:val="4472C4" w:themeColor="accent5"/>
          <w:sz w:val="24"/>
          <w:szCs w:val="20"/>
        </w:rPr>
      </w:pPr>
      <w:hyperlink r:id="rId13" w:history="1">
        <w:r w:rsidR="00870144" w:rsidRPr="006B4E25">
          <w:rPr>
            <w:rStyle w:val="Hyperlink"/>
            <w:rFonts w:ascii="Arial" w:hAnsi="Arial" w:cs="Arial"/>
            <w:sz w:val="24"/>
            <w:szCs w:val="20"/>
          </w:rPr>
          <w:t>Multi-U</w:t>
        </w:r>
        <w:r w:rsidR="00531413" w:rsidRPr="006B4E25">
          <w:rPr>
            <w:rStyle w:val="Hyperlink"/>
            <w:rFonts w:ascii="Arial" w:hAnsi="Arial" w:cs="Arial"/>
            <w:sz w:val="24"/>
            <w:szCs w:val="20"/>
          </w:rPr>
          <w:t>ser Equipment Grants (MUE)</w:t>
        </w:r>
      </w:hyperlink>
      <w:r w:rsidR="00DA142B">
        <w:rPr>
          <w:rStyle w:val="Hyperlink"/>
          <w:rFonts w:ascii="Arial" w:hAnsi="Arial" w:cs="Arial"/>
          <w:sz w:val="24"/>
          <w:szCs w:val="20"/>
        </w:rPr>
        <w:t xml:space="preserve"> scheme</w:t>
      </w:r>
      <w:r w:rsidR="00870144" w:rsidRPr="006B4E25">
        <w:rPr>
          <w:rFonts w:ascii="Arial" w:hAnsi="Arial" w:cs="Arial"/>
          <w:color w:val="4472C4" w:themeColor="accent5"/>
          <w:sz w:val="24"/>
          <w:szCs w:val="20"/>
        </w:rPr>
        <w:t>:</w:t>
      </w:r>
    </w:p>
    <w:p w14:paraId="419E0482" w14:textId="77777777" w:rsidR="00B704DA" w:rsidRPr="00B704DA" w:rsidRDefault="00B704DA" w:rsidP="00B704DA">
      <w:pPr>
        <w:pStyle w:val="ListParagraph"/>
        <w:numPr>
          <w:ilvl w:val="0"/>
          <w:numId w:val="26"/>
        </w:numPr>
        <w:spacing w:line="240" w:lineRule="auto"/>
        <w:rPr>
          <w:rFonts w:ascii="Arial" w:hAnsi="Arial" w:cs="Arial"/>
        </w:rPr>
      </w:pPr>
      <w:r w:rsidRPr="00B704DA">
        <w:rPr>
          <w:rFonts w:ascii="Arial" w:hAnsi="Arial" w:cs="Arial"/>
        </w:rPr>
        <w:t>Career stage: Leading a research programme</w:t>
      </w:r>
    </w:p>
    <w:p w14:paraId="14CBDD62" w14:textId="77777777" w:rsidR="006B4E25" w:rsidRDefault="00870144" w:rsidP="006B4E25">
      <w:pPr>
        <w:pStyle w:val="ListParagraph"/>
        <w:numPr>
          <w:ilvl w:val="0"/>
          <w:numId w:val="26"/>
        </w:numPr>
        <w:spacing w:line="240" w:lineRule="auto"/>
        <w:rPr>
          <w:rFonts w:ascii="Arial" w:hAnsi="Arial" w:cs="Arial"/>
        </w:rPr>
      </w:pPr>
      <w:r w:rsidRPr="006B4E25">
        <w:rPr>
          <w:rFonts w:ascii="Arial" w:hAnsi="Arial" w:cs="Arial"/>
        </w:rPr>
        <w:t>Support fo</w:t>
      </w:r>
      <w:r w:rsidR="00531413" w:rsidRPr="006B4E25">
        <w:rPr>
          <w:rFonts w:ascii="Arial" w:hAnsi="Arial" w:cs="Arial"/>
        </w:rPr>
        <w:t xml:space="preserve">r multi-user items of equipment. </w:t>
      </w:r>
    </w:p>
    <w:p w14:paraId="38FE6EDE" w14:textId="6C766349" w:rsidR="00870144" w:rsidRPr="006B4E25" w:rsidRDefault="006B4E25" w:rsidP="006B4E25">
      <w:pPr>
        <w:pStyle w:val="ListParagraph"/>
        <w:numPr>
          <w:ilvl w:val="0"/>
          <w:numId w:val="26"/>
        </w:numPr>
        <w:spacing w:line="240" w:lineRule="auto"/>
        <w:rPr>
          <w:rFonts w:ascii="Arial" w:hAnsi="Arial" w:cs="Arial"/>
        </w:rPr>
      </w:pPr>
      <w:r w:rsidRPr="006B4E25">
        <w:rPr>
          <w:rFonts w:ascii="Arial" w:hAnsi="Arial" w:cs="Arial"/>
        </w:rPr>
        <w:t>Costs may include:</w:t>
      </w:r>
      <w:r>
        <w:rPr>
          <w:rFonts w:ascii="Arial" w:hAnsi="Arial" w:cs="Arial"/>
        </w:rPr>
        <w:t xml:space="preserve"> </w:t>
      </w:r>
      <w:r w:rsidRPr="006B4E25">
        <w:rPr>
          <w:rFonts w:ascii="Arial" w:hAnsi="Arial" w:cs="Arial"/>
        </w:rPr>
        <w:t>purchase, delivery and installation</w:t>
      </w:r>
      <w:r>
        <w:rPr>
          <w:rFonts w:ascii="Arial" w:hAnsi="Arial" w:cs="Arial"/>
        </w:rPr>
        <w:t xml:space="preserve">, </w:t>
      </w:r>
      <w:r w:rsidRPr="006B4E25">
        <w:rPr>
          <w:rFonts w:ascii="Arial" w:hAnsi="Arial" w:cs="Arial"/>
        </w:rPr>
        <w:t>maintenance and training, minor refurbishment if the new equipment needs specialised housing. S</w:t>
      </w:r>
      <w:r w:rsidR="00531413" w:rsidRPr="006B4E25">
        <w:rPr>
          <w:rFonts w:ascii="Arial" w:hAnsi="Arial" w:cs="Arial"/>
        </w:rPr>
        <w:t>alary costs of all staff, full or part time, who will run the equipment and/or manage it</w:t>
      </w:r>
      <w:r w:rsidRPr="006B4E25">
        <w:rPr>
          <w:rFonts w:ascii="Arial" w:hAnsi="Arial" w:cs="Arial"/>
        </w:rPr>
        <w:t xml:space="preserve"> will be covered</w:t>
      </w:r>
      <w:r w:rsidR="00531413" w:rsidRPr="006B4E25">
        <w:rPr>
          <w:rFonts w:ascii="Arial" w:hAnsi="Arial" w:cs="Arial"/>
        </w:rPr>
        <w:t>.</w:t>
      </w:r>
    </w:p>
    <w:p w14:paraId="13F00F05" w14:textId="328EE745" w:rsidR="00870144" w:rsidRPr="00B704DA" w:rsidRDefault="00DA142B" w:rsidP="00870144">
      <w:pPr>
        <w:pStyle w:val="ListParagraph"/>
        <w:numPr>
          <w:ilvl w:val="0"/>
          <w:numId w:val="26"/>
        </w:numPr>
        <w:spacing w:line="240" w:lineRule="auto"/>
        <w:rPr>
          <w:rFonts w:ascii="Arial" w:hAnsi="Arial" w:cs="Arial"/>
        </w:rPr>
      </w:pPr>
      <w:r>
        <w:rPr>
          <w:rFonts w:ascii="Arial" w:hAnsi="Arial" w:cs="Arial"/>
        </w:rPr>
        <w:t xml:space="preserve">Budget: £100K–£1M </w:t>
      </w:r>
    </w:p>
    <w:p w14:paraId="7B7CFA85" w14:textId="47A6866B" w:rsidR="00870144" w:rsidRPr="00B704DA" w:rsidRDefault="00B704DA" w:rsidP="00870144">
      <w:pPr>
        <w:pStyle w:val="ListParagraph"/>
        <w:numPr>
          <w:ilvl w:val="0"/>
          <w:numId w:val="26"/>
        </w:numPr>
        <w:spacing w:line="240" w:lineRule="auto"/>
        <w:rPr>
          <w:rFonts w:ascii="Arial" w:hAnsi="Arial" w:cs="Arial"/>
        </w:rPr>
      </w:pPr>
      <w:r w:rsidRPr="00B704DA">
        <w:rPr>
          <w:rFonts w:ascii="Arial" w:hAnsi="Arial" w:cs="Arial"/>
        </w:rPr>
        <w:t>Duration</w:t>
      </w:r>
      <w:r w:rsidR="00870144" w:rsidRPr="00B704DA">
        <w:rPr>
          <w:rFonts w:ascii="Arial" w:hAnsi="Arial" w:cs="Arial"/>
        </w:rPr>
        <w:t xml:space="preserve">: Up to </w:t>
      </w:r>
      <w:r w:rsidRPr="00B704DA">
        <w:rPr>
          <w:rFonts w:ascii="Arial" w:hAnsi="Arial" w:cs="Arial"/>
        </w:rPr>
        <w:t>5</w:t>
      </w:r>
      <w:r w:rsidR="00870144" w:rsidRPr="00B704DA">
        <w:rPr>
          <w:rFonts w:ascii="Arial" w:hAnsi="Arial" w:cs="Arial"/>
        </w:rPr>
        <w:t xml:space="preserve"> years</w:t>
      </w:r>
    </w:p>
    <w:p w14:paraId="4FF8EE3C" w14:textId="3B6896D8" w:rsidR="00B704DA" w:rsidRPr="006B4E25" w:rsidRDefault="004704D8" w:rsidP="006C3FD9">
      <w:pPr>
        <w:spacing w:line="240" w:lineRule="auto"/>
        <w:rPr>
          <w:rFonts w:ascii="Arial" w:hAnsi="Arial" w:cs="Arial"/>
          <w:color w:val="4472C4" w:themeColor="accent5"/>
          <w:sz w:val="24"/>
          <w:szCs w:val="20"/>
        </w:rPr>
      </w:pPr>
      <w:hyperlink r:id="rId14" w:history="1">
        <w:r w:rsidR="00B704DA" w:rsidRPr="006B4E25">
          <w:rPr>
            <w:rStyle w:val="Hyperlink"/>
            <w:rFonts w:ascii="Arial" w:hAnsi="Arial" w:cs="Arial"/>
            <w:sz w:val="24"/>
            <w:szCs w:val="20"/>
          </w:rPr>
          <w:t xml:space="preserve">Biomedical Resource </w:t>
        </w:r>
        <w:r w:rsidR="00DA142B">
          <w:rPr>
            <w:rStyle w:val="Hyperlink"/>
            <w:rFonts w:ascii="Arial" w:hAnsi="Arial" w:cs="Arial"/>
            <w:sz w:val="24"/>
            <w:szCs w:val="20"/>
          </w:rPr>
          <w:t xml:space="preserve">(BR) </w:t>
        </w:r>
        <w:r w:rsidR="00B704DA" w:rsidRPr="006B4E25">
          <w:rPr>
            <w:rStyle w:val="Hyperlink"/>
            <w:rFonts w:ascii="Arial" w:hAnsi="Arial" w:cs="Arial"/>
            <w:sz w:val="24"/>
            <w:szCs w:val="20"/>
          </w:rPr>
          <w:t>a</w:t>
        </w:r>
        <w:r w:rsidR="00531413" w:rsidRPr="006B4E25">
          <w:rPr>
            <w:rStyle w:val="Hyperlink"/>
            <w:rFonts w:ascii="Arial" w:hAnsi="Arial" w:cs="Arial"/>
            <w:sz w:val="24"/>
            <w:szCs w:val="20"/>
          </w:rPr>
          <w:t>nd Technology Development</w:t>
        </w:r>
        <w:r w:rsidR="00DA142B">
          <w:rPr>
            <w:rStyle w:val="Hyperlink"/>
            <w:rFonts w:ascii="Arial" w:hAnsi="Arial" w:cs="Arial"/>
            <w:sz w:val="24"/>
            <w:szCs w:val="20"/>
          </w:rPr>
          <w:t xml:space="preserve"> (TD) schemes</w:t>
        </w:r>
        <w:r w:rsidR="00024104" w:rsidRPr="006B4E25">
          <w:rPr>
            <w:rStyle w:val="Hyperlink"/>
            <w:rFonts w:ascii="Arial" w:hAnsi="Arial" w:cs="Arial"/>
            <w:sz w:val="24"/>
            <w:szCs w:val="20"/>
          </w:rPr>
          <w:t>:</w:t>
        </w:r>
      </w:hyperlink>
    </w:p>
    <w:p w14:paraId="717FC246" w14:textId="27602513" w:rsidR="00B704DA" w:rsidRPr="00B704DA" w:rsidRDefault="00B704DA" w:rsidP="00B704DA">
      <w:pPr>
        <w:pStyle w:val="ListParagraph"/>
        <w:numPr>
          <w:ilvl w:val="0"/>
          <w:numId w:val="26"/>
        </w:numPr>
        <w:spacing w:line="240" w:lineRule="auto"/>
        <w:rPr>
          <w:rFonts w:ascii="Arial" w:hAnsi="Arial" w:cs="Arial"/>
        </w:rPr>
      </w:pPr>
      <w:r w:rsidRPr="00B704DA">
        <w:rPr>
          <w:rFonts w:ascii="Arial" w:hAnsi="Arial" w:cs="Arial"/>
        </w:rPr>
        <w:t>Career stage: Leading a research programme</w:t>
      </w:r>
    </w:p>
    <w:p w14:paraId="4D4CFA54" w14:textId="70F35587" w:rsidR="00B704DA" w:rsidRPr="004B5ADD" w:rsidRDefault="00B704DA" w:rsidP="00183F97">
      <w:pPr>
        <w:pStyle w:val="ListParagraph"/>
        <w:numPr>
          <w:ilvl w:val="0"/>
          <w:numId w:val="26"/>
        </w:numPr>
        <w:spacing w:line="240" w:lineRule="auto"/>
        <w:rPr>
          <w:rFonts w:ascii="Arial" w:hAnsi="Arial" w:cs="Arial"/>
        </w:rPr>
      </w:pPr>
      <w:r w:rsidRPr="00B704DA">
        <w:rPr>
          <w:rFonts w:ascii="Arial" w:hAnsi="Arial" w:cs="Arial"/>
        </w:rPr>
        <w:t xml:space="preserve">Support for researchers who want to establish or </w:t>
      </w:r>
      <w:r w:rsidR="00DA142B">
        <w:rPr>
          <w:rFonts w:ascii="Arial" w:hAnsi="Arial" w:cs="Arial"/>
        </w:rPr>
        <w:t>substantially enhance</w:t>
      </w:r>
      <w:r w:rsidRPr="00B704DA">
        <w:rPr>
          <w:rFonts w:ascii="Arial" w:hAnsi="Arial" w:cs="Arial"/>
        </w:rPr>
        <w:t xml:space="preserve"> </w:t>
      </w:r>
      <w:r w:rsidR="00DA142B">
        <w:rPr>
          <w:rFonts w:ascii="Arial" w:hAnsi="Arial" w:cs="Arial"/>
        </w:rPr>
        <w:t>a biomedical resource (such as a database or collection)</w:t>
      </w:r>
      <w:r w:rsidRPr="00B704DA">
        <w:rPr>
          <w:rFonts w:ascii="Arial" w:hAnsi="Arial" w:cs="Arial"/>
        </w:rPr>
        <w:t xml:space="preserve"> or technology for the benefit of the wider scientific community.</w:t>
      </w:r>
      <w:r w:rsidR="004B5ADD">
        <w:rPr>
          <w:rFonts w:ascii="Arial" w:hAnsi="Arial" w:cs="Arial"/>
        </w:rPr>
        <w:t xml:space="preserve"> You can ask for i</w:t>
      </w:r>
      <w:r w:rsidR="004B5ADD" w:rsidRPr="004B5ADD">
        <w:rPr>
          <w:rFonts w:ascii="Arial" w:hAnsi="Arial" w:cs="Arial"/>
        </w:rPr>
        <w:t>tems of equipment that are essential to your proposed research project.</w:t>
      </w:r>
      <w:r w:rsidR="00833EBC" w:rsidRPr="00833EBC">
        <w:t xml:space="preserve"> </w:t>
      </w:r>
      <w:r w:rsidR="00833EBC" w:rsidRPr="00833EBC">
        <w:rPr>
          <w:rFonts w:ascii="Arial" w:hAnsi="Arial" w:cs="Arial"/>
        </w:rPr>
        <w:t xml:space="preserve">If you’re applying for a biomedical resource, </w:t>
      </w:r>
      <w:r w:rsidR="00183F97">
        <w:rPr>
          <w:rFonts w:ascii="Arial" w:hAnsi="Arial" w:cs="Arial"/>
        </w:rPr>
        <w:t>they</w:t>
      </w:r>
      <w:r w:rsidR="00833EBC" w:rsidRPr="00833EBC">
        <w:rPr>
          <w:rFonts w:ascii="Arial" w:hAnsi="Arial" w:cs="Arial"/>
        </w:rPr>
        <w:t xml:space="preserve"> will cover salaries for staff who are necessary to develop</w:t>
      </w:r>
      <w:r w:rsidR="00097225">
        <w:rPr>
          <w:rFonts w:ascii="Arial" w:hAnsi="Arial" w:cs="Arial"/>
        </w:rPr>
        <w:t xml:space="preserve"> or manage</w:t>
      </w:r>
      <w:r w:rsidR="00833EBC" w:rsidRPr="00833EBC">
        <w:rPr>
          <w:rFonts w:ascii="Arial" w:hAnsi="Arial" w:cs="Arial"/>
        </w:rPr>
        <w:t xml:space="preserve"> the central resource</w:t>
      </w:r>
      <w:r w:rsidR="00097225">
        <w:rPr>
          <w:rFonts w:ascii="Arial" w:hAnsi="Arial" w:cs="Arial"/>
        </w:rPr>
        <w:t xml:space="preserve"> </w:t>
      </w:r>
      <w:r w:rsidR="00833EBC" w:rsidRPr="00833EBC">
        <w:rPr>
          <w:rFonts w:ascii="Arial" w:hAnsi="Arial" w:cs="Arial"/>
        </w:rPr>
        <w:t>(but not research personnel).</w:t>
      </w:r>
      <w:r w:rsidR="00183F97" w:rsidRPr="00183F97">
        <w:t xml:space="preserve"> </w:t>
      </w:r>
      <w:r w:rsidR="00097225">
        <w:rPr>
          <w:rFonts w:ascii="Arial" w:hAnsi="Arial" w:cs="Arial"/>
        </w:rPr>
        <w:t>If you’re applying</w:t>
      </w:r>
      <w:r w:rsidR="00183F97" w:rsidRPr="00183F97">
        <w:rPr>
          <w:rFonts w:ascii="Arial" w:hAnsi="Arial" w:cs="Arial"/>
        </w:rPr>
        <w:t xml:space="preserve"> for a technology development grant, you can a</w:t>
      </w:r>
      <w:r w:rsidR="00097225">
        <w:rPr>
          <w:rFonts w:ascii="Arial" w:hAnsi="Arial" w:cs="Arial"/>
        </w:rPr>
        <w:t>sk for salaries for research staff</w:t>
      </w:r>
      <w:r w:rsidR="00183F97" w:rsidRPr="00183F97">
        <w:rPr>
          <w:rFonts w:ascii="Arial" w:hAnsi="Arial" w:cs="Arial"/>
        </w:rPr>
        <w:t>.</w:t>
      </w:r>
    </w:p>
    <w:p w14:paraId="1D2C4EF2" w14:textId="5A76317B" w:rsidR="00B704DA" w:rsidRPr="00B704DA" w:rsidRDefault="004B5ADD" w:rsidP="004B5ADD">
      <w:pPr>
        <w:pStyle w:val="ListParagraph"/>
        <w:numPr>
          <w:ilvl w:val="0"/>
          <w:numId w:val="26"/>
        </w:numPr>
        <w:spacing w:line="240" w:lineRule="auto"/>
        <w:rPr>
          <w:rFonts w:ascii="Arial" w:hAnsi="Arial" w:cs="Arial"/>
        </w:rPr>
      </w:pPr>
      <w:r>
        <w:rPr>
          <w:rFonts w:ascii="Arial" w:hAnsi="Arial" w:cs="Arial"/>
        </w:rPr>
        <w:t xml:space="preserve">Budget: up to </w:t>
      </w:r>
      <w:r w:rsidR="00B704DA" w:rsidRPr="00B704DA">
        <w:rPr>
          <w:rFonts w:ascii="Arial" w:hAnsi="Arial" w:cs="Arial"/>
        </w:rPr>
        <w:t>£1</w:t>
      </w:r>
      <w:r w:rsidR="00024104">
        <w:rPr>
          <w:rFonts w:ascii="Arial" w:hAnsi="Arial" w:cs="Arial"/>
        </w:rPr>
        <w:t>.5</w:t>
      </w:r>
      <w:r w:rsidR="00B704DA" w:rsidRPr="00B704DA">
        <w:rPr>
          <w:rFonts w:ascii="Arial" w:hAnsi="Arial" w:cs="Arial"/>
        </w:rPr>
        <w:t>M</w:t>
      </w:r>
    </w:p>
    <w:p w14:paraId="47DD5901" w14:textId="4B809022" w:rsidR="00B704DA" w:rsidRDefault="00B704DA" w:rsidP="00B704DA">
      <w:pPr>
        <w:pStyle w:val="ListParagraph"/>
        <w:numPr>
          <w:ilvl w:val="0"/>
          <w:numId w:val="26"/>
        </w:numPr>
        <w:spacing w:line="240" w:lineRule="auto"/>
        <w:rPr>
          <w:rFonts w:ascii="Arial" w:hAnsi="Arial" w:cs="Arial"/>
        </w:rPr>
      </w:pPr>
      <w:r w:rsidRPr="00B704DA">
        <w:rPr>
          <w:rFonts w:ascii="Arial" w:hAnsi="Arial" w:cs="Arial"/>
        </w:rPr>
        <w:t>Duration: Up to 5 years</w:t>
      </w:r>
      <w:r w:rsidR="00183F97">
        <w:rPr>
          <w:rFonts w:ascii="Arial" w:hAnsi="Arial" w:cs="Arial"/>
        </w:rPr>
        <w:t xml:space="preserve"> </w:t>
      </w:r>
    </w:p>
    <w:p w14:paraId="088B442F" w14:textId="1B608D99" w:rsidR="006B4E25" w:rsidRPr="00BA1C6B" w:rsidRDefault="006B4E25" w:rsidP="006B4E25">
      <w:pPr>
        <w:pStyle w:val="Default"/>
        <w:spacing w:after="120"/>
        <w:rPr>
          <w:sz w:val="22"/>
          <w:szCs w:val="20"/>
        </w:rPr>
      </w:pPr>
      <w:r w:rsidRPr="00BA1C6B">
        <w:rPr>
          <w:sz w:val="22"/>
          <w:szCs w:val="20"/>
        </w:rPr>
        <w:t xml:space="preserve">Typically, the </w:t>
      </w:r>
      <w:proofErr w:type="spellStart"/>
      <w:r w:rsidRPr="00BA1C6B">
        <w:rPr>
          <w:sz w:val="22"/>
          <w:szCs w:val="20"/>
        </w:rPr>
        <w:t>Wellcome</w:t>
      </w:r>
      <w:proofErr w:type="spellEnd"/>
      <w:r w:rsidRPr="00BA1C6B">
        <w:rPr>
          <w:sz w:val="22"/>
          <w:szCs w:val="20"/>
        </w:rPr>
        <w:t xml:space="preserve"> seeks to fund equipment and resources which both enh</w:t>
      </w:r>
      <w:r w:rsidR="00290B1A" w:rsidRPr="00BA1C6B">
        <w:rPr>
          <w:sz w:val="22"/>
          <w:szCs w:val="20"/>
        </w:rPr>
        <w:t xml:space="preserve">ance and add value to </w:t>
      </w:r>
      <w:proofErr w:type="spellStart"/>
      <w:r w:rsidR="00290B1A" w:rsidRPr="00BA1C6B">
        <w:rPr>
          <w:sz w:val="22"/>
          <w:szCs w:val="20"/>
        </w:rPr>
        <w:t>Wellcome</w:t>
      </w:r>
      <w:proofErr w:type="spellEnd"/>
      <w:r w:rsidRPr="00BA1C6B">
        <w:rPr>
          <w:sz w:val="22"/>
          <w:szCs w:val="20"/>
        </w:rPr>
        <w:t xml:space="preserve">-funded research or investments. </w:t>
      </w:r>
    </w:p>
    <w:p w14:paraId="1DCED206" w14:textId="6224F33B" w:rsidR="00F53516" w:rsidRPr="006C3FD9" w:rsidRDefault="00742F6E" w:rsidP="006C3FD9">
      <w:pPr>
        <w:spacing w:line="240" w:lineRule="auto"/>
        <w:rPr>
          <w:rFonts w:ascii="Arial" w:hAnsi="Arial" w:cs="Arial"/>
          <w:b/>
          <w:color w:val="4472C4" w:themeColor="accent5"/>
          <w:sz w:val="24"/>
          <w:szCs w:val="20"/>
        </w:rPr>
      </w:pPr>
      <w:r w:rsidRPr="00EB44D8">
        <w:rPr>
          <w:rFonts w:ascii="Arial" w:hAnsi="Arial" w:cs="Arial"/>
          <w:b/>
          <w:color w:val="4472C4" w:themeColor="accent5"/>
          <w:sz w:val="24"/>
          <w:szCs w:val="20"/>
        </w:rPr>
        <w:t>I</w:t>
      </w:r>
      <w:r w:rsidR="00B85CBF" w:rsidRPr="00EB44D8">
        <w:rPr>
          <w:rFonts w:ascii="Arial" w:hAnsi="Arial" w:cs="Arial"/>
          <w:b/>
          <w:color w:val="4472C4" w:themeColor="accent5"/>
          <w:sz w:val="24"/>
          <w:szCs w:val="20"/>
        </w:rPr>
        <w:t>nstructions for submi</w:t>
      </w:r>
      <w:r w:rsidR="00F53516">
        <w:rPr>
          <w:rFonts w:ascii="Arial" w:hAnsi="Arial" w:cs="Arial"/>
          <w:b/>
          <w:color w:val="4472C4" w:themeColor="accent5"/>
          <w:sz w:val="24"/>
          <w:szCs w:val="20"/>
        </w:rPr>
        <w:t xml:space="preserve">tting an </w:t>
      </w:r>
      <w:r w:rsidR="00B606DA">
        <w:rPr>
          <w:rFonts w:ascii="Arial" w:hAnsi="Arial" w:cs="Arial"/>
          <w:b/>
          <w:color w:val="4472C4" w:themeColor="accent5"/>
          <w:sz w:val="24"/>
          <w:szCs w:val="20"/>
        </w:rPr>
        <w:t>a</w:t>
      </w:r>
      <w:r w:rsidR="002C659A">
        <w:rPr>
          <w:rFonts w:ascii="Arial" w:hAnsi="Arial" w:cs="Arial"/>
          <w:b/>
          <w:color w:val="4472C4" w:themeColor="accent5"/>
          <w:sz w:val="24"/>
          <w:szCs w:val="20"/>
        </w:rPr>
        <w:t>pplication</w:t>
      </w:r>
      <w:r w:rsidR="00F53516">
        <w:rPr>
          <w:rFonts w:ascii="Arial" w:hAnsi="Arial" w:cs="Arial"/>
          <w:b/>
          <w:color w:val="4472C4" w:themeColor="accent5"/>
          <w:sz w:val="24"/>
          <w:szCs w:val="20"/>
        </w:rPr>
        <w:t>:</w:t>
      </w:r>
    </w:p>
    <w:p w14:paraId="569245FA" w14:textId="2F312412" w:rsidR="00427B0D" w:rsidRDefault="006C3FD9" w:rsidP="00F53516">
      <w:pPr>
        <w:spacing w:after="120" w:line="240" w:lineRule="auto"/>
        <w:rPr>
          <w:rFonts w:ascii="Arial" w:hAnsi="Arial" w:cs="Arial"/>
          <w:szCs w:val="20"/>
        </w:rPr>
      </w:pPr>
      <w:r>
        <w:rPr>
          <w:rFonts w:ascii="Arial" w:hAnsi="Arial" w:cs="Arial"/>
          <w:szCs w:val="20"/>
        </w:rPr>
        <w:t>1</w:t>
      </w:r>
      <w:r w:rsidR="00F53516">
        <w:rPr>
          <w:rFonts w:ascii="Arial" w:hAnsi="Arial" w:cs="Arial"/>
          <w:szCs w:val="20"/>
        </w:rPr>
        <w:t xml:space="preserve">. </w:t>
      </w:r>
      <w:r w:rsidR="00427B0D" w:rsidRPr="00427B0D">
        <w:rPr>
          <w:rFonts w:ascii="Arial" w:hAnsi="Arial" w:cs="Arial"/>
          <w:szCs w:val="20"/>
        </w:rPr>
        <w:t>Please refer to the full funder guidance (</w:t>
      </w:r>
      <w:hyperlink r:id="rId15" w:history="1">
        <w:r w:rsidR="00427B0D" w:rsidRPr="00427B0D">
          <w:rPr>
            <w:rStyle w:val="Hyperlink"/>
            <w:rFonts w:ascii="Arial" w:hAnsi="Arial" w:cs="Arial"/>
            <w:szCs w:val="20"/>
          </w:rPr>
          <w:t>MU</w:t>
        </w:r>
        <w:r w:rsidR="00427B0D" w:rsidRPr="00427B0D">
          <w:rPr>
            <w:rStyle w:val="Hyperlink"/>
            <w:rFonts w:ascii="Arial" w:hAnsi="Arial" w:cs="Arial"/>
            <w:szCs w:val="20"/>
          </w:rPr>
          <w:t>E</w:t>
        </w:r>
      </w:hyperlink>
      <w:r w:rsidR="00DA142B">
        <w:rPr>
          <w:rStyle w:val="Hyperlink"/>
          <w:rFonts w:ascii="Arial" w:hAnsi="Arial" w:cs="Arial"/>
          <w:szCs w:val="20"/>
        </w:rPr>
        <w:t xml:space="preserve">, </w:t>
      </w:r>
      <w:hyperlink r:id="rId16" w:history="1">
        <w:r w:rsidR="00DA142B" w:rsidRPr="00DA142B">
          <w:rPr>
            <w:rStyle w:val="Hyperlink"/>
            <w:rFonts w:ascii="Arial" w:hAnsi="Arial" w:cs="Arial"/>
            <w:szCs w:val="20"/>
          </w:rPr>
          <w:t>BR</w:t>
        </w:r>
      </w:hyperlink>
      <w:r w:rsidR="00427B0D" w:rsidRPr="00427B0D">
        <w:rPr>
          <w:rFonts w:ascii="Arial" w:hAnsi="Arial" w:cs="Arial"/>
          <w:szCs w:val="20"/>
        </w:rPr>
        <w:t xml:space="preserve"> and </w:t>
      </w:r>
      <w:hyperlink r:id="rId17" w:history="1">
        <w:r w:rsidR="00DA142B" w:rsidRPr="00DA142B">
          <w:rPr>
            <w:rStyle w:val="Hyperlink"/>
            <w:rFonts w:ascii="Arial" w:hAnsi="Arial" w:cs="Arial"/>
            <w:szCs w:val="20"/>
          </w:rPr>
          <w:t>TD</w:t>
        </w:r>
      </w:hyperlink>
      <w:r w:rsidR="00DA142B">
        <w:rPr>
          <w:rFonts w:ascii="Arial" w:hAnsi="Arial" w:cs="Arial"/>
          <w:szCs w:val="20"/>
        </w:rPr>
        <w:t>)</w:t>
      </w:r>
      <w:r w:rsidR="00427B0D" w:rsidRPr="00427B0D">
        <w:rPr>
          <w:rFonts w:ascii="Arial" w:hAnsi="Arial" w:cs="Arial"/>
          <w:szCs w:val="20"/>
        </w:rPr>
        <w:t xml:space="preserve"> for the</w:t>
      </w:r>
      <w:r w:rsidR="00427B0D">
        <w:rPr>
          <w:rFonts w:ascii="Arial" w:hAnsi="Arial" w:cs="Arial"/>
          <w:szCs w:val="20"/>
        </w:rPr>
        <w:t>se</w:t>
      </w:r>
      <w:r w:rsidR="00427B0D" w:rsidRPr="00427B0D">
        <w:rPr>
          <w:rFonts w:ascii="Arial" w:hAnsi="Arial" w:cs="Arial"/>
          <w:szCs w:val="20"/>
        </w:rPr>
        <w:t xml:space="preserve"> particular scheme</w:t>
      </w:r>
      <w:r w:rsidR="00427B0D">
        <w:rPr>
          <w:rFonts w:ascii="Arial" w:hAnsi="Arial" w:cs="Arial"/>
          <w:szCs w:val="20"/>
        </w:rPr>
        <w:t>s</w:t>
      </w:r>
      <w:r w:rsidR="00427B0D" w:rsidRPr="00427B0D">
        <w:rPr>
          <w:rFonts w:ascii="Arial" w:hAnsi="Arial" w:cs="Arial"/>
          <w:szCs w:val="20"/>
        </w:rPr>
        <w:t>.</w:t>
      </w:r>
    </w:p>
    <w:p w14:paraId="57A4F0B6" w14:textId="489BD954" w:rsidR="00F736F3" w:rsidRPr="002217AE" w:rsidRDefault="00427B0D" w:rsidP="00097225">
      <w:pPr>
        <w:spacing w:after="120" w:line="240" w:lineRule="auto"/>
        <w:rPr>
          <w:rFonts w:ascii="Arial" w:hAnsi="Arial" w:cs="Arial"/>
          <w:color w:val="000000"/>
          <w:szCs w:val="24"/>
        </w:rPr>
      </w:pPr>
      <w:r>
        <w:rPr>
          <w:rFonts w:ascii="Arial" w:hAnsi="Arial" w:cs="Arial"/>
          <w:szCs w:val="20"/>
        </w:rPr>
        <w:lastRenderedPageBreak/>
        <w:t xml:space="preserve">2. </w:t>
      </w:r>
      <w:r w:rsidR="00F53516">
        <w:rPr>
          <w:rFonts w:ascii="Arial" w:hAnsi="Arial" w:cs="Arial"/>
          <w:szCs w:val="20"/>
        </w:rPr>
        <w:t>C</w:t>
      </w:r>
      <w:r w:rsidR="00F53516" w:rsidRPr="00F53516">
        <w:rPr>
          <w:rFonts w:ascii="Arial" w:hAnsi="Arial" w:cs="Arial"/>
          <w:szCs w:val="20"/>
        </w:rPr>
        <w:t xml:space="preserve">omplete the </w:t>
      </w:r>
      <w:r w:rsidRPr="00427B0D">
        <w:rPr>
          <w:rFonts w:ascii="Arial" w:hAnsi="Arial" w:cs="Arial"/>
          <w:szCs w:val="20"/>
        </w:rPr>
        <w:t xml:space="preserve">Expression of Interest </w:t>
      </w:r>
      <w:r w:rsidR="00D05024">
        <w:rPr>
          <w:rFonts w:ascii="Arial" w:hAnsi="Arial" w:cs="Arial"/>
          <w:szCs w:val="20"/>
        </w:rPr>
        <w:t>form</w:t>
      </w:r>
      <w:r w:rsidR="00F53516">
        <w:rPr>
          <w:rFonts w:ascii="Arial" w:hAnsi="Arial" w:cs="Arial"/>
          <w:szCs w:val="20"/>
        </w:rPr>
        <w:t xml:space="preserve"> following guidance </w:t>
      </w:r>
      <w:r w:rsidR="00AC71DC" w:rsidRPr="00AC71DC">
        <w:rPr>
          <w:rFonts w:ascii="Arial" w:hAnsi="Arial" w:cs="Arial"/>
          <w:szCs w:val="20"/>
        </w:rPr>
        <w:t>for the particular s</w:t>
      </w:r>
      <w:r w:rsidR="00097225">
        <w:rPr>
          <w:rFonts w:ascii="Arial" w:hAnsi="Arial" w:cs="Arial"/>
          <w:szCs w:val="20"/>
        </w:rPr>
        <w:t>cheme that you are applying for and send it</w:t>
      </w:r>
      <w:r w:rsidR="00F53516">
        <w:rPr>
          <w:rFonts w:ascii="Arial" w:hAnsi="Arial" w:cs="Arial"/>
          <w:szCs w:val="20"/>
        </w:rPr>
        <w:t>, as</w:t>
      </w:r>
      <w:r w:rsidR="00F53516" w:rsidRPr="00F53516">
        <w:rPr>
          <w:rFonts w:ascii="Arial" w:hAnsi="Arial" w:cs="Arial"/>
          <w:szCs w:val="20"/>
        </w:rPr>
        <w:t xml:space="preserve"> </w:t>
      </w:r>
      <w:r w:rsidR="00F53516">
        <w:rPr>
          <w:rFonts w:ascii="Arial" w:hAnsi="Arial" w:cs="Arial"/>
          <w:szCs w:val="20"/>
        </w:rPr>
        <w:t xml:space="preserve">a </w:t>
      </w:r>
      <w:r w:rsidR="00F53516" w:rsidRPr="00F53516">
        <w:rPr>
          <w:rFonts w:ascii="Arial" w:hAnsi="Arial" w:cs="Arial"/>
          <w:szCs w:val="20"/>
        </w:rPr>
        <w:t xml:space="preserve">single PDF file, to </w:t>
      </w:r>
      <w:hyperlink r:id="rId18" w:history="1">
        <w:r w:rsidR="00DA142B" w:rsidRPr="00B30F56">
          <w:rPr>
            <w:rStyle w:val="Hyperlink"/>
            <w:rFonts w:ascii="Arial" w:hAnsi="Arial" w:cs="Arial"/>
            <w:szCs w:val="20"/>
          </w:rPr>
          <w:t>e.tsaliki@ucl.ac.uk</w:t>
        </w:r>
      </w:hyperlink>
      <w:r w:rsidR="00E95BBC">
        <w:rPr>
          <w:rFonts w:ascii="Arial" w:hAnsi="Arial" w:cs="Arial"/>
          <w:szCs w:val="20"/>
        </w:rPr>
        <w:t>, copy</w:t>
      </w:r>
      <w:r w:rsidR="00097225">
        <w:rPr>
          <w:rFonts w:ascii="Arial" w:hAnsi="Arial" w:cs="Arial"/>
          <w:szCs w:val="20"/>
        </w:rPr>
        <w:t>ing</w:t>
      </w:r>
      <w:r w:rsidR="00E95BBC">
        <w:rPr>
          <w:rFonts w:ascii="Arial" w:hAnsi="Arial" w:cs="Arial"/>
          <w:szCs w:val="20"/>
        </w:rPr>
        <w:t xml:space="preserve"> in your Divisional/Institute Director</w:t>
      </w:r>
      <w:r w:rsidR="00DA142B">
        <w:rPr>
          <w:rFonts w:ascii="Arial" w:hAnsi="Arial" w:cs="Arial"/>
          <w:szCs w:val="20"/>
        </w:rPr>
        <w:t xml:space="preserve"> for SLMS applicants or </w:t>
      </w:r>
      <w:r w:rsidR="0041142C">
        <w:rPr>
          <w:rFonts w:ascii="Arial" w:hAnsi="Arial" w:cs="Arial"/>
          <w:szCs w:val="20"/>
        </w:rPr>
        <w:t>Head of Department</w:t>
      </w:r>
      <w:r w:rsidR="00DA142B">
        <w:rPr>
          <w:rFonts w:ascii="Arial" w:hAnsi="Arial" w:cs="Arial"/>
          <w:szCs w:val="20"/>
        </w:rPr>
        <w:t xml:space="preserve"> for BEAMS applicants</w:t>
      </w:r>
      <w:bookmarkStart w:id="0" w:name="_GoBack"/>
      <w:bookmarkEnd w:id="0"/>
      <w:r w:rsidR="00136CD1">
        <w:rPr>
          <w:rFonts w:ascii="Arial" w:hAnsi="Arial" w:cs="Arial"/>
          <w:szCs w:val="20"/>
        </w:rPr>
        <w:t>.</w:t>
      </w:r>
      <w:r>
        <w:rPr>
          <w:rFonts w:ascii="Arial" w:hAnsi="Arial" w:cs="Arial"/>
          <w:szCs w:val="20"/>
        </w:rPr>
        <w:t xml:space="preserve"> </w:t>
      </w:r>
    </w:p>
    <w:sectPr w:rsidR="00F736F3" w:rsidRPr="002217AE" w:rsidSect="00B3041C">
      <w:headerReference w:type="even" r:id="rId19"/>
      <w:head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E6AC" w14:textId="77777777" w:rsidR="004704D8" w:rsidRDefault="004704D8" w:rsidP="009D6729">
      <w:pPr>
        <w:spacing w:after="0" w:line="240" w:lineRule="auto"/>
      </w:pPr>
      <w:r>
        <w:separator/>
      </w:r>
    </w:p>
  </w:endnote>
  <w:endnote w:type="continuationSeparator" w:id="0">
    <w:p w14:paraId="666EEC54" w14:textId="77777777" w:rsidR="004704D8" w:rsidRDefault="004704D8" w:rsidP="009D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46574" w14:textId="77777777" w:rsidR="004704D8" w:rsidRDefault="004704D8" w:rsidP="009D6729">
      <w:pPr>
        <w:spacing w:after="0" w:line="240" w:lineRule="auto"/>
      </w:pPr>
      <w:r>
        <w:separator/>
      </w:r>
    </w:p>
  </w:footnote>
  <w:footnote w:type="continuationSeparator" w:id="0">
    <w:p w14:paraId="4454CE7E" w14:textId="77777777" w:rsidR="004704D8" w:rsidRDefault="004704D8" w:rsidP="009D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1DC5" w14:textId="29484CB1" w:rsidR="00453675" w:rsidRDefault="00453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8F36" w14:textId="55B2ECC7" w:rsidR="00453675" w:rsidRDefault="00453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91AC" w14:textId="60EAC304" w:rsidR="00453675" w:rsidRDefault="00453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1A"/>
    <w:multiLevelType w:val="hybridMultilevel"/>
    <w:tmpl w:val="AA12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15F"/>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105D1"/>
    <w:multiLevelType w:val="hybridMultilevel"/>
    <w:tmpl w:val="9E166364"/>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6C14"/>
    <w:multiLevelType w:val="multilevel"/>
    <w:tmpl w:val="040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4438A"/>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C0C6E"/>
    <w:multiLevelType w:val="hybridMultilevel"/>
    <w:tmpl w:val="8C0C2C8C"/>
    <w:lvl w:ilvl="0" w:tplc="23389E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293437A"/>
    <w:multiLevelType w:val="hybridMultilevel"/>
    <w:tmpl w:val="394441F2"/>
    <w:lvl w:ilvl="0" w:tplc="9B4888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73F1F"/>
    <w:multiLevelType w:val="hybridMultilevel"/>
    <w:tmpl w:val="FC840828"/>
    <w:lvl w:ilvl="0" w:tplc="832A88BC">
      <w:start w:val="1"/>
      <w:numFmt w:val="lowerLetter"/>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868EF"/>
    <w:multiLevelType w:val="hybridMultilevel"/>
    <w:tmpl w:val="B96A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048FE"/>
    <w:multiLevelType w:val="hybridMultilevel"/>
    <w:tmpl w:val="FD740A80"/>
    <w:lvl w:ilvl="0" w:tplc="5EF40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506DA2"/>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240D3AC8"/>
    <w:multiLevelType w:val="hybridMultilevel"/>
    <w:tmpl w:val="757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93B4A"/>
    <w:multiLevelType w:val="hybridMultilevel"/>
    <w:tmpl w:val="A7F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A2F73"/>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nsid w:val="35DC00B7"/>
    <w:multiLevelType w:val="hybridMultilevel"/>
    <w:tmpl w:val="29B8EE36"/>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nsid w:val="3C9B3400"/>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163600"/>
    <w:multiLevelType w:val="multilevel"/>
    <w:tmpl w:val="CAB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6388E"/>
    <w:multiLevelType w:val="hybridMultilevel"/>
    <w:tmpl w:val="9A52B0A4"/>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E9793A"/>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57A80DE4"/>
    <w:multiLevelType w:val="multilevel"/>
    <w:tmpl w:val="1E2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A021A"/>
    <w:multiLevelType w:val="hybridMultilevel"/>
    <w:tmpl w:val="875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B24AD"/>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74EC0"/>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4640A6"/>
    <w:multiLevelType w:val="hybridMultilevel"/>
    <w:tmpl w:val="2592C56A"/>
    <w:lvl w:ilvl="0" w:tplc="5C5A3D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2005B7C"/>
    <w:multiLevelType w:val="hybridMultilevel"/>
    <w:tmpl w:val="EAA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A23E16"/>
    <w:multiLevelType w:val="multilevel"/>
    <w:tmpl w:val="060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82E92"/>
    <w:multiLevelType w:val="hybridMultilevel"/>
    <w:tmpl w:val="87E6E8D6"/>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06F55"/>
    <w:multiLevelType w:val="hybridMultilevel"/>
    <w:tmpl w:val="DD20BB3C"/>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nsid w:val="776F354C"/>
    <w:multiLevelType w:val="hybridMultilevel"/>
    <w:tmpl w:val="E878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81FE1"/>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17"/>
  </w:num>
  <w:num w:numId="4">
    <w:abstractNumId w:val="9"/>
  </w:num>
  <w:num w:numId="5">
    <w:abstractNumId w:val="18"/>
  </w:num>
  <w:num w:numId="6">
    <w:abstractNumId w:val="23"/>
  </w:num>
  <w:num w:numId="7">
    <w:abstractNumId w:val="5"/>
  </w:num>
  <w:num w:numId="8">
    <w:abstractNumId w:val="13"/>
  </w:num>
  <w:num w:numId="9">
    <w:abstractNumId w:val="27"/>
  </w:num>
  <w:num w:numId="10">
    <w:abstractNumId w:val="14"/>
  </w:num>
  <w:num w:numId="11">
    <w:abstractNumId w:val="10"/>
  </w:num>
  <w:num w:numId="12">
    <w:abstractNumId w:val="20"/>
  </w:num>
  <w:num w:numId="13">
    <w:abstractNumId w:val="8"/>
  </w:num>
  <w:num w:numId="14">
    <w:abstractNumId w:val="22"/>
  </w:num>
  <w:num w:numId="15">
    <w:abstractNumId w:val="4"/>
  </w:num>
  <w:num w:numId="16">
    <w:abstractNumId w:val="29"/>
  </w:num>
  <w:num w:numId="17">
    <w:abstractNumId w:val="24"/>
  </w:num>
  <w:num w:numId="18">
    <w:abstractNumId w:val="19"/>
  </w:num>
  <w:num w:numId="19">
    <w:abstractNumId w:val="25"/>
  </w:num>
  <w:num w:numId="20">
    <w:abstractNumId w:val="16"/>
  </w:num>
  <w:num w:numId="21">
    <w:abstractNumId w:val="6"/>
  </w:num>
  <w:num w:numId="22">
    <w:abstractNumId w:val="1"/>
  </w:num>
  <w:num w:numId="23">
    <w:abstractNumId w:val="3"/>
  </w:num>
  <w:num w:numId="24">
    <w:abstractNumId w:val="26"/>
  </w:num>
  <w:num w:numId="25">
    <w:abstractNumId w:val="2"/>
  </w:num>
  <w:num w:numId="26">
    <w:abstractNumId w:val="12"/>
  </w:num>
  <w:num w:numId="27">
    <w:abstractNumId w:val="7"/>
  </w:num>
  <w:num w:numId="28">
    <w:abstractNumId w:val="11"/>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1C"/>
    <w:rsid w:val="0001550D"/>
    <w:rsid w:val="00021588"/>
    <w:rsid w:val="00024104"/>
    <w:rsid w:val="00033E0F"/>
    <w:rsid w:val="00037610"/>
    <w:rsid w:val="00050A18"/>
    <w:rsid w:val="00053A76"/>
    <w:rsid w:val="00070F4E"/>
    <w:rsid w:val="000747B2"/>
    <w:rsid w:val="00083CA1"/>
    <w:rsid w:val="00084032"/>
    <w:rsid w:val="0009639F"/>
    <w:rsid w:val="00097225"/>
    <w:rsid w:val="000A4537"/>
    <w:rsid w:val="000A701E"/>
    <w:rsid w:val="000B7EB3"/>
    <w:rsid w:val="000C0EBE"/>
    <w:rsid w:val="000C2475"/>
    <w:rsid w:val="000C2AF0"/>
    <w:rsid w:val="000C3F22"/>
    <w:rsid w:val="000E0E1D"/>
    <w:rsid w:val="000E353B"/>
    <w:rsid w:val="000E542D"/>
    <w:rsid w:val="000F0D62"/>
    <w:rsid w:val="000F5AF3"/>
    <w:rsid w:val="00105798"/>
    <w:rsid w:val="00110837"/>
    <w:rsid w:val="00120975"/>
    <w:rsid w:val="00123794"/>
    <w:rsid w:val="00136CD1"/>
    <w:rsid w:val="001568A1"/>
    <w:rsid w:val="001676DE"/>
    <w:rsid w:val="00182312"/>
    <w:rsid w:val="00183F97"/>
    <w:rsid w:val="00183FF2"/>
    <w:rsid w:val="00187396"/>
    <w:rsid w:val="00197A7A"/>
    <w:rsid w:val="001A5298"/>
    <w:rsid w:val="001A7541"/>
    <w:rsid w:val="001A7858"/>
    <w:rsid w:val="001D199F"/>
    <w:rsid w:val="001D7D32"/>
    <w:rsid w:val="001E1F3B"/>
    <w:rsid w:val="002018FA"/>
    <w:rsid w:val="002037D8"/>
    <w:rsid w:val="00207F2A"/>
    <w:rsid w:val="002134F6"/>
    <w:rsid w:val="00214378"/>
    <w:rsid w:val="002205DC"/>
    <w:rsid w:val="0022082B"/>
    <w:rsid w:val="002217AE"/>
    <w:rsid w:val="002264F4"/>
    <w:rsid w:val="00234151"/>
    <w:rsid w:val="00234E1D"/>
    <w:rsid w:val="0025765D"/>
    <w:rsid w:val="0026193C"/>
    <w:rsid w:val="002816FF"/>
    <w:rsid w:val="00284AB1"/>
    <w:rsid w:val="00290B1A"/>
    <w:rsid w:val="00291B3B"/>
    <w:rsid w:val="00294FE0"/>
    <w:rsid w:val="002A15BC"/>
    <w:rsid w:val="002A15C8"/>
    <w:rsid w:val="002A4CBD"/>
    <w:rsid w:val="002A685A"/>
    <w:rsid w:val="002A6CFA"/>
    <w:rsid w:val="002B49BB"/>
    <w:rsid w:val="002B6DD0"/>
    <w:rsid w:val="002C3976"/>
    <w:rsid w:val="002C463A"/>
    <w:rsid w:val="002C55CE"/>
    <w:rsid w:val="002C659A"/>
    <w:rsid w:val="002C6A82"/>
    <w:rsid w:val="002D36CE"/>
    <w:rsid w:val="002E2F1F"/>
    <w:rsid w:val="00301515"/>
    <w:rsid w:val="00305FAB"/>
    <w:rsid w:val="0030737B"/>
    <w:rsid w:val="00313D1B"/>
    <w:rsid w:val="00330843"/>
    <w:rsid w:val="00331597"/>
    <w:rsid w:val="00342E04"/>
    <w:rsid w:val="00343E4F"/>
    <w:rsid w:val="00351DC1"/>
    <w:rsid w:val="00356E24"/>
    <w:rsid w:val="00360346"/>
    <w:rsid w:val="00361A88"/>
    <w:rsid w:val="00363744"/>
    <w:rsid w:val="003703B3"/>
    <w:rsid w:val="003734AE"/>
    <w:rsid w:val="003914BD"/>
    <w:rsid w:val="003A1013"/>
    <w:rsid w:val="003B4D82"/>
    <w:rsid w:val="003C25C4"/>
    <w:rsid w:val="003E5459"/>
    <w:rsid w:val="003F3BB3"/>
    <w:rsid w:val="0041142C"/>
    <w:rsid w:val="004226A4"/>
    <w:rsid w:val="00423702"/>
    <w:rsid w:val="00427B0D"/>
    <w:rsid w:val="00431A31"/>
    <w:rsid w:val="004336C8"/>
    <w:rsid w:val="00453675"/>
    <w:rsid w:val="00453E5E"/>
    <w:rsid w:val="00460B03"/>
    <w:rsid w:val="0046474B"/>
    <w:rsid w:val="004704D8"/>
    <w:rsid w:val="00471C1D"/>
    <w:rsid w:val="00477C5B"/>
    <w:rsid w:val="00487948"/>
    <w:rsid w:val="004929C5"/>
    <w:rsid w:val="004A1E68"/>
    <w:rsid w:val="004A5451"/>
    <w:rsid w:val="004B09B8"/>
    <w:rsid w:val="004B5ADD"/>
    <w:rsid w:val="004B7343"/>
    <w:rsid w:val="004D1036"/>
    <w:rsid w:val="004D5064"/>
    <w:rsid w:val="004E07FE"/>
    <w:rsid w:val="004E0ED7"/>
    <w:rsid w:val="004F1713"/>
    <w:rsid w:val="004F5174"/>
    <w:rsid w:val="004F7127"/>
    <w:rsid w:val="00505626"/>
    <w:rsid w:val="0051144E"/>
    <w:rsid w:val="00531413"/>
    <w:rsid w:val="0055112E"/>
    <w:rsid w:val="0058113C"/>
    <w:rsid w:val="005840A4"/>
    <w:rsid w:val="005845C4"/>
    <w:rsid w:val="00592295"/>
    <w:rsid w:val="005A56A8"/>
    <w:rsid w:val="005B4E28"/>
    <w:rsid w:val="005C21B0"/>
    <w:rsid w:val="005D3BD1"/>
    <w:rsid w:val="005F31B3"/>
    <w:rsid w:val="005F5ADC"/>
    <w:rsid w:val="0060077D"/>
    <w:rsid w:val="00602DFA"/>
    <w:rsid w:val="006060A1"/>
    <w:rsid w:val="006077AA"/>
    <w:rsid w:val="00614265"/>
    <w:rsid w:val="00632684"/>
    <w:rsid w:val="00632CBB"/>
    <w:rsid w:val="00642D84"/>
    <w:rsid w:val="00643779"/>
    <w:rsid w:val="00653856"/>
    <w:rsid w:val="00663E49"/>
    <w:rsid w:val="00665EB8"/>
    <w:rsid w:val="006673FA"/>
    <w:rsid w:val="00667B61"/>
    <w:rsid w:val="00682A18"/>
    <w:rsid w:val="006879EB"/>
    <w:rsid w:val="006A36E7"/>
    <w:rsid w:val="006A4305"/>
    <w:rsid w:val="006A4D58"/>
    <w:rsid w:val="006B0296"/>
    <w:rsid w:val="006B092D"/>
    <w:rsid w:val="006B346B"/>
    <w:rsid w:val="006B4E25"/>
    <w:rsid w:val="006C3FD9"/>
    <w:rsid w:val="006D0F1C"/>
    <w:rsid w:val="006D7883"/>
    <w:rsid w:val="006E23F6"/>
    <w:rsid w:val="006F28F8"/>
    <w:rsid w:val="006F6438"/>
    <w:rsid w:val="006F7DAE"/>
    <w:rsid w:val="00700EDE"/>
    <w:rsid w:val="0071062B"/>
    <w:rsid w:val="00711A70"/>
    <w:rsid w:val="00711F52"/>
    <w:rsid w:val="00713441"/>
    <w:rsid w:val="00716839"/>
    <w:rsid w:val="00730D36"/>
    <w:rsid w:val="00731DD9"/>
    <w:rsid w:val="00735877"/>
    <w:rsid w:val="00741D55"/>
    <w:rsid w:val="00742F6E"/>
    <w:rsid w:val="00751EBD"/>
    <w:rsid w:val="0075312E"/>
    <w:rsid w:val="0076065F"/>
    <w:rsid w:val="00772D2E"/>
    <w:rsid w:val="00773A30"/>
    <w:rsid w:val="00787C0C"/>
    <w:rsid w:val="00792B51"/>
    <w:rsid w:val="007A0E78"/>
    <w:rsid w:val="007A19C2"/>
    <w:rsid w:val="007A25C8"/>
    <w:rsid w:val="007A3EFD"/>
    <w:rsid w:val="007A756A"/>
    <w:rsid w:val="007C576F"/>
    <w:rsid w:val="007E38C7"/>
    <w:rsid w:val="007E3FAE"/>
    <w:rsid w:val="007E6B40"/>
    <w:rsid w:val="008013ED"/>
    <w:rsid w:val="00806CD2"/>
    <w:rsid w:val="00821FF7"/>
    <w:rsid w:val="0083200A"/>
    <w:rsid w:val="00833EBC"/>
    <w:rsid w:val="00835D9D"/>
    <w:rsid w:val="008454A4"/>
    <w:rsid w:val="00851C5E"/>
    <w:rsid w:val="00854A98"/>
    <w:rsid w:val="00855CA9"/>
    <w:rsid w:val="00857104"/>
    <w:rsid w:val="00864246"/>
    <w:rsid w:val="0086692B"/>
    <w:rsid w:val="00870144"/>
    <w:rsid w:val="0089243F"/>
    <w:rsid w:val="008A0006"/>
    <w:rsid w:val="008A238E"/>
    <w:rsid w:val="008A4380"/>
    <w:rsid w:val="008C6B85"/>
    <w:rsid w:val="008D1EC6"/>
    <w:rsid w:val="008D6669"/>
    <w:rsid w:val="008E0FE1"/>
    <w:rsid w:val="00900F02"/>
    <w:rsid w:val="00920C43"/>
    <w:rsid w:val="0092776E"/>
    <w:rsid w:val="00927E4B"/>
    <w:rsid w:val="00950A55"/>
    <w:rsid w:val="00961517"/>
    <w:rsid w:val="009629D2"/>
    <w:rsid w:val="009722F4"/>
    <w:rsid w:val="00974D15"/>
    <w:rsid w:val="009801DC"/>
    <w:rsid w:val="00996E25"/>
    <w:rsid w:val="009B0C46"/>
    <w:rsid w:val="009B53C7"/>
    <w:rsid w:val="009D5DAD"/>
    <w:rsid w:val="009D6729"/>
    <w:rsid w:val="009E05CD"/>
    <w:rsid w:val="009E772C"/>
    <w:rsid w:val="009F7C54"/>
    <w:rsid w:val="00A0248A"/>
    <w:rsid w:val="00A1465B"/>
    <w:rsid w:val="00A40164"/>
    <w:rsid w:val="00A420AD"/>
    <w:rsid w:val="00A4395B"/>
    <w:rsid w:val="00A45341"/>
    <w:rsid w:val="00A5215F"/>
    <w:rsid w:val="00A560D4"/>
    <w:rsid w:val="00A85DAB"/>
    <w:rsid w:val="00A96F4F"/>
    <w:rsid w:val="00AC5E39"/>
    <w:rsid w:val="00AC71DC"/>
    <w:rsid w:val="00AE2578"/>
    <w:rsid w:val="00AF2A02"/>
    <w:rsid w:val="00B01DA0"/>
    <w:rsid w:val="00B02849"/>
    <w:rsid w:val="00B05966"/>
    <w:rsid w:val="00B17A7B"/>
    <w:rsid w:val="00B3041C"/>
    <w:rsid w:val="00B35667"/>
    <w:rsid w:val="00B4017B"/>
    <w:rsid w:val="00B44B6E"/>
    <w:rsid w:val="00B476C3"/>
    <w:rsid w:val="00B57D94"/>
    <w:rsid w:val="00B606DA"/>
    <w:rsid w:val="00B63153"/>
    <w:rsid w:val="00B704DA"/>
    <w:rsid w:val="00B71248"/>
    <w:rsid w:val="00B85CBF"/>
    <w:rsid w:val="00B9522A"/>
    <w:rsid w:val="00BA1C6B"/>
    <w:rsid w:val="00BB3993"/>
    <w:rsid w:val="00BD08AA"/>
    <w:rsid w:val="00C00504"/>
    <w:rsid w:val="00C0205D"/>
    <w:rsid w:val="00C05EBF"/>
    <w:rsid w:val="00C12649"/>
    <w:rsid w:val="00C21B90"/>
    <w:rsid w:val="00C30504"/>
    <w:rsid w:val="00C3637F"/>
    <w:rsid w:val="00C428B4"/>
    <w:rsid w:val="00C573D1"/>
    <w:rsid w:val="00C610B1"/>
    <w:rsid w:val="00C61804"/>
    <w:rsid w:val="00C63BA3"/>
    <w:rsid w:val="00C6494C"/>
    <w:rsid w:val="00C67BB1"/>
    <w:rsid w:val="00C80CA9"/>
    <w:rsid w:val="00C8510A"/>
    <w:rsid w:val="00C910F3"/>
    <w:rsid w:val="00C9321A"/>
    <w:rsid w:val="00CA4124"/>
    <w:rsid w:val="00CA6FB1"/>
    <w:rsid w:val="00CC3076"/>
    <w:rsid w:val="00CC3510"/>
    <w:rsid w:val="00CC40DD"/>
    <w:rsid w:val="00CD59F0"/>
    <w:rsid w:val="00CE2EEE"/>
    <w:rsid w:val="00CE6DFA"/>
    <w:rsid w:val="00D05024"/>
    <w:rsid w:val="00D10D22"/>
    <w:rsid w:val="00D13BE5"/>
    <w:rsid w:val="00D31FF8"/>
    <w:rsid w:val="00D40C14"/>
    <w:rsid w:val="00D47032"/>
    <w:rsid w:val="00D57C31"/>
    <w:rsid w:val="00D60236"/>
    <w:rsid w:val="00D62752"/>
    <w:rsid w:val="00DA142B"/>
    <w:rsid w:val="00DB51B8"/>
    <w:rsid w:val="00DB58B3"/>
    <w:rsid w:val="00DC153E"/>
    <w:rsid w:val="00DC4FCB"/>
    <w:rsid w:val="00DC7450"/>
    <w:rsid w:val="00DC7C45"/>
    <w:rsid w:val="00DE0E57"/>
    <w:rsid w:val="00DE11AF"/>
    <w:rsid w:val="00DE7D83"/>
    <w:rsid w:val="00E04CD4"/>
    <w:rsid w:val="00E04EAE"/>
    <w:rsid w:val="00E11796"/>
    <w:rsid w:val="00E133FB"/>
    <w:rsid w:val="00E2148E"/>
    <w:rsid w:val="00E44037"/>
    <w:rsid w:val="00E44F39"/>
    <w:rsid w:val="00E506AF"/>
    <w:rsid w:val="00E54979"/>
    <w:rsid w:val="00E56E18"/>
    <w:rsid w:val="00E623C0"/>
    <w:rsid w:val="00E713B5"/>
    <w:rsid w:val="00E71D7D"/>
    <w:rsid w:val="00E8795D"/>
    <w:rsid w:val="00E91FD8"/>
    <w:rsid w:val="00E95BBC"/>
    <w:rsid w:val="00EA0C5B"/>
    <w:rsid w:val="00EA73EF"/>
    <w:rsid w:val="00EB1B28"/>
    <w:rsid w:val="00EB279B"/>
    <w:rsid w:val="00EB44D8"/>
    <w:rsid w:val="00EC1C5E"/>
    <w:rsid w:val="00EC21C8"/>
    <w:rsid w:val="00ED073C"/>
    <w:rsid w:val="00ED0E4C"/>
    <w:rsid w:val="00ED6096"/>
    <w:rsid w:val="00EE1790"/>
    <w:rsid w:val="00EE75A8"/>
    <w:rsid w:val="00EF2616"/>
    <w:rsid w:val="00EF3BCF"/>
    <w:rsid w:val="00F00B5C"/>
    <w:rsid w:val="00F206A2"/>
    <w:rsid w:val="00F22A27"/>
    <w:rsid w:val="00F3746D"/>
    <w:rsid w:val="00F532AB"/>
    <w:rsid w:val="00F53516"/>
    <w:rsid w:val="00F72AD2"/>
    <w:rsid w:val="00F736F3"/>
    <w:rsid w:val="00F74558"/>
    <w:rsid w:val="00F74C87"/>
    <w:rsid w:val="00F84D38"/>
    <w:rsid w:val="00F87820"/>
    <w:rsid w:val="00F96232"/>
    <w:rsid w:val="00FA087D"/>
    <w:rsid w:val="00FB3AB7"/>
    <w:rsid w:val="00FC0971"/>
    <w:rsid w:val="00FC4BF7"/>
    <w:rsid w:val="00FD490E"/>
    <w:rsid w:val="00FD5823"/>
    <w:rsid w:val="00FE1415"/>
    <w:rsid w:val="00FE5A01"/>
    <w:rsid w:val="00FE6BC7"/>
    <w:rsid w:val="00FF12B6"/>
    <w:rsid w:val="00FF7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D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41C"/>
  </w:style>
  <w:style w:type="character" w:customStyle="1" w:styleId="Heading1Char">
    <w:name w:val="Heading 1 Char"/>
    <w:basedOn w:val="DefaultParagraphFont"/>
    <w:link w:val="Heading1"/>
    <w:uiPriority w:val="9"/>
    <w:rsid w:val="00B304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0504"/>
    <w:rPr>
      <w:color w:val="0563C1" w:themeColor="hyperlink"/>
      <w:u w:val="single"/>
    </w:rPr>
  </w:style>
  <w:style w:type="table" w:styleId="TableGrid">
    <w:name w:val="Table Grid"/>
    <w:basedOn w:val="TableNormal"/>
    <w:uiPriority w:val="59"/>
    <w:rsid w:val="00C3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504"/>
    <w:rPr>
      <w:b/>
      <w:bCs/>
    </w:rPr>
  </w:style>
  <w:style w:type="paragraph" w:styleId="ListParagraph">
    <w:name w:val="List Paragraph"/>
    <w:basedOn w:val="Normal"/>
    <w:uiPriority w:val="34"/>
    <w:qFormat/>
    <w:rsid w:val="00C30504"/>
    <w:pPr>
      <w:ind w:left="720"/>
      <w:contextualSpacing/>
    </w:pPr>
  </w:style>
  <w:style w:type="paragraph" w:customStyle="1" w:styleId="Default">
    <w:name w:val="Default"/>
    <w:rsid w:val="00B85C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30"/>
    <w:rPr>
      <w:rFonts w:ascii="Segoe UI" w:hAnsi="Segoe UI" w:cs="Segoe UI"/>
      <w:sz w:val="18"/>
      <w:szCs w:val="18"/>
    </w:rPr>
  </w:style>
  <w:style w:type="character" w:styleId="CommentReference">
    <w:name w:val="annotation reference"/>
    <w:basedOn w:val="DefaultParagraphFont"/>
    <w:uiPriority w:val="99"/>
    <w:semiHidden/>
    <w:unhideWhenUsed/>
    <w:rsid w:val="00642D84"/>
    <w:rPr>
      <w:sz w:val="16"/>
      <w:szCs w:val="16"/>
    </w:rPr>
  </w:style>
  <w:style w:type="paragraph" w:styleId="CommentText">
    <w:name w:val="annotation text"/>
    <w:basedOn w:val="Normal"/>
    <w:link w:val="CommentTextChar"/>
    <w:uiPriority w:val="99"/>
    <w:unhideWhenUsed/>
    <w:rsid w:val="00642D84"/>
    <w:pPr>
      <w:spacing w:line="240" w:lineRule="auto"/>
    </w:pPr>
    <w:rPr>
      <w:sz w:val="20"/>
      <w:szCs w:val="20"/>
    </w:rPr>
  </w:style>
  <w:style w:type="character" w:customStyle="1" w:styleId="CommentTextChar">
    <w:name w:val="Comment Text Char"/>
    <w:basedOn w:val="DefaultParagraphFont"/>
    <w:link w:val="CommentText"/>
    <w:uiPriority w:val="99"/>
    <w:rsid w:val="00642D84"/>
    <w:rPr>
      <w:sz w:val="20"/>
      <w:szCs w:val="20"/>
    </w:rPr>
  </w:style>
  <w:style w:type="paragraph" w:styleId="CommentSubject">
    <w:name w:val="annotation subject"/>
    <w:basedOn w:val="CommentText"/>
    <w:next w:val="CommentText"/>
    <w:link w:val="CommentSubjectChar"/>
    <w:uiPriority w:val="99"/>
    <w:semiHidden/>
    <w:unhideWhenUsed/>
    <w:rsid w:val="00642D84"/>
    <w:rPr>
      <w:b/>
      <w:bCs/>
    </w:rPr>
  </w:style>
  <w:style w:type="character" w:customStyle="1" w:styleId="CommentSubjectChar">
    <w:name w:val="Comment Subject Char"/>
    <w:basedOn w:val="CommentTextChar"/>
    <w:link w:val="CommentSubject"/>
    <w:uiPriority w:val="99"/>
    <w:semiHidden/>
    <w:rsid w:val="00642D84"/>
    <w:rPr>
      <w:b/>
      <w:bCs/>
      <w:sz w:val="20"/>
      <w:szCs w:val="20"/>
    </w:rPr>
  </w:style>
  <w:style w:type="character" w:styleId="FollowedHyperlink">
    <w:name w:val="FollowedHyperlink"/>
    <w:basedOn w:val="DefaultParagraphFont"/>
    <w:uiPriority w:val="99"/>
    <w:semiHidden/>
    <w:unhideWhenUsed/>
    <w:rsid w:val="000A701E"/>
    <w:rPr>
      <w:color w:val="954F72" w:themeColor="followedHyperlink"/>
      <w:u w:val="single"/>
    </w:rPr>
  </w:style>
  <w:style w:type="paragraph" w:styleId="Header">
    <w:name w:val="header"/>
    <w:basedOn w:val="Normal"/>
    <w:link w:val="HeaderChar"/>
    <w:uiPriority w:val="99"/>
    <w:unhideWhenUsed/>
    <w:rsid w:val="009D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29"/>
  </w:style>
  <w:style w:type="paragraph" w:styleId="Footer">
    <w:name w:val="footer"/>
    <w:basedOn w:val="Normal"/>
    <w:link w:val="FooterChar"/>
    <w:uiPriority w:val="99"/>
    <w:unhideWhenUsed/>
    <w:rsid w:val="009D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29"/>
  </w:style>
  <w:style w:type="paragraph" w:styleId="Revision">
    <w:name w:val="Revision"/>
    <w:hidden/>
    <w:uiPriority w:val="99"/>
    <w:semiHidden/>
    <w:rsid w:val="00D13BE5"/>
    <w:pPr>
      <w:spacing w:after="0" w:line="240" w:lineRule="auto"/>
    </w:pPr>
  </w:style>
  <w:style w:type="paragraph" w:styleId="NormalWeb">
    <w:name w:val="Normal (Web)"/>
    <w:basedOn w:val="Normal"/>
    <w:uiPriority w:val="99"/>
    <w:semiHidden/>
    <w:unhideWhenUsed/>
    <w:rsid w:val="004A1E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EE17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1790"/>
    <w:rPr>
      <w:rFonts w:ascii="Times New Roman" w:hAnsi="Times New Roman" w:cs="Times New Roman"/>
      <w:sz w:val="24"/>
      <w:szCs w:val="24"/>
    </w:rPr>
  </w:style>
  <w:style w:type="character" w:styleId="PlaceholderText">
    <w:name w:val="Placeholder Text"/>
    <w:basedOn w:val="DefaultParagraphFont"/>
    <w:uiPriority w:val="99"/>
    <w:semiHidden/>
    <w:rsid w:val="004E0E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41C"/>
  </w:style>
  <w:style w:type="character" w:customStyle="1" w:styleId="Heading1Char">
    <w:name w:val="Heading 1 Char"/>
    <w:basedOn w:val="DefaultParagraphFont"/>
    <w:link w:val="Heading1"/>
    <w:uiPriority w:val="9"/>
    <w:rsid w:val="00B304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0504"/>
    <w:rPr>
      <w:color w:val="0563C1" w:themeColor="hyperlink"/>
      <w:u w:val="single"/>
    </w:rPr>
  </w:style>
  <w:style w:type="table" w:styleId="TableGrid">
    <w:name w:val="Table Grid"/>
    <w:basedOn w:val="TableNormal"/>
    <w:uiPriority w:val="59"/>
    <w:rsid w:val="00C3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504"/>
    <w:rPr>
      <w:b/>
      <w:bCs/>
    </w:rPr>
  </w:style>
  <w:style w:type="paragraph" w:styleId="ListParagraph">
    <w:name w:val="List Paragraph"/>
    <w:basedOn w:val="Normal"/>
    <w:uiPriority w:val="34"/>
    <w:qFormat/>
    <w:rsid w:val="00C30504"/>
    <w:pPr>
      <w:ind w:left="720"/>
      <w:contextualSpacing/>
    </w:pPr>
  </w:style>
  <w:style w:type="paragraph" w:customStyle="1" w:styleId="Default">
    <w:name w:val="Default"/>
    <w:rsid w:val="00B85C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30"/>
    <w:rPr>
      <w:rFonts w:ascii="Segoe UI" w:hAnsi="Segoe UI" w:cs="Segoe UI"/>
      <w:sz w:val="18"/>
      <w:szCs w:val="18"/>
    </w:rPr>
  </w:style>
  <w:style w:type="character" w:styleId="CommentReference">
    <w:name w:val="annotation reference"/>
    <w:basedOn w:val="DefaultParagraphFont"/>
    <w:uiPriority w:val="99"/>
    <w:semiHidden/>
    <w:unhideWhenUsed/>
    <w:rsid w:val="00642D84"/>
    <w:rPr>
      <w:sz w:val="16"/>
      <w:szCs w:val="16"/>
    </w:rPr>
  </w:style>
  <w:style w:type="paragraph" w:styleId="CommentText">
    <w:name w:val="annotation text"/>
    <w:basedOn w:val="Normal"/>
    <w:link w:val="CommentTextChar"/>
    <w:uiPriority w:val="99"/>
    <w:unhideWhenUsed/>
    <w:rsid w:val="00642D84"/>
    <w:pPr>
      <w:spacing w:line="240" w:lineRule="auto"/>
    </w:pPr>
    <w:rPr>
      <w:sz w:val="20"/>
      <w:szCs w:val="20"/>
    </w:rPr>
  </w:style>
  <w:style w:type="character" w:customStyle="1" w:styleId="CommentTextChar">
    <w:name w:val="Comment Text Char"/>
    <w:basedOn w:val="DefaultParagraphFont"/>
    <w:link w:val="CommentText"/>
    <w:uiPriority w:val="99"/>
    <w:rsid w:val="00642D84"/>
    <w:rPr>
      <w:sz w:val="20"/>
      <w:szCs w:val="20"/>
    </w:rPr>
  </w:style>
  <w:style w:type="paragraph" w:styleId="CommentSubject">
    <w:name w:val="annotation subject"/>
    <w:basedOn w:val="CommentText"/>
    <w:next w:val="CommentText"/>
    <w:link w:val="CommentSubjectChar"/>
    <w:uiPriority w:val="99"/>
    <w:semiHidden/>
    <w:unhideWhenUsed/>
    <w:rsid w:val="00642D84"/>
    <w:rPr>
      <w:b/>
      <w:bCs/>
    </w:rPr>
  </w:style>
  <w:style w:type="character" w:customStyle="1" w:styleId="CommentSubjectChar">
    <w:name w:val="Comment Subject Char"/>
    <w:basedOn w:val="CommentTextChar"/>
    <w:link w:val="CommentSubject"/>
    <w:uiPriority w:val="99"/>
    <w:semiHidden/>
    <w:rsid w:val="00642D84"/>
    <w:rPr>
      <w:b/>
      <w:bCs/>
      <w:sz w:val="20"/>
      <w:szCs w:val="20"/>
    </w:rPr>
  </w:style>
  <w:style w:type="character" w:styleId="FollowedHyperlink">
    <w:name w:val="FollowedHyperlink"/>
    <w:basedOn w:val="DefaultParagraphFont"/>
    <w:uiPriority w:val="99"/>
    <w:semiHidden/>
    <w:unhideWhenUsed/>
    <w:rsid w:val="000A701E"/>
    <w:rPr>
      <w:color w:val="954F72" w:themeColor="followedHyperlink"/>
      <w:u w:val="single"/>
    </w:rPr>
  </w:style>
  <w:style w:type="paragraph" w:styleId="Header">
    <w:name w:val="header"/>
    <w:basedOn w:val="Normal"/>
    <w:link w:val="HeaderChar"/>
    <w:uiPriority w:val="99"/>
    <w:unhideWhenUsed/>
    <w:rsid w:val="009D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29"/>
  </w:style>
  <w:style w:type="paragraph" w:styleId="Footer">
    <w:name w:val="footer"/>
    <w:basedOn w:val="Normal"/>
    <w:link w:val="FooterChar"/>
    <w:uiPriority w:val="99"/>
    <w:unhideWhenUsed/>
    <w:rsid w:val="009D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29"/>
  </w:style>
  <w:style w:type="paragraph" w:styleId="Revision">
    <w:name w:val="Revision"/>
    <w:hidden/>
    <w:uiPriority w:val="99"/>
    <w:semiHidden/>
    <w:rsid w:val="00D13BE5"/>
    <w:pPr>
      <w:spacing w:after="0" w:line="240" w:lineRule="auto"/>
    </w:pPr>
  </w:style>
  <w:style w:type="paragraph" w:styleId="NormalWeb">
    <w:name w:val="Normal (Web)"/>
    <w:basedOn w:val="Normal"/>
    <w:uiPriority w:val="99"/>
    <w:semiHidden/>
    <w:unhideWhenUsed/>
    <w:rsid w:val="004A1E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EE17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1790"/>
    <w:rPr>
      <w:rFonts w:ascii="Times New Roman" w:hAnsi="Times New Roman" w:cs="Times New Roman"/>
      <w:sz w:val="24"/>
      <w:szCs w:val="24"/>
    </w:rPr>
  </w:style>
  <w:style w:type="character" w:styleId="PlaceholderText">
    <w:name w:val="Placeholder Text"/>
    <w:basedOn w:val="DefaultParagraphFont"/>
    <w:uiPriority w:val="99"/>
    <w:semiHidden/>
    <w:rsid w:val="004E0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142">
      <w:bodyDiv w:val="1"/>
      <w:marLeft w:val="0"/>
      <w:marRight w:val="0"/>
      <w:marTop w:val="0"/>
      <w:marBottom w:val="0"/>
      <w:divBdr>
        <w:top w:val="none" w:sz="0" w:space="0" w:color="auto"/>
        <w:left w:val="none" w:sz="0" w:space="0" w:color="auto"/>
        <w:bottom w:val="none" w:sz="0" w:space="0" w:color="auto"/>
        <w:right w:val="none" w:sz="0" w:space="0" w:color="auto"/>
      </w:divBdr>
    </w:div>
    <w:div w:id="169680907">
      <w:bodyDiv w:val="1"/>
      <w:marLeft w:val="0"/>
      <w:marRight w:val="0"/>
      <w:marTop w:val="0"/>
      <w:marBottom w:val="0"/>
      <w:divBdr>
        <w:top w:val="none" w:sz="0" w:space="0" w:color="auto"/>
        <w:left w:val="none" w:sz="0" w:space="0" w:color="auto"/>
        <w:bottom w:val="none" w:sz="0" w:space="0" w:color="auto"/>
        <w:right w:val="none" w:sz="0" w:space="0" w:color="auto"/>
      </w:divBdr>
    </w:div>
    <w:div w:id="239949691">
      <w:bodyDiv w:val="1"/>
      <w:marLeft w:val="0"/>
      <w:marRight w:val="0"/>
      <w:marTop w:val="0"/>
      <w:marBottom w:val="0"/>
      <w:divBdr>
        <w:top w:val="none" w:sz="0" w:space="0" w:color="auto"/>
        <w:left w:val="none" w:sz="0" w:space="0" w:color="auto"/>
        <w:bottom w:val="none" w:sz="0" w:space="0" w:color="auto"/>
        <w:right w:val="none" w:sz="0" w:space="0" w:color="auto"/>
      </w:divBdr>
    </w:div>
    <w:div w:id="432628971">
      <w:bodyDiv w:val="1"/>
      <w:marLeft w:val="0"/>
      <w:marRight w:val="0"/>
      <w:marTop w:val="0"/>
      <w:marBottom w:val="0"/>
      <w:divBdr>
        <w:top w:val="none" w:sz="0" w:space="0" w:color="auto"/>
        <w:left w:val="none" w:sz="0" w:space="0" w:color="auto"/>
        <w:bottom w:val="none" w:sz="0" w:space="0" w:color="auto"/>
        <w:right w:val="none" w:sz="0" w:space="0" w:color="auto"/>
      </w:divBdr>
    </w:div>
    <w:div w:id="648943649">
      <w:bodyDiv w:val="1"/>
      <w:marLeft w:val="0"/>
      <w:marRight w:val="0"/>
      <w:marTop w:val="0"/>
      <w:marBottom w:val="0"/>
      <w:divBdr>
        <w:top w:val="none" w:sz="0" w:space="0" w:color="auto"/>
        <w:left w:val="none" w:sz="0" w:space="0" w:color="auto"/>
        <w:bottom w:val="none" w:sz="0" w:space="0" w:color="auto"/>
        <w:right w:val="none" w:sz="0" w:space="0" w:color="auto"/>
      </w:divBdr>
    </w:div>
    <w:div w:id="771780895">
      <w:bodyDiv w:val="1"/>
      <w:marLeft w:val="0"/>
      <w:marRight w:val="0"/>
      <w:marTop w:val="0"/>
      <w:marBottom w:val="0"/>
      <w:divBdr>
        <w:top w:val="none" w:sz="0" w:space="0" w:color="auto"/>
        <w:left w:val="none" w:sz="0" w:space="0" w:color="auto"/>
        <w:bottom w:val="none" w:sz="0" w:space="0" w:color="auto"/>
        <w:right w:val="none" w:sz="0" w:space="0" w:color="auto"/>
      </w:divBdr>
    </w:div>
    <w:div w:id="812714350">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61478815">
      <w:bodyDiv w:val="1"/>
      <w:marLeft w:val="0"/>
      <w:marRight w:val="0"/>
      <w:marTop w:val="0"/>
      <w:marBottom w:val="0"/>
      <w:divBdr>
        <w:top w:val="none" w:sz="0" w:space="0" w:color="auto"/>
        <w:left w:val="none" w:sz="0" w:space="0" w:color="auto"/>
        <w:bottom w:val="none" w:sz="0" w:space="0" w:color="auto"/>
        <w:right w:val="none" w:sz="0" w:space="0" w:color="auto"/>
      </w:divBdr>
    </w:div>
    <w:div w:id="921379047">
      <w:bodyDiv w:val="1"/>
      <w:marLeft w:val="0"/>
      <w:marRight w:val="0"/>
      <w:marTop w:val="0"/>
      <w:marBottom w:val="0"/>
      <w:divBdr>
        <w:top w:val="none" w:sz="0" w:space="0" w:color="auto"/>
        <w:left w:val="none" w:sz="0" w:space="0" w:color="auto"/>
        <w:bottom w:val="none" w:sz="0" w:space="0" w:color="auto"/>
        <w:right w:val="none" w:sz="0" w:space="0" w:color="auto"/>
      </w:divBdr>
    </w:div>
    <w:div w:id="927809788">
      <w:bodyDiv w:val="1"/>
      <w:marLeft w:val="0"/>
      <w:marRight w:val="0"/>
      <w:marTop w:val="0"/>
      <w:marBottom w:val="0"/>
      <w:divBdr>
        <w:top w:val="none" w:sz="0" w:space="0" w:color="auto"/>
        <w:left w:val="none" w:sz="0" w:space="0" w:color="auto"/>
        <w:bottom w:val="none" w:sz="0" w:space="0" w:color="auto"/>
        <w:right w:val="none" w:sz="0" w:space="0" w:color="auto"/>
      </w:divBdr>
    </w:div>
    <w:div w:id="1072510228">
      <w:bodyDiv w:val="1"/>
      <w:marLeft w:val="0"/>
      <w:marRight w:val="0"/>
      <w:marTop w:val="0"/>
      <w:marBottom w:val="0"/>
      <w:divBdr>
        <w:top w:val="none" w:sz="0" w:space="0" w:color="auto"/>
        <w:left w:val="none" w:sz="0" w:space="0" w:color="auto"/>
        <w:bottom w:val="none" w:sz="0" w:space="0" w:color="auto"/>
        <w:right w:val="none" w:sz="0" w:space="0" w:color="auto"/>
      </w:divBdr>
    </w:div>
    <w:div w:id="1094590103">
      <w:bodyDiv w:val="1"/>
      <w:marLeft w:val="0"/>
      <w:marRight w:val="0"/>
      <w:marTop w:val="0"/>
      <w:marBottom w:val="0"/>
      <w:divBdr>
        <w:top w:val="none" w:sz="0" w:space="0" w:color="auto"/>
        <w:left w:val="none" w:sz="0" w:space="0" w:color="auto"/>
        <w:bottom w:val="none" w:sz="0" w:space="0" w:color="auto"/>
        <w:right w:val="none" w:sz="0" w:space="0" w:color="auto"/>
      </w:divBdr>
    </w:div>
    <w:div w:id="1119834916">
      <w:bodyDiv w:val="1"/>
      <w:marLeft w:val="0"/>
      <w:marRight w:val="0"/>
      <w:marTop w:val="0"/>
      <w:marBottom w:val="0"/>
      <w:divBdr>
        <w:top w:val="none" w:sz="0" w:space="0" w:color="auto"/>
        <w:left w:val="none" w:sz="0" w:space="0" w:color="auto"/>
        <w:bottom w:val="none" w:sz="0" w:space="0" w:color="auto"/>
        <w:right w:val="none" w:sz="0" w:space="0" w:color="auto"/>
      </w:divBdr>
    </w:div>
    <w:div w:id="1132943248">
      <w:bodyDiv w:val="1"/>
      <w:marLeft w:val="0"/>
      <w:marRight w:val="0"/>
      <w:marTop w:val="0"/>
      <w:marBottom w:val="0"/>
      <w:divBdr>
        <w:top w:val="none" w:sz="0" w:space="0" w:color="auto"/>
        <w:left w:val="none" w:sz="0" w:space="0" w:color="auto"/>
        <w:bottom w:val="none" w:sz="0" w:space="0" w:color="auto"/>
        <w:right w:val="none" w:sz="0" w:space="0" w:color="auto"/>
      </w:divBdr>
    </w:div>
    <w:div w:id="1173256305">
      <w:bodyDiv w:val="1"/>
      <w:marLeft w:val="0"/>
      <w:marRight w:val="0"/>
      <w:marTop w:val="0"/>
      <w:marBottom w:val="0"/>
      <w:divBdr>
        <w:top w:val="none" w:sz="0" w:space="0" w:color="auto"/>
        <w:left w:val="none" w:sz="0" w:space="0" w:color="auto"/>
        <w:bottom w:val="none" w:sz="0" w:space="0" w:color="auto"/>
        <w:right w:val="none" w:sz="0" w:space="0" w:color="auto"/>
      </w:divBdr>
    </w:div>
    <w:div w:id="1295677576">
      <w:bodyDiv w:val="1"/>
      <w:marLeft w:val="0"/>
      <w:marRight w:val="0"/>
      <w:marTop w:val="0"/>
      <w:marBottom w:val="0"/>
      <w:divBdr>
        <w:top w:val="none" w:sz="0" w:space="0" w:color="auto"/>
        <w:left w:val="none" w:sz="0" w:space="0" w:color="auto"/>
        <w:bottom w:val="none" w:sz="0" w:space="0" w:color="auto"/>
        <w:right w:val="none" w:sz="0" w:space="0" w:color="auto"/>
      </w:divBdr>
    </w:div>
    <w:div w:id="1445885563">
      <w:bodyDiv w:val="1"/>
      <w:marLeft w:val="0"/>
      <w:marRight w:val="0"/>
      <w:marTop w:val="0"/>
      <w:marBottom w:val="0"/>
      <w:divBdr>
        <w:top w:val="none" w:sz="0" w:space="0" w:color="auto"/>
        <w:left w:val="none" w:sz="0" w:space="0" w:color="auto"/>
        <w:bottom w:val="none" w:sz="0" w:space="0" w:color="auto"/>
        <w:right w:val="none" w:sz="0" w:space="0" w:color="auto"/>
      </w:divBdr>
    </w:div>
    <w:div w:id="1807159381">
      <w:bodyDiv w:val="1"/>
      <w:marLeft w:val="0"/>
      <w:marRight w:val="0"/>
      <w:marTop w:val="0"/>
      <w:marBottom w:val="0"/>
      <w:divBdr>
        <w:top w:val="none" w:sz="0" w:space="0" w:color="auto"/>
        <w:left w:val="none" w:sz="0" w:space="0" w:color="auto"/>
        <w:bottom w:val="none" w:sz="0" w:space="0" w:color="auto"/>
        <w:right w:val="none" w:sz="0" w:space="0" w:color="auto"/>
      </w:divBdr>
    </w:div>
    <w:div w:id="1813520128">
      <w:bodyDiv w:val="1"/>
      <w:marLeft w:val="0"/>
      <w:marRight w:val="0"/>
      <w:marTop w:val="0"/>
      <w:marBottom w:val="0"/>
      <w:divBdr>
        <w:top w:val="none" w:sz="0" w:space="0" w:color="auto"/>
        <w:left w:val="none" w:sz="0" w:space="0" w:color="auto"/>
        <w:bottom w:val="none" w:sz="0" w:space="0" w:color="auto"/>
        <w:right w:val="none" w:sz="0" w:space="0" w:color="auto"/>
      </w:divBdr>
    </w:div>
    <w:div w:id="1858613830">
      <w:bodyDiv w:val="1"/>
      <w:marLeft w:val="0"/>
      <w:marRight w:val="0"/>
      <w:marTop w:val="0"/>
      <w:marBottom w:val="0"/>
      <w:divBdr>
        <w:top w:val="none" w:sz="0" w:space="0" w:color="auto"/>
        <w:left w:val="none" w:sz="0" w:space="0" w:color="auto"/>
        <w:bottom w:val="none" w:sz="0" w:space="0" w:color="auto"/>
        <w:right w:val="none" w:sz="0" w:space="0" w:color="auto"/>
      </w:divBdr>
    </w:div>
    <w:div w:id="2080472900">
      <w:bodyDiv w:val="1"/>
      <w:marLeft w:val="0"/>
      <w:marRight w:val="0"/>
      <w:marTop w:val="0"/>
      <w:marBottom w:val="0"/>
      <w:divBdr>
        <w:top w:val="none" w:sz="0" w:space="0" w:color="auto"/>
        <w:left w:val="none" w:sz="0" w:space="0" w:color="auto"/>
        <w:bottom w:val="none" w:sz="0" w:space="0" w:color="auto"/>
        <w:right w:val="none" w:sz="0" w:space="0" w:color="auto"/>
      </w:divBdr>
    </w:div>
    <w:div w:id="2085562211">
      <w:bodyDiv w:val="1"/>
      <w:marLeft w:val="0"/>
      <w:marRight w:val="0"/>
      <w:marTop w:val="0"/>
      <w:marBottom w:val="0"/>
      <w:divBdr>
        <w:top w:val="none" w:sz="0" w:space="0" w:color="auto"/>
        <w:left w:val="none" w:sz="0" w:space="0" w:color="auto"/>
        <w:bottom w:val="none" w:sz="0" w:space="0" w:color="auto"/>
        <w:right w:val="none" w:sz="0" w:space="0" w:color="auto"/>
      </w:divBdr>
    </w:div>
    <w:div w:id="21122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lcome.ac.uk/funding/multi-user-equipment-grants" TargetMode="External"/><Relationship Id="rId18" Type="http://schemas.openxmlformats.org/officeDocument/2006/relationships/hyperlink" Target="mailto:e.tsaliki@ucl.ac.uk"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llcome.org/grant-funding/schemes/technology-development-grants" TargetMode="External"/><Relationship Id="rId2" Type="http://schemas.openxmlformats.org/officeDocument/2006/relationships/customXml" Target="../customXml/item2.xml"/><Relationship Id="rId16" Type="http://schemas.openxmlformats.org/officeDocument/2006/relationships/hyperlink" Target="https://wellcome.org/grant-funding/schemes/biomedical-resource-gr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ellcome.ac.uk/funding/multi-user-equipment-gran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llcome.ac.uk/funding/biomedical-resource-and-technology-development-gr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F16FA311AE749810ACFE91F7B4ABB" ma:contentTypeVersion="4" ma:contentTypeDescription="Create a new document." ma:contentTypeScope="" ma:versionID="45c2f19b3ddc9e46738430d02a1c0ca0">
  <xsd:schema xmlns:xsd="http://www.w3.org/2001/XMLSchema" xmlns:xs="http://www.w3.org/2001/XMLSchema" xmlns:p="http://schemas.microsoft.com/office/2006/metadata/properties" xmlns:ns2="32123bdd-d849-4e1b-88f5-2e06e9ced9a3" targetNamespace="http://schemas.microsoft.com/office/2006/metadata/properties" ma:root="true" ma:fieldsID="e1dd5e54091a4999c985c7035b3a414e" ns2:_="">
    <xsd:import namespace="32123bdd-d849-4e1b-88f5-2e06e9ced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3bdd-d849-4e1b-88f5-2e06e9ce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AC26-1A61-4EA7-8572-9F9AE9FA475B}">
  <ds:schemaRefs>
    <ds:schemaRef ds:uri="http://schemas.microsoft.com/sharepoint/v3/contenttype/forms"/>
  </ds:schemaRefs>
</ds:datastoreItem>
</file>

<file path=customXml/itemProps2.xml><?xml version="1.0" encoding="utf-8"?>
<ds:datastoreItem xmlns:ds="http://schemas.openxmlformats.org/officeDocument/2006/customXml" ds:itemID="{8B3A4956-8E34-4A24-BD0C-F089C84FC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3bdd-d849-4e1b-88f5-2e06e9ced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648-586A-4C4C-AC01-3C4C0DA61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897D9-BC26-4A57-8884-D114F656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Bradnam</dc:creator>
  <cp:lastModifiedBy>Evi Tsaliki</cp:lastModifiedBy>
  <cp:revision>6</cp:revision>
  <cp:lastPrinted>2018-05-04T11:05:00Z</cp:lastPrinted>
  <dcterms:created xsi:type="dcterms:W3CDTF">2019-09-16T11:50:00Z</dcterms:created>
  <dcterms:modified xsi:type="dcterms:W3CDTF">2020-10-22T12:44:00Z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0x01010092BF16FA311AE749810ACFE91F7B4ABB</vt:lpwstr>
  </property>
</Properties>
</file>