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74FC" w14:textId="66C16D14" w:rsidR="00BB12BF" w:rsidRDefault="00062077" w:rsidP="00322741">
      <w:pPr>
        <w:pStyle w:val="Title"/>
        <w:rPr>
          <w:b/>
        </w:rPr>
      </w:pPr>
      <w:r w:rsidRPr="00062077">
        <w:rPr>
          <w:b/>
        </w:rPr>
        <w:t>Local safety induction checklist for managers</w:t>
      </w:r>
    </w:p>
    <w:p w14:paraId="28034257" w14:textId="7AA62467" w:rsidR="00322741" w:rsidRDefault="00062077" w:rsidP="00322741">
      <w:r w:rsidRPr="00062077">
        <w:t>You can use the points on this page to support the delivery of a local safety induction with your new member of staff. You do not need to use this checklist if there are already arrangements for local safety induction in your department. The specific hazards associated with a new member of staff’s role and work environment must be covered. The checklist is not exhaustive as all hazards associated with the activities the new member of staff will be undertaking must be covered.</w:t>
      </w:r>
    </w:p>
    <w:tbl>
      <w:tblPr>
        <w:tblStyle w:val="TableGrid"/>
        <w:tblW w:w="0" w:type="auto"/>
        <w:tblLook w:val="04A0" w:firstRow="1" w:lastRow="0" w:firstColumn="1" w:lastColumn="0" w:noHBand="0" w:noVBand="1"/>
      </w:tblPr>
      <w:tblGrid>
        <w:gridCol w:w="562"/>
        <w:gridCol w:w="9060"/>
      </w:tblGrid>
      <w:tr w:rsidR="00ED579E" w14:paraId="38E3FF02" w14:textId="77777777" w:rsidTr="008861F0">
        <w:tc>
          <w:tcPr>
            <w:tcW w:w="9622" w:type="dxa"/>
            <w:gridSpan w:val="2"/>
          </w:tcPr>
          <w:p w14:paraId="2241298E" w14:textId="64B883C4" w:rsidR="00ED579E" w:rsidRDefault="00ED579E" w:rsidP="00ED579E"/>
        </w:tc>
      </w:tr>
      <w:tr w:rsidR="00ED579E" w14:paraId="7D001F27" w14:textId="77777777" w:rsidTr="00BB780F">
        <w:tc>
          <w:tcPr>
            <w:tcW w:w="9622" w:type="dxa"/>
            <w:gridSpan w:val="2"/>
            <w:shd w:val="clear" w:color="auto" w:fill="D9D9D9" w:themeFill="background1" w:themeFillShade="D9"/>
          </w:tcPr>
          <w:p w14:paraId="15A3DDAF" w14:textId="77777777" w:rsidR="00ED579E" w:rsidRDefault="00ED579E" w:rsidP="00ED579E">
            <w:r w:rsidRPr="00062077">
              <w:rPr>
                <w:b/>
                <w:bCs/>
              </w:rPr>
              <w:t>Emergency procedures - to be completed Day 1</w:t>
            </w:r>
            <w:r>
              <w:t xml:space="preserve"> </w:t>
            </w:r>
          </w:p>
          <w:p w14:paraId="38FA7FA8" w14:textId="4A7C3021" w:rsidR="00ED579E" w:rsidRDefault="00ED579E" w:rsidP="00ED579E">
            <w:r>
              <w:t>Everybody should be aware of the emergency procedures for the building they are working in. You should ensure any new members of staff have information on emergency procedures on their first day in the building.</w:t>
            </w:r>
          </w:p>
        </w:tc>
      </w:tr>
      <w:tr w:rsidR="00062077" w14:paraId="5101CAB9" w14:textId="77777777" w:rsidTr="00062077">
        <w:tc>
          <w:tcPr>
            <w:tcW w:w="562" w:type="dxa"/>
          </w:tcPr>
          <w:p w14:paraId="12FD0BE1" w14:textId="77777777" w:rsidR="00062077" w:rsidRDefault="00062077" w:rsidP="00322741"/>
        </w:tc>
        <w:tc>
          <w:tcPr>
            <w:tcW w:w="9060" w:type="dxa"/>
          </w:tcPr>
          <w:p w14:paraId="10BD80C5" w14:textId="79AC2FA6" w:rsidR="00062077" w:rsidRDefault="00062077" w:rsidP="00062077">
            <w:pPr>
              <w:spacing w:before="0" w:line="256" w:lineRule="auto"/>
            </w:pPr>
            <w:r>
              <w:t>Show the new member of staff the fire evacuation exits and fire evacuation route and any alternative routes</w:t>
            </w:r>
          </w:p>
        </w:tc>
      </w:tr>
      <w:tr w:rsidR="00062077" w14:paraId="12C0454B" w14:textId="77777777" w:rsidTr="00062077">
        <w:tc>
          <w:tcPr>
            <w:tcW w:w="562" w:type="dxa"/>
          </w:tcPr>
          <w:p w14:paraId="2F92D903" w14:textId="77777777" w:rsidR="00062077" w:rsidRDefault="00062077" w:rsidP="00322741"/>
        </w:tc>
        <w:tc>
          <w:tcPr>
            <w:tcW w:w="9060" w:type="dxa"/>
          </w:tcPr>
          <w:p w14:paraId="2F9C1AE3" w14:textId="6EC3E8D9" w:rsidR="00062077" w:rsidRDefault="00062077" w:rsidP="00062077">
            <w:r>
              <w:t xml:space="preserve">Point out the location of the fire extinguishers and the fire alarm call points </w:t>
            </w:r>
          </w:p>
        </w:tc>
      </w:tr>
      <w:tr w:rsidR="00062077" w14:paraId="71F1FB12" w14:textId="77777777" w:rsidTr="00062077">
        <w:tc>
          <w:tcPr>
            <w:tcW w:w="562" w:type="dxa"/>
          </w:tcPr>
          <w:p w14:paraId="7A83F26C" w14:textId="77777777" w:rsidR="00062077" w:rsidRDefault="00062077" w:rsidP="00322741"/>
        </w:tc>
        <w:tc>
          <w:tcPr>
            <w:tcW w:w="9060" w:type="dxa"/>
          </w:tcPr>
          <w:p w14:paraId="32F812B2" w14:textId="7992398F" w:rsidR="00062077" w:rsidRDefault="00062077" w:rsidP="00062077">
            <w:r>
              <w:t>If your department has specialist fire extinguishers, indicate which can be used with different equipment and types of fire</w:t>
            </w:r>
          </w:p>
        </w:tc>
      </w:tr>
      <w:tr w:rsidR="00062077" w14:paraId="2FFF8B5D" w14:textId="77777777" w:rsidTr="00062077">
        <w:tc>
          <w:tcPr>
            <w:tcW w:w="562" w:type="dxa"/>
          </w:tcPr>
          <w:p w14:paraId="62BC19D5" w14:textId="77777777" w:rsidR="00062077" w:rsidRDefault="00062077" w:rsidP="00322741"/>
        </w:tc>
        <w:tc>
          <w:tcPr>
            <w:tcW w:w="9060" w:type="dxa"/>
          </w:tcPr>
          <w:p w14:paraId="6537FD5B" w14:textId="17A8801B" w:rsidR="00062077" w:rsidRPr="00062077" w:rsidRDefault="00062077" w:rsidP="00062077">
            <w:pPr>
              <w:rPr>
                <w:rFonts w:asciiTheme="minorHAnsi" w:hAnsiTheme="minorHAnsi"/>
                <w:sz w:val="24"/>
              </w:rPr>
            </w:pPr>
            <w:r>
              <w:t>Let them know the day and time of the weekly fire alarm test</w:t>
            </w:r>
          </w:p>
        </w:tc>
      </w:tr>
      <w:tr w:rsidR="00062077" w14:paraId="19797D30" w14:textId="77777777" w:rsidTr="00062077">
        <w:tc>
          <w:tcPr>
            <w:tcW w:w="562" w:type="dxa"/>
          </w:tcPr>
          <w:p w14:paraId="163CA356" w14:textId="77777777" w:rsidR="00062077" w:rsidRDefault="00062077" w:rsidP="00322741"/>
        </w:tc>
        <w:tc>
          <w:tcPr>
            <w:tcW w:w="9060" w:type="dxa"/>
          </w:tcPr>
          <w:p w14:paraId="2F52E074" w14:textId="031F1AF3" w:rsidR="00062077" w:rsidRDefault="00062077" w:rsidP="00062077">
            <w:r>
              <w:t>Explain the non-use of lifts in a fire</w:t>
            </w:r>
          </w:p>
        </w:tc>
      </w:tr>
      <w:tr w:rsidR="00062077" w14:paraId="254909D6" w14:textId="77777777" w:rsidTr="00062077">
        <w:tc>
          <w:tcPr>
            <w:tcW w:w="562" w:type="dxa"/>
          </w:tcPr>
          <w:p w14:paraId="79B0023A" w14:textId="77777777" w:rsidR="00062077" w:rsidRDefault="00062077" w:rsidP="00322741"/>
        </w:tc>
        <w:tc>
          <w:tcPr>
            <w:tcW w:w="9060" w:type="dxa"/>
          </w:tcPr>
          <w:p w14:paraId="70526DBE" w14:textId="012853AF" w:rsidR="00062077" w:rsidRDefault="00062077" w:rsidP="00062077">
            <w:r>
              <w:t>Ask them if they would have any difficulties in responding to an emergency evacuation - complete a PEEP if the answer is "yes"</w:t>
            </w:r>
          </w:p>
        </w:tc>
      </w:tr>
      <w:tr w:rsidR="00062077" w14:paraId="39656C12" w14:textId="77777777" w:rsidTr="00062077">
        <w:tc>
          <w:tcPr>
            <w:tcW w:w="562" w:type="dxa"/>
          </w:tcPr>
          <w:p w14:paraId="014FBFB2" w14:textId="77777777" w:rsidR="00062077" w:rsidRDefault="00062077" w:rsidP="00322741"/>
        </w:tc>
        <w:tc>
          <w:tcPr>
            <w:tcW w:w="9060" w:type="dxa"/>
          </w:tcPr>
          <w:p w14:paraId="6B79C41D" w14:textId="1671247B" w:rsidR="00062077" w:rsidRDefault="00ED579E" w:rsidP="00ED579E">
            <w:r>
              <w:t>Show them the first aid facilities such as the first aid kit and first aid room (if there is one) as well as where they can find the names of departmental first aiders and mental health first aiders</w:t>
            </w:r>
          </w:p>
        </w:tc>
      </w:tr>
      <w:tr w:rsidR="00062077" w14:paraId="71DAF742" w14:textId="77777777" w:rsidTr="00062077">
        <w:tc>
          <w:tcPr>
            <w:tcW w:w="562" w:type="dxa"/>
          </w:tcPr>
          <w:p w14:paraId="4D8D27F1" w14:textId="77777777" w:rsidR="00062077" w:rsidRDefault="00062077" w:rsidP="00322741"/>
        </w:tc>
        <w:tc>
          <w:tcPr>
            <w:tcW w:w="9060" w:type="dxa"/>
          </w:tcPr>
          <w:p w14:paraId="3B42198D" w14:textId="2C5EB436" w:rsidR="00062077" w:rsidRDefault="00ED579E" w:rsidP="00ED579E">
            <w:r>
              <w:t xml:space="preserve">Outline any alarm systems in the building, including the fire alarm system, but also any other alarms which are used </w:t>
            </w:r>
            <w:proofErr w:type="gramStart"/>
            <w:r>
              <w:t>e.g.</w:t>
            </w:r>
            <w:proofErr w:type="gramEnd"/>
            <w:r>
              <w:t xml:space="preserve"> O2/CO2, personal security </w:t>
            </w:r>
            <w:proofErr w:type="spellStart"/>
            <w:r>
              <w:t>et</w:t>
            </w:r>
            <w:r w:rsidR="00C37B68">
              <w:t>c</w:t>
            </w:r>
            <w:proofErr w:type="spellEnd"/>
          </w:p>
        </w:tc>
      </w:tr>
      <w:tr w:rsidR="00062077" w14:paraId="752FCC07" w14:textId="77777777" w:rsidTr="00062077">
        <w:tc>
          <w:tcPr>
            <w:tcW w:w="562" w:type="dxa"/>
          </w:tcPr>
          <w:p w14:paraId="6D8838BD" w14:textId="77777777" w:rsidR="00062077" w:rsidRDefault="00062077" w:rsidP="00322741"/>
        </w:tc>
        <w:tc>
          <w:tcPr>
            <w:tcW w:w="9060" w:type="dxa"/>
          </w:tcPr>
          <w:p w14:paraId="168E7E0D" w14:textId="74744A99" w:rsidR="00ED579E" w:rsidRDefault="00ED579E" w:rsidP="00ED579E">
            <w:pPr>
              <w:rPr>
                <w:rFonts w:asciiTheme="minorHAnsi" w:hAnsiTheme="minorHAnsi"/>
                <w:sz w:val="24"/>
              </w:rPr>
            </w:pPr>
            <w:r>
              <w:t>Explain that in an emergency they should call UCL Security who can direct the Emergency Services to the correct location and ensure access routes are clea</w:t>
            </w:r>
            <w:r w:rsidR="00C37B68">
              <w:t>r.</w:t>
            </w:r>
          </w:p>
          <w:p w14:paraId="1DF5AE63" w14:textId="2793B1A0" w:rsidR="00062077" w:rsidRDefault="00ED579E" w:rsidP="00ED579E">
            <w:r>
              <w:t>UCL Security: +44 (0)20 7679 2222 or UCL ext. 222 from any UCL phone</w:t>
            </w:r>
          </w:p>
        </w:tc>
      </w:tr>
      <w:tr w:rsidR="00062077" w14:paraId="44A9C0CF" w14:textId="77777777" w:rsidTr="00062077">
        <w:tc>
          <w:tcPr>
            <w:tcW w:w="562" w:type="dxa"/>
          </w:tcPr>
          <w:p w14:paraId="2DE9A29D" w14:textId="77777777" w:rsidR="00062077" w:rsidRDefault="00062077" w:rsidP="00322741"/>
        </w:tc>
        <w:tc>
          <w:tcPr>
            <w:tcW w:w="9060" w:type="dxa"/>
          </w:tcPr>
          <w:p w14:paraId="77103AB9" w14:textId="681205B0" w:rsidR="00062077" w:rsidRDefault="00ED579E" w:rsidP="00ED579E">
            <w:r>
              <w:t>If the new member of staff is working remotely at the start of their employment, this information should be provided to them on the first day they attend campus</w:t>
            </w:r>
          </w:p>
        </w:tc>
      </w:tr>
      <w:tr w:rsidR="00ED579E" w14:paraId="1876C408" w14:textId="77777777" w:rsidTr="00BB780F">
        <w:tc>
          <w:tcPr>
            <w:tcW w:w="9622" w:type="dxa"/>
            <w:gridSpan w:val="2"/>
            <w:shd w:val="clear" w:color="auto" w:fill="D9D9D9" w:themeFill="background1" w:themeFillShade="D9"/>
          </w:tcPr>
          <w:p w14:paraId="3C78428C" w14:textId="77777777" w:rsidR="00ED579E" w:rsidRPr="00ED579E" w:rsidRDefault="00ED579E" w:rsidP="00ED579E">
            <w:pPr>
              <w:rPr>
                <w:rFonts w:asciiTheme="minorHAnsi" w:hAnsiTheme="minorHAnsi"/>
                <w:b/>
                <w:bCs/>
                <w:sz w:val="24"/>
              </w:rPr>
            </w:pPr>
            <w:r w:rsidRPr="00ED579E">
              <w:rPr>
                <w:b/>
                <w:bCs/>
              </w:rPr>
              <w:t>Management arrangements for safety</w:t>
            </w:r>
          </w:p>
          <w:p w14:paraId="178D07F3" w14:textId="52BDD21C" w:rsidR="00ED579E" w:rsidRDefault="00ED579E" w:rsidP="00062077">
            <w:r>
              <w:t xml:space="preserve">The local safety induction should provide information of the arrangements to manage safety within the Faculty and Department. This ensures they are aware of expectations and processes beyond their specific role. </w:t>
            </w:r>
          </w:p>
        </w:tc>
      </w:tr>
      <w:tr w:rsidR="00ED579E" w14:paraId="4CB90DA0" w14:textId="77777777" w:rsidTr="00062077">
        <w:tc>
          <w:tcPr>
            <w:tcW w:w="562" w:type="dxa"/>
          </w:tcPr>
          <w:p w14:paraId="57EA592D" w14:textId="77777777" w:rsidR="00ED579E" w:rsidRDefault="00ED579E" w:rsidP="00322741"/>
        </w:tc>
        <w:tc>
          <w:tcPr>
            <w:tcW w:w="9060" w:type="dxa"/>
          </w:tcPr>
          <w:p w14:paraId="546BF594" w14:textId="1FD92B4E" w:rsidR="00ED579E" w:rsidRDefault="00ED579E" w:rsidP="00ED579E">
            <w:r>
              <w:t xml:space="preserve">Explain the process for reporting an incident or accident using </w:t>
            </w:r>
            <w:proofErr w:type="spellStart"/>
            <w:r>
              <w:t>riskNET</w:t>
            </w:r>
            <w:proofErr w:type="spellEnd"/>
          </w:p>
        </w:tc>
      </w:tr>
      <w:tr w:rsidR="00ED579E" w14:paraId="6E1B231A" w14:textId="77777777" w:rsidTr="00062077">
        <w:tc>
          <w:tcPr>
            <w:tcW w:w="562" w:type="dxa"/>
          </w:tcPr>
          <w:p w14:paraId="1D3D7C37" w14:textId="77777777" w:rsidR="00ED579E" w:rsidRDefault="00ED579E" w:rsidP="00322741"/>
        </w:tc>
        <w:tc>
          <w:tcPr>
            <w:tcW w:w="9060" w:type="dxa"/>
          </w:tcPr>
          <w:p w14:paraId="5AD3100A" w14:textId="695F09ED" w:rsidR="00ED579E" w:rsidRDefault="00ED579E" w:rsidP="00ED579E">
            <w:r>
              <w:t xml:space="preserve">Inform them of departmental safety roles such as the Departmental Safety Officer, Laser Safety Officer, Radiation Protection Supervisor, GM Safety Officer, Fire Evacuation Marshal, First Aider </w:t>
            </w:r>
            <w:proofErr w:type="spellStart"/>
            <w:r>
              <w:t>etc</w:t>
            </w:r>
            <w:proofErr w:type="spellEnd"/>
          </w:p>
        </w:tc>
      </w:tr>
      <w:tr w:rsidR="00ED579E" w14:paraId="218C4F42" w14:textId="77777777" w:rsidTr="00062077">
        <w:tc>
          <w:tcPr>
            <w:tcW w:w="562" w:type="dxa"/>
          </w:tcPr>
          <w:p w14:paraId="7782D199" w14:textId="77777777" w:rsidR="00ED579E" w:rsidRDefault="00ED579E" w:rsidP="00322741"/>
        </w:tc>
        <w:tc>
          <w:tcPr>
            <w:tcW w:w="9060" w:type="dxa"/>
          </w:tcPr>
          <w:p w14:paraId="70AFC102" w14:textId="7E0CCAF2" w:rsidR="00ED579E" w:rsidRDefault="00ED579E" w:rsidP="00ED579E">
            <w:r>
              <w:t xml:space="preserve">Outline the arrangements for safety management in the faculty and department </w:t>
            </w:r>
            <w:proofErr w:type="gramStart"/>
            <w:r>
              <w:t>e.g.</w:t>
            </w:r>
            <w:proofErr w:type="gramEnd"/>
            <w:r>
              <w:t xml:space="preserve"> safety committees </w:t>
            </w:r>
            <w:proofErr w:type="spellStart"/>
            <w:r>
              <w:t>etc</w:t>
            </w:r>
            <w:proofErr w:type="spellEnd"/>
          </w:p>
        </w:tc>
      </w:tr>
      <w:tr w:rsidR="00A22EF6" w14:paraId="0F8BADBF" w14:textId="77777777" w:rsidTr="00BB780F">
        <w:tc>
          <w:tcPr>
            <w:tcW w:w="9622" w:type="dxa"/>
            <w:gridSpan w:val="2"/>
            <w:shd w:val="clear" w:color="auto" w:fill="D9D9D9" w:themeFill="background1" w:themeFillShade="D9"/>
          </w:tcPr>
          <w:p w14:paraId="4D9457A2" w14:textId="77777777" w:rsidR="00A22EF6" w:rsidRPr="00A22EF6" w:rsidRDefault="00A22EF6" w:rsidP="00ED579E">
            <w:pPr>
              <w:rPr>
                <w:rFonts w:asciiTheme="minorHAnsi" w:hAnsiTheme="minorHAnsi"/>
                <w:b/>
                <w:bCs/>
                <w:sz w:val="24"/>
              </w:rPr>
            </w:pPr>
            <w:r w:rsidRPr="00A22EF6">
              <w:rPr>
                <w:b/>
                <w:bCs/>
              </w:rPr>
              <w:t>Risk assessment</w:t>
            </w:r>
          </w:p>
          <w:p w14:paraId="2701EA71" w14:textId="0C6FAE49" w:rsidR="00A22EF6" w:rsidRDefault="00A22EF6" w:rsidP="00A22EF6">
            <w:r>
              <w:t xml:space="preserve">Risk assessments are fundamental to providing a safe work environment. No activity should take place without an </w:t>
            </w:r>
            <w:proofErr w:type="spellStart"/>
            <w:r>
              <w:t>authorised</w:t>
            </w:r>
            <w:proofErr w:type="spellEnd"/>
            <w:r>
              <w:t xml:space="preserve"> risk assessment. New members of staff must understand any risk assessments relating to their work.  </w:t>
            </w:r>
          </w:p>
        </w:tc>
      </w:tr>
      <w:tr w:rsidR="00ED579E" w14:paraId="325AA67B" w14:textId="77777777" w:rsidTr="00062077">
        <w:tc>
          <w:tcPr>
            <w:tcW w:w="562" w:type="dxa"/>
          </w:tcPr>
          <w:p w14:paraId="4160732D" w14:textId="77777777" w:rsidR="00ED579E" w:rsidRDefault="00ED579E" w:rsidP="00322741"/>
        </w:tc>
        <w:tc>
          <w:tcPr>
            <w:tcW w:w="9060" w:type="dxa"/>
          </w:tcPr>
          <w:p w14:paraId="2C2F6C4E" w14:textId="71029DE1" w:rsidR="00ED579E" w:rsidRDefault="00ED579E" w:rsidP="00A22EF6">
            <w:r>
              <w:t>Give information on hazards specific to their role, activity and environment and explain the risk will be controlled</w:t>
            </w:r>
          </w:p>
        </w:tc>
      </w:tr>
      <w:tr w:rsidR="00ED579E" w14:paraId="0CF3CBA6" w14:textId="77777777" w:rsidTr="00062077">
        <w:tc>
          <w:tcPr>
            <w:tcW w:w="562" w:type="dxa"/>
          </w:tcPr>
          <w:p w14:paraId="5FF91CB4" w14:textId="77777777" w:rsidR="00ED579E" w:rsidRDefault="00ED579E" w:rsidP="00322741"/>
        </w:tc>
        <w:tc>
          <w:tcPr>
            <w:tcW w:w="9060" w:type="dxa"/>
          </w:tcPr>
          <w:p w14:paraId="72CF1209" w14:textId="122D5AD7" w:rsidR="00ED579E" w:rsidRDefault="00ED579E" w:rsidP="00A22EF6">
            <w:r>
              <w:t>Show them relevant risk assessments and how to access them</w:t>
            </w:r>
          </w:p>
        </w:tc>
      </w:tr>
      <w:tr w:rsidR="00ED579E" w14:paraId="630A2325" w14:textId="77777777" w:rsidTr="00062077">
        <w:tc>
          <w:tcPr>
            <w:tcW w:w="562" w:type="dxa"/>
          </w:tcPr>
          <w:p w14:paraId="1EDCFE60" w14:textId="77777777" w:rsidR="00ED579E" w:rsidRDefault="00ED579E" w:rsidP="00322741"/>
        </w:tc>
        <w:tc>
          <w:tcPr>
            <w:tcW w:w="9060" w:type="dxa"/>
          </w:tcPr>
          <w:p w14:paraId="1F177C59" w14:textId="2419F088" w:rsidR="00ED579E" w:rsidRDefault="00ED579E" w:rsidP="00A22EF6">
            <w:r>
              <w:t>If applicable, explain the requirements for assessment of exposure to substances hazardous to health (COSHH regulations)</w:t>
            </w:r>
          </w:p>
        </w:tc>
      </w:tr>
      <w:tr w:rsidR="00ED579E" w14:paraId="2E82AEFD" w14:textId="77777777" w:rsidTr="00062077">
        <w:tc>
          <w:tcPr>
            <w:tcW w:w="562" w:type="dxa"/>
          </w:tcPr>
          <w:p w14:paraId="1F1624BD" w14:textId="77777777" w:rsidR="00ED579E" w:rsidRDefault="00ED579E" w:rsidP="00322741"/>
        </w:tc>
        <w:tc>
          <w:tcPr>
            <w:tcW w:w="9060" w:type="dxa"/>
          </w:tcPr>
          <w:p w14:paraId="2F8C2560" w14:textId="2EA8FDB6" w:rsidR="00ED579E" w:rsidRPr="00A22EF6" w:rsidRDefault="00ED579E" w:rsidP="00ED579E">
            <w:pPr>
              <w:rPr>
                <w:rFonts w:asciiTheme="minorHAnsi" w:hAnsiTheme="minorHAnsi"/>
                <w:sz w:val="24"/>
              </w:rPr>
            </w:pPr>
            <w:r>
              <w:t xml:space="preserve">Ask them to complete a Display Screen Assessment for the workstation in </w:t>
            </w:r>
            <w:proofErr w:type="spellStart"/>
            <w:r>
              <w:t>riskNET</w:t>
            </w:r>
            <w:proofErr w:type="spellEnd"/>
            <w:r>
              <w:t xml:space="preserve"> within their first week</w:t>
            </w:r>
          </w:p>
        </w:tc>
      </w:tr>
      <w:tr w:rsidR="00ED579E" w14:paraId="3C159CD5" w14:textId="77777777" w:rsidTr="00062077">
        <w:tc>
          <w:tcPr>
            <w:tcW w:w="562" w:type="dxa"/>
          </w:tcPr>
          <w:p w14:paraId="5057EB9F" w14:textId="77777777" w:rsidR="00ED579E" w:rsidRDefault="00ED579E" w:rsidP="00322741"/>
        </w:tc>
        <w:tc>
          <w:tcPr>
            <w:tcW w:w="9060" w:type="dxa"/>
          </w:tcPr>
          <w:p w14:paraId="57F70F5F" w14:textId="71ADABE9" w:rsidR="00ED579E" w:rsidRDefault="00ED579E" w:rsidP="00A22EF6">
            <w:r>
              <w:t>Any specific arrangements for handling or moving objects and materials</w:t>
            </w:r>
          </w:p>
        </w:tc>
      </w:tr>
      <w:tr w:rsidR="00A22EF6" w14:paraId="42D4D97D" w14:textId="77777777" w:rsidTr="00BB780F">
        <w:tc>
          <w:tcPr>
            <w:tcW w:w="9622" w:type="dxa"/>
            <w:gridSpan w:val="2"/>
            <w:shd w:val="clear" w:color="auto" w:fill="D9D9D9" w:themeFill="background1" w:themeFillShade="D9"/>
          </w:tcPr>
          <w:p w14:paraId="4014654D" w14:textId="77777777" w:rsidR="00A22EF6" w:rsidRPr="00A22EF6" w:rsidRDefault="00A22EF6" w:rsidP="00ED579E">
            <w:pPr>
              <w:rPr>
                <w:rFonts w:asciiTheme="minorHAnsi" w:hAnsiTheme="minorHAnsi"/>
                <w:b/>
                <w:bCs/>
                <w:sz w:val="24"/>
              </w:rPr>
            </w:pPr>
            <w:r w:rsidRPr="00A22EF6">
              <w:rPr>
                <w:b/>
                <w:bCs/>
              </w:rPr>
              <w:t>Hazardous substances</w:t>
            </w:r>
          </w:p>
          <w:p w14:paraId="6F7050B3" w14:textId="67B7B735" w:rsidR="00A22EF6" w:rsidRDefault="00A22EF6" w:rsidP="00A22EF6">
            <w:r>
              <w:t>If your department uses hazardous substances, explain the following:</w:t>
            </w:r>
          </w:p>
        </w:tc>
      </w:tr>
      <w:tr w:rsidR="00ED579E" w14:paraId="431E8428" w14:textId="77777777" w:rsidTr="00062077">
        <w:tc>
          <w:tcPr>
            <w:tcW w:w="562" w:type="dxa"/>
          </w:tcPr>
          <w:p w14:paraId="45027349" w14:textId="77777777" w:rsidR="00ED579E" w:rsidRDefault="00ED579E" w:rsidP="00322741"/>
        </w:tc>
        <w:tc>
          <w:tcPr>
            <w:tcW w:w="9060" w:type="dxa"/>
          </w:tcPr>
          <w:p w14:paraId="0A0D811A" w14:textId="0CDBCF98" w:rsidR="00ED579E" w:rsidRPr="00A22EF6" w:rsidRDefault="00ED579E" w:rsidP="00ED579E">
            <w:pPr>
              <w:rPr>
                <w:rFonts w:asciiTheme="minorHAnsi" w:hAnsiTheme="minorHAnsi"/>
                <w:sz w:val="24"/>
              </w:rPr>
            </w:pPr>
            <w:r>
              <w:t>Safe handling and storage methods for corrosive liquids</w:t>
            </w:r>
          </w:p>
        </w:tc>
      </w:tr>
      <w:tr w:rsidR="00ED579E" w14:paraId="39F83F09" w14:textId="77777777" w:rsidTr="00062077">
        <w:tc>
          <w:tcPr>
            <w:tcW w:w="562" w:type="dxa"/>
          </w:tcPr>
          <w:p w14:paraId="408E1575" w14:textId="77777777" w:rsidR="00ED579E" w:rsidRDefault="00ED579E" w:rsidP="00322741"/>
        </w:tc>
        <w:tc>
          <w:tcPr>
            <w:tcW w:w="9060" w:type="dxa"/>
          </w:tcPr>
          <w:p w14:paraId="25DA122E" w14:textId="3DA20D0F" w:rsidR="00ED579E" w:rsidRDefault="00ED579E" w:rsidP="00A22EF6">
            <w:r>
              <w:t>Safe handling and storage methods for compressed gases, including asphyxiants</w:t>
            </w:r>
          </w:p>
        </w:tc>
      </w:tr>
      <w:tr w:rsidR="00ED579E" w14:paraId="0F997A6D" w14:textId="77777777" w:rsidTr="00062077">
        <w:tc>
          <w:tcPr>
            <w:tcW w:w="562" w:type="dxa"/>
          </w:tcPr>
          <w:p w14:paraId="3610049B" w14:textId="77777777" w:rsidR="00ED579E" w:rsidRDefault="00ED579E" w:rsidP="00322741"/>
        </w:tc>
        <w:tc>
          <w:tcPr>
            <w:tcW w:w="9060" w:type="dxa"/>
          </w:tcPr>
          <w:p w14:paraId="1F8D6CF3" w14:textId="76051FCE" w:rsidR="00ED579E" w:rsidRDefault="00ED579E" w:rsidP="00A22EF6">
            <w:r>
              <w:t xml:space="preserve">Safe handling and storage methods for cryogenic substances </w:t>
            </w:r>
          </w:p>
        </w:tc>
      </w:tr>
      <w:tr w:rsidR="00ED579E" w14:paraId="3C95BBE4" w14:textId="77777777" w:rsidTr="00062077">
        <w:tc>
          <w:tcPr>
            <w:tcW w:w="562" w:type="dxa"/>
          </w:tcPr>
          <w:p w14:paraId="16565CC7" w14:textId="77777777" w:rsidR="00ED579E" w:rsidRDefault="00ED579E" w:rsidP="00322741"/>
        </w:tc>
        <w:tc>
          <w:tcPr>
            <w:tcW w:w="9060" w:type="dxa"/>
          </w:tcPr>
          <w:p w14:paraId="0A320926" w14:textId="4DF61EB7" w:rsidR="00ED579E" w:rsidRDefault="00ED579E" w:rsidP="00A22EF6">
            <w:r>
              <w:t>Safe handling and storage methods for flammable solvents</w:t>
            </w:r>
          </w:p>
        </w:tc>
      </w:tr>
      <w:tr w:rsidR="00ED579E" w14:paraId="57C6E4AC" w14:textId="77777777" w:rsidTr="00062077">
        <w:tc>
          <w:tcPr>
            <w:tcW w:w="562" w:type="dxa"/>
          </w:tcPr>
          <w:p w14:paraId="32876EA8" w14:textId="77777777" w:rsidR="00ED579E" w:rsidRDefault="00ED579E" w:rsidP="00322741"/>
        </w:tc>
        <w:tc>
          <w:tcPr>
            <w:tcW w:w="9060" w:type="dxa"/>
          </w:tcPr>
          <w:p w14:paraId="10ACFF32" w14:textId="4B13B43B" w:rsidR="00ED579E" w:rsidRDefault="00ED579E" w:rsidP="00A22EF6">
            <w:r>
              <w:t>Hazardous waste disposal system</w:t>
            </w:r>
          </w:p>
        </w:tc>
      </w:tr>
      <w:tr w:rsidR="00ED579E" w14:paraId="350A6341" w14:textId="77777777" w:rsidTr="00062077">
        <w:tc>
          <w:tcPr>
            <w:tcW w:w="562" w:type="dxa"/>
          </w:tcPr>
          <w:p w14:paraId="4B095E3E" w14:textId="77777777" w:rsidR="00ED579E" w:rsidRDefault="00ED579E" w:rsidP="00322741"/>
        </w:tc>
        <w:tc>
          <w:tcPr>
            <w:tcW w:w="9060" w:type="dxa"/>
          </w:tcPr>
          <w:p w14:paraId="41715D05" w14:textId="067B8115" w:rsidR="00ED579E" w:rsidRDefault="00ED579E" w:rsidP="00A22EF6">
            <w:r>
              <w:t>Action to take in the event of spillages</w:t>
            </w:r>
          </w:p>
        </w:tc>
      </w:tr>
      <w:tr w:rsidR="00A22EF6" w14:paraId="3247A473" w14:textId="77777777" w:rsidTr="00BB780F">
        <w:tc>
          <w:tcPr>
            <w:tcW w:w="9622" w:type="dxa"/>
            <w:gridSpan w:val="2"/>
            <w:shd w:val="clear" w:color="auto" w:fill="D9D9D9" w:themeFill="background1" w:themeFillShade="D9"/>
          </w:tcPr>
          <w:p w14:paraId="300CF840" w14:textId="77777777" w:rsidR="00A22EF6" w:rsidRPr="00A22EF6" w:rsidRDefault="00A22EF6" w:rsidP="00ED579E">
            <w:pPr>
              <w:rPr>
                <w:rFonts w:asciiTheme="minorHAnsi" w:hAnsiTheme="minorHAnsi"/>
                <w:b/>
                <w:bCs/>
                <w:sz w:val="24"/>
              </w:rPr>
            </w:pPr>
            <w:r w:rsidRPr="00A22EF6">
              <w:rPr>
                <w:b/>
                <w:bCs/>
              </w:rPr>
              <w:t>Equipment</w:t>
            </w:r>
          </w:p>
          <w:p w14:paraId="14198673" w14:textId="5F4D8B49" w:rsidR="00A22EF6" w:rsidRDefault="00A22EF6" w:rsidP="00A22EF6">
            <w:r>
              <w:t>Local safety inductions should identify any equipment that will be used by the member of staff. Staff should be given information on how to use equipment safely as well as any information on how to ensure the equipment is safe for use.</w:t>
            </w:r>
          </w:p>
        </w:tc>
      </w:tr>
      <w:tr w:rsidR="00ED579E" w14:paraId="0C64995A" w14:textId="77777777" w:rsidTr="00062077">
        <w:tc>
          <w:tcPr>
            <w:tcW w:w="562" w:type="dxa"/>
          </w:tcPr>
          <w:p w14:paraId="299F2957" w14:textId="77777777" w:rsidR="00ED579E" w:rsidRDefault="00ED579E" w:rsidP="00322741"/>
        </w:tc>
        <w:tc>
          <w:tcPr>
            <w:tcW w:w="9060" w:type="dxa"/>
          </w:tcPr>
          <w:p w14:paraId="5A01A6B0" w14:textId="7B2BEDC5" w:rsidR="00ED579E" w:rsidRPr="00A22EF6" w:rsidRDefault="00ED579E" w:rsidP="00A22EF6">
            <w:pPr>
              <w:rPr>
                <w:b/>
                <w:bCs/>
              </w:rPr>
            </w:pPr>
            <w:r w:rsidRPr="00A22EF6">
              <w:rPr>
                <w:b/>
                <w:bCs/>
              </w:rPr>
              <w:t>General</w:t>
            </w:r>
          </w:p>
        </w:tc>
      </w:tr>
      <w:tr w:rsidR="00ED579E" w14:paraId="48C1AA1C" w14:textId="77777777" w:rsidTr="00062077">
        <w:tc>
          <w:tcPr>
            <w:tcW w:w="562" w:type="dxa"/>
          </w:tcPr>
          <w:p w14:paraId="69809D17" w14:textId="77777777" w:rsidR="00ED579E" w:rsidRDefault="00ED579E" w:rsidP="00322741"/>
        </w:tc>
        <w:tc>
          <w:tcPr>
            <w:tcW w:w="9060" w:type="dxa"/>
          </w:tcPr>
          <w:p w14:paraId="06175918" w14:textId="164549C6" w:rsidR="00ED579E" w:rsidRDefault="00ED579E" w:rsidP="00A22EF6">
            <w:r>
              <w:t>Explain how to carry out a visual check before using any equipment</w:t>
            </w:r>
          </w:p>
        </w:tc>
      </w:tr>
      <w:tr w:rsidR="00ED579E" w14:paraId="5486E208" w14:textId="77777777" w:rsidTr="00062077">
        <w:tc>
          <w:tcPr>
            <w:tcW w:w="562" w:type="dxa"/>
          </w:tcPr>
          <w:p w14:paraId="4493B9B5" w14:textId="77777777" w:rsidR="00ED579E" w:rsidRDefault="00ED579E" w:rsidP="00322741"/>
        </w:tc>
        <w:tc>
          <w:tcPr>
            <w:tcW w:w="9060" w:type="dxa"/>
          </w:tcPr>
          <w:p w14:paraId="72482380" w14:textId="5427CF37" w:rsidR="00ED579E" w:rsidRDefault="00ED579E" w:rsidP="00A22EF6">
            <w:r>
              <w:t>Describe any hazards relevant to the equipment</w:t>
            </w:r>
          </w:p>
        </w:tc>
      </w:tr>
      <w:tr w:rsidR="00ED579E" w14:paraId="37D1D3E7" w14:textId="77777777" w:rsidTr="00062077">
        <w:tc>
          <w:tcPr>
            <w:tcW w:w="562" w:type="dxa"/>
          </w:tcPr>
          <w:p w14:paraId="33750569" w14:textId="77777777" w:rsidR="00ED579E" w:rsidRDefault="00ED579E" w:rsidP="00322741"/>
        </w:tc>
        <w:tc>
          <w:tcPr>
            <w:tcW w:w="9060" w:type="dxa"/>
          </w:tcPr>
          <w:p w14:paraId="2B5D5D52" w14:textId="42911D8F" w:rsidR="00ED579E" w:rsidRDefault="00ED579E" w:rsidP="00A22EF6">
            <w:r>
              <w:t>Instruct them how to use the equipment safely (safe operating systems) including emergency controls and guarding</w:t>
            </w:r>
          </w:p>
        </w:tc>
      </w:tr>
      <w:tr w:rsidR="00ED579E" w14:paraId="171602EF" w14:textId="77777777" w:rsidTr="00062077">
        <w:tc>
          <w:tcPr>
            <w:tcW w:w="562" w:type="dxa"/>
          </w:tcPr>
          <w:p w14:paraId="42783FD5" w14:textId="77777777" w:rsidR="00ED579E" w:rsidRDefault="00ED579E" w:rsidP="00322741"/>
        </w:tc>
        <w:tc>
          <w:tcPr>
            <w:tcW w:w="9060" w:type="dxa"/>
          </w:tcPr>
          <w:p w14:paraId="1A35A560" w14:textId="432D793E" w:rsidR="00ED579E" w:rsidRDefault="00ED579E" w:rsidP="00A22EF6">
            <w:r>
              <w:t>Arrangements for equipment left running overnight including any permit systems</w:t>
            </w:r>
          </w:p>
        </w:tc>
      </w:tr>
      <w:tr w:rsidR="00ED579E" w14:paraId="13C16FD9" w14:textId="77777777" w:rsidTr="00062077">
        <w:tc>
          <w:tcPr>
            <w:tcW w:w="562" w:type="dxa"/>
          </w:tcPr>
          <w:p w14:paraId="03F13466" w14:textId="77777777" w:rsidR="00ED579E" w:rsidRDefault="00ED579E" w:rsidP="00322741"/>
        </w:tc>
        <w:tc>
          <w:tcPr>
            <w:tcW w:w="9060" w:type="dxa"/>
          </w:tcPr>
          <w:p w14:paraId="5773E267" w14:textId="3963C29B" w:rsidR="00ED579E" w:rsidRDefault="00ED579E" w:rsidP="00A22EF6">
            <w:r>
              <w:t>How to check that a piece of electrical equipment has an up-to-date inspection</w:t>
            </w:r>
          </w:p>
        </w:tc>
      </w:tr>
      <w:tr w:rsidR="00ED579E" w14:paraId="454040B7" w14:textId="77777777" w:rsidTr="00062077">
        <w:tc>
          <w:tcPr>
            <w:tcW w:w="562" w:type="dxa"/>
          </w:tcPr>
          <w:p w14:paraId="7DB3E693" w14:textId="77777777" w:rsidR="00ED579E" w:rsidRDefault="00ED579E" w:rsidP="00322741"/>
        </w:tc>
        <w:tc>
          <w:tcPr>
            <w:tcW w:w="9060" w:type="dxa"/>
          </w:tcPr>
          <w:p w14:paraId="79A18A36" w14:textId="5687F8E1" w:rsidR="00ED579E" w:rsidRDefault="00A22EF6" w:rsidP="00A22EF6">
            <w:r>
              <w:t>What action they should take if there are faults - report to the Estates Customer Helpdesk or other departmental contacts</w:t>
            </w:r>
          </w:p>
        </w:tc>
      </w:tr>
      <w:tr w:rsidR="00ED579E" w14:paraId="4E677720" w14:textId="77777777" w:rsidTr="00062077">
        <w:tc>
          <w:tcPr>
            <w:tcW w:w="562" w:type="dxa"/>
          </w:tcPr>
          <w:p w14:paraId="7B63A93E" w14:textId="77777777" w:rsidR="00ED579E" w:rsidRDefault="00ED579E" w:rsidP="00322741"/>
        </w:tc>
        <w:tc>
          <w:tcPr>
            <w:tcW w:w="9060" w:type="dxa"/>
          </w:tcPr>
          <w:p w14:paraId="3960B75F" w14:textId="15FE441E" w:rsidR="00ED579E" w:rsidRPr="00A22EF6" w:rsidRDefault="00A22EF6" w:rsidP="00ED579E">
            <w:pPr>
              <w:rPr>
                <w:rFonts w:asciiTheme="minorHAnsi" w:hAnsiTheme="minorHAnsi"/>
                <w:b/>
                <w:bCs/>
                <w:sz w:val="24"/>
              </w:rPr>
            </w:pPr>
            <w:r w:rsidRPr="00A22EF6">
              <w:rPr>
                <w:b/>
                <w:bCs/>
              </w:rPr>
              <w:t>Other equipment</w:t>
            </w:r>
          </w:p>
        </w:tc>
      </w:tr>
      <w:tr w:rsidR="00A22EF6" w14:paraId="16AC02EC" w14:textId="77777777" w:rsidTr="00062077">
        <w:tc>
          <w:tcPr>
            <w:tcW w:w="562" w:type="dxa"/>
          </w:tcPr>
          <w:p w14:paraId="5A2941DF" w14:textId="77777777" w:rsidR="00A22EF6" w:rsidRDefault="00A22EF6" w:rsidP="00322741"/>
        </w:tc>
        <w:tc>
          <w:tcPr>
            <w:tcW w:w="9060" w:type="dxa"/>
          </w:tcPr>
          <w:p w14:paraId="7BD0DC9A" w14:textId="11A22F53" w:rsidR="00A22EF6" w:rsidRPr="00A22EF6" w:rsidRDefault="00A22EF6" w:rsidP="00A22EF6">
            <w:pPr>
              <w:rPr>
                <w:b/>
                <w:bCs/>
              </w:rPr>
            </w:pPr>
            <w:r>
              <w:t>Precaution that should be taken when using gas cylinders</w:t>
            </w:r>
          </w:p>
        </w:tc>
      </w:tr>
      <w:tr w:rsidR="00A22EF6" w14:paraId="614FABB9" w14:textId="77777777" w:rsidTr="00062077">
        <w:tc>
          <w:tcPr>
            <w:tcW w:w="562" w:type="dxa"/>
          </w:tcPr>
          <w:p w14:paraId="090083D9" w14:textId="77777777" w:rsidR="00A22EF6" w:rsidRDefault="00A22EF6" w:rsidP="00322741"/>
        </w:tc>
        <w:tc>
          <w:tcPr>
            <w:tcW w:w="9060" w:type="dxa"/>
          </w:tcPr>
          <w:p w14:paraId="73CED85F" w14:textId="79000A90" w:rsidR="00A22EF6" w:rsidRPr="00A22EF6" w:rsidRDefault="00A22EF6" w:rsidP="00A22EF6">
            <w:r>
              <w:t>Use of regulators for gas cylinders and restrictions on interchangeability</w:t>
            </w:r>
          </w:p>
        </w:tc>
      </w:tr>
      <w:tr w:rsidR="00A22EF6" w14:paraId="305529A3" w14:textId="77777777" w:rsidTr="00062077">
        <w:tc>
          <w:tcPr>
            <w:tcW w:w="562" w:type="dxa"/>
          </w:tcPr>
          <w:p w14:paraId="28D43189" w14:textId="77777777" w:rsidR="00A22EF6" w:rsidRDefault="00A22EF6" w:rsidP="00322741"/>
        </w:tc>
        <w:tc>
          <w:tcPr>
            <w:tcW w:w="9060" w:type="dxa"/>
          </w:tcPr>
          <w:p w14:paraId="6F7D2DDB" w14:textId="31592EE9" w:rsidR="00A22EF6" w:rsidRDefault="00A22EF6" w:rsidP="00A22EF6">
            <w:r>
              <w:t xml:space="preserve">Use of lasers including </w:t>
            </w:r>
            <w:proofErr w:type="gramStart"/>
            <w:r>
              <w:t>particular precautions</w:t>
            </w:r>
            <w:proofErr w:type="gramEnd"/>
            <w:r>
              <w:t xml:space="preserve"> for Class 3b and 4 lasers</w:t>
            </w:r>
          </w:p>
        </w:tc>
      </w:tr>
      <w:tr w:rsidR="00A22EF6" w14:paraId="7D27D3EF" w14:textId="77777777" w:rsidTr="00062077">
        <w:tc>
          <w:tcPr>
            <w:tcW w:w="562" w:type="dxa"/>
          </w:tcPr>
          <w:p w14:paraId="027FB65F" w14:textId="77777777" w:rsidR="00A22EF6" w:rsidRDefault="00A22EF6" w:rsidP="00322741"/>
        </w:tc>
        <w:tc>
          <w:tcPr>
            <w:tcW w:w="9060" w:type="dxa"/>
          </w:tcPr>
          <w:p w14:paraId="78840E5C" w14:textId="45697025" w:rsidR="00A22EF6" w:rsidRDefault="00A22EF6" w:rsidP="00A22EF6">
            <w:r>
              <w:t>Training and use of breathing apparatus</w:t>
            </w:r>
          </w:p>
        </w:tc>
      </w:tr>
      <w:tr w:rsidR="00BB780F" w14:paraId="522583B5" w14:textId="77777777" w:rsidTr="00BB780F">
        <w:tc>
          <w:tcPr>
            <w:tcW w:w="9622" w:type="dxa"/>
            <w:gridSpan w:val="2"/>
            <w:shd w:val="clear" w:color="auto" w:fill="D9D9D9" w:themeFill="background1" w:themeFillShade="D9"/>
          </w:tcPr>
          <w:p w14:paraId="70260B84" w14:textId="77777777" w:rsidR="00BB780F" w:rsidRPr="00BB780F" w:rsidRDefault="00BB780F" w:rsidP="00BB780F">
            <w:pPr>
              <w:shd w:val="clear" w:color="auto" w:fill="D9D9D9" w:themeFill="background1" w:themeFillShade="D9"/>
              <w:rPr>
                <w:rFonts w:asciiTheme="minorHAnsi" w:hAnsiTheme="minorHAnsi"/>
                <w:b/>
                <w:bCs/>
                <w:sz w:val="24"/>
              </w:rPr>
            </w:pPr>
            <w:r w:rsidRPr="00BB780F">
              <w:rPr>
                <w:b/>
                <w:bCs/>
              </w:rPr>
              <w:lastRenderedPageBreak/>
              <w:t>Work environment</w:t>
            </w:r>
          </w:p>
          <w:p w14:paraId="6E29BC31" w14:textId="4834535C" w:rsidR="00BB780F" w:rsidRDefault="00BB780F" w:rsidP="00C37B68">
            <w:r>
              <w:t>The local safety induction should cover any arrangements for safety in the work environment to ensure new members of staff are aware of any controls which may affect them.</w:t>
            </w:r>
          </w:p>
        </w:tc>
      </w:tr>
      <w:tr w:rsidR="00A22EF6" w14:paraId="6428E141" w14:textId="77777777" w:rsidTr="00062077">
        <w:tc>
          <w:tcPr>
            <w:tcW w:w="562" w:type="dxa"/>
          </w:tcPr>
          <w:p w14:paraId="0462303B" w14:textId="77777777" w:rsidR="00A22EF6" w:rsidRDefault="00A22EF6" w:rsidP="00322741"/>
        </w:tc>
        <w:tc>
          <w:tcPr>
            <w:tcW w:w="9060" w:type="dxa"/>
          </w:tcPr>
          <w:p w14:paraId="45E1027A" w14:textId="0B2B4FAB" w:rsidR="00A22EF6" w:rsidRDefault="00A22EF6" w:rsidP="00A22EF6">
            <w:r>
              <w:t>Explain any departmental security and access arrangements for the building(s) in which they work</w:t>
            </w:r>
          </w:p>
        </w:tc>
      </w:tr>
      <w:tr w:rsidR="00A22EF6" w14:paraId="60E5A8AC" w14:textId="77777777" w:rsidTr="00062077">
        <w:tc>
          <w:tcPr>
            <w:tcW w:w="562" w:type="dxa"/>
          </w:tcPr>
          <w:p w14:paraId="7909DE30" w14:textId="77777777" w:rsidR="00A22EF6" w:rsidRDefault="00A22EF6" w:rsidP="00322741"/>
        </w:tc>
        <w:tc>
          <w:tcPr>
            <w:tcW w:w="9060" w:type="dxa"/>
          </w:tcPr>
          <w:p w14:paraId="0A9DC044" w14:textId="4506E9B8" w:rsidR="00A22EF6" w:rsidRDefault="00A22EF6" w:rsidP="00A22EF6">
            <w:r>
              <w:t xml:space="preserve">Inform them of any areas with specific entry requirements and how to gain permission </w:t>
            </w:r>
            <w:proofErr w:type="gramStart"/>
            <w:r>
              <w:t>e.g.</w:t>
            </w:r>
            <w:proofErr w:type="gramEnd"/>
            <w:r>
              <w:t xml:space="preserve"> radiation areas, CL3 labs, server rooms </w:t>
            </w:r>
            <w:proofErr w:type="spellStart"/>
            <w:r>
              <w:t>etc</w:t>
            </w:r>
            <w:proofErr w:type="spellEnd"/>
          </w:p>
        </w:tc>
      </w:tr>
      <w:tr w:rsidR="00A22EF6" w14:paraId="73C269F9" w14:textId="77777777" w:rsidTr="00062077">
        <w:tc>
          <w:tcPr>
            <w:tcW w:w="562" w:type="dxa"/>
          </w:tcPr>
          <w:p w14:paraId="62BA2CAA" w14:textId="77777777" w:rsidR="00A22EF6" w:rsidRDefault="00A22EF6" w:rsidP="00322741"/>
        </w:tc>
        <w:tc>
          <w:tcPr>
            <w:tcW w:w="9060" w:type="dxa"/>
          </w:tcPr>
          <w:p w14:paraId="1B505465" w14:textId="0CBEF766" w:rsidR="00A22EF6" w:rsidRDefault="00A22EF6" w:rsidP="00A22EF6">
            <w:r>
              <w:t>Let them know about departmental lone working arrangements or for working out-of-hours</w:t>
            </w:r>
          </w:p>
        </w:tc>
      </w:tr>
      <w:tr w:rsidR="00A22EF6" w14:paraId="2650785A" w14:textId="77777777" w:rsidTr="00062077">
        <w:tc>
          <w:tcPr>
            <w:tcW w:w="562" w:type="dxa"/>
          </w:tcPr>
          <w:p w14:paraId="7CC49117" w14:textId="77777777" w:rsidR="00A22EF6" w:rsidRDefault="00A22EF6" w:rsidP="00322741"/>
        </w:tc>
        <w:tc>
          <w:tcPr>
            <w:tcW w:w="9060" w:type="dxa"/>
          </w:tcPr>
          <w:p w14:paraId="1BFF258E" w14:textId="2D8995FC" w:rsidR="00A22EF6" w:rsidRDefault="00A22EF6" w:rsidP="00A22EF6">
            <w:r>
              <w:t>Show them the departmental waste and rubbish disposal systems, including recycling and hazardous waste</w:t>
            </w:r>
          </w:p>
        </w:tc>
      </w:tr>
      <w:tr w:rsidR="00A22EF6" w14:paraId="37D5065D" w14:textId="77777777" w:rsidTr="00062077">
        <w:tc>
          <w:tcPr>
            <w:tcW w:w="562" w:type="dxa"/>
          </w:tcPr>
          <w:p w14:paraId="583F393D" w14:textId="77777777" w:rsidR="00A22EF6" w:rsidRDefault="00A22EF6" w:rsidP="00322741"/>
        </w:tc>
        <w:tc>
          <w:tcPr>
            <w:tcW w:w="9060" w:type="dxa"/>
          </w:tcPr>
          <w:p w14:paraId="0C83D026" w14:textId="56BAE3FF" w:rsidR="00A22EF6" w:rsidRDefault="00A22EF6" w:rsidP="00A22EF6">
            <w:r>
              <w:t>Ensure they have relevant Personal Protective Equipment and instruct them in its correct use and storage</w:t>
            </w:r>
          </w:p>
        </w:tc>
      </w:tr>
    </w:tbl>
    <w:p w14:paraId="58754F8E" w14:textId="77777777" w:rsidR="00BB780F" w:rsidRPr="00BB780F" w:rsidRDefault="00BB780F" w:rsidP="00BB780F">
      <w:pPr>
        <w:rPr>
          <w:rFonts w:asciiTheme="minorHAnsi" w:hAnsiTheme="minorHAnsi"/>
          <w:b/>
          <w:bCs/>
          <w:sz w:val="36"/>
          <w:szCs w:val="36"/>
        </w:rPr>
      </w:pPr>
      <w:r w:rsidRPr="00BB780F">
        <w:rPr>
          <w:b/>
          <w:bCs/>
          <w:sz w:val="32"/>
          <w:szCs w:val="36"/>
        </w:rPr>
        <w:t>Next steps</w:t>
      </w:r>
    </w:p>
    <w:p w14:paraId="2779E1D7" w14:textId="77777777" w:rsidR="00BB780F" w:rsidRDefault="00BB780F" w:rsidP="00BB780F">
      <w:r>
        <w:t>There may be other resources or information that the new member of staff requires for their role or for reference in the future. The local safety induction may identify other areas that they can access further information.</w:t>
      </w:r>
    </w:p>
    <w:p w14:paraId="257795C6" w14:textId="77777777" w:rsidR="00BB780F" w:rsidRDefault="00BB780F" w:rsidP="00BB780F">
      <w:r>
        <w:t xml:space="preserve">Signpost resources </w:t>
      </w:r>
    </w:p>
    <w:p w14:paraId="24C48D55" w14:textId="4ED1B0DA" w:rsidR="00BB780F" w:rsidRDefault="003304D6" w:rsidP="00BB780F">
      <w:pPr>
        <w:pStyle w:val="ListParagraph"/>
        <w:numPr>
          <w:ilvl w:val="0"/>
          <w:numId w:val="22"/>
        </w:numPr>
      </w:pPr>
      <w:hyperlink r:id="rId7" w:history="1">
        <w:r w:rsidR="00BB780F" w:rsidRPr="00BB780F">
          <w:rPr>
            <w:rStyle w:val="Hyperlink"/>
          </w:rPr>
          <w:t>Display Screen Equipment</w:t>
        </w:r>
      </w:hyperlink>
    </w:p>
    <w:p w14:paraId="5D7A7E53" w14:textId="324E8E46" w:rsidR="00BB780F" w:rsidRDefault="003304D6" w:rsidP="00BB780F">
      <w:pPr>
        <w:pStyle w:val="ListParagraph"/>
        <w:numPr>
          <w:ilvl w:val="0"/>
          <w:numId w:val="22"/>
        </w:numPr>
      </w:pPr>
      <w:hyperlink r:id="rId8" w:history="1">
        <w:r w:rsidR="00BB780F" w:rsidRPr="00BB780F">
          <w:rPr>
            <w:rStyle w:val="Hyperlink"/>
          </w:rPr>
          <w:t>Radiation induction</w:t>
        </w:r>
      </w:hyperlink>
      <w:r w:rsidR="00BB780F">
        <w:t xml:space="preserve"> </w:t>
      </w:r>
    </w:p>
    <w:p w14:paraId="0723BF40" w14:textId="140C0FB7" w:rsidR="00BB780F" w:rsidRDefault="003304D6" w:rsidP="00BB780F">
      <w:pPr>
        <w:pStyle w:val="ListParagraph"/>
        <w:numPr>
          <w:ilvl w:val="0"/>
          <w:numId w:val="22"/>
        </w:numPr>
      </w:pPr>
      <w:hyperlink r:id="rId9" w:history="1">
        <w:r w:rsidR="00BB780F" w:rsidRPr="00BB780F">
          <w:rPr>
            <w:rStyle w:val="Hyperlink"/>
          </w:rPr>
          <w:t>Fire Safety Induction</w:t>
        </w:r>
      </w:hyperlink>
      <w:r w:rsidR="00BB780F">
        <w:t xml:space="preserve"> </w:t>
      </w:r>
    </w:p>
    <w:p w14:paraId="0E1C681D" w14:textId="4F589E73" w:rsidR="00BB780F" w:rsidRDefault="003304D6" w:rsidP="00BB780F">
      <w:pPr>
        <w:pStyle w:val="ListParagraph"/>
        <w:numPr>
          <w:ilvl w:val="0"/>
          <w:numId w:val="22"/>
        </w:numPr>
      </w:pPr>
      <w:hyperlink r:id="rId10" w:history="1">
        <w:r w:rsidR="00BB780F" w:rsidRPr="00BB780F">
          <w:rPr>
            <w:rStyle w:val="Hyperlink"/>
          </w:rPr>
          <w:t>Remote Working Policy</w:t>
        </w:r>
      </w:hyperlink>
      <w:r w:rsidR="00BB780F">
        <w:t xml:space="preserve"> </w:t>
      </w:r>
    </w:p>
    <w:p w14:paraId="4C7F8108" w14:textId="77777777" w:rsidR="00BB780F" w:rsidRDefault="003304D6" w:rsidP="00BB780F">
      <w:pPr>
        <w:pStyle w:val="ListParagraph"/>
        <w:numPr>
          <w:ilvl w:val="0"/>
          <w:numId w:val="22"/>
        </w:numPr>
      </w:pPr>
      <w:hyperlink r:id="rId11" w:history="1">
        <w:r w:rsidR="00BB780F" w:rsidRPr="00BB780F">
          <w:rPr>
            <w:rStyle w:val="Hyperlink"/>
          </w:rPr>
          <w:t>Safety Services Website</w:t>
        </w:r>
      </w:hyperlink>
    </w:p>
    <w:p w14:paraId="6D4A5698" w14:textId="768F753C" w:rsidR="00BB780F" w:rsidRDefault="003304D6" w:rsidP="00BB780F">
      <w:pPr>
        <w:pStyle w:val="ListParagraph"/>
        <w:numPr>
          <w:ilvl w:val="0"/>
          <w:numId w:val="22"/>
        </w:numPr>
      </w:pPr>
      <w:hyperlink r:id="rId12" w:history="1">
        <w:r w:rsidR="00BB780F" w:rsidRPr="00BB780F">
          <w:rPr>
            <w:rStyle w:val="Hyperlink"/>
          </w:rPr>
          <w:t>Being well at UCL</w:t>
        </w:r>
      </w:hyperlink>
      <w:r w:rsidR="00BB780F">
        <w:t xml:space="preserve"> </w:t>
      </w:r>
    </w:p>
    <w:p w14:paraId="7FDFD9E2" w14:textId="77B98F8A" w:rsidR="00BB780F" w:rsidRDefault="00BB780F" w:rsidP="00BB780F">
      <w:r>
        <w:t xml:space="preserve">Specific inductions may be required based on the individual's role </w:t>
      </w:r>
      <w:proofErr w:type="gramStart"/>
      <w:r>
        <w:t>e.g.</w:t>
      </w:r>
      <w:proofErr w:type="gramEnd"/>
      <w:r>
        <w:t xml:space="preserve"> radiation, CL3 labs</w:t>
      </w:r>
    </w:p>
    <w:p w14:paraId="49B69E06" w14:textId="77777777" w:rsidR="00BB780F" w:rsidRDefault="00BB780F" w:rsidP="00BB780F">
      <w:r>
        <w:t>Remind the new member of staff to complete the Local Induction Checklist</w:t>
      </w:r>
    </w:p>
    <w:p w14:paraId="7DD92DCF" w14:textId="77777777" w:rsidR="00BB780F" w:rsidRDefault="00BB780F" w:rsidP="00BB780F">
      <w:r>
        <w:t>You will need to confirm that the new member of staff has completed the Local Safety Induction on their first Probation Report</w:t>
      </w:r>
    </w:p>
    <w:p w14:paraId="39BB1C94" w14:textId="54F16254" w:rsidR="00BB780F" w:rsidRDefault="00BB780F" w:rsidP="00BB780F">
      <w:r>
        <w:t xml:space="preserve">Arrange and support </w:t>
      </w:r>
      <w:hyperlink r:id="rId13" w:history="1">
        <w:r w:rsidRPr="00BB780F">
          <w:rPr>
            <w:rStyle w:val="Hyperlink"/>
          </w:rPr>
          <w:t>safety training</w:t>
        </w:r>
      </w:hyperlink>
      <w:r>
        <w:t xml:space="preserve"> where required</w:t>
      </w:r>
      <w:r w:rsidR="00C37B68">
        <w:t>.</w:t>
      </w:r>
    </w:p>
    <w:p w14:paraId="529DDE85" w14:textId="77777777" w:rsidR="00BB780F" w:rsidRDefault="00BB780F" w:rsidP="00BB780F">
      <w:pPr>
        <w:pStyle w:val="Heading1"/>
        <w:numPr>
          <w:ilvl w:val="0"/>
          <w:numId w:val="0"/>
        </w:numPr>
        <w:ind w:left="567" w:hanging="567"/>
      </w:pPr>
    </w:p>
    <w:sectPr w:rsidR="00BB780F" w:rsidSect="00B37466">
      <w:headerReference w:type="default" r:id="rId14"/>
      <w:footerReference w:type="default" r:id="rId15"/>
      <w:headerReference w:type="first" r:id="rId16"/>
      <w:footerReference w:type="first" r:id="rId1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60F7B" w14:textId="77777777" w:rsidR="00A21880" w:rsidRDefault="00A21880" w:rsidP="00036543">
      <w:r>
        <w:separator/>
      </w:r>
    </w:p>
  </w:endnote>
  <w:endnote w:type="continuationSeparator" w:id="0">
    <w:p w14:paraId="4531AB02" w14:textId="77777777" w:rsidR="00A21880" w:rsidRDefault="00A21880"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E3B6" w14:textId="079D4A4D" w:rsidR="00A21880" w:rsidRPr="00124A3E" w:rsidRDefault="00A21880"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p>
  <w:p w14:paraId="18E24FCF" w14:textId="77777777" w:rsidR="00A21880" w:rsidRDefault="00A21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0C35" w14:textId="485878DA" w:rsidR="00A21880" w:rsidRPr="00B37466" w:rsidRDefault="00A21880"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B85A70">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B85A70">
      <w:rPr>
        <w:rFonts w:cs="Arial"/>
        <w:b/>
        <w:bCs/>
        <w:noProof/>
        <w:sz w:val="20"/>
        <w:szCs w:val="20"/>
      </w:rPr>
      <w:t>4</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7F78" w14:textId="77777777" w:rsidR="00A21880" w:rsidRDefault="00A21880" w:rsidP="00036543">
      <w:r>
        <w:separator/>
      </w:r>
    </w:p>
  </w:footnote>
  <w:footnote w:type="continuationSeparator" w:id="0">
    <w:p w14:paraId="527BF7E0" w14:textId="77777777" w:rsidR="00A21880" w:rsidRDefault="00A21880" w:rsidP="00036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CDE" w14:textId="77777777" w:rsidR="003B5801" w:rsidRDefault="003B5801" w:rsidP="003B5801">
    <w:pPr>
      <w:pStyle w:val="NoSpacing"/>
    </w:pPr>
    <w:r>
      <w:rPr>
        <w:noProof/>
        <w:lang w:val="en-GB" w:eastAsia="en-GB"/>
      </w:rPr>
      <mc:AlternateContent>
        <mc:Choice Requires="wps">
          <w:drawing>
            <wp:anchor distT="0" distB="0" distL="114300" distR="114300" simplePos="0" relativeHeight="251664384" behindDoc="0" locked="0" layoutInCell="1" allowOverlap="1" wp14:anchorId="738CBA8F" wp14:editId="78DDFEF3">
              <wp:simplePos x="0" y="0"/>
              <wp:positionH relativeFrom="page">
                <wp:posOffset>360045</wp:posOffset>
              </wp:positionH>
              <wp:positionV relativeFrom="page">
                <wp:posOffset>360045</wp:posOffset>
              </wp:positionV>
              <wp:extent cx="2790000" cy="4356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11B1A" w14:textId="77777777" w:rsidR="003B5801" w:rsidRPr="0084319C" w:rsidRDefault="003B5801" w:rsidP="003B5801">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CBA8F" id="_x0000_t202" coordsize="21600,21600" o:spt="202" path="m,l,21600r21600,l21600,xe">
              <v:stroke joinstyle="miter"/>
              <v:path gradientshapeok="t" o:connecttype="rect"/>
            </v:shapetype>
            <v:shape id="Text Box 2" o:spid="_x0000_s1026" type="#_x0000_t202" style="position:absolute;margin-left:28.35pt;margin-top:28.35pt;width:219.7pt;height:34.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" filled="f" stroked="f">
              <v:textbox>
                <w:txbxContent>
                  <w:p w14:paraId="63211B1A" w14:textId="77777777" w:rsidR="003B5801" w:rsidRPr="0084319C" w:rsidRDefault="003B5801" w:rsidP="003B5801">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63360" behindDoc="1" locked="0" layoutInCell="1" allowOverlap="1" wp14:anchorId="778AABFB" wp14:editId="1DF4B831">
          <wp:simplePos x="0" y="0"/>
          <wp:positionH relativeFrom="page">
            <wp:align>left</wp:align>
          </wp:positionH>
          <wp:positionV relativeFrom="paragraph">
            <wp:posOffset>-448310</wp:posOffset>
          </wp:positionV>
          <wp:extent cx="7556500" cy="1445895"/>
          <wp:effectExtent l="0" t="0" r="6350" b="1905"/>
          <wp:wrapSquare wrapText="bothSides"/>
          <wp:docPr id="5" name="Picture 5"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68420" w14:textId="77777777" w:rsidR="003B5801" w:rsidRDefault="003B5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119A" w14:textId="1DA2EF67" w:rsidR="00A21880" w:rsidRDefault="00A21880" w:rsidP="00037929">
    <w:pPr>
      <w:pStyle w:val="NoSpacing"/>
    </w:pPr>
    <w:r>
      <w:rPr>
        <w:noProof/>
        <w:lang w:val="en-GB" w:eastAsia="en-GB"/>
      </w:rPr>
      <mc:AlternateContent>
        <mc:Choice Requires="wps">
          <w:drawing>
            <wp:anchor distT="0" distB="0" distL="114300" distR="114300" simplePos="0" relativeHeight="251661312"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A21880" w:rsidRPr="0084319C" w:rsidRDefault="00A21880"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7"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" filled="f" stroked="f">
              <v:textbox>
                <w:txbxContent>
                  <w:p w14:paraId="5FFBB987" w14:textId="77777777" w:rsidR="00A21880" w:rsidRPr="0084319C" w:rsidRDefault="00A21880"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8239"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1" name="Picture 1"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B9E"/>
    <w:multiLevelType w:val="hybridMultilevel"/>
    <w:tmpl w:val="D344991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775E31"/>
    <w:multiLevelType w:val="hybridMultilevel"/>
    <w:tmpl w:val="74A083B4"/>
    <w:lvl w:ilvl="0" w:tplc="08090019">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2" w15:restartNumberingAfterBreak="0">
    <w:nsid w:val="09693004"/>
    <w:multiLevelType w:val="hybridMultilevel"/>
    <w:tmpl w:val="74A08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E690C"/>
    <w:multiLevelType w:val="hybridMultilevel"/>
    <w:tmpl w:val="7AB2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44D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8175F6"/>
    <w:multiLevelType w:val="hybridMultilevel"/>
    <w:tmpl w:val="7E6A3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9B0343"/>
    <w:multiLevelType w:val="hybridMultilevel"/>
    <w:tmpl w:val="74A083B4"/>
    <w:lvl w:ilvl="0" w:tplc="08090019">
      <w:start w:val="1"/>
      <w:numFmt w:val="lowerLetter"/>
      <w:lvlText w:val="%1."/>
      <w:lvlJc w:val="left"/>
      <w:pPr>
        <w:ind w:left="362" w:hanging="360"/>
      </w:p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7" w15:restartNumberingAfterBreak="0">
    <w:nsid w:val="40862344"/>
    <w:multiLevelType w:val="hybridMultilevel"/>
    <w:tmpl w:val="38601A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93100"/>
    <w:multiLevelType w:val="hybridMultilevel"/>
    <w:tmpl w:val="34D656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9E5935"/>
    <w:multiLevelType w:val="hybridMultilevel"/>
    <w:tmpl w:val="1ACC566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DD2636"/>
    <w:multiLevelType w:val="hybridMultilevel"/>
    <w:tmpl w:val="34A4D5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0F466E"/>
    <w:multiLevelType w:val="hybridMultilevel"/>
    <w:tmpl w:val="74A083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06490"/>
    <w:multiLevelType w:val="hybridMultilevel"/>
    <w:tmpl w:val="CA78F4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09602B"/>
    <w:multiLevelType w:val="hybridMultilevel"/>
    <w:tmpl w:val="3FECC6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3C957EA"/>
    <w:multiLevelType w:val="hybridMultilevel"/>
    <w:tmpl w:val="F97EEE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A62AD4"/>
    <w:multiLevelType w:val="hybridMultilevel"/>
    <w:tmpl w:val="6E2629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67010"/>
    <w:multiLevelType w:val="hybridMultilevel"/>
    <w:tmpl w:val="A53A5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353EBA"/>
    <w:multiLevelType w:val="multilevel"/>
    <w:tmpl w:val="69F4277A"/>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656024"/>
    <w:multiLevelType w:val="hybridMultilevel"/>
    <w:tmpl w:val="7A101568"/>
    <w:lvl w:ilvl="0" w:tplc="7EA2B5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1"/>
  </w:num>
  <w:num w:numId="4">
    <w:abstractNumId w:val="5"/>
  </w:num>
  <w:num w:numId="5">
    <w:abstractNumId w:val="20"/>
  </w:num>
  <w:num w:numId="6">
    <w:abstractNumId w:val="4"/>
  </w:num>
  <w:num w:numId="7">
    <w:abstractNumId w:val="19"/>
  </w:num>
  <w:num w:numId="8">
    <w:abstractNumId w:val="14"/>
  </w:num>
  <w:num w:numId="9">
    <w:abstractNumId w:val="15"/>
  </w:num>
  <w:num w:numId="10">
    <w:abstractNumId w:val="12"/>
  </w:num>
  <w:num w:numId="11">
    <w:abstractNumId w:val="10"/>
  </w:num>
  <w:num w:numId="12">
    <w:abstractNumId w:val="11"/>
  </w:num>
  <w:num w:numId="13">
    <w:abstractNumId w:val="2"/>
  </w:num>
  <w:num w:numId="14">
    <w:abstractNumId w:val="1"/>
  </w:num>
  <w:num w:numId="15">
    <w:abstractNumId w:val="6"/>
  </w:num>
  <w:num w:numId="16">
    <w:abstractNumId w:val="7"/>
  </w:num>
  <w:num w:numId="17">
    <w:abstractNumId w:val="8"/>
  </w:num>
  <w:num w:numId="18">
    <w:abstractNumId w:val="9"/>
  </w:num>
  <w:num w:numId="19">
    <w:abstractNumId w:val="0"/>
  </w:num>
  <w:num w:numId="20">
    <w:abstractNumId w:val="13"/>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81">
      <o:colormenu v:ext="edit" fillcolor="none [305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E82"/>
    <w:rsid w:val="00004C2D"/>
    <w:rsid w:val="00036543"/>
    <w:rsid w:val="00037929"/>
    <w:rsid w:val="00062077"/>
    <w:rsid w:val="000716EB"/>
    <w:rsid w:val="00120FB4"/>
    <w:rsid w:val="00175552"/>
    <w:rsid w:val="00184B7C"/>
    <w:rsid w:val="001F77BF"/>
    <w:rsid w:val="00296485"/>
    <w:rsid w:val="002A7B98"/>
    <w:rsid w:val="00322741"/>
    <w:rsid w:val="00326D92"/>
    <w:rsid w:val="003304D6"/>
    <w:rsid w:val="003333DB"/>
    <w:rsid w:val="00343B9B"/>
    <w:rsid w:val="003B5801"/>
    <w:rsid w:val="00411396"/>
    <w:rsid w:val="004369E5"/>
    <w:rsid w:val="00451F49"/>
    <w:rsid w:val="0053363C"/>
    <w:rsid w:val="005D308F"/>
    <w:rsid w:val="00623E3C"/>
    <w:rsid w:val="006F360E"/>
    <w:rsid w:val="00765D0D"/>
    <w:rsid w:val="007D7DC1"/>
    <w:rsid w:val="007F780F"/>
    <w:rsid w:val="00806FD0"/>
    <w:rsid w:val="0082503D"/>
    <w:rsid w:val="0084319C"/>
    <w:rsid w:val="008601D2"/>
    <w:rsid w:val="00901E82"/>
    <w:rsid w:val="00A21880"/>
    <w:rsid w:val="00A22EF6"/>
    <w:rsid w:val="00AB1672"/>
    <w:rsid w:val="00B21E26"/>
    <w:rsid w:val="00B37466"/>
    <w:rsid w:val="00B85A70"/>
    <w:rsid w:val="00B860EB"/>
    <w:rsid w:val="00BB12BF"/>
    <w:rsid w:val="00BB780F"/>
    <w:rsid w:val="00BF44C6"/>
    <w:rsid w:val="00C152FC"/>
    <w:rsid w:val="00C23B9C"/>
    <w:rsid w:val="00C37B68"/>
    <w:rsid w:val="00CB315F"/>
    <w:rsid w:val="00D60432"/>
    <w:rsid w:val="00DD5F06"/>
    <w:rsid w:val="00ED579E"/>
    <w:rsid w:val="00FE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colormenu v:ext="edit" fillcolor="none [3052]"/>
    </o:shapedefaults>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466"/>
    <w:pPr>
      <w:spacing w:before="160" w:after="160"/>
    </w:pPr>
    <w:rPr>
      <w:rFonts w:ascii="Arial" w:hAnsi="Arial"/>
      <w:sz w:val="22"/>
    </w:rPr>
  </w:style>
  <w:style w:type="paragraph" w:styleId="Heading1">
    <w:name w:val="heading 1"/>
    <w:basedOn w:val="Normal"/>
    <w:next w:val="Normal"/>
    <w:link w:val="Heading1Char"/>
    <w:uiPriority w:val="9"/>
    <w:qFormat/>
    <w:rsid w:val="00322741"/>
    <w:pPr>
      <w:keepNext/>
      <w:keepLines/>
      <w:numPr>
        <w:numId w:val="7"/>
      </w:numPr>
      <w:spacing w:before="240"/>
      <w:ind w:left="567" w:hanging="567"/>
      <w:outlineLvl w:val="0"/>
    </w:pPr>
    <w:rPr>
      <w:rFonts w:eastAsiaTheme="majorEastAsia" w:cstheme="majorBidi"/>
      <w:b/>
      <w:color w:val="000000" w:themeColor="text1"/>
      <w:sz w:val="28"/>
      <w:szCs w:val="32"/>
      <w:lang w:val="en-GB"/>
    </w:rPr>
  </w:style>
  <w:style w:type="paragraph" w:styleId="Heading2">
    <w:name w:val="heading 2"/>
    <w:basedOn w:val="Heading1"/>
    <w:next w:val="Normal"/>
    <w:link w:val="Heading2Char"/>
    <w:uiPriority w:val="9"/>
    <w:unhideWhenUsed/>
    <w:qFormat/>
    <w:rsid w:val="00322741"/>
    <w:pPr>
      <w:numPr>
        <w:ilvl w:val="1"/>
      </w:numPr>
      <w:ind w:left="567" w:hanging="567"/>
      <w:outlineLvl w:val="1"/>
    </w:pPr>
    <w:rPr>
      <w:b w:val="0"/>
      <w:sz w:val="22"/>
      <w:szCs w:val="22"/>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2741"/>
    <w:rPr>
      <w:rFonts w:ascii="Arial" w:eastAsiaTheme="majorEastAsia" w:hAnsi="Arial" w:cstheme="majorBidi"/>
      <w:b/>
      <w:color w:val="000000" w:themeColor="text1"/>
      <w:sz w:val="28"/>
      <w:szCs w:val="32"/>
      <w:lang w:val="en-GB"/>
    </w:rPr>
  </w:style>
  <w:style w:type="character" w:customStyle="1" w:styleId="Heading2Char">
    <w:name w:val="Heading 2 Char"/>
    <w:basedOn w:val="DefaultParagraphFont"/>
    <w:link w:val="Heading2"/>
    <w:uiPriority w:val="9"/>
    <w:rsid w:val="00322741"/>
    <w:rPr>
      <w:rFonts w:ascii="Arial" w:eastAsiaTheme="majorEastAsia" w:hAnsi="Arial" w:cstheme="majorBidi"/>
      <w:color w:val="000000" w:themeColor="text1"/>
      <w:sz w:val="22"/>
      <w:szCs w:val="22"/>
      <w:lang w:val="en-GB"/>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nhideWhenUsed/>
    <w:rsid w:val="00A21880"/>
    <w:rPr>
      <w:color w:val="0000FF" w:themeColor="hyperlink"/>
      <w:u w:val="single"/>
    </w:rPr>
  </w:style>
  <w:style w:type="paragraph" w:styleId="CommentText">
    <w:name w:val="annotation text"/>
    <w:basedOn w:val="Normal"/>
    <w:link w:val="CommentTextChar"/>
    <w:rsid w:val="00DD5F06"/>
    <w:pPr>
      <w:spacing w:before="0" w:after="0"/>
    </w:pPr>
    <w:rPr>
      <w:rFonts w:eastAsia="Times New Roman" w:cs="Arial"/>
      <w:sz w:val="20"/>
      <w:szCs w:val="20"/>
      <w:lang w:val="en-GB" w:eastAsia="en-GB"/>
    </w:rPr>
  </w:style>
  <w:style w:type="character" w:customStyle="1" w:styleId="CommentTextChar">
    <w:name w:val="Comment Text Char"/>
    <w:basedOn w:val="DefaultParagraphFont"/>
    <w:link w:val="CommentText"/>
    <w:rsid w:val="00DD5F06"/>
    <w:rPr>
      <w:rFonts w:ascii="Arial" w:eastAsia="Times New Roman" w:hAnsi="Arial" w:cs="Arial"/>
      <w:sz w:val="20"/>
      <w:szCs w:val="20"/>
      <w:lang w:val="en-GB" w:eastAsia="en-GB"/>
    </w:rPr>
  </w:style>
  <w:style w:type="paragraph" w:styleId="Title">
    <w:name w:val="Title"/>
    <w:basedOn w:val="Normal"/>
    <w:next w:val="Normal"/>
    <w:link w:val="TitleChar"/>
    <w:uiPriority w:val="10"/>
    <w:qFormat/>
    <w:rsid w:val="00322741"/>
    <w:pPr>
      <w:spacing w:before="0" w:after="0"/>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10"/>
    <w:rsid w:val="00322741"/>
    <w:rPr>
      <w:rFonts w:ascii="Arial" w:eastAsiaTheme="majorEastAsia" w:hAnsi="Arial" w:cs="Arial"/>
      <w:spacing w:val="-10"/>
      <w:kern w:val="28"/>
      <w:sz w:val="56"/>
      <w:szCs w:val="56"/>
    </w:rPr>
  </w:style>
  <w:style w:type="character" w:styleId="UnresolvedMention">
    <w:name w:val="Unresolved Mention"/>
    <w:basedOn w:val="DefaultParagraphFont"/>
    <w:uiPriority w:val="99"/>
    <w:semiHidden/>
    <w:unhideWhenUsed/>
    <w:rsid w:val="00BB7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3514">
      <w:bodyDiv w:val="1"/>
      <w:marLeft w:val="0"/>
      <w:marRight w:val="0"/>
      <w:marTop w:val="0"/>
      <w:marBottom w:val="0"/>
      <w:divBdr>
        <w:top w:val="none" w:sz="0" w:space="0" w:color="auto"/>
        <w:left w:val="none" w:sz="0" w:space="0" w:color="auto"/>
        <w:bottom w:val="none" w:sz="0" w:space="0" w:color="auto"/>
        <w:right w:val="none" w:sz="0" w:space="0" w:color="auto"/>
      </w:divBdr>
    </w:div>
    <w:div w:id="147787069">
      <w:bodyDiv w:val="1"/>
      <w:marLeft w:val="0"/>
      <w:marRight w:val="0"/>
      <w:marTop w:val="0"/>
      <w:marBottom w:val="0"/>
      <w:divBdr>
        <w:top w:val="none" w:sz="0" w:space="0" w:color="auto"/>
        <w:left w:val="none" w:sz="0" w:space="0" w:color="auto"/>
        <w:bottom w:val="none" w:sz="0" w:space="0" w:color="auto"/>
        <w:right w:val="none" w:sz="0" w:space="0" w:color="auto"/>
      </w:divBdr>
    </w:div>
    <w:div w:id="193159600">
      <w:bodyDiv w:val="1"/>
      <w:marLeft w:val="0"/>
      <w:marRight w:val="0"/>
      <w:marTop w:val="0"/>
      <w:marBottom w:val="0"/>
      <w:divBdr>
        <w:top w:val="none" w:sz="0" w:space="0" w:color="auto"/>
        <w:left w:val="none" w:sz="0" w:space="0" w:color="auto"/>
        <w:bottom w:val="none" w:sz="0" w:space="0" w:color="auto"/>
        <w:right w:val="none" w:sz="0" w:space="0" w:color="auto"/>
      </w:divBdr>
    </w:div>
    <w:div w:id="203105288">
      <w:bodyDiv w:val="1"/>
      <w:marLeft w:val="0"/>
      <w:marRight w:val="0"/>
      <w:marTop w:val="0"/>
      <w:marBottom w:val="0"/>
      <w:divBdr>
        <w:top w:val="none" w:sz="0" w:space="0" w:color="auto"/>
        <w:left w:val="none" w:sz="0" w:space="0" w:color="auto"/>
        <w:bottom w:val="none" w:sz="0" w:space="0" w:color="auto"/>
        <w:right w:val="none" w:sz="0" w:space="0" w:color="auto"/>
      </w:divBdr>
    </w:div>
    <w:div w:id="204486911">
      <w:bodyDiv w:val="1"/>
      <w:marLeft w:val="0"/>
      <w:marRight w:val="0"/>
      <w:marTop w:val="0"/>
      <w:marBottom w:val="0"/>
      <w:divBdr>
        <w:top w:val="none" w:sz="0" w:space="0" w:color="auto"/>
        <w:left w:val="none" w:sz="0" w:space="0" w:color="auto"/>
        <w:bottom w:val="none" w:sz="0" w:space="0" w:color="auto"/>
        <w:right w:val="none" w:sz="0" w:space="0" w:color="auto"/>
      </w:divBdr>
    </w:div>
    <w:div w:id="211310835">
      <w:bodyDiv w:val="1"/>
      <w:marLeft w:val="0"/>
      <w:marRight w:val="0"/>
      <w:marTop w:val="0"/>
      <w:marBottom w:val="0"/>
      <w:divBdr>
        <w:top w:val="none" w:sz="0" w:space="0" w:color="auto"/>
        <w:left w:val="none" w:sz="0" w:space="0" w:color="auto"/>
        <w:bottom w:val="none" w:sz="0" w:space="0" w:color="auto"/>
        <w:right w:val="none" w:sz="0" w:space="0" w:color="auto"/>
      </w:divBdr>
    </w:div>
    <w:div w:id="231084007">
      <w:bodyDiv w:val="1"/>
      <w:marLeft w:val="0"/>
      <w:marRight w:val="0"/>
      <w:marTop w:val="0"/>
      <w:marBottom w:val="0"/>
      <w:divBdr>
        <w:top w:val="none" w:sz="0" w:space="0" w:color="auto"/>
        <w:left w:val="none" w:sz="0" w:space="0" w:color="auto"/>
        <w:bottom w:val="none" w:sz="0" w:space="0" w:color="auto"/>
        <w:right w:val="none" w:sz="0" w:space="0" w:color="auto"/>
      </w:divBdr>
    </w:div>
    <w:div w:id="258293135">
      <w:bodyDiv w:val="1"/>
      <w:marLeft w:val="0"/>
      <w:marRight w:val="0"/>
      <w:marTop w:val="0"/>
      <w:marBottom w:val="0"/>
      <w:divBdr>
        <w:top w:val="none" w:sz="0" w:space="0" w:color="auto"/>
        <w:left w:val="none" w:sz="0" w:space="0" w:color="auto"/>
        <w:bottom w:val="none" w:sz="0" w:space="0" w:color="auto"/>
        <w:right w:val="none" w:sz="0" w:space="0" w:color="auto"/>
      </w:divBdr>
    </w:div>
    <w:div w:id="272444104">
      <w:bodyDiv w:val="1"/>
      <w:marLeft w:val="0"/>
      <w:marRight w:val="0"/>
      <w:marTop w:val="0"/>
      <w:marBottom w:val="0"/>
      <w:divBdr>
        <w:top w:val="none" w:sz="0" w:space="0" w:color="auto"/>
        <w:left w:val="none" w:sz="0" w:space="0" w:color="auto"/>
        <w:bottom w:val="none" w:sz="0" w:space="0" w:color="auto"/>
        <w:right w:val="none" w:sz="0" w:space="0" w:color="auto"/>
      </w:divBdr>
    </w:div>
    <w:div w:id="354426299">
      <w:bodyDiv w:val="1"/>
      <w:marLeft w:val="0"/>
      <w:marRight w:val="0"/>
      <w:marTop w:val="0"/>
      <w:marBottom w:val="0"/>
      <w:divBdr>
        <w:top w:val="none" w:sz="0" w:space="0" w:color="auto"/>
        <w:left w:val="none" w:sz="0" w:space="0" w:color="auto"/>
        <w:bottom w:val="none" w:sz="0" w:space="0" w:color="auto"/>
        <w:right w:val="none" w:sz="0" w:space="0" w:color="auto"/>
      </w:divBdr>
    </w:div>
    <w:div w:id="405150250">
      <w:bodyDiv w:val="1"/>
      <w:marLeft w:val="0"/>
      <w:marRight w:val="0"/>
      <w:marTop w:val="0"/>
      <w:marBottom w:val="0"/>
      <w:divBdr>
        <w:top w:val="none" w:sz="0" w:space="0" w:color="auto"/>
        <w:left w:val="none" w:sz="0" w:space="0" w:color="auto"/>
        <w:bottom w:val="none" w:sz="0" w:space="0" w:color="auto"/>
        <w:right w:val="none" w:sz="0" w:space="0" w:color="auto"/>
      </w:divBdr>
    </w:div>
    <w:div w:id="451366952">
      <w:bodyDiv w:val="1"/>
      <w:marLeft w:val="0"/>
      <w:marRight w:val="0"/>
      <w:marTop w:val="0"/>
      <w:marBottom w:val="0"/>
      <w:divBdr>
        <w:top w:val="none" w:sz="0" w:space="0" w:color="auto"/>
        <w:left w:val="none" w:sz="0" w:space="0" w:color="auto"/>
        <w:bottom w:val="none" w:sz="0" w:space="0" w:color="auto"/>
        <w:right w:val="none" w:sz="0" w:space="0" w:color="auto"/>
      </w:divBdr>
    </w:div>
    <w:div w:id="479615943">
      <w:bodyDiv w:val="1"/>
      <w:marLeft w:val="0"/>
      <w:marRight w:val="0"/>
      <w:marTop w:val="0"/>
      <w:marBottom w:val="0"/>
      <w:divBdr>
        <w:top w:val="none" w:sz="0" w:space="0" w:color="auto"/>
        <w:left w:val="none" w:sz="0" w:space="0" w:color="auto"/>
        <w:bottom w:val="none" w:sz="0" w:space="0" w:color="auto"/>
        <w:right w:val="none" w:sz="0" w:space="0" w:color="auto"/>
      </w:divBdr>
    </w:div>
    <w:div w:id="483350660">
      <w:bodyDiv w:val="1"/>
      <w:marLeft w:val="0"/>
      <w:marRight w:val="0"/>
      <w:marTop w:val="0"/>
      <w:marBottom w:val="0"/>
      <w:divBdr>
        <w:top w:val="none" w:sz="0" w:space="0" w:color="auto"/>
        <w:left w:val="none" w:sz="0" w:space="0" w:color="auto"/>
        <w:bottom w:val="none" w:sz="0" w:space="0" w:color="auto"/>
        <w:right w:val="none" w:sz="0" w:space="0" w:color="auto"/>
      </w:divBdr>
    </w:div>
    <w:div w:id="571964996">
      <w:bodyDiv w:val="1"/>
      <w:marLeft w:val="0"/>
      <w:marRight w:val="0"/>
      <w:marTop w:val="0"/>
      <w:marBottom w:val="0"/>
      <w:divBdr>
        <w:top w:val="none" w:sz="0" w:space="0" w:color="auto"/>
        <w:left w:val="none" w:sz="0" w:space="0" w:color="auto"/>
        <w:bottom w:val="none" w:sz="0" w:space="0" w:color="auto"/>
        <w:right w:val="none" w:sz="0" w:space="0" w:color="auto"/>
      </w:divBdr>
    </w:div>
    <w:div w:id="583536062">
      <w:bodyDiv w:val="1"/>
      <w:marLeft w:val="0"/>
      <w:marRight w:val="0"/>
      <w:marTop w:val="0"/>
      <w:marBottom w:val="0"/>
      <w:divBdr>
        <w:top w:val="none" w:sz="0" w:space="0" w:color="auto"/>
        <w:left w:val="none" w:sz="0" w:space="0" w:color="auto"/>
        <w:bottom w:val="none" w:sz="0" w:space="0" w:color="auto"/>
        <w:right w:val="none" w:sz="0" w:space="0" w:color="auto"/>
      </w:divBdr>
    </w:div>
    <w:div w:id="595137254">
      <w:bodyDiv w:val="1"/>
      <w:marLeft w:val="0"/>
      <w:marRight w:val="0"/>
      <w:marTop w:val="0"/>
      <w:marBottom w:val="0"/>
      <w:divBdr>
        <w:top w:val="none" w:sz="0" w:space="0" w:color="auto"/>
        <w:left w:val="none" w:sz="0" w:space="0" w:color="auto"/>
        <w:bottom w:val="none" w:sz="0" w:space="0" w:color="auto"/>
        <w:right w:val="none" w:sz="0" w:space="0" w:color="auto"/>
      </w:divBdr>
    </w:div>
    <w:div w:id="601689226">
      <w:bodyDiv w:val="1"/>
      <w:marLeft w:val="0"/>
      <w:marRight w:val="0"/>
      <w:marTop w:val="0"/>
      <w:marBottom w:val="0"/>
      <w:divBdr>
        <w:top w:val="none" w:sz="0" w:space="0" w:color="auto"/>
        <w:left w:val="none" w:sz="0" w:space="0" w:color="auto"/>
        <w:bottom w:val="none" w:sz="0" w:space="0" w:color="auto"/>
        <w:right w:val="none" w:sz="0" w:space="0" w:color="auto"/>
      </w:divBdr>
    </w:div>
    <w:div w:id="634217215">
      <w:bodyDiv w:val="1"/>
      <w:marLeft w:val="0"/>
      <w:marRight w:val="0"/>
      <w:marTop w:val="0"/>
      <w:marBottom w:val="0"/>
      <w:divBdr>
        <w:top w:val="none" w:sz="0" w:space="0" w:color="auto"/>
        <w:left w:val="none" w:sz="0" w:space="0" w:color="auto"/>
        <w:bottom w:val="none" w:sz="0" w:space="0" w:color="auto"/>
        <w:right w:val="none" w:sz="0" w:space="0" w:color="auto"/>
      </w:divBdr>
    </w:div>
    <w:div w:id="638413956">
      <w:bodyDiv w:val="1"/>
      <w:marLeft w:val="0"/>
      <w:marRight w:val="0"/>
      <w:marTop w:val="0"/>
      <w:marBottom w:val="0"/>
      <w:divBdr>
        <w:top w:val="none" w:sz="0" w:space="0" w:color="auto"/>
        <w:left w:val="none" w:sz="0" w:space="0" w:color="auto"/>
        <w:bottom w:val="none" w:sz="0" w:space="0" w:color="auto"/>
        <w:right w:val="none" w:sz="0" w:space="0" w:color="auto"/>
      </w:divBdr>
    </w:div>
    <w:div w:id="656959088">
      <w:bodyDiv w:val="1"/>
      <w:marLeft w:val="0"/>
      <w:marRight w:val="0"/>
      <w:marTop w:val="0"/>
      <w:marBottom w:val="0"/>
      <w:divBdr>
        <w:top w:val="none" w:sz="0" w:space="0" w:color="auto"/>
        <w:left w:val="none" w:sz="0" w:space="0" w:color="auto"/>
        <w:bottom w:val="none" w:sz="0" w:space="0" w:color="auto"/>
        <w:right w:val="none" w:sz="0" w:space="0" w:color="auto"/>
      </w:divBdr>
    </w:div>
    <w:div w:id="666829422">
      <w:bodyDiv w:val="1"/>
      <w:marLeft w:val="0"/>
      <w:marRight w:val="0"/>
      <w:marTop w:val="0"/>
      <w:marBottom w:val="0"/>
      <w:divBdr>
        <w:top w:val="none" w:sz="0" w:space="0" w:color="auto"/>
        <w:left w:val="none" w:sz="0" w:space="0" w:color="auto"/>
        <w:bottom w:val="none" w:sz="0" w:space="0" w:color="auto"/>
        <w:right w:val="none" w:sz="0" w:space="0" w:color="auto"/>
      </w:divBdr>
    </w:div>
    <w:div w:id="670789535">
      <w:bodyDiv w:val="1"/>
      <w:marLeft w:val="0"/>
      <w:marRight w:val="0"/>
      <w:marTop w:val="0"/>
      <w:marBottom w:val="0"/>
      <w:divBdr>
        <w:top w:val="none" w:sz="0" w:space="0" w:color="auto"/>
        <w:left w:val="none" w:sz="0" w:space="0" w:color="auto"/>
        <w:bottom w:val="none" w:sz="0" w:space="0" w:color="auto"/>
        <w:right w:val="none" w:sz="0" w:space="0" w:color="auto"/>
      </w:divBdr>
    </w:div>
    <w:div w:id="672728149">
      <w:bodyDiv w:val="1"/>
      <w:marLeft w:val="0"/>
      <w:marRight w:val="0"/>
      <w:marTop w:val="0"/>
      <w:marBottom w:val="0"/>
      <w:divBdr>
        <w:top w:val="none" w:sz="0" w:space="0" w:color="auto"/>
        <w:left w:val="none" w:sz="0" w:space="0" w:color="auto"/>
        <w:bottom w:val="none" w:sz="0" w:space="0" w:color="auto"/>
        <w:right w:val="none" w:sz="0" w:space="0" w:color="auto"/>
      </w:divBdr>
    </w:div>
    <w:div w:id="677081832">
      <w:bodyDiv w:val="1"/>
      <w:marLeft w:val="0"/>
      <w:marRight w:val="0"/>
      <w:marTop w:val="0"/>
      <w:marBottom w:val="0"/>
      <w:divBdr>
        <w:top w:val="none" w:sz="0" w:space="0" w:color="auto"/>
        <w:left w:val="none" w:sz="0" w:space="0" w:color="auto"/>
        <w:bottom w:val="none" w:sz="0" w:space="0" w:color="auto"/>
        <w:right w:val="none" w:sz="0" w:space="0" w:color="auto"/>
      </w:divBdr>
    </w:div>
    <w:div w:id="740907106">
      <w:bodyDiv w:val="1"/>
      <w:marLeft w:val="0"/>
      <w:marRight w:val="0"/>
      <w:marTop w:val="0"/>
      <w:marBottom w:val="0"/>
      <w:divBdr>
        <w:top w:val="none" w:sz="0" w:space="0" w:color="auto"/>
        <w:left w:val="none" w:sz="0" w:space="0" w:color="auto"/>
        <w:bottom w:val="none" w:sz="0" w:space="0" w:color="auto"/>
        <w:right w:val="none" w:sz="0" w:space="0" w:color="auto"/>
      </w:divBdr>
    </w:div>
    <w:div w:id="752161095">
      <w:bodyDiv w:val="1"/>
      <w:marLeft w:val="0"/>
      <w:marRight w:val="0"/>
      <w:marTop w:val="0"/>
      <w:marBottom w:val="0"/>
      <w:divBdr>
        <w:top w:val="none" w:sz="0" w:space="0" w:color="auto"/>
        <w:left w:val="none" w:sz="0" w:space="0" w:color="auto"/>
        <w:bottom w:val="none" w:sz="0" w:space="0" w:color="auto"/>
        <w:right w:val="none" w:sz="0" w:space="0" w:color="auto"/>
      </w:divBdr>
    </w:div>
    <w:div w:id="832381315">
      <w:bodyDiv w:val="1"/>
      <w:marLeft w:val="0"/>
      <w:marRight w:val="0"/>
      <w:marTop w:val="0"/>
      <w:marBottom w:val="0"/>
      <w:divBdr>
        <w:top w:val="none" w:sz="0" w:space="0" w:color="auto"/>
        <w:left w:val="none" w:sz="0" w:space="0" w:color="auto"/>
        <w:bottom w:val="none" w:sz="0" w:space="0" w:color="auto"/>
        <w:right w:val="none" w:sz="0" w:space="0" w:color="auto"/>
      </w:divBdr>
    </w:div>
    <w:div w:id="869420155">
      <w:bodyDiv w:val="1"/>
      <w:marLeft w:val="0"/>
      <w:marRight w:val="0"/>
      <w:marTop w:val="0"/>
      <w:marBottom w:val="0"/>
      <w:divBdr>
        <w:top w:val="none" w:sz="0" w:space="0" w:color="auto"/>
        <w:left w:val="none" w:sz="0" w:space="0" w:color="auto"/>
        <w:bottom w:val="none" w:sz="0" w:space="0" w:color="auto"/>
        <w:right w:val="none" w:sz="0" w:space="0" w:color="auto"/>
      </w:divBdr>
    </w:div>
    <w:div w:id="1076783304">
      <w:bodyDiv w:val="1"/>
      <w:marLeft w:val="0"/>
      <w:marRight w:val="0"/>
      <w:marTop w:val="0"/>
      <w:marBottom w:val="0"/>
      <w:divBdr>
        <w:top w:val="none" w:sz="0" w:space="0" w:color="auto"/>
        <w:left w:val="none" w:sz="0" w:space="0" w:color="auto"/>
        <w:bottom w:val="none" w:sz="0" w:space="0" w:color="auto"/>
        <w:right w:val="none" w:sz="0" w:space="0" w:color="auto"/>
      </w:divBdr>
    </w:div>
    <w:div w:id="1091395147">
      <w:bodyDiv w:val="1"/>
      <w:marLeft w:val="0"/>
      <w:marRight w:val="0"/>
      <w:marTop w:val="0"/>
      <w:marBottom w:val="0"/>
      <w:divBdr>
        <w:top w:val="none" w:sz="0" w:space="0" w:color="auto"/>
        <w:left w:val="none" w:sz="0" w:space="0" w:color="auto"/>
        <w:bottom w:val="none" w:sz="0" w:space="0" w:color="auto"/>
        <w:right w:val="none" w:sz="0" w:space="0" w:color="auto"/>
      </w:divBdr>
    </w:div>
    <w:div w:id="1122190838">
      <w:bodyDiv w:val="1"/>
      <w:marLeft w:val="0"/>
      <w:marRight w:val="0"/>
      <w:marTop w:val="0"/>
      <w:marBottom w:val="0"/>
      <w:divBdr>
        <w:top w:val="none" w:sz="0" w:space="0" w:color="auto"/>
        <w:left w:val="none" w:sz="0" w:space="0" w:color="auto"/>
        <w:bottom w:val="none" w:sz="0" w:space="0" w:color="auto"/>
        <w:right w:val="none" w:sz="0" w:space="0" w:color="auto"/>
      </w:divBdr>
    </w:div>
    <w:div w:id="1136482810">
      <w:bodyDiv w:val="1"/>
      <w:marLeft w:val="0"/>
      <w:marRight w:val="0"/>
      <w:marTop w:val="0"/>
      <w:marBottom w:val="0"/>
      <w:divBdr>
        <w:top w:val="none" w:sz="0" w:space="0" w:color="auto"/>
        <w:left w:val="none" w:sz="0" w:space="0" w:color="auto"/>
        <w:bottom w:val="none" w:sz="0" w:space="0" w:color="auto"/>
        <w:right w:val="none" w:sz="0" w:space="0" w:color="auto"/>
      </w:divBdr>
    </w:div>
    <w:div w:id="1145586875">
      <w:bodyDiv w:val="1"/>
      <w:marLeft w:val="0"/>
      <w:marRight w:val="0"/>
      <w:marTop w:val="0"/>
      <w:marBottom w:val="0"/>
      <w:divBdr>
        <w:top w:val="none" w:sz="0" w:space="0" w:color="auto"/>
        <w:left w:val="none" w:sz="0" w:space="0" w:color="auto"/>
        <w:bottom w:val="none" w:sz="0" w:space="0" w:color="auto"/>
        <w:right w:val="none" w:sz="0" w:space="0" w:color="auto"/>
      </w:divBdr>
    </w:div>
    <w:div w:id="1196308871">
      <w:bodyDiv w:val="1"/>
      <w:marLeft w:val="0"/>
      <w:marRight w:val="0"/>
      <w:marTop w:val="0"/>
      <w:marBottom w:val="0"/>
      <w:divBdr>
        <w:top w:val="none" w:sz="0" w:space="0" w:color="auto"/>
        <w:left w:val="none" w:sz="0" w:space="0" w:color="auto"/>
        <w:bottom w:val="none" w:sz="0" w:space="0" w:color="auto"/>
        <w:right w:val="none" w:sz="0" w:space="0" w:color="auto"/>
      </w:divBdr>
    </w:div>
    <w:div w:id="1277370519">
      <w:bodyDiv w:val="1"/>
      <w:marLeft w:val="0"/>
      <w:marRight w:val="0"/>
      <w:marTop w:val="0"/>
      <w:marBottom w:val="0"/>
      <w:divBdr>
        <w:top w:val="none" w:sz="0" w:space="0" w:color="auto"/>
        <w:left w:val="none" w:sz="0" w:space="0" w:color="auto"/>
        <w:bottom w:val="none" w:sz="0" w:space="0" w:color="auto"/>
        <w:right w:val="none" w:sz="0" w:space="0" w:color="auto"/>
      </w:divBdr>
    </w:div>
    <w:div w:id="1354304563">
      <w:bodyDiv w:val="1"/>
      <w:marLeft w:val="0"/>
      <w:marRight w:val="0"/>
      <w:marTop w:val="0"/>
      <w:marBottom w:val="0"/>
      <w:divBdr>
        <w:top w:val="none" w:sz="0" w:space="0" w:color="auto"/>
        <w:left w:val="none" w:sz="0" w:space="0" w:color="auto"/>
        <w:bottom w:val="none" w:sz="0" w:space="0" w:color="auto"/>
        <w:right w:val="none" w:sz="0" w:space="0" w:color="auto"/>
      </w:divBdr>
    </w:div>
    <w:div w:id="1381631365">
      <w:bodyDiv w:val="1"/>
      <w:marLeft w:val="0"/>
      <w:marRight w:val="0"/>
      <w:marTop w:val="0"/>
      <w:marBottom w:val="0"/>
      <w:divBdr>
        <w:top w:val="none" w:sz="0" w:space="0" w:color="auto"/>
        <w:left w:val="none" w:sz="0" w:space="0" w:color="auto"/>
        <w:bottom w:val="none" w:sz="0" w:space="0" w:color="auto"/>
        <w:right w:val="none" w:sz="0" w:space="0" w:color="auto"/>
      </w:divBdr>
    </w:div>
    <w:div w:id="1458835046">
      <w:bodyDiv w:val="1"/>
      <w:marLeft w:val="0"/>
      <w:marRight w:val="0"/>
      <w:marTop w:val="0"/>
      <w:marBottom w:val="0"/>
      <w:divBdr>
        <w:top w:val="none" w:sz="0" w:space="0" w:color="auto"/>
        <w:left w:val="none" w:sz="0" w:space="0" w:color="auto"/>
        <w:bottom w:val="none" w:sz="0" w:space="0" w:color="auto"/>
        <w:right w:val="none" w:sz="0" w:space="0" w:color="auto"/>
      </w:divBdr>
    </w:div>
    <w:div w:id="1488979681">
      <w:bodyDiv w:val="1"/>
      <w:marLeft w:val="0"/>
      <w:marRight w:val="0"/>
      <w:marTop w:val="0"/>
      <w:marBottom w:val="0"/>
      <w:divBdr>
        <w:top w:val="none" w:sz="0" w:space="0" w:color="auto"/>
        <w:left w:val="none" w:sz="0" w:space="0" w:color="auto"/>
        <w:bottom w:val="none" w:sz="0" w:space="0" w:color="auto"/>
        <w:right w:val="none" w:sz="0" w:space="0" w:color="auto"/>
      </w:divBdr>
    </w:div>
    <w:div w:id="1542355178">
      <w:bodyDiv w:val="1"/>
      <w:marLeft w:val="0"/>
      <w:marRight w:val="0"/>
      <w:marTop w:val="0"/>
      <w:marBottom w:val="0"/>
      <w:divBdr>
        <w:top w:val="none" w:sz="0" w:space="0" w:color="auto"/>
        <w:left w:val="none" w:sz="0" w:space="0" w:color="auto"/>
        <w:bottom w:val="none" w:sz="0" w:space="0" w:color="auto"/>
        <w:right w:val="none" w:sz="0" w:space="0" w:color="auto"/>
      </w:divBdr>
    </w:div>
    <w:div w:id="1570386256">
      <w:bodyDiv w:val="1"/>
      <w:marLeft w:val="0"/>
      <w:marRight w:val="0"/>
      <w:marTop w:val="0"/>
      <w:marBottom w:val="0"/>
      <w:divBdr>
        <w:top w:val="none" w:sz="0" w:space="0" w:color="auto"/>
        <w:left w:val="none" w:sz="0" w:space="0" w:color="auto"/>
        <w:bottom w:val="none" w:sz="0" w:space="0" w:color="auto"/>
        <w:right w:val="none" w:sz="0" w:space="0" w:color="auto"/>
      </w:divBdr>
    </w:div>
    <w:div w:id="1586567985">
      <w:bodyDiv w:val="1"/>
      <w:marLeft w:val="0"/>
      <w:marRight w:val="0"/>
      <w:marTop w:val="0"/>
      <w:marBottom w:val="0"/>
      <w:divBdr>
        <w:top w:val="none" w:sz="0" w:space="0" w:color="auto"/>
        <w:left w:val="none" w:sz="0" w:space="0" w:color="auto"/>
        <w:bottom w:val="none" w:sz="0" w:space="0" w:color="auto"/>
        <w:right w:val="none" w:sz="0" w:space="0" w:color="auto"/>
      </w:divBdr>
    </w:div>
    <w:div w:id="1606695685">
      <w:bodyDiv w:val="1"/>
      <w:marLeft w:val="0"/>
      <w:marRight w:val="0"/>
      <w:marTop w:val="0"/>
      <w:marBottom w:val="0"/>
      <w:divBdr>
        <w:top w:val="none" w:sz="0" w:space="0" w:color="auto"/>
        <w:left w:val="none" w:sz="0" w:space="0" w:color="auto"/>
        <w:bottom w:val="none" w:sz="0" w:space="0" w:color="auto"/>
        <w:right w:val="none" w:sz="0" w:space="0" w:color="auto"/>
      </w:divBdr>
    </w:div>
    <w:div w:id="1609003959">
      <w:bodyDiv w:val="1"/>
      <w:marLeft w:val="0"/>
      <w:marRight w:val="0"/>
      <w:marTop w:val="0"/>
      <w:marBottom w:val="0"/>
      <w:divBdr>
        <w:top w:val="none" w:sz="0" w:space="0" w:color="auto"/>
        <w:left w:val="none" w:sz="0" w:space="0" w:color="auto"/>
        <w:bottom w:val="none" w:sz="0" w:space="0" w:color="auto"/>
        <w:right w:val="none" w:sz="0" w:space="0" w:color="auto"/>
      </w:divBdr>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36329605">
      <w:bodyDiv w:val="1"/>
      <w:marLeft w:val="0"/>
      <w:marRight w:val="0"/>
      <w:marTop w:val="0"/>
      <w:marBottom w:val="0"/>
      <w:divBdr>
        <w:top w:val="none" w:sz="0" w:space="0" w:color="auto"/>
        <w:left w:val="none" w:sz="0" w:space="0" w:color="auto"/>
        <w:bottom w:val="none" w:sz="0" w:space="0" w:color="auto"/>
        <w:right w:val="none" w:sz="0" w:space="0" w:color="auto"/>
      </w:divBdr>
    </w:div>
    <w:div w:id="1758361486">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8862355">
      <w:bodyDiv w:val="1"/>
      <w:marLeft w:val="0"/>
      <w:marRight w:val="0"/>
      <w:marTop w:val="0"/>
      <w:marBottom w:val="0"/>
      <w:divBdr>
        <w:top w:val="none" w:sz="0" w:space="0" w:color="auto"/>
        <w:left w:val="none" w:sz="0" w:space="0" w:color="auto"/>
        <w:bottom w:val="none" w:sz="0" w:space="0" w:color="auto"/>
        <w:right w:val="none" w:sz="0" w:space="0" w:color="auto"/>
      </w:divBdr>
    </w:div>
    <w:div w:id="1845902200">
      <w:bodyDiv w:val="1"/>
      <w:marLeft w:val="0"/>
      <w:marRight w:val="0"/>
      <w:marTop w:val="0"/>
      <w:marBottom w:val="0"/>
      <w:divBdr>
        <w:top w:val="none" w:sz="0" w:space="0" w:color="auto"/>
        <w:left w:val="none" w:sz="0" w:space="0" w:color="auto"/>
        <w:bottom w:val="none" w:sz="0" w:space="0" w:color="auto"/>
        <w:right w:val="none" w:sz="0" w:space="0" w:color="auto"/>
      </w:divBdr>
    </w:div>
    <w:div w:id="1938636847">
      <w:bodyDiv w:val="1"/>
      <w:marLeft w:val="0"/>
      <w:marRight w:val="0"/>
      <w:marTop w:val="0"/>
      <w:marBottom w:val="0"/>
      <w:divBdr>
        <w:top w:val="none" w:sz="0" w:space="0" w:color="auto"/>
        <w:left w:val="none" w:sz="0" w:space="0" w:color="auto"/>
        <w:bottom w:val="none" w:sz="0" w:space="0" w:color="auto"/>
        <w:right w:val="none" w:sz="0" w:space="0" w:color="auto"/>
      </w:divBdr>
    </w:div>
    <w:div w:id="1962687677">
      <w:bodyDiv w:val="1"/>
      <w:marLeft w:val="0"/>
      <w:marRight w:val="0"/>
      <w:marTop w:val="0"/>
      <w:marBottom w:val="0"/>
      <w:divBdr>
        <w:top w:val="none" w:sz="0" w:space="0" w:color="auto"/>
        <w:left w:val="none" w:sz="0" w:space="0" w:color="auto"/>
        <w:bottom w:val="none" w:sz="0" w:space="0" w:color="auto"/>
        <w:right w:val="none" w:sz="0" w:space="0" w:color="auto"/>
      </w:divBdr>
    </w:div>
    <w:div w:id="1963657672">
      <w:bodyDiv w:val="1"/>
      <w:marLeft w:val="0"/>
      <w:marRight w:val="0"/>
      <w:marTop w:val="0"/>
      <w:marBottom w:val="0"/>
      <w:divBdr>
        <w:top w:val="none" w:sz="0" w:space="0" w:color="auto"/>
        <w:left w:val="none" w:sz="0" w:space="0" w:color="auto"/>
        <w:bottom w:val="none" w:sz="0" w:space="0" w:color="auto"/>
        <w:right w:val="none" w:sz="0" w:space="0" w:color="auto"/>
      </w:divBdr>
    </w:div>
    <w:div w:id="2017415742">
      <w:bodyDiv w:val="1"/>
      <w:marLeft w:val="0"/>
      <w:marRight w:val="0"/>
      <w:marTop w:val="0"/>
      <w:marBottom w:val="0"/>
      <w:divBdr>
        <w:top w:val="none" w:sz="0" w:space="0" w:color="auto"/>
        <w:left w:val="none" w:sz="0" w:space="0" w:color="auto"/>
        <w:bottom w:val="none" w:sz="0" w:space="0" w:color="auto"/>
        <w:right w:val="none" w:sz="0" w:space="0" w:color="auto"/>
      </w:divBdr>
    </w:div>
    <w:div w:id="2029870585">
      <w:bodyDiv w:val="1"/>
      <w:marLeft w:val="0"/>
      <w:marRight w:val="0"/>
      <w:marTop w:val="0"/>
      <w:marBottom w:val="0"/>
      <w:divBdr>
        <w:top w:val="none" w:sz="0" w:space="0" w:color="auto"/>
        <w:left w:val="none" w:sz="0" w:space="0" w:color="auto"/>
        <w:bottom w:val="none" w:sz="0" w:space="0" w:color="auto"/>
        <w:right w:val="none" w:sz="0" w:space="0" w:color="auto"/>
      </w:divBdr>
    </w:div>
    <w:div w:id="2039314866">
      <w:bodyDiv w:val="1"/>
      <w:marLeft w:val="0"/>
      <w:marRight w:val="0"/>
      <w:marTop w:val="0"/>
      <w:marBottom w:val="0"/>
      <w:divBdr>
        <w:top w:val="none" w:sz="0" w:space="0" w:color="auto"/>
        <w:left w:val="none" w:sz="0" w:space="0" w:color="auto"/>
        <w:bottom w:val="none" w:sz="0" w:space="0" w:color="auto"/>
        <w:right w:val="none" w:sz="0" w:space="0" w:color="auto"/>
      </w:divBdr>
    </w:div>
    <w:div w:id="2070032125">
      <w:bodyDiv w:val="1"/>
      <w:marLeft w:val="0"/>
      <w:marRight w:val="0"/>
      <w:marTop w:val="0"/>
      <w:marBottom w:val="0"/>
      <w:divBdr>
        <w:top w:val="none" w:sz="0" w:space="0" w:color="auto"/>
        <w:left w:val="none" w:sz="0" w:space="0" w:color="auto"/>
        <w:bottom w:val="none" w:sz="0" w:space="0" w:color="auto"/>
        <w:right w:val="none" w:sz="0" w:space="0" w:color="auto"/>
      </w:divBdr>
    </w:div>
    <w:div w:id="2071688613">
      <w:bodyDiv w:val="1"/>
      <w:marLeft w:val="0"/>
      <w:marRight w:val="0"/>
      <w:marTop w:val="0"/>
      <w:marBottom w:val="0"/>
      <w:divBdr>
        <w:top w:val="none" w:sz="0" w:space="0" w:color="auto"/>
        <w:left w:val="none" w:sz="0" w:space="0" w:color="auto"/>
        <w:bottom w:val="none" w:sz="0" w:space="0" w:color="auto"/>
        <w:right w:val="none" w:sz="0" w:space="0" w:color="auto"/>
      </w:divBdr>
    </w:div>
    <w:div w:id="2105687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afety-services/safety-moments-library/sport-and-leisure-safety-moments" TargetMode="External"/><Relationship Id="rId13" Type="http://schemas.openxmlformats.org/officeDocument/2006/relationships/hyperlink" Target="https://www.ucl.ac.uk/safety-services/safety-trai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c.uk/safety-services/policies/2021/nov/display-screen-equipment-dse-assessment" TargetMode="External"/><Relationship Id="rId12" Type="http://schemas.openxmlformats.org/officeDocument/2006/relationships/hyperlink" Target="https://www.ucl.ac.uk/human-resources/workplace-heal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afety-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l.ac.uk/human-resources/policies/2021/oct/remote-working-pilot-policy-and-gui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estates/safety-ucl/fire-safety/fire-train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Jaime O'Neill</cp:lastModifiedBy>
  <cp:revision>2</cp:revision>
  <dcterms:created xsi:type="dcterms:W3CDTF">2022-01-21T12:24:00Z</dcterms:created>
  <dcterms:modified xsi:type="dcterms:W3CDTF">2022-01-21T12:24:00Z</dcterms:modified>
</cp:coreProperties>
</file>