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1B0A" w14:textId="77777777" w:rsidR="00A713CB" w:rsidRPr="00A713CB" w:rsidRDefault="00A713CB" w:rsidP="002E25FB">
      <w:pPr>
        <w:pStyle w:val="Title"/>
        <w:jc w:val="center"/>
        <w:rPr>
          <w:b/>
          <w:bCs/>
          <w:sz w:val="32"/>
          <w:szCs w:val="32"/>
        </w:rPr>
      </w:pPr>
      <w:bookmarkStart w:id="0" w:name="_MacBuGuideStaticData_560V"/>
      <w:bookmarkStart w:id="1" w:name="_MacBuGuideStaticData_11280V"/>
      <w:bookmarkStart w:id="2" w:name="_MacBuGuideStaticData_520H"/>
    </w:p>
    <w:p w14:paraId="645F70CD" w14:textId="0C6841B3" w:rsidR="002E25FB" w:rsidRPr="005275E7" w:rsidRDefault="00377520" w:rsidP="002E25FB">
      <w:pPr>
        <w:pStyle w:val="Title"/>
        <w:jc w:val="center"/>
        <w:rPr>
          <w:b/>
          <w:bCs/>
          <w:sz w:val="56"/>
          <w:szCs w:val="56"/>
        </w:rPr>
      </w:pPr>
      <w:r w:rsidRPr="005275E7">
        <w:rPr>
          <w:b/>
          <w:bCs/>
          <w:noProof/>
          <w:sz w:val="56"/>
          <w:szCs w:val="56"/>
          <w:lang w:val="en-US" w:eastAsia="en-US"/>
        </w:rPr>
        <w:drawing>
          <wp:anchor distT="0" distB="0" distL="114300" distR="114300" simplePos="0" relativeHeight="251658240" behindDoc="0" locked="0" layoutInCell="1" allowOverlap="1" wp14:anchorId="0CF07AB1" wp14:editId="33C97DB8">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8057D4" w:rsidRPr="005275E7">
        <w:rPr>
          <w:b/>
          <w:bCs/>
          <w:noProof/>
          <w:sz w:val="56"/>
          <w:szCs w:val="56"/>
          <w:lang w:val="en-US" w:eastAsia="en-US"/>
        </w:rPr>
        <mc:AlternateContent>
          <mc:Choice Requires="wps">
            <w:drawing>
              <wp:anchor distT="0" distB="0" distL="114300" distR="114300" simplePos="0" relativeHeight="251658241" behindDoc="0" locked="0" layoutInCell="1" allowOverlap="1" wp14:anchorId="123A9FF5" wp14:editId="08BC3386">
                <wp:simplePos x="0" y="0"/>
                <wp:positionH relativeFrom="page">
                  <wp:posOffset>360045</wp:posOffset>
                </wp:positionH>
                <wp:positionV relativeFrom="page">
                  <wp:posOffset>360045</wp:posOffset>
                </wp:positionV>
                <wp:extent cx="3810635" cy="575310"/>
                <wp:effectExtent l="0" t="0" r="0" b="889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68A32B86" w14:textId="3D4B2385" w:rsidR="008057D4" w:rsidRPr="008057D4" w:rsidRDefault="00266AC9" w:rsidP="008057D4">
                            <w:pPr>
                              <w:spacing w:line="230" w:lineRule="exact"/>
                              <w:ind w:left="-142"/>
                              <w:rPr>
                                <w:rFonts w:ascii="Arial MT Std" w:hAnsi="Arial MT Std"/>
                                <w:b/>
                                <w:color w:val="FFFFFF" w:themeColor="background1"/>
                                <w:sz w:val="20"/>
                                <w:szCs w:val="20"/>
                              </w:rPr>
                            </w:pPr>
                            <w:r>
                              <w:rPr>
                                <w:rFonts w:ascii="Arial MT Std" w:hAnsi="Arial MT Std"/>
                                <w:b/>
                                <w:color w:val="FFFFFF" w:themeColor="background1"/>
                                <w:sz w:val="20"/>
                                <w:szCs w:val="20"/>
                              </w:rPr>
                              <w:t>RESEARCH AND INNOVATION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A9FF5" id="_x0000_t202" coordsize="21600,21600" o:spt="202" path="m,l,21600r21600,l21600,xe">
                <v:stroke joinstyle="miter"/>
                <v:path gradientshapeok="t" o:connecttype="rect"/>
              </v:shapetype>
              <v:shape id="Text Box 3" o:spid="_x0000_s1026" type="#_x0000_t202" alt="&quot;&quot;" style="position:absolute;left:0;text-align:left;margin-left:28.35pt;margin-top:28.35pt;width:300.05pt;height:4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" filled="f" stroked="f">
                <v:textbox>
                  <w:txbxContent>
                    <w:p w14:paraId="68A32B86" w14:textId="3D4B2385" w:rsidR="008057D4" w:rsidRPr="008057D4" w:rsidRDefault="00266AC9" w:rsidP="008057D4">
                      <w:pPr>
                        <w:spacing w:line="230" w:lineRule="exact"/>
                        <w:ind w:left="-142"/>
                        <w:rPr>
                          <w:rFonts w:ascii="Arial MT Std" w:hAnsi="Arial MT Std"/>
                          <w:b/>
                          <w:color w:val="FFFFFF" w:themeColor="background1"/>
                          <w:sz w:val="20"/>
                          <w:szCs w:val="20"/>
                        </w:rPr>
                      </w:pPr>
                      <w:r>
                        <w:rPr>
                          <w:rFonts w:ascii="Arial MT Std" w:hAnsi="Arial MT Std"/>
                          <w:b/>
                          <w:color w:val="FFFFFF" w:themeColor="background1"/>
                          <w:sz w:val="20"/>
                          <w:szCs w:val="20"/>
                        </w:rPr>
                        <w:t>RESEARCH AND INNOVATION SERVICES</w:t>
                      </w:r>
                    </w:p>
                  </w:txbxContent>
                </v:textbox>
                <w10:wrap anchorx="page" anchory="page"/>
              </v:shape>
            </w:pict>
          </mc:Fallback>
        </mc:AlternateContent>
      </w:r>
      <w:bookmarkEnd w:id="0"/>
      <w:bookmarkEnd w:id="1"/>
      <w:bookmarkEnd w:id="2"/>
      <w:r w:rsidR="00266AC9" w:rsidRPr="005275E7">
        <w:rPr>
          <w:b/>
          <w:bCs/>
          <w:sz w:val="56"/>
          <w:szCs w:val="56"/>
        </w:rPr>
        <w:t>The</w:t>
      </w:r>
      <w:r w:rsidR="0064053E" w:rsidRPr="005275E7">
        <w:rPr>
          <w:b/>
          <w:bCs/>
          <w:sz w:val="56"/>
          <w:szCs w:val="56"/>
        </w:rPr>
        <w:t xml:space="preserve"> Nagoya Protocol </w:t>
      </w:r>
    </w:p>
    <w:p w14:paraId="03C2B4C6" w14:textId="69A7C5E2" w:rsidR="008A7907" w:rsidRPr="00A713CB" w:rsidRDefault="0064053E" w:rsidP="002E25FB">
      <w:pPr>
        <w:pStyle w:val="Title"/>
        <w:jc w:val="center"/>
        <w:rPr>
          <w:rStyle w:val="TitleChar"/>
          <w:sz w:val="52"/>
          <w:szCs w:val="52"/>
        </w:rPr>
      </w:pPr>
      <w:r w:rsidRPr="00A713CB">
        <w:rPr>
          <w:sz w:val="44"/>
          <w:szCs w:val="44"/>
        </w:rPr>
        <w:t>Checklist for Researchers</w:t>
      </w:r>
    </w:p>
    <w:p w14:paraId="3654C79A" w14:textId="01A31255" w:rsidR="0064053E" w:rsidRDefault="0064053E" w:rsidP="002E25FB">
      <w:pPr>
        <w:spacing w:after="0" w:line="240" w:lineRule="auto"/>
        <w:ind w:left="-284"/>
        <w:jc w:val="center"/>
        <w:rPr>
          <w:rFonts w:ascii="Arial" w:hAnsi="Arial" w:cs="Arial"/>
        </w:rPr>
      </w:pPr>
    </w:p>
    <w:p w14:paraId="0001101E" w14:textId="7619C555" w:rsidR="00E05763" w:rsidRDefault="00E05763" w:rsidP="002E25FB">
      <w:pPr>
        <w:spacing w:after="0" w:line="240" w:lineRule="auto"/>
        <w:jc w:val="center"/>
        <w:rPr>
          <w:b/>
          <w:bCs/>
        </w:rPr>
      </w:pPr>
    </w:p>
    <w:p w14:paraId="73D74A9C" w14:textId="1A8F7B7A" w:rsidR="00003E50" w:rsidRDefault="0064053E" w:rsidP="002E25FB">
      <w:pPr>
        <w:spacing w:after="0" w:line="240" w:lineRule="auto"/>
        <w:jc w:val="center"/>
        <w:rPr>
          <w:b/>
          <w:bCs/>
          <w:lang w:val="en-US"/>
        </w:rPr>
      </w:pPr>
      <w:r w:rsidRPr="002E25FB">
        <w:rPr>
          <w:b/>
          <w:bCs/>
        </w:rPr>
        <w:t>This checklist should be used prior to starting research, in conjunction with the</w:t>
      </w:r>
      <w:r w:rsidR="00CE5538">
        <w:rPr>
          <w:b/>
          <w:bCs/>
        </w:rPr>
        <w:t xml:space="preserve"> UCL</w:t>
      </w:r>
      <w:r w:rsidRPr="002E25FB">
        <w:rPr>
          <w:b/>
          <w:bCs/>
        </w:rPr>
        <w:t xml:space="preserve"> Nagoya Protocol webpage, which has further information.</w:t>
      </w:r>
      <w:r w:rsidRPr="002E25FB">
        <w:rPr>
          <w:b/>
          <w:bCs/>
          <w:lang w:val="en-US"/>
        </w:rPr>
        <w:t>​</w:t>
      </w:r>
      <w:r w:rsidR="00003E50">
        <w:rPr>
          <w:b/>
          <w:bCs/>
          <w:lang w:val="en-US"/>
        </w:rPr>
        <w:t xml:space="preserve"> </w:t>
      </w:r>
    </w:p>
    <w:p w14:paraId="0D80C327" w14:textId="77777777" w:rsidR="00841D8E" w:rsidRPr="00841D8E" w:rsidRDefault="00841D8E" w:rsidP="002E25FB">
      <w:pPr>
        <w:spacing w:after="0" w:line="240" w:lineRule="auto"/>
        <w:jc w:val="center"/>
        <w:rPr>
          <w:b/>
          <w:bCs/>
          <w:sz w:val="12"/>
          <w:szCs w:val="12"/>
          <w:lang w:val="en-US"/>
        </w:rPr>
      </w:pPr>
    </w:p>
    <w:p w14:paraId="7CB10A80" w14:textId="61E65BC2" w:rsidR="002E25FB" w:rsidRDefault="003F5387" w:rsidP="002E25FB">
      <w:pPr>
        <w:spacing w:after="0" w:line="240" w:lineRule="auto"/>
        <w:jc w:val="center"/>
        <w:rPr>
          <w:sz w:val="16"/>
          <w:szCs w:val="16"/>
          <w:lang w:val="en-US"/>
        </w:rPr>
      </w:pPr>
      <w:r w:rsidRPr="003F5387">
        <w:rPr>
          <w:sz w:val="16"/>
          <w:szCs w:val="16"/>
          <w:lang w:val="en-US"/>
        </w:rPr>
        <w:t xml:space="preserve">If you determine your work to be within scope of the Nagoya Protocol (as per sections 1 and 2 of the checklist), or are unsure if it is in scope, please contact our Compliance and Assurance team at </w:t>
      </w:r>
      <w:hyperlink r:id="rId12" w:history="1">
        <w:r w:rsidRPr="003F5387">
          <w:rPr>
            <w:rStyle w:val="Hyperlink"/>
            <w:sz w:val="16"/>
            <w:szCs w:val="16"/>
            <w:lang w:val="en-US"/>
          </w:rPr>
          <w:t>ris.complianceandassurance@ucl.ac.uk</w:t>
        </w:r>
      </w:hyperlink>
      <w:r w:rsidRPr="003F5387">
        <w:rPr>
          <w:sz w:val="16"/>
          <w:szCs w:val="16"/>
          <w:lang w:val="en-US"/>
        </w:rPr>
        <w:t xml:space="preserve"> for support with the steps outlined in this guide and the checklist, as required</w:t>
      </w:r>
      <w:r>
        <w:rPr>
          <w:sz w:val="16"/>
          <w:szCs w:val="16"/>
          <w:lang w:val="en-US"/>
        </w:rPr>
        <w:t>.</w:t>
      </w:r>
    </w:p>
    <w:p w14:paraId="16F9FFF4" w14:textId="77777777" w:rsidR="003F5387" w:rsidRDefault="003F5387" w:rsidP="002E25FB">
      <w:pPr>
        <w:spacing w:after="0" w:line="240" w:lineRule="auto"/>
        <w:jc w:val="center"/>
        <w:rPr>
          <w:b/>
          <w:bCs/>
          <w:sz w:val="16"/>
          <w:szCs w:val="16"/>
        </w:rPr>
      </w:pPr>
    </w:p>
    <w:p w14:paraId="08F9B24F" w14:textId="62DC36B6" w:rsidR="00A879D5" w:rsidRPr="00DA4DF4" w:rsidRDefault="00003E50" w:rsidP="00A879D5">
      <w:pPr>
        <w:spacing w:after="0" w:line="240" w:lineRule="auto"/>
        <w:jc w:val="center"/>
        <w:rPr>
          <w:sz w:val="16"/>
          <w:szCs w:val="16"/>
        </w:rPr>
      </w:pPr>
      <w:r w:rsidRPr="00DA4DF4">
        <w:rPr>
          <w:sz w:val="16"/>
          <w:szCs w:val="16"/>
        </w:rPr>
        <w:t>This checklist</w:t>
      </w:r>
      <w:r w:rsidR="0064053E" w:rsidRPr="00DA4DF4">
        <w:rPr>
          <w:sz w:val="16"/>
          <w:szCs w:val="16"/>
        </w:rPr>
        <w:t xml:space="preserve"> has been adopted with permission from</w:t>
      </w:r>
      <w:r w:rsidR="005A3339" w:rsidRPr="00DA4DF4">
        <w:rPr>
          <w:sz w:val="16"/>
          <w:szCs w:val="16"/>
        </w:rPr>
        <w:t xml:space="preserve"> the</w:t>
      </w:r>
      <w:r w:rsidR="0064053E" w:rsidRPr="00DA4DF4">
        <w:rPr>
          <w:sz w:val="16"/>
          <w:szCs w:val="16"/>
        </w:rPr>
        <w:t xml:space="preserve"> </w:t>
      </w:r>
      <w:hyperlink r:id="rId13" w:history="1">
        <w:r w:rsidR="0064053E" w:rsidRPr="004327A1">
          <w:rPr>
            <w:rStyle w:val="Hyperlink"/>
            <w:sz w:val="16"/>
            <w:szCs w:val="16"/>
          </w:rPr>
          <w:t>University of Cambridge</w:t>
        </w:r>
      </w:hyperlink>
      <w:r w:rsidR="0064053E" w:rsidRPr="00DA4DF4">
        <w:rPr>
          <w:sz w:val="16"/>
          <w:szCs w:val="16"/>
        </w:rPr>
        <w:t>.</w:t>
      </w:r>
    </w:p>
    <w:p w14:paraId="35B0F99E" w14:textId="5CD855C0" w:rsidR="00D601B7" w:rsidRDefault="00D601B7" w:rsidP="002D790F">
      <w:pPr>
        <w:spacing w:after="0" w:line="240" w:lineRule="auto"/>
        <w:rPr>
          <w:b/>
          <w:bCs/>
          <w:sz w:val="18"/>
          <w:szCs w:val="18"/>
        </w:rPr>
      </w:pPr>
    </w:p>
    <w:p w14:paraId="2605B0BD" w14:textId="6B8D25EA" w:rsidR="00D601B7" w:rsidRPr="005004F7" w:rsidRDefault="00D601B7" w:rsidP="00841D8E">
      <w:pPr>
        <w:spacing w:after="0" w:line="240" w:lineRule="auto"/>
        <w:rPr>
          <w:b/>
          <w:bCs/>
          <w:sz w:val="16"/>
          <w:szCs w:val="16"/>
        </w:rPr>
      </w:pPr>
      <w:r>
        <w:rPr>
          <w:b/>
          <w:bCs/>
          <w:noProof/>
          <w:sz w:val="18"/>
          <w:szCs w:val="18"/>
        </w:rPr>
        <mc:AlternateContent>
          <mc:Choice Requires="wps">
            <w:drawing>
              <wp:anchor distT="0" distB="0" distL="114300" distR="114300" simplePos="0" relativeHeight="251658244" behindDoc="1" locked="0" layoutInCell="1" allowOverlap="1" wp14:anchorId="36F0CFBD" wp14:editId="12F1EFB2">
                <wp:simplePos x="0" y="0"/>
                <wp:positionH relativeFrom="margin">
                  <wp:posOffset>-204470</wp:posOffset>
                </wp:positionH>
                <wp:positionV relativeFrom="paragraph">
                  <wp:posOffset>127635</wp:posOffset>
                </wp:positionV>
                <wp:extent cx="6896735" cy="468000"/>
                <wp:effectExtent l="0" t="0" r="0" b="825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468000"/>
                        </a:xfrm>
                        <a:prstGeom prst="rect">
                          <a:avLst/>
                        </a:prstGeom>
                        <a:solidFill>
                          <a:srgbClr val="D6D2C4">
                            <a:alpha val="4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B9573" id="Rectangle 13" o:spid="_x0000_s1026" alt="&quot;&quot;" style="position:absolute;margin-left:-16.1pt;margin-top:10.05pt;width:543.05pt;height:36.8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" fillcolor="#d6d2c4" stroked="f">
                <v:fill opacity="26214f"/>
                <w10:wrap anchorx="margin"/>
              </v:rect>
            </w:pict>
          </mc:Fallback>
        </mc:AlternateContent>
      </w:r>
    </w:p>
    <w:p w14:paraId="6D920AE4" w14:textId="0513C7AB" w:rsidR="00D601B7" w:rsidRPr="005004F7" w:rsidRDefault="00D601B7" w:rsidP="00A879D5">
      <w:pPr>
        <w:spacing w:after="0" w:line="240" w:lineRule="auto"/>
        <w:jc w:val="center"/>
        <w:rPr>
          <w:b/>
          <w:bCs/>
          <w:sz w:val="16"/>
          <w:szCs w:val="16"/>
        </w:rPr>
      </w:pPr>
    </w:p>
    <w:p w14:paraId="7432A439" w14:textId="437E5E07" w:rsidR="002E25FB" w:rsidRPr="0009615D" w:rsidRDefault="00D601B7" w:rsidP="007513A7">
      <w:pPr>
        <w:pStyle w:val="ListParagraph"/>
        <w:numPr>
          <w:ilvl w:val="0"/>
          <w:numId w:val="1"/>
        </w:numPr>
        <w:spacing w:after="0" w:line="240" w:lineRule="auto"/>
        <w:ind w:left="142" w:hanging="357"/>
        <w:rPr>
          <w:color w:val="000000" w:themeColor="text1"/>
          <w:sz w:val="19"/>
          <w:szCs w:val="19"/>
        </w:rPr>
      </w:pPr>
      <w:r w:rsidRPr="0009615D">
        <w:rPr>
          <w:b/>
          <w:bCs/>
          <w:color w:val="000000" w:themeColor="text1"/>
          <w:sz w:val="19"/>
          <w:szCs w:val="19"/>
        </w:rPr>
        <w:t>Determine whether the Nagoya Protocol will apply to the material.</w:t>
      </w:r>
      <w:r w:rsidRPr="0009615D">
        <w:rPr>
          <w:color w:val="000000" w:themeColor="text1"/>
          <w:sz w:val="19"/>
          <w:szCs w:val="19"/>
        </w:rPr>
        <w:t xml:space="preserve"> Tick the statements that apply. If all apply, proceed with checklist</w:t>
      </w:r>
      <w:r w:rsidR="00590D6B" w:rsidRPr="0009615D">
        <w:rPr>
          <w:color w:val="000000" w:themeColor="text1"/>
          <w:sz w:val="19"/>
          <w:szCs w:val="19"/>
        </w:rPr>
        <w:t>.</w:t>
      </w:r>
      <w:bookmarkStart w:id="3" w:name="_Ref129354714"/>
      <w:r w:rsidR="002F6891" w:rsidRPr="0009615D">
        <w:rPr>
          <w:rStyle w:val="FootnoteReference"/>
          <w:color w:val="000000" w:themeColor="text1"/>
          <w:sz w:val="19"/>
          <w:szCs w:val="19"/>
        </w:rPr>
        <w:footnoteReference w:id="2"/>
      </w:r>
      <w:bookmarkEnd w:id="3"/>
    </w:p>
    <w:p w14:paraId="1C444DA3" w14:textId="77777777" w:rsidR="00D601B7" w:rsidRPr="00841D8E" w:rsidRDefault="00D601B7" w:rsidP="00841D8E">
      <w:pPr>
        <w:spacing w:after="0" w:line="240" w:lineRule="auto"/>
        <w:rPr>
          <w:color w:val="000000" w:themeColor="text1"/>
          <w:sz w:val="14"/>
          <w:szCs w:val="14"/>
        </w:rPr>
      </w:pPr>
    </w:p>
    <w:p w14:paraId="1B8A8B5E" w14:textId="77777777" w:rsidR="00A879D5" w:rsidRDefault="00A879D5" w:rsidP="002E25FB">
      <w:pPr>
        <w:spacing w:after="0" w:line="240" w:lineRule="auto"/>
        <w:ind w:left="-284"/>
        <w:jc w:val="center"/>
        <w:rPr>
          <w:rFonts w:ascii="Arial" w:hAnsi="Arial" w:cs="Arial"/>
        </w:rPr>
      </w:pPr>
    </w:p>
    <w:p w14:paraId="4AA0322D" w14:textId="7956A9B5" w:rsidR="003419C7" w:rsidRPr="002D790F" w:rsidRDefault="00000000" w:rsidP="003419C7">
      <w:pPr>
        <w:spacing w:after="0" w:line="240" w:lineRule="auto"/>
        <w:ind w:left="1" w:hanging="285"/>
        <w:rPr>
          <w:rFonts w:ascii="Arial" w:hAnsi="Arial" w:cs="Arial"/>
          <w:sz w:val="19"/>
          <w:szCs w:val="19"/>
        </w:rPr>
      </w:pPr>
      <w:sdt>
        <w:sdtPr>
          <w:rPr>
            <w:rFonts w:ascii="Arial" w:hAnsi="Arial" w:cs="Arial"/>
            <w:sz w:val="19"/>
            <w:szCs w:val="19"/>
          </w:rPr>
          <w:id w:val="308375168"/>
          <w14:checkbox>
            <w14:checked w14:val="0"/>
            <w14:checkedState w14:val="2612" w14:font="MS Gothic"/>
            <w14:uncheckedState w14:val="2610" w14:font="MS Gothic"/>
          </w14:checkbox>
        </w:sdtPr>
        <w:sdtContent>
          <w:r w:rsidR="00125D38">
            <w:rPr>
              <w:rFonts w:ascii="MS Gothic" w:eastAsia="MS Gothic" w:hAnsi="MS Gothic" w:cs="Arial" w:hint="eastAsia"/>
              <w:sz w:val="19"/>
              <w:szCs w:val="19"/>
            </w:rPr>
            <w:t>☐</w:t>
          </w:r>
        </w:sdtContent>
      </w:sdt>
      <w:r w:rsidR="003419C7" w:rsidRPr="002D790F">
        <w:rPr>
          <w:rFonts w:ascii="Arial" w:hAnsi="Arial" w:cs="Arial"/>
          <w:sz w:val="19"/>
          <w:szCs w:val="19"/>
        </w:rPr>
        <w:tab/>
        <w:t>The material is a genetic resource</w:t>
      </w:r>
      <w:r w:rsidR="0044555A">
        <w:rPr>
          <w:rFonts w:ascii="Arial" w:hAnsi="Arial" w:cs="Arial"/>
          <w:sz w:val="19"/>
          <w:szCs w:val="19"/>
        </w:rPr>
        <w:t xml:space="preserve"> (GR),</w:t>
      </w:r>
      <w:r w:rsidR="003419C7" w:rsidRPr="002D790F">
        <w:rPr>
          <w:rFonts w:ascii="Arial" w:hAnsi="Arial" w:cs="Arial"/>
          <w:sz w:val="19"/>
          <w:szCs w:val="19"/>
        </w:rPr>
        <w:t xml:space="preserve"> i.e., any material containing functional units of heredity (e.g., genes or DNA) or their derivatives (e.g., proteins, lipids, enzymes); ​</w:t>
      </w:r>
    </w:p>
    <w:p w14:paraId="7EB1BCF0" w14:textId="77777777" w:rsidR="003419C7" w:rsidRPr="002D790F" w:rsidRDefault="003419C7" w:rsidP="003419C7">
      <w:pPr>
        <w:spacing w:after="0" w:line="240" w:lineRule="auto"/>
        <w:ind w:left="-284"/>
        <w:rPr>
          <w:rFonts w:ascii="Arial" w:hAnsi="Arial" w:cs="Arial"/>
          <w:sz w:val="19"/>
          <w:szCs w:val="19"/>
        </w:rPr>
      </w:pPr>
    </w:p>
    <w:p w14:paraId="03AA462B" w14:textId="485B962C" w:rsidR="003419C7" w:rsidRPr="002D790F" w:rsidRDefault="00000000" w:rsidP="003419C7">
      <w:pPr>
        <w:spacing w:after="0" w:line="240" w:lineRule="auto"/>
        <w:ind w:left="-284"/>
        <w:rPr>
          <w:rFonts w:ascii="Arial" w:hAnsi="Arial" w:cs="Arial"/>
          <w:sz w:val="19"/>
          <w:szCs w:val="19"/>
        </w:rPr>
      </w:pPr>
      <w:sdt>
        <w:sdtPr>
          <w:rPr>
            <w:rFonts w:ascii="Arial" w:hAnsi="Arial" w:cs="Arial"/>
            <w:sz w:val="19"/>
            <w:szCs w:val="19"/>
          </w:rPr>
          <w:id w:val="-1430107757"/>
          <w14:checkbox>
            <w14:checked w14:val="0"/>
            <w14:checkedState w14:val="2612" w14:font="MS Gothic"/>
            <w14:uncheckedState w14:val="2610" w14:font="MS Gothic"/>
          </w14:checkbox>
        </w:sdtPr>
        <w:sdtContent>
          <w:r w:rsidR="003419C7" w:rsidRPr="002D790F">
            <w:rPr>
              <w:rFonts w:ascii="MS Gothic" w:eastAsia="MS Gothic" w:hAnsi="MS Gothic" w:cs="Arial" w:hint="eastAsia"/>
              <w:sz w:val="19"/>
              <w:szCs w:val="19"/>
            </w:rPr>
            <w:t>☐</w:t>
          </w:r>
        </w:sdtContent>
      </w:sdt>
      <w:r w:rsidR="003419C7" w:rsidRPr="002D790F">
        <w:rPr>
          <w:rFonts w:ascii="Arial" w:hAnsi="Arial" w:cs="Arial"/>
          <w:sz w:val="19"/>
          <w:szCs w:val="19"/>
        </w:rPr>
        <w:tab/>
        <w:t xml:space="preserve">The </w:t>
      </w:r>
      <w:r w:rsidR="0044555A">
        <w:rPr>
          <w:rFonts w:ascii="Arial" w:hAnsi="Arial" w:cs="Arial"/>
          <w:sz w:val="19"/>
          <w:szCs w:val="19"/>
        </w:rPr>
        <w:t>GR</w:t>
      </w:r>
      <w:r w:rsidR="003419C7" w:rsidRPr="002D790F">
        <w:rPr>
          <w:rFonts w:ascii="Arial" w:hAnsi="Arial" w:cs="Arial"/>
          <w:sz w:val="19"/>
          <w:szCs w:val="19"/>
        </w:rPr>
        <w:t xml:space="preserve"> is non-human;​</w:t>
      </w:r>
    </w:p>
    <w:p w14:paraId="36528037" w14:textId="77777777" w:rsidR="003419C7" w:rsidRPr="002D790F" w:rsidRDefault="003419C7" w:rsidP="003419C7">
      <w:pPr>
        <w:spacing w:after="0" w:line="240" w:lineRule="auto"/>
        <w:ind w:left="-284"/>
        <w:rPr>
          <w:rFonts w:ascii="Arial" w:hAnsi="Arial" w:cs="Arial"/>
          <w:sz w:val="19"/>
          <w:szCs w:val="19"/>
        </w:rPr>
      </w:pPr>
    </w:p>
    <w:p w14:paraId="160D9859" w14:textId="073105F7" w:rsidR="003419C7" w:rsidRPr="002D790F" w:rsidRDefault="00000000" w:rsidP="003419C7">
      <w:pPr>
        <w:spacing w:after="0" w:line="240" w:lineRule="auto"/>
        <w:ind w:left="1" w:hanging="285"/>
        <w:rPr>
          <w:rFonts w:ascii="Arial" w:hAnsi="Arial" w:cs="Arial"/>
          <w:sz w:val="19"/>
          <w:szCs w:val="19"/>
        </w:rPr>
      </w:pPr>
      <w:sdt>
        <w:sdtPr>
          <w:rPr>
            <w:rFonts w:ascii="Arial" w:hAnsi="Arial" w:cs="Arial"/>
            <w:sz w:val="19"/>
            <w:szCs w:val="19"/>
          </w:rPr>
          <w:id w:val="-1522011248"/>
          <w14:checkbox>
            <w14:checked w14:val="0"/>
            <w14:checkedState w14:val="2612" w14:font="MS Gothic"/>
            <w14:uncheckedState w14:val="2610" w14:font="MS Gothic"/>
          </w14:checkbox>
        </w:sdtPr>
        <w:sdtContent>
          <w:r w:rsidR="003419C7" w:rsidRPr="002D790F">
            <w:rPr>
              <w:rFonts w:ascii="MS Gothic" w:eastAsia="MS Gothic" w:hAnsi="MS Gothic" w:cs="Arial" w:hint="eastAsia"/>
              <w:sz w:val="19"/>
              <w:szCs w:val="19"/>
            </w:rPr>
            <w:t>☐</w:t>
          </w:r>
        </w:sdtContent>
      </w:sdt>
      <w:r w:rsidR="003419C7" w:rsidRPr="002D790F">
        <w:rPr>
          <w:rFonts w:ascii="Arial" w:hAnsi="Arial" w:cs="Arial"/>
          <w:sz w:val="19"/>
          <w:szCs w:val="19"/>
        </w:rPr>
        <w:tab/>
        <w:t xml:space="preserve">It is not already covered by an existing legal agreement i.e., the </w:t>
      </w:r>
      <w:hyperlink r:id="rId14" w:history="1">
        <w:r w:rsidR="003419C7" w:rsidRPr="00BB6904">
          <w:rPr>
            <w:rStyle w:val="Hyperlink"/>
            <w:rFonts w:ascii="Arial" w:hAnsi="Arial" w:cs="Arial"/>
            <w:sz w:val="19"/>
            <w:szCs w:val="19"/>
          </w:rPr>
          <w:t>International Treaty on Plant Genetic Resources for Food and Agriculture</w:t>
        </w:r>
      </w:hyperlink>
      <w:r w:rsidR="003419C7" w:rsidRPr="002D790F">
        <w:rPr>
          <w:rFonts w:ascii="Arial" w:hAnsi="Arial" w:cs="Arial"/>
          <w:sz w:val="19"/>
          <w:szCs w:val="19"/>
        </w:rPr>
        <w:t xml:space="preserve"> or </w:t>
      </w:r>
      <w:hyperlink r:id="rId15" w:history="1">
        <w:r w:rsidR="003419C7" w:rsidRPr="006F68F2">
          <w:rPr>
            <w:rStyle w:val="Hyperlink"/>
            <w:rFonts w:ascii="Arial" w:hAnsi="Arial" w:cs="Arial"/>
            <w:sz w:val="19"/>
            <w:szCs w:val="19"/>
          </w:rPr>
          <w:t>WHO's Pandemic Influenza Preparedness Framework</w:t>
        </w:r>
      </w:hyperlink>
      <w:r w:rsidR="003419C7" w:rsidRPr="002D790F">
        <w:rPr>
          <w:rFonts w:ascii="Arial" w:hAnsi="Arial" w:cs="Arial"/>
          <w:sz w:val="19"/>
          <w:szCs w:val="19"/>
        </w:rPr>
        <w:t>;​</w:t>
      </w:r>
    </w:p>
    <w:p w14:paraId="229A440F" w14:textId="77777777" w:rsidR="003419C7" w:rsidRPr="002D790F" w:rsidRDefault="003419C7" w:rsidP="003419C7">
      <w:pPr>
        <w:spacing w:after="0" w:line="240" w:lineRule="auto"/>
        <w:ind w:left="-284"/>
        <w:rPr>
          <w:rFonts w:ascii="Arial" w:hAnsi="Arial" w:cs="Arial"/>
          <w:sz w:val="19"/>
          <w:szCs w:val="19"/>
        </w:rPr>
      </w:pPr>
    </w:p>
    <w:p w14:paraId="1331AFFF" w14:textId="0D5A50BF" w:rsidR="003419C7" w:rsidRPr="002D790F" w:rsidRDefault="00000000" w:rsidP="003419C7">
      <w:pPr>
        <w:spacing w:after="0" w:line="240" w:lineRule="auto"/>
        <w:ind w:left="1" w:hanging="285"/>
        <w:rPr>
          <w:rFonts w:ascii="Arial" w:hAnsi="Arial" w:cs="Arial"/>
          <w:sz w:val="19"/>
          <w:szCs w:val="19"/>
        </w:rPr>
      </w:pPr>
      <w:sdt>
        <w:sdtPr>
          <w:rPr>
            <w:rFonts w:ascii="Arial" w:hAnsi="Arial" w:cs="Arial"/>
            <w:sz w:val="19"/>
            <w:szCs w:val="19"/>
          </w:rPr>
          <w:id w:val="544724034"/>
          <w14:checkbox>
            <w14:checked w14:val="0"/>
            <w14:checkedState w14:val="2612" w14:font="MS Gothic"/>
            <w14:uncheckedState w14:val="2610" w14:font="MS Gothic"/>
          </w14:checkbox>
        </w:sdtPr>
        <w:sdtContent>
          <w:r w:rsidR="003419C7" w:rsidRPr="002D790F">
            <w:rPr>
              <w:rFonts w:ascii="MS Gothic" w:eastAsia="MS Gothic" w:hAnsi="MS Gothic" w:cs="Arial" w:hint="eastAsia"/>
              <w:sz w:val="19"/>
              <w:szCs w:val="19"/>
            </w:rPr>
            <w:t>☐</w:t>
          </w:r>
        </w:sdtContent>
      </w:sdt>
      <w:r w:rsidR="003419C7" w:rsidRPr="002D790F">
        <w:rPr>
          <w:rFonts w:ascii="Arial" w:hAnsi="Arial" w:cs="Arial"/>
          <w:sz w:val="19"/>
          <w:szCs w:val="19"/>
        </w:rPr>
        <w:tab/>
        <w:t xml:space="preserve">It is found within an area of national jurisdiction (areas outside national jurisdiction, </w:t>
      </w:r>
      <w:r w:rsidR="0019158F" w:rsidRPr="002D790F">
        <w:rPr>
          <w:rFonts w:ascii="Arial" w:hAnsi="Arial" w:cs="Arial"/>
          <w:sz w:val="19"/>
          <w:szCs w:val="19"/>
        </w:rPr>
        <w:t>e.g.,</w:t>
      </w:r>
      <w:r w:rsidR="003419C7" w:rsidRPr="002D790F">
        <w:rPr>
          <w:rFonts w:ascii="Arial" w:hAnsi="Arial" w:cs="Arial"/>
          <w:sz w:val="19"/>
          <w:szCs w:val="19"/>
        </w:rPr>
        <w:t xml:space="preserve"> the high seas, are exempt)</w:t>
      </w:r>
    </w:p>
    <w:p w14:paraId="7439741E" w14:textId="77777777" w:rsidR="003419C7" w:rsidRPr="002D790F" w:rsidRDefault="003419C7" w:rsidP="003419C7">
      <w:pPr>
        <w:spacing w:after="0" w:line="240" w:lineRule="auto"/>
        <w:ind w:left="-284"/>
        <w:rPr>
          <w:rFonts w:ascii="Arial" w:hAnsi="Arial" w:cs="Arial"/>
          <w:sz w:val="19"/>
          <w:szCs w:val="19"/>
        </w:rPr>
      </w:pPr>
    </w:p>
    <w:p w14:paraId="5B28A2BA" w14:textId="2B4837D3" w:rsidR="003419C7" w:rsidRPr="002D790F" w:rsidRDefault="00000000" w:rsidP="0019158F">
      <w:pPr>
        <w:spacing w:after="0" w:line="240" w:lineRule="auto"/>
        <w:ind w:left="1" w:hanging="285"/>
        <w:rPr>
          <w:rFonts w:ascii="Arial" w:hAnsi="Arial" w:cs="Arial"/>
          <w:sz w:val="19"/>
          <w:szCs w:val="19"/>
        </w:rPr>
      </w:pPr>
      <w:sdt>
        <w:sdtPr>
          <w:rPr>
            <w:rFonts w:ascii="Arial" w:hAnsi="Arial" w:cs="Arial"/>
            <w:sz w:val="19"/>
            <w:szCs w:val="19"/>
          </w:rPr>
          <w:id w:val="1535614377"/>
          <w14:checkbox>
            <w14:checked w14:val="0"/>
            <w14:checkedState w14:val="2612" w14:font="MS Gothic"/>
            <w14:uncheckedState w14:val="2610" w14:font="MS Gothic"/>
          </w14:checkbox>
        </w:sdtPr>
        <w:sdtContent>
          <w:r w:rsidR="0019158F" w:rsidRPr="002D790F">
            <w:rPr>
              <w:rFonts w:ascii="MS Gothic" w:eastAsia="MS Gothic" w:hAnsi="MS Gothic" w:cs="Arial" w:hint="eastAsia"/>
              <w:sz w:val="19"/>
              <w:szCs w:val="19"/>
            </w:rPr>
            <w:t>☐</w:t>
          </w:r>
        </w:sdtContent>
      </w:sdt>
      <w:r w:rsidR="0019158F" w:rsidRPr="002D790F">
        <w:rPr>
          <w:rFonts w:ascii="Arial" w:hAnsi="Arial" w:cs="Arial"/>
          <w:sz w:val="19"/>
          <w:szCs w:val="19"/>
        </w:rPr>
        <w:tab/>
      </w:r>
      <w:r w:rsidR="003419C7" w:rsidRPr="002D790F">
        <w:rPr>
          <w:rFonts w:ascii="Arial" w:hAnsi="Arial" w:cs="Arial"/>
          <w:sz w:val="19"/>
          <w:szCs w:val="19"/>
        </w:rPr>
        <w:t xml:space="preserve">The </w:t>
      </w:r>
      <w:r w:rsidR="0044555A">
        <w:rPr>
          <w:rFonts w:ascii="Arial" w:hAnsi="Arial" w:cs="Arial"/>
          <w:sz w:val="19"/>
          <w:szCs w:val="19"/>
        </w:rPr>
        <w:t>GR</w:t>
      </w:r>
      <w:r w:rsidR="003419C7" w:rsidRPr="002D790F">
        <w:rPr>
          <w:rFonts w:ascii="Arial" w:hAnsi="Arial" w:cs="Arial"/>
          <w:sz w:val="19"/>
          <w:szCs w:val="19"/>
        </w:rPr>
        <w:t xml:space="preserve"> will be ‘</w:t>
      </w:r>
      <w:r w:rsidR="00B24383" w:rsidRPr="002D790F">
        <w:rPr>
          <w:rFonts w:ascii="Arial" w:hAnsi="Arial" w:cs="Arial"/>
          <w:sz w:val="19"/>
          <w:szCs w:val="19"/>
        </w:rPr>
        <w:t>utili</w:t>
      </w:r>
      <w:r w:rsidR="00B24383">
        <w:rPr>
          <w:rFonts w:ascii="Arial" w:hAnsi="Arial" w:cs="Arial"/>
          <w:sz w:val="19"/>
          <w:szCs w:val="19"/>
        </w:rPr>
        <w:t>s</w:t>
      </w:r>
      <w:r w:rsidR="00B24383" w:rsidRPr="002D790F">
        <w:rPr>
          <w:rFonts w:ascii="Arial" w:hAnsi="Arial" w:cs="Arial"/>
          <w:sz w:val="19"/>
          <w:szCs w:val="19"/>
        </w:rPr>
        <w:t>ed’</w:t>
      </w:r>
      <w:r w:rsidR="00590D6B" w:rsidRPr="002D790F">
        <w:rPr>
          <w:rStyle w:val="FootnoteReference"/>
          <w:rFonts w:ascii="Arial" w:hAnsi="Arial" w:cs="Arial"/>
          <w:sz w:val="19"/>
          <w:szCs w:val="19"/>
        </w:rPr>
        <w:footnoteReference w:id="3"/>
      </w:r>
      <w:r w:rsidR="003419C7" w:rsidRPr="002D790F">
        <w:rPr>
          <w:rFonts w:ascii="Arial" w:hAnsi="Arial" w:cs="Arial"/>
          <w:sz w:val="19"/>
          <w:szCs w:val="19"/>
        </w:rPr>
        <w:t xml:space="preserve"> by you or a third party, and/or the genetic resource will be held in a museum collection or registered collection</w:t>
      </w:r>
      <w:r w:rsidR="006C54B0" w:rsidRPr="002D790F">
        <w:rPr>
          <w:rStyle w:val="FootnoteReference"/>
          <w:rFonts w:ascii="Arial" w:hAnsi="Arial" w:cs="Arial"/>
          <w:sz w:val="19"/>
          <w:szCs w:val="19"/>
        </w:rPr>
        <w:footnoteReference w:id="4"/>
      </w:r>
      <w:r w:rsidR="003419C7" w:rsidRPr="002D790F">
        <w:rPr>
          <w:rFonts w:ascii="Arial" w:hAnsi="Arial" w:cs="Arial"/>
          <w:sz w:val="19"/>
          <w:szCs w:val="19"/>
        </w:rPr>
        <w:t xml:space="preserve"> and made available for research.​</w:t>
      </w:r>
    </w:p>
    <w:p w14:paraId="40F78EEA" w14:textId="77777777" w:rsidR="003419C7" w:rsidRPr="002D790F" w:rsidRDefault="003419C7" w:rsidP="003419C7">
      <w:pPr>
        <w:spacing w:after="0" w:line="240" w:lineRule="auto"/>
        <w:ind w:left="-284"/>
        <w:rPr>
          <w:rFonts w:ascii="Arial" w:hAnsi="Arial" w:cs="Arial"/>
          <w:sz w:val="19"/>
          <w:szCs w:val="19"/>
        </w:rPr>
      </w:pPr>
    </w:p>
    <w:p w14:paraId="63C70BD2" w14:textId="2CAAF88F" w:rsidR="00977AF3" w:rsidRPr="002D790F" w:rsidRDefault="00000000" w:rsidP="00191E4A">
      <w:pPr>
        <w:spacing w:after="0" w:line="240" w:lineRule="auto"/>
        <w:ind w:left="1" w:hanging="285"/>
        <w:rPr>
          <w:rFonts w:ascii="Arial" w:hAnsi="Arial" w:cs="Arial"/>
          <w:sz w:val="19"/>
          <w:szCs w:val="19"/>
        </w:rPr>
      </w:pPr>
      <w:sdt>
        <w:sdtPr>
          <w:rPr>
            <w:rFonts w:ascii="Arial" w:hAnsi="Arial" w:cs="Arial"/>
            <w:sz w:val="19"/>
            <w:szCs w:val="19"/>
          </w:rPr>
          <w:id w:val="-240098837"/>
          <w14:checkbox>
            <w14:checked w14:val="0"/>
            <w14:checkedState w14:val="2612" w14:font="MS Gothic"/>
            <w14:uncheckedState w14:val="2610" w14:font="MS Gothic"/>
          </w14:checkbox>
        </w:sdtPr>
        <w:sdtContent>
          <w:r w:rsidR="00D105E8" w:rsidRPr="002D790F">
            <w:rPr>
              <w:rFonts w:ascii="MS Gothic" w:eastAsia="MS Gothic" w:hAnsi="MS Gothic" w:cs="Arial" w:hint="eastAsia"/>
              <w:sz w:val="19"/>
              <w:szCs w:val="19"/>
            </w:rPr>
            <w:t>☐</w:t>
          </w:r>
        </w:sdtContent>
      </w:sdt>
      <w:r w:rsidR="00D105E8" w:rsidRPr="002D790F">
        <w:rPr>
          <w:rFonts w:ascii="Arial" w:hAnsi="Arial" w:cs="Arial"/>
          <w:sz w:val="19"/>
          <w:szCs w:val="19"/>
        </w:rPr>
        <w:tab/>
      </w:r>
      <w:r w:rsidR="003419C7" w:rsidRPr="002D790F">
        <w:rPr>
          <w:rFonts w:ascii="Arial" w:hAnsi="Arial" w:cs="Arial"/>
          <w:sz w:val="19"/>
          <w:szCs w:val="19"/>
        </w:rPr>
        <w:t xml:space="preserve">The </w:t>
      </w:r>
      <w:r w:rsidR="0044555A">
        <w:rPr>
          <w:rFonts w:ascii="Arial" w:hAnsi="Arial" w:cs="Arial"/>
          <w:sz w:val="19"/>
          <w:szCs w:val="19"/>
        </w:rPr>
        <w:t>GR</w:t>
      </w:r>
      <w:r w:rsidR="003419C7" w:rsidRPr="002D790F">
        <w:rPr>
          <w:rFonts w:ascii="Arial" w:hAnsi="Arial" w:cs="Arial"/>
          <w:sz w:val="19"/>
          <w:szCs w:val="19"/>
        </w:rPr>
        <w:t xml:space="preserve"> was accessed directly </w:t>
      </w:r>
      <w:r w:rsidR="0019158F" w:rsidRPr="002D790F">
        <w:rPr>
          <w:rFonts w:ascii="Arial" w:hAnsi="Arial" w:cs="Arial"/>
          <w:sz w:val="19"/>
          <w:szCs w:val="19"/>
        </w:rPr>
        <w:t>i.e.,</w:t>
      </w:r>
      <w:r w:rsidR="003419C7" w:rsidRPr="002D790F">
        <w:rPr>
          <w:rFonts w:ascii="Arial" w:hAnsi="Arial" w:cs="Arial"/>
          <w:sz w:val="19"/>
          <w:szCs w:val="19"/>
        </w:rPr>
        <w:t xml:space="preserve"> obtained from its country of origin by you or a third party after 12</w:t>
      </w:r>
      <w:r w:rsidR="0019158F" w:rsidRPr="002D790F">
        <w:rPr>
          <w:rFonts w:ascii="Arial" w:hAnsi="Arial" w:cs="Arial"/>
          <w:sz w:val="19"/>
          <w:szCs w:val="19"/>
          <w:vertAlign w:val="superscript"/>
        </w:rPr>
        <w:t>th</w:t>
      </w:r>
      <w:r w:rsidR="0019158F" w:rsidRPr="002D790F">
        <w:rPr>
          <w:rFonts w:ascii="Arial" w:hAnsi="Arial" w:cs="Arial"/>
          <w:sz w:val="19"/>
          <w:szCs w:val="19"/>
        </w:rPr>
        <w:t xml:space="preserve"> </w:t>
      </w:r>
      <w:r w:rsidR="003419C7" w:rsidRPr="002D790F">
        <w:rPr>
          <w:rFonts w:ascii="Arial" w:hAnsi="Arial" w:cs="Arial"/>
          <w:sz w:val="19"/>
          <w:szCs w:val="19"/>
        </w:rPr>
        <w:t>October 2014.</w:t>
      </w:r>
    </w:p>
    <w:p w14:paraId="2728F14A" w14:textId="0B2904A1" w:rsidR="00D601B7" w:rsidRDefault="00191E4A" w:rsidP="00D105E8">
      <w:pPr>
        <w:spacing w:after="0" w:line="240" w:lineRule="auto"/>
        <w:ind w:left="1" w:hanging="285"/>
        <w:rPr>
          <w:rFonts w:ascii="Arial" w:hAnsi="Arial" w:cs="Arial"/>
          <w:sz w:val="20"/>
          <w:szCs w:val="20"/>
        </w:rPr>
      </w:pPr>
      <w:r>
        <w:rPr>
          <w:b/>
          <w:bCs/>
          <w:noProof/>
          <w:sz w:val="18"/>
          <w:szCs w:val="18"/>
        </w:rPr>
        <mc:AlternateContent>
          <mc:Choice Requires="wps">
            <w:drawing>
              <wp:anchor distT="0" distB="0" distL="114300" distR="114300" simplePos="0" relativeHeight="251653120" behindDoc="1" locked="0" layoutInCell="1" allowOverlap="1" wp14:anchorId="5F56AA7E" wp14:editId="747192E5">
                <wp:simplePos x="0" y="0"/>
                <wp:positionH relativeFrom="margin">
                  <wp:posOffset>-210820</wp:posOffset>
                </wp:positionH>
                <wp:positionV relativeFrom="paragraph">
                  <wp:posOffset>203200</wp:posOffset>
                </wp:positionV>
                <wp:extent cx="6896735" cy="575945"/>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575945"/>
                        </a:xfrm>
                        <a:prstGeom prst="rect">
                          <a:avLst/>
                        </a:prstGeom>
                        <a:solidFill>
                          <a:srgbClr val="D6D2C4">
                            <a:alpha val="4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40DA" id="Rectangle 14" o:spid="_x0000_s1026" alt="&quot;&quot;" style="position:absolute;margin-left:-16.6pt;margin-top:16pt;width:543.05pt;height:4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" fillcolor="#d6d2c4" stroked="f">
                <v:fill opacity="26214f"/>
                <w10:wrap anchorx="margin"/>
              </v:rect>
            </w:pict>
          </mc:Fallback>
        </mc:AlternateContent>
      </w:r>
    </w:p>
    <w:p w14:paraId="350FFE37" w14:textId="35FB77A0" w:rsidR="00D601B7" w:rsidRDefault="00D601B7" w:rsidP="00D105E8">
      <w:pPr>
        <w:spacing w:after="0" w:line="240" w:lineRule="auto"/>
        <w:ind w:left="1" w:hanging="285"/>
        <w:rPr>
          <w:rFonts w:ascii="Arial" w:hAnsi="Arial" w:cs="Arial"/>
          <w:sz w:val="20"/>
          <w:szCs w:val="20"/>
        </w:rPr>
      </w:pPr>
    </w:p>
    <w:p w14:paraId="2B297C32" w14:textId="4D0F0406" w:rsidR="00D601B7" w:rsidRPr="00191E4A" w:rsidRDefault="00D601B7" w:rsidP="00D601B7">
      <w:pPr>
        <w:pStyle w:val="ListParagraph"/>
        <w:numPr>
          <w:ilvl w:val="0"/>
          <w:numId w:val="2"/>
        </w:numPr>
        <w:spacing w:after="0" w:line="240" w:lineRule="auto"/>
        <w:ind w:left="142" w:hanging="357"/>
        <w:rPr>
          <w:color w:val="000000" w:themeColor="text1"/>
          <w:sz w:val="19"/>
          <w:szCs w:val="19"/>
        </w:rPr>
      </w:pPr>
      <w:r w:rsidRPr="00191E4A">
        <w:rPr>
          <w:b/>
          <w:bCs/>
          <w:color w:val="000000" w:themeColor="text1"/>
          <w:sz w:val="19"/>
          <w:szCs w:val="19"/>
        </w:rPr>
        <w:t>Identify information on the provider country.</w:t>
      </w:r>
      <w:r w:rsidRPr="00191E4A">
        <w:rPr>
          <w:color w:val="000000" w:themeColor="text1"/>
          <w:sz w:val="19"/>
          <w:szCs w:val="19"/>
        </w:rPr>
        <w:t xml:space="preserve"> Use the </w:t>
      </w:r>
      <w:hyperlink r:id="rId16" w:history="1">
        <w:r w:rsidRPr="000E2AE2">
          <w:rPr>
            <w:rStyle w:val="Hyperlink"/>
            <w:sz w:val="19"/>
            <w:szCs w:val="19"/>
          </w:rPr>
          <w:t>Access and Benefit Sharing (ABS) Clearing House website</w:t>
        </w:r>
      </w:hyperlink>
      <w:r w:rsidRPr="00191E4A">
        <w:rPr>
          <w:color w:val="000000" w:themeColor="text1"/>
          <w:sz w:val="19"/>
          <w:szCs w:val="19"/>
        </w:rPr>
        <w:t xml:space="preserve"> and/or the country’s named ABS National Focal Point (see University of Cambridge guide). Tick the statements that apply. If all apply, proceed with checklist.</w:t>
      </w:r>
      <w:r w:rsidR="00BF66F7" w:rsidRPr="00191E4A">
        <w:rPr>
          <w:color w:val="000000" w:themeColor="text1"/>
          <w:sz w:val="19"/>
          <w:szCs w:val="19"/>
          <w:vertAlign w:val="superscript"/>
        </w:rPr>
        <w:fldChar w:fldCharType="begin"/>
      </w:r>
      <w:r w:rsidR="00BF66F7" w:rsidRPr="00191E4A">
        <w:rPr>
          <w:color w:val="000000" w:themeColor="text1"/>
          <w:sz w:val="19"/>
          <w:szCs w:val="19"/>
          <w:vertAlign w:val="superscript"/>
        </w:rPr>
        <w:instrText xml:space="preserve"> NOTEREF _Ref129354714 \h  \* MERGEFORMAT </w:instrText>
      </w:r>
      <w:r w:rsidR="00BF66F7" w:rsidRPr="00191E4A">
        <w:rPr>
          <w:color w:val="000000" w:themeColor="text1"/>
          <w:sz w:val="19"/>
          <w:szCs w:val="19"/>
          <w:vertAlign w:val="superscript"/>
        </w:rPr>
      </w:r>
      <w:r w:rsidR="00BF66F7" w:rsidRPr="00191E4A">
        <w:rPr>
          <w:color w:val="000000" w:themeColor="text1"/>
          <w:sz w:val="19"/>
          <w:szCs w:val="19"/>
          <w:vertAlign w:val="superscript"/>
        </w:rPr>
        <w:fldChar w:fldCharType="separate"/>
      </w:r>
      <w:r w:rsidR="00BF66F7" w:rsidRPr="00191E4A">
        <w:rPr>
          <w:color w:val="000000" w:themeColor="text1"/>
          <w:sz w:val="19"/>
          <w:szCs w:val="19"/>
          <w:vertAlign w:val="superscript"/>
        </w:rPr>
        <w:t>1</w:t>
      </w:r>
      <w:r w:rsidR="00BF66F7" w:rsidRPr="00191E4A">
        <w:rPr>
          <w:color w:val="000000" w:themeColor="text1"/>
          <w:sz w:val="19"/>
          <w:szCs w:val="19"/>
          <w:vertAlign w:val="superscript"/>
        </w:rPr>
        <w:fldChar w:fldCharType="end"/>
      </w:r>
    </w:p>
    <w:p w14:paraId="70748CCB" w14:textId="136034C6" w:rsidR="001308A7" w:rsidRDefault="001308A7" w:rsidP="00F22218">
      <w:pPr>
        <w:spacing w:after="0" w:line="240" w:lineRule="auto"/>
        <w:rPr>
          <w:rFonts w:ascii="Arial" w:hAnsi="Arial" w:cs="Arial"/>
        </w:rPr>
      </w:pPr>
    </w:p>
    <w:p w14:paraId="35C2B218" w14:textId="77777777" w:rsidR="001308A7" w:rsidRPr="002D790F" w:rsidRDefault="001308A7" w:rsidP="001308A7">
      <w:pPr>
        <w:spacing w:after="0" w:line="240" w:lineRule="auto"/>
        <w:ind w:left="1" w:hanging="285"/>
        <w:rPr>
          <w:rFonts w:ascii="Arial" w:hAnsi="Arial" w:cs="Arial"/>
          <w:sz w:val="19"/>
          <w:szCs w:val="19"/>
        </w:rPr>
      </w:pPr>
    </w:p>
    <w:p w14:paraId="392BA448" w14:textId="594E9C15" w:rsidR="001308A7" w:rsidRPr="002D790F" w:rsidRDefault="00000000" w:rsidP="001308A7">
      <w:pPr>
        <w:spacing w:after="0" w:line="240" w:lineRule="auto"/>
        <w:ind w:left="1" w:hanging="285"/>
        <w:rPr>
          <w:rFonts w:ascii="Arial" w:hAnsi="Arial" w:cs="Arial"/>
          <w:sz w:val="19"/>
          <w:szCs w:val="19"/>
        </w:rPr>
      </w:pPr>
      <w:sdt>
        <w:sdtPr>
          <w:rPr>
            <w:rFonts w:ascii="Arial" w:hAnsi="Arial" w:cs="Arial"/>
            <w:sz w:val="19"/>
            <w:szCs w:val="19"/>
          </w:rPr>
          <w:id w:val="436030538"/>
          <w14:checkbox>
            <w14:checked w14:val="0"/>
            <w14:checkedState w14:val="2612" w14:font="MS Gothic"/>
            <w14:uncheckedState w14:val="2610" w14:font="MS Gothic"/>
          </w14:checkbox>
        </w:sdtPr>
        <w:sdtContent>
          <w:r w:rsidR="001308A7" w:rsidRPr="002D790F">
            <w:rPr>
              <w:rFonts w:ascii="MS Gothic" w:eastAsia="MS Gothic" w:hAnsi="MS Gothic" w:cs="Arial" w:hint="eastAsia"/>
              <w:sz w:val="19"/>
              <w:szCs w:val="19"/>
            </w:rPr>
            <w:t>☐</w:t>
          </w:r>
        </w:sdtContent>
      </w:sdt>
      <w:r w:rsidR="001308A7" w:rsidRPr="002D790F">
        <w:rPr>
          <w:rFonts w:ascii="Arial" w:hAnsi="Arial" w:cs="Arial"/>
          <w:sz w:val="19"/>
          <w:szCs w:val="19"/>
        </w:rPr>
        <w:tab/>
        <w:t>The country has ratified the Nagoya Protocol</w:t>
      </w:r>
      <w:r w:rsidR="006C54B0" w:rsidRPr="002D790F">
        <w:rPr>
          <w:rStyle w:val="FootnoteReference"/>
          <w:rFonts w:ascii="Arial" w:hAnsi="Arial" w:cs="Arial"/>
          <w:sz w:val="19"/>
          <w:szCs w:val="19"/>
        </w:rPr>
        <w:footnoteReference w:id="5"/>
      </w:r>
      <w:r w:rsidR="001308A7" w:rsidRPr="002D790F">
        <w:rPr>
          <w:rFonts w:ascii="Arial" w:hAnsi="Arial" w:cs="Arial"/>
          <w:sz w:val="19"/>
          <w:szCs w:val="19"/>
        </w:rPr>
        <w:t>;</w:t>
      </w:r>
    </w:p>
    <w:p w14:paraId="6B30B05E" w14:textId="39C3D965" w:rsidR="001308A7" w:rsidRPr="002D790F" w:rsidRDefault="001308A7" w:rsidP="001308A7">
      <w:pPr>
        <w:spacing w:after="0" w:line="240" w:lineRule="auto"/>
        <w:ind w:left="1" w:hanging="285"/>
        <w:rPr>
          <w:rFonts w:ascii="Arial" w:hAnsi="Arial" w:cs="Arial"/>
          <w:sz w:val="19"/>
          <w:szCs w:val="19"/>
        </w:rPr>
      </w:pPr>
    </w:p>
    <w:p w14:paraId="04F062BF" w14:textId="3CAE6CD5" w:rsidR="00F22218" w:rsidRPr="002D790F" w:rsidRDefault="00000000" w:rsidP="00191E4A">
      <w:pPr>
        <w:spacing w:after="0" w:line="240" w:lineRule="auto"/>
        <w:ind w:left="1" w:hanging="285"/>
        <w:rPr>
          <w:rFonts w:ascii="Arial" w:hAnsi="Arial" w:cs="Arial"/>
          <w:sz w:val="19"/>
          <w:szCs w:val="19"/>
        </w:rPr>
      </w:pPr>
      <w:sdt>
        <w:sdtPr>
          <w:rPr>
            <w:rFonts w:ascii="Arial" w:hAnsi="Arial" w:cs="Arial"/>
            <w:sz w:val="19"/>
            <w:szCs w:val="19"/>
          </w:rPr>
          <w:id w:val="-1283958686"/>
          <w14:checkbox>
            <w14:checked w14:val="0"/>
            <w14:checkedState w14:val="2612" w14:font="MS Gothic"/>
            <w14:uncheckedState w14:val="2610" w14:font="MS Gothic"/>
          </w14:checkbox>
        </w:sdtPr>
        <w:sdtContent>
          <w:r w:rsidR="00801AC5" w:rsidRPr="002D790F">
            <w:rPr>
              <w:rFonts w:ascii="MS Gothic" w:eastAsia="MS Gothic" w:hAnsi="MS Gothic" w:cs="Arial" w:hint="eastAsia"/>
              <w:sz w:val="19"/>
              <w:szCs w:val="19"/>
            </w:rPr>
            <w:t>☐</w:t>
          </w:r>
        </w:sdtContent>
      </w:sdt>
      <w:r w:rsidR="00801AC5" w:rsidRPr="002D790F">
        <w:rPr>
          <w:rFonts w:ascii="Arial" w:hAnsi="Arial" w:cs="Arial"/>
          <w:sz w:val="19"/>
          <w:szCs w:val="19"/>
        </w:rPr>
        <w:tab/>
      </w:r>
      <w:r w:rsidR="001308A7" w:rsidRPr="002D790F">
        <w:rPr>
          <w:rFonts w:ascii="Arial" w:hAnsi="Arial" w:cs="Arial"/>
          <w:sz w:val="19"/>
          <w:szCs w:val="19"/>
        </w:rPr>
        <w:t>The country has established measures relating to ABS for the genetic resource you intend to use (or it is unclear to you whether or not there are access measures).</w:t>
      </w:r>
      <w:r w:rsidR="00191E4A">
        <w:rPr>
          <w:rFonts w:ascii="Arial" w:hAnsi="Arial" w:cs="Arial"/>
          <w:sz w:val="19"/>
          <w:szCs w:val="19"/>
        </w:rPr>
        <w:br/>
      </w:r>
    </w:p>
    <w:p w14:paraId="7FAB47FB" w14:textId="11610355" w:rsidR="001919E1" w:rsidRDefault="00DA4DF4" w:rsidP="00801AC5">
      <w:pPr>
        <w:spacing w:after="0" w:line="240" w:lineRule="auto"/>
        <w:ind w:left="1" w:hanging="285"/>
        <w:rPr>
          <w:rFonts w:ascii="Arial" w:hAnsi="Arial" w:cs="Arial"/>
        </w:rPr>
      </w:pPr>
      <w:r w:rsidRPr="00DA4DF4">
        <w:rPr>
          <w:b/>
          <w:bCs/>
          <w:noProof/>
          <w:sz w:val="19"/>
          <w:szCs w:val="19"/>
        </w:rPr>
        <mc:AlternateContent>
          <mc:Choice Requires="wps">
            <w:drawing>
              <wp:anchor distT="0" distB="0" distL="114300" distR="114300" simplePos="0" relativeHeight="251654144" behindDoc="1" locked="0" layoutInCell="1" allowOverlap="1" wp14:anchorId="3CEA2807" wp14:editId="04ADB6F8">
                <wp:simplePos x="0" y="0"/>
                <wp:positionH relativeFrom="margin">
                  <wp:posOffset>-214382</wp:posOffset>
                </wp:positionH>
                <wp:positionV relativeFrom="paragraph">
                  <wp:posOffset>82909</wp:posOffset>
                </wp:positionV>
                <wp:extent cx="6896735" cy="431993"/>
                <wp:effectExtent l="0" t="0" r="0"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431993"/>
                        </a:xfrm>
                        <a:prstGeom prst="rect">
                          <a:avLst/>
                        </a:prstGeom>
                        <a:solidFill>
                          <a:srgbClr val="D6D2C4">
                            <a:alpha val="4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7EEE3" id="Rectangle 16" o:spid="_x0000_s1026" alt="&quot;&quot;" style="position:absolute;margin-left:-16.9pt;margin-top:6.55pt;width:543.05pt;height: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" fillcolor="#d6d2c4" stroked="f">
                <v:fill opacity="26214f"/>
                <w10:wrap anchorx="margin"/>
              </v:rect>
            </w:pict>
          </mc:Fallback>
        </mc:AlternateContent>
      </w:r>
    </w:p>
    <w:p w14:paraId="5635F631" w14:textId="77777777" w:rsidR="00F22218" w:rsidRPr="00DA4DF4" w:rsidRDefault="00F22218" w:rsidP="00F22218">
      <w:pPr>
        <w:spacing w:after="0" w:line="240" w:lineRule="auto"/>
        <w:ind w:left="-284"/>
        <w:jc w:val="center"/>
        <w:rPr>
          <w:color w:val="000000" w:themeColor="text1"/>
          <w:sz w:val="19"/>
          <w:szCs w:val="19"/>
        </w:rPr>
      </w:pPr>
      <w:r w:rsidRPr="00DA4DF4">
        <w:rPr>
          <w:color w:val="000000" w:themeColor="text1"/>
          <w:sz w:val="19"/>
          <w:szCs w:val="19"/>
        </w:rPr>
        <w:t xml:space="preserve">If you have ticked all the above statements, your work will be within the scope of the Nagoya Protocol and you must undertake </w:t>
      </w:r>
      <w:r w:rsidRPr="00DA4DF4">
        <w:rPr>
          <w:b/>
          <w:bCs/>
          <w:color w:val="000000" w:themeColor="text1"/>
          <w:sz w:val="19"/>
          <w:szCs w:val="19"/>
        </w:rPr>
        <w:t>due diligence</w:t>
      </w:r>
      <w:r w:rsidRPr="00DA4DF4">
        <w:rPr>
          <w:color w:val="000000" w:themeColor="text1"/>
          <w:sz w:val="19"/>
          <w:szCs w:val="19"/>
        </w:rPr>
        <w:t>.</w:t>
      </w:r>
    </w:p>
    <w:p w14:paraId="2A34EADE" w14:textId="0A9209B0" w:rsidR="00D105E8" w:rsidRDefault="00D105E8" w:rsidP="007513A7">
      <w:pPr>
        <w:spacing w:after="0" w:line="240" w:lineRule="auto"/>
        <w:rPr>
          <w:rFonts w:ascii="Arial" w:hAnsi="Arial" w:cs="Arial"/>
        </w:rPr>
      </w:pPr>
    </w:p>
    <w:p w14:paraId="1F8A6467" w14:textId="77777777" w:rsidR="00191E4A" w:rsidRDefault="00191E4A" w:rsidP="007513A7">
      <w:pPr>
        <w:spacing w:after="0" w:line="240" w:lineRule="auto"/>
        <w:rPr>
          <w:rFonts w:ascii="Arial" w:hAnsi="Arial" w:cs="Arial"/>
        </w:rPr>
      </w:pPr>
    </w:p>
    <w:p w14:paraId="31CF329B" w14:textId="2124ABC0" w:rsidR="00601460" w:rsidRPr="00191E4A" w:rsidRDefault="00977AF3" w:rsidP="00601460">
      <w:pPr>
        <w:pStyle w:val="ListParagraph"/>
        <w:numPr>
          <w:ilvl w:val="0"/>
          <w:numId w:val="2"/>
        </w:numPr>
        <w:spacing w:after="0" w:line="240" w:lineRule="auto"/>
        <w:ind w:left="142" w:hanging="357"/>
        <w:rPr>
          <w:b/>
          <w:bCs/>
          <w:color w:val="000000" w:themeColor="text1"/>
          <w:sz w:val="19"/>
          <w:szCs w:val="19"/>
        </w:rPr>
      </w:pPr>
      <w:r w:rsidRPr="00191E4A">
        <w:rPr>
          <w:b/>
          <w:bCs/>
          <w:noProof/>
          <w:sz w:val="19"/>
          <w:szCs w:val="19"/>
        </w:rPr>
        <mc:AlternateContent>
          <mc:Choice Requires="wps">
            <w:drawing>
              <wp:anchor distT="0" distB="0" distL="114300" distR="114300" simplePos="0" relativeHeight="251668480" behindDoc="1" locked="0" layoutInCell="1" allowOverlap="1" wp14:anchorId="3FAAB51F" wp14:editId="49A4DAF1">
                <wp:simplePos x="0" y="0"/>
                <wp:positionH relativeFrom="margin">
                  <wp:posOffset>-217805</wp:posOffset>
                </wp:positionH>
                <wp:positionV relativeFrom="paragraph">
                  <wp:posOffset>-128463</wp:posOffset>
                </wp:positionV>
                <wp:extent cx="6896735" cy="432000"/>
                <wp:effectExtent l="0" t="0" r="0" b="635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432000"/>
                        </a:xfrm>
                        <a:prstGeom prst="rect">
                          <a:avLst/>
                        </a:prstGeom>
                        <a:solidFill>
                          <a:srgbClr val="D6D2C4">
                            <a:alpha val="4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8E478" id="Rectangle 17" o:spid="_x0000_s1026" alt="&quot;&quot;" style="position:absolute;margin-left:-17.15pt;margin-top:-10.1pt;width:543.05pt;height:3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" fillcolor="#d6d2c4" stroked="f">
                <v:fill opacity="26214f"/>
                <w10:wrap anchorx="margin"/>
              </v:rect>
            </w:pict>
          </mc:Fallback>
        </mc:AlternateContent>
      </w:r>
      <w:r w:rsidR="00601460" w:rsidRPr="00191E4A">
        <w:rPr>
          <w:b/>
          <w:bCs/>
          <w:color w:val="000000" w:themeColor="text1"/>
          <w:sz w:val="19"/>
          <w:szCs w:val="19"/>
        </w:rPr>
        <w:t xml:space="preserve">Undertake due diligence. </w:t>
      </w:r>
      <w:r w:rsidR="00601460" w:rsidRPr="00191E4A">
        <w:rPr>
          <w:color w:val="000000" w:themeColor="text1"/>
          <w:sz w:val="19"/>
          <w:szCs w:val="19"/>
        </w:rPr>
        <w:t>The steps required will vary depending on:</w:t>
      </w:r>
    </w:p>
    <w:p w14:paraId="70F22D46" w14:textId="76AB6712" w:rsidR="00601460" w:rsidRDefault="00601460" w:rsidP="00D105E8">
      <w:pPr>
        <w:spacing w:after="0" w:line="240" w:lineRule="auto"/>
        <w:ind w:left="1" w:hanging="285"/>
        <w:rPr>
          <w:rFonts w:ascii="Arial" w:hAnsi="Arial" w:cs="Arial"/>
        </w:rPr>
      </w:pPr>
    </w:p>
    <w:p w14:paraId="6F02D592" w14:textId="4AFBFF15" w:rsidR="00734B04" w:rsidRDefault="00EF5843" w:rsidP="002F6891">
      <w:pPr>
        <w:spacing w:after="0" w:line="240" w:lineRule="auto"/>
        <w:ind w:left="1" w:hanging="285"/>
        <w:rPr>
          <w:rFonts w:ascii="Arial" w:hAnsi="Arial" w:cs="Arial"/>
        </w:rPr>
      </w:pPr>
      <w:r>
        <w:rPr>
          <w:b/>
          <w:bCs/>
          <w:noProof/>
          <w:sz w:val="18"/>
          <w:szCs w:val="18"/>
        </w:rPr>
        <mc:AlternateContent>
          <mc:Choice Requires="wps">
            <w:drawing>
              <wp:anchor distT="0" distB="0" distL="114300" distR="114300" simplePos="0" relativeHeight="251670528" behindDoc="1" locked="0" layoutInCell="1" allowOverlap="1" wp14:anchorId="6617B393" wp14:editId="09D8CDE8">
                <wp:simplePos x="0" y="0"/>
                <wp:positionH relativeFrom="margin">
                  <wp:posOffset>-213772</wp:posOffset>
                </wp:positionH>
                <wp:positionV relativeFrom="paragraph">
                  <wp:posOffset>76835</wp:posOffset>
                </wp:positionV>
                <wp:extent cx="6896735" cy="288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288000"/>
                        </a:xfrm>
                        <a:prstGeom prst="rect">
                          <a:avLst/>
                        </a:prstGeom>
                        <a:solidFill>
                          <a:schemeClr val="tx2">
                            <a:lumMod val="20000"/>
                            <a:lumOff val="80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36D3" id="Rectangle 15" o:spid="_x0000_s1026" alt="&quot;&quot;" style="position:absolute;margin-left:-16.85pt;margin-top:6.05pt;width:543.05pt;height:22.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" fillcolor="#c6d9f1 [671]" stroked="f">
                <v:fill opacity="26214f"/>
                <w10:wrap anchorx="margin"/>
              </v:rect>
            </w:pict>
          </mc:Fallback>
        </mc:AlternateContent>
      </w:r>
    </w:p>
    <w:p w14:paraId="5CA46439" w14:textId="27B15CCB" w:rsidR="00734B04" w:rsidRPr="00191E4A" w:rsidRDefault="00734B04" w:rsidP="00734B04">
      <w:pPr>
        <w:pStyle w:val="ListParagraph"/>
        <w:numPr>
          <w:ilvl w:val="0"/>
          <w:numId w:val="4"/>
        </w:numPr>
        <w:spacing w:after="0" w:line="240" w:lineRule="auto"/>
        <w:ind w:left="142"/>
        <w:rPr>
          <w:color w:val="000000" w:themeColor="text1"/>
          <w:sz w:val="19"/>
          <w:szCs w:val="19"/>
        </w:rPr>
      </w:pPr>
      <w:r w:rsidRPr="00191E4A">
        <w:rPr>
          <w:b/>
          <w:bCs/>
          <w:color w:val="000000" w:themeColor="text1"/>
          <w:sz w:val="19"/>
          <w:szCs w:val="19"/>
        </w:rPr>
        <w:t xml:space="preserve">Direct Access: </w:t>
      </w:r>
      <w:r w:rsidRPr="00191E4A">
        <w:rPr>
          <w:color w:val="000000" w:themeColor="text1"/>
          <w:sz w:val="19"/>
          <w:szCs w:val="19"/>
        </w:rPr>
        <w:t xml:space="preserve">the GR will be obtained directly from the provider </w:t>
      </w:r>
      <w:r w:rsidR="00F46AC1" w:rsidRPr="00191E4A">
        <w:rPr>
          <w:color w:val="000000" w:themeColor="text1"/>
          <w:sz w:val="19"/>
          <w:szCs w:val="19"/>
        </w:rPr>
        <w:t>country.</w:t>
      </w:r>
    </w:p>
    <w:p w14:paraId="4F90D70C" w14:textId="77777777" w:rsidR="00734B04" w:rsidRDefault="00734B04" w:rsidP="002F6891">
      <w:pPr>
        <w:spacing w:after="0" w:line="240" w:lineRule="auto"/>
        <w:ind w:left="1" w:hanging="285"/>
        <w:rPr>
          <w:rFonts w:ascii="Arial" w:hAnsi="Arial" w:cs="Arial"/>
        </w:rPr>
      </w:pPr>
    </w:p>
    <w:p w14:paraId="1DC447A2" w14:textId="77777777" w:rsidR="00734B04" w:rsidRPr="005004F7" w:rsidRDefault="00734B04" w:rsidP="00734B04">
      <w:pPr>
        <w:spacing w:after="0" w:line="240" w:lineRule="auto"/>
        <w:ind w:left="1" w:hanging="285"/>
        <w:rPr>
          <w:rFonts w:ascii="Arial" w:hAnsi="Arial" w:cs="Arial"/>
          <w:sz w:val="18"/>
          <w:szCs w:val="18"/>
        </w:rPr>
      </w:pPr>
      <w:r w:rsidRPr="005004F7">
        <w:rPr>
          <w:rFonts w:ascii="Segoe UI Symbol" w:hAnsi="Segoe UI Symbol" w:cs="Segoe UI Symbol"/>
          <w:sz w:val="18"/>
          <w:szCs w:val="18"/>
        </w:rPr>
        <w:t>☐</w:t>
      </w:r>
      <w:r w:rsidRPr="005004F7">
        <w:rPr>
          <w:rFonts w:ascii="Arial" w:hAnsi="Arial" w:cs="Arial"/>
          <w:sz w:val="18"/>
          <w:szCs w:val="18"/>
        </w:rPr>
        <w:tab/>
        <w:t>With support from Compliance and Assurance Team in Research and Innovation Services determine what access measures the country has established for the GR; if unsure, contact that country’s National Focal Point to confirm;</w:t>
      </w:r>
    </w:p>
    <w:p w14:paraId="0DFCCDDF" w14:textId="452545D1" w:rsidR="00734B04" w:rsidRPr="005004F7" w:rsidRDefault="00734B04" w:rsidP="00734B04">
      <w:pPr>
        <w:spacing w:after="0" w:line="240" w:lineRule="auto"/>
        <w:ind w:left="1" w:hanging="285"/>
        <w:rPr>
          <w:rFonts w:ascii="Arial" w:hAnsi="Arial" w:cs="Arial"/>
          <w:sz w:val="18"/>
          <w:szCs w:val="18"/>
        </w:rPr>
      </w:pPr>
    </w:p>
    <w:p w14:paraId="3672AA72" w14:textId="77777777" w:rsidR="00734B04" w:rsidRPr="005004F7" w:rsidRDefault="00734B04" w:rsidP="00734B04">
      <w:pPr>
        <w:spacing w:after="0" w:line="240" w:lineRule="auto"/>
        <w:ind w:left="1" w:hanging="285"/>
        <w:rPr>
          <w:rFonts w:ascii="Arial" w:hAnsi="Arial" w:cs="Arial"/>
          <w:sz w:val="18"/>
          <w:szCs w:val="18"/>
        </w:rPr>
      </w:pPr>
      <w:r w:rsidRPr="005004F7">
        <w:rPr>
          <w:rFonts w:ascii="Segoe UI Symbol" w:hAnsi="Segoe UI Symbol" w:cs="Segoe UI Symbol"/>
          <w:sz w:val="18"/>
          <w:szCs w:val="18"/>
        </w:rPr>
        <w:t>☐</w:t>
      </w:r>
      <w:r w:rsidRPr="005004F7">
        <w:rPr>
          <w:rFonts w:ascii="Arial" w:hAnsi="Arial" w:cs="Arial"/>
          <w:sz w:val="18"/>
          <w:szCs w:val="18"/>
        </w:rPr>
        <w:tab/>
        <w:t>If required, apply for ‘</w:t>
      </w:r>
      <w:r w:rsidRPr="00BB3F3F">
        <w:rPr>
          <w:rFonts w:ascii="Arial" w:hAnsi="Arial" w:cs="Arial"/>
          <w:b/>
          <w:bCs/>
          <w:sz w:val="18"/>
          <w:szCs w:val="18"/>
          <w:u w:val="single"/>
        </w:rPr>
        <w:t>P</w:t>
      </w:r>
      <w:r w:rsidRPr="005004F7">
        <w:rPr>
          <w:rFonts w:ascii="Arial" w:hAnsi="Arial" w:cs="Arial"/>
          <w:sz w:val="18"/>
          <w:szCs w:val="18"/>
        </w:rPr>
        <w:t xml:space="preserve">rior </w:t>
      </w:r>
      <w:r w:rsidRPr="00BB3F3F">
        <w:rPr>
          <w:rFonts w:ascii="Arial" w:hAnsi="Arial" w:cs="Arial"/>
          <w:b/>
          <w:bCs/>
          <w:sz w:val="18"/>
          <w:szCs w:val="18"/>
          <w:u w:val="single"/>
        </w:rPr>
        <w:t>I</w:t>
      </w:r>
      <w:r w:rsidRPr="005004F7">
        <w:rPr>
          <w:rFonts w:ascii="Arial" w:hAnsi="Arial" w:cs="Arial"/>
          <w:sz w:val="18"/>
          <w:szCs w:val="18"/>
        </w:rPr>
        <w:t xml:space="preserve">nformed </w:t>
      </w:r>
      <w:r w:rsidRPr="00BB3F3F">
        <w:rPr>
          <w:rFonts w:ascii="Arial" w:hAnsi="Arial" w:cs="Arial"/>
          <w:b/>
          <w:bCs/>
          <w:sz w:val="18"/>
          <w:szCs w:val="18"/>
          <w:u w:val="single"/>
        </w:rPr>
        <w:t>C</w:t>
      </w:r>
      <w:r w:rsidRPr="005004F7">
        <w:rPr>
          <w:rFonts w:ascii="Arial" w:hAnsi="Arial" w:cs="Arial"/>
          <w:sz w:val="18"/>
          <w:szCs w:val="18"/>
        </w:rPr>
        <w:t>onsent’ (PIC);</w:t>
      </w:r>
    </w:p>
    <w:p w14:paraId="6801A75C" w14:textId="77777777" w:rsidR="00734B04" w:rsidRPr="005004F7" w:rsidRDefault="00734B04" w:rsidP="00734B04">
      <w:pPr>
        <w:spacing w:after="0" w:line="240" w:lineRule="auto"/>
        <w:ind w:left="1" w:hanging="285"/>
        <w:rPr>
          <w:rFonts w:ascii="Arial" w:hAnsi="Arial" w:cs="Arial"/>
          <w:sz w:val="18"/>
          <w:szCs w:val="18"/>
        </w:rPr>
      </w:pPr>
    </w:p>
    <w:p w14:paraId="227E6D5C" w14:textId="77777777" w:rsidR="00734B04" w:rsidRPr="005004F7" w:rsidRDefault="00734B04" w:rsidP="00734B04">
      <w:pPr>
        <w:spacing w:after="0" w:line="240" w:lineRule="auto"/>
        <w:ind w:left="1" w:hanging="285"/>
        <w:rPr>
          <w:rFonts w:ascii="Arial" w:hAnsi="Arial" w:cs="Arial"/>
          <w:sz w:val="18"/>
          <w:szCs w:val="18"/>
        </w:rPr>
      </w:pPr>
      <w:r w:rsidRPr="005004F7">
        <w:rPr>
          <w:rFonts w:ascii="Segoe UI Symbol" w:hAnsi="Segoe UI Symbol" w:cs="Segoe UI Symbol"/>
          <w:sz w:val="18"/>
          <w:szCs w:val="18"/>
        </w:rPr>
        <w:t>☐</w:t>
      </w:r>
      <w:r w:rsidRPr="005004F7">
        <w:rPr>
          <w:rFonts w:ascii="Arial" w:hAnsi="Arial" w:cs="Arial"/>
          <w:sz w:val="18"/>
          <w:szCs w:val="18"/>
        </w:rPr>
        <w:tab/>
        <w:t>If required, the University will negotiate ‘</w:t>
      </w:r>
      <w:r w:rsidRPr="00BB3F3F">
        <w:rPr>
          <w:rFonts w:ascii="Arial" w:hAnsi="Arial" w:cs="Arial"/>
          <w:b/>
          <w:bCs/>
          <w:sz w:val="18"/>
          <w:szCs w:val="18"/>
          <w:u w:val="single"/>
        </w:rPr>
        <w:t>M</w:t>
      </w:r>
      <w:r w:rsidRPr="005004F7">
        <w:rPr>
          <w:rFonts w:ascii="Arial" w:hAnsi="Arial" w:cs="Arial"/>
          <w:sz w:val="18"/>
          <w:szCs w:val="18"/>
        </w:rPr>
        <w:t xml:space="preserve">utually </w:t>
      </w:r>
      <w:r w:rsidRPr="00BB3F3F">
        <w:rPr>
          <w:rFonts w:ascii="Arial" w:hAnsi="Arial" w:cs="Arial"/>
          <w:b/>
          <w:bCs/>
          <w:sz w:val="18"/>
          <w:szCs w:val="18"/>
          <w:u w:val="single"/>
        </w:rPr>
        <w:t>A</w:t>
      </w:r>
      <w:r w:rsidRPr="005004F7">
        <w:rPr>
          <w:rFonts w:ascii="Arial" w:hAnsi="Arial" w:cs="Arial"/>
          <w:sz w:val="18"/>
          <w:szCs w:val="18"/>
        </w:rPr>
        <w:t xml:space="preserve">greed </w:t>
      </w:r>
      <w:r w:rsidRPr="00BB3F3F">
        <w:rPr>
          <w:rFonts w:ascii="Arial" w:hAnsi="Arial" w:cs="Arial"/>
          <w:b/>
          <w:bCs/>
          <w:sz w:val="18"/>
          <w:szCs w:val="18"/>
          <w:u w:val="single"/>
        </w:rPr>
        <w:t>T</w:t>
      </w:r>
      <w:r w:rsidRPr="005004F7">
        <w:rPr>
          <w:rFonts w:ascii="Arial" w:hAnsi="Arial" w:cs="Arial"/>
          <w:sz w:val="18"/>
          <w:szCs w:val="18"/>
        </w:rPr>
        <w:t>erms’ (MAT) with the Competent National Authority;</w:t>
      </w:r>
    </w:p>
    <w:p w14:paraId="67361C57" w14:textId="77777777" w:rsidR="00734B04" w:rsidRPr="005004F7" w:rsidRDefault="00734B04" w:rsidP="00734B04">
      <w:pPr>
        <w:spacing w:after="0" w:line="240" w:lineRule="auto"/>
        <w:ind w:left="1" w:hanging="285"/>
        <w:rPr>
          <w:rFonts w:ascii="Arial" w:hAnsi="Arial" w:cs="Arial"/>
          <w:sz w:val="18"/>
          <w:szCs w:val="18"/>
        </w:rPr>
      </w:pPr>
    </w:p>
    <w:p w14:paraId="21EA1F1B" w14:textId="26C17943" w:rsidR="00734B04" w:rsidRPr="005004F7" w:rsidRDefault="00734B04" w:rsidP="00734B04">
      <w:pPr>
        <w:spacing w:after="0" w:line="240" w:lineRule="auto"/>
        <w:ind w:left="1" w:hanging="285"/>
        <w:rPr>
          <w:rFonts w:ascii="Arial" w:hAnsi="Arial" w:cs="Arial"/>
          <w:sz w:val="18"/>
          <w:szCs w:val="18"/>
        </w:rPr>
      </w:pPr>
      <w:r w:rsidRPr="005004F7">
        <w:rPr>
          <w:rFonts w:ascii="Segoe UI Symbol" w:hAnsi="Segoe UI Symbol" w:cs="Segoe UI Symbol"/>
          <w:sz w:val="18"/>
          <w:szCs w:val="18"/>
        </w:rPr>
        <w:t>☐</w:t>
      </w:r>
      <w:r w:rsidRPr="005004F7">
        <w:rPr>
          <w:rFonts w:ascii="Arial" w:hAnsi="Arial" w:cs="Arial"/>
          <w:sz w:val="18"/>
          <w:szCs w:val="18"/>
        </w:rPr>
        <w:tab/>
        <w:t>Check if you will need other permits (e.g.</w:t>
      </w:r>
      <w:r w:rsidR="00BB3F3F">
        <w:rPr>
          <w:rFonts w:ascii="Arial" w:hAnsi="Arial" w:cs="Arial"/>
          <w:sz w:val="18"/>
          <w:szCs w:val="18"/>
        </w:rPr>
        <w:t>,</w:t>
      </w:r>
      <w:r w:rsidRPr="005004F7">
        <w:rPr>
          <w:rFonts w:ascii="Arial" w:hAnsi="Arial" w:cs="Arial"/>
          <w:sz w:val="18"/>
          <w:szCs w:val="18"/>
        </w:rPr>
        <w:t xml:space="preserve"> for access to protected areas);</w:t>
      </w:r>
    </w:p>
    <w:p w14:paraId="2DB81F0F" w14:textId="77777777" w:rsidR="00734B04" w:rsidRPr="005004F7" w:rsidRDefault="00734B04" w:rsidP="00734B04">
      <w:pPr>
        <w:spacing w:after="0" w:line="240" w:lineRule="auto"/>
        <w:ind w:left="1" w:hanging="285"/>
        <w:rPr>
          <w:rFonts w:ascii="Arial" w:hAnsi="Arial" w:cs="Arial"/>
          <w:sz w:val="18"/>
          <w:szCs w:val="18"/>
        </w:rPr>
      </w:pPr>
    </w:p>
    <w:p w14:paraId="0B8C4A89" w14:textId="77777777" w:rsidR="00734B04" w:rsidRPr="005004F7" w:rsidRDefault="00734B04" w:rsidP="00734B04">
      <w:pPr>
        <w:spacing w:after="0" w:line="240" w:lineRule="auto"/>
        <w:ind w:left="1" w:hanging="285"/>
        <w:rPr>
          <w:rFonts w:ascii="Arial" w:hAnsi="Arial" w:cs="Arial"/>
          <w:sz w:val="18"/>
          <w:szCs w:val="18"/>
        </w:rPr>
      </w:pPr>
      <w:r w:rsidRPr="005004F7">
        <w:rPr>
          <w:rFonts w:ascii="Segoe UI Symbol" w:hAnsi="Segoe UI Symbol" w:cs="Segoe UI Symbol"/>
          <w:sz w:val="18"/>
          <w:szCs w:val="18"/>
        </w:rPr>
        <w:t>☐</w:t>
      </w:r>
      <w:r w:rsidRPr="005004F7">
        <w:rPr>
          <w:rFonts w:ascii="Arial" w:hAnsi="Arial" w:cs="Arial"/>
          <w:sz w:val="18"/>
          <w:szCs w:val="18"/>
        </w:rPr>
        <w:tab/>
        <w:t>The Competent National Authority provides the researcher with a national permit;</w:t>
      </w:r>
    </w:p>
    <w:p w14:paraId="20141335" w14:textId="77777777" w:rsidR="00734B04" w:rsidRPr="005004F7" w:rsidRDefault="00734B04" w:rsidP="00734B04">
      <w:pPr>
        <w:spacing w:after="0" w:line="240" w:lineRule="auto"/>
        <w:ind w:left="1" w:hanging="285"/>
        <w:rPr>
          <w:rFonts w:ascii="Arial" w:hAnsi="Arial" w:cs="Arial"/>
          <w:sz w:val="18"/>
          <w:szCs w:val="18"/>
        </w:rPr>
      </w:pPr>
    </w:p>
    <w:p w14:paraId="3D319CE4" w14:textId="6319B7A5" w:rsidR="00734B04" w:rsidRPr="005004F7" w:rsidRDefault="00734B04" w:rsidP="00734B04">
      <w:pPr>
        <w:spacing w:after="0" w:line="240" w:lineRule="auto"/>
        <w:ind w:left="1" w:hanging="285"/>
        <w:rPr>
          <w:rFonts w:ascii="Arial" w:hAnsi="Arial" w:cs="Arial"/>
          <w:sz w:val="18"/>
          <w:szCs w:val="18"/>
        </w:rPr>
      </w:pPr>
      <w:r w:rsidRPr="005004F7">
        <w:rPr>
          <w:rFonts w:ascii="Segoe UI Symbol" w:hAnsi="Segoe UI Symbol" w:cs="Segoe UI Symbol"/>
          <w:sz w:val="18"/>
          <w:szCs w:val="18"/>
        </w:rPr>
        <w:t>☐</w:t>
      </w:r>
      <w:r w:rsidRPr="005004F7">
        <w:rPr>
          <w:rFonts w:ascii="Arial" w:hAnsi="Arial" w:cs="Arial"/>
          <w:sz w:val="18"/>
          <w:szCs w:val="18"/>
        </w:rPr>
        <w:tab/>
        <w:t>The ABS Clearing House generates an Internationally Recognised Certificate of Compliance (IRCC);</w:t>
      </w:r>
    </w:p>
    <w:p w14:paraId="335C98FE" w14:textId="0636EF97" w:rsidR="00734B04" w:rsidRPr="005004F7" w:rsidRDefault="00734B04" w:rsidP="00734B04">
      <w:pPr>
        <w:spacing w:after="0" w:line="240" w:lineRule="auto"/>
        <w:ind w:left="1" w:hanging="285"/>
        <w:rPr>
          <w:rFonts w:ascii="Arial" w:hAnsi="Arial" w:cs="Arial"/>
          <w:sz w:val="18"/>
          <w:szCs w:val="18"/>
        </w:rPr>
      </w:pPr>
    </w:p>
    <w:p w14:paraId="6B6D7F7C" w14:textId="3F9191AF" w:rsidR="00734B04" w:rsidRPr="005004F7" w:rsidRDefault="00734B04" w:rsidP="00734B04">
      <w:pPr>
        <w:spacing w:after="0" w:line="240" w:lineRule="auto"/>
        <w:ind w:left="1" w:hanging="285"/>
        <w:rPr>
          <w:rFonts w:ascii="Arial" w:hAnsi="Arial" w:cs="Arial"/>
          <w:sz w:val="18"/>
          <w:szCs w:val="18"/>
        </w:rPr>
      </w:pPr>
      <w:r w:rsidRPr="005004F7">
        <w:rPr>
          <w:rFonts w:ascii="Segoe UI Symbol" w:hAnsi="Segoe UI Symbol" w:cs="Segoe UI Symbol"/>
          <w:sz w:val="18"/>
          <w:szCs w:val="18"/>
        </w:rPr>
        <w:t>☐</w:t>
      </w:r>
      <w:r w:rsidRPr="005004F7">
        <w:rPr>
          <w:rFonts w:ascii="Arial" w:hAnsi="Arial" w:cs="Arial"/>
          <w:sz w:val="18"/>
          <w:szCs w:val="18"/>
        </w:rPr>
        <w:tab/>
        <w:t>Comply with the terms of the PIC &amp; MAT throughout research.</w:t>
      </w:r>
      <w:r w:rsidR="00AF7DAE">
        <w:rPr>
          <w:rFonts w:ascii="Arial" w:hAnsi="Arial" w:cs="Arial"/>
          <w:sz w:val="18"/>
          <w:szCs w:val="18"/>
        </w:rPr>
        <w:br/>
      </w:r>
    </w:p>
    <w:p w14:paraId="6D86B379" w14:textId="4075B5CD" w:rsidR="00105F51" w:rsidRDefault="00EF5843" w:rsidP="00CC1258">
      <w:pPr>
        <w:spacing w:after="0" w:line="240" w:lineRule="auto"/>
        <w:rPr>
          <w:rFonts w:ascii="Arial" w:hAnsi="Arial" w:cs="Arial"/>
        </w:rPr>
      </w:pPr>
      <w:r>
        <w:rPr>
          <w:b/>
          <w:bCs/>
          <w:noProof/>
          <w:sz w:val="18"/>
          <w:szCs w:val="18"/>
        </w:rPr>
        <mc:AlternateContent>
          <mc:Choice Requires="wps">
            <w:drawing>
              <wp:anchor distT="0" distB="0" distL="114300" distR="114300" simplePos="0" relativeHeight="251672576" behindDoc="1" locked="0" layoutInCell="1" allowOverlap="1" wp14:anchorId="470F664D" wp14:editId="4476DE5C">
                <wp:simplePos x="0" y="0"/>
                <wp:positionH relativeFrom="margin">
                  <wp:posOffset>-214407</wp:posOffset>
                </wp:positionH>
                <wp:positionV relativeFrom="paragraph">
                  <wp:posOffset>84455</wp:posOffset>
                </wp:positionV>
                <wp:extent cx="6896735" cy="288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288000"/>
                        </a:xfrm>
                        <a:prstGeom prst="rect">
                          <a:avLst/>
                        </a:prstGeom>
                        <a:solidFill>
                          <a:schemeClr val="tx2">
                            <a:lumMod val="20000"/>
                            <a:lumOff val="80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73F5B" id="Rectangle 18" o:spid="_x0000_s1026" alt="&quot;&quot;" style="position:absolute;margin-left:-16.9pt;margin-top:6.65pt;width:543.05pt;height:22.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" fillcolor="#c6d9f1 [671]" stroked="f">
                <v:fill opacity="26214f"/>
                <w10:wrap anchorx="margin"/>
              </v:rect>
            </w:pict>
          </mc:Fallback>
        </mc:AlternateContent>
      </w:r>
    </w:p>
    <w:p w14:paraId="6F37115C" w14:textId="21B35ACE" w:rsidR="001363F8" w:rsidRPr="00191E4A" w:rsidRDefault="001363F8" w:rsidP="001363F8">
      <w:pPr>
        <w:pStyle w:val="ListParagraph"/>
        <w:numPr>
          <w:ilvl w:val="0"/>
          <w:numId w:val="5"/>
        </w:numPr>
        <w:spacing w:after="0" w:line="240" w:lineRule="auto"/>
        <w:ind w:left="142"/>
        <w:rPr>
          <w:color w:val="000000" w:themeColor="text1"/>
          <w:sz w:val="19"/>
          <w:szCs w:val="19"/>
        </w:rPr>
      </w:pPr>
      <w:r w:rsidRPr="00191E4A">
        <w:rPr>
          <w:b/>
          <w:bCs/>
          <w:color w:val="000000" w:themeColor="text1"/>
          <w:sz w:val="19"/>
          <w:szCs w:val="19"/>
        </w:rPr>
        <w:t xml:space="preserve">Indirect Access: </w:t>
      </w:r>
      <w:r w:rsidRPr="00191E4A">
        <w:rPr>
          <w:color w:val="000000" w:themeColor="text1"/>
          <w:sz w:val="19"/>
          <w:szCs w:val="19"/>
        </w:rPr>
        <w:t>the GR will be accessed from a third party.</w:t>
      </w:r>
    </w:p>
    <w:p w14:paraId="19F1E050" w14:textId="77777777" w:rsidR="001363F8" w:rsidRDefault="001363F8" w:rsidP="002F6891">
      <w:pPr>
        <w:spacing w:after="0" w:line="240" w:lineRule="auto"/>
        <w:ind w:left="1" w:hanging="285"/>
        <w:rPr>
          <w:rFonts w:ascii="Arial" w:hAnsi="Arial" w:cs="Arial"/>
        </w:rPr>
      </w:pPr>
    </w:p>
    <w:p w14:paraId="0F75403D" w14:textId="77777777" w:rsidR="003E0E8C" w:rsidRPr="005004F7" w:rsidRDefault="003E0E8C" w:rsidP="003C644A">
      <w:pPr>
        <w:spacing w:after="0" w:line="240" w:lineRule="auto"/>
        <w:ind w:left="-567" w:firstLine="284"/>
        <w:rPr>
          <w:sz w:val="18"/>
          <w:szCs w:val="18"/>
        </w:rPr>
      </w:pPr>
      <w:r w:rsidRPr="005004F7">
        <w:rPr>
          <w:sz w:val="18"/>
          <w:szCs w:val="18"/>
        </w:rPr>
        <w:t>Liaise with the third party (e.g., registered collection, collaborator etc.) to complete the following steps:​</w:t>
      </w:r>
    </w:p>
    <w:p w14:paraId="202E2CFE" w14:textId="77777777" w:rsidR="003E0E8C" w:rsidRPr="005004F7" w:rsidRDefault="003E0E8C" w:rsidP="003E0E8C">
      <w:pPr>
        <w:spacing w:after="0" w:line="240" w:lineRule="auto"/>
        <w:rPr>
          <w:sz w:val="18"/>
          <w:szCs w:val="18"/>
        </w:rPr>
      </w:pPr>
    </w:p>
    <w:p w14:paraId="2680D508" w14:textId="77777777" w:rsidR="003E0E8C" w:rsidRPr="005004F7" w:rsidRDefault="00000000" w:rsidP="003E0E8C">
      <w:pPr>
        <w:spacing w:after="0" w:line="240" w:lineRule="auto"/>
        <w:ind w:hanging="284"/>
        <w:rPr>
          <w:sz w:val="18"/>
          <w:szCs w:val="18"/>
        </w:rPr>
      </w:pPr>
      <w:sdt>
        <w:sdtPr>
          <w:rPr>
            <w:sz w:val="18"/>
            <w:szCs w:val="18"/>
          </w:rPr>
          <w:id w:val="2106994011"/>
          <w14:checkbox>
            <w14:checked w14:val="0"/>
            <w14:checkedState w14:val="2612" w14:font="MS Gothic"/>
            <w14:uncheckedState w14:val="2610" w14:font="MS Gothic"/>
          </w14:checkbox>
        </w:sdtPr>
        <w:sdtContent>
          <w:r w:rsidR="003E0E8C" w:rsidRPr="005004F7">
            <w:rPr>
              <w:rFonts w:ascii="MS Gothic" w:eastAsia="MS Gothic" w:hAnsi="MS Gothic" w:hint="eastAsia"/>
              <w:sz w:val="18"/>
              <w:szCs w:val="18"/>
            </w:rPr>
            <w:t>☐</w:t>
          </w:r>
        </w:sdtContent>
      </w:sdt>
      <w:r w:rsidR="003E0E8C" w:rsidRPr="005004F7">
        <w:rPr>
          <w:sz w:val="18"/>
          <w:szCs w:val="18"/>
        </w:rPr>
        <w:tab/>
        <w:t>Determine the best way to obtain the GR for your project;​</w:t>
      </w:r>
    </w:p>
    <w:p w14:paraId="377955B2" w14:textId="77777777" w:rsidR="003E0E8C" w:rsidRPr="005004F7" w:rsidRDefault="003E0E8C" w:rsidP="003E0E8C">
      <w:pPr>
        <w:spacing w:after="0" w:line="240" w:lineRule="auto"/>
        <w:ind w:hanging="284"/>
        <w:rPr>
          <w:sz w:val="18"/>
          <w:szCs w:val="18"/>
        </w:rPr>
      </w:pPr>
    </w:p>
    <w:p w14:paraId="44D95392" w14:textId="77777777" w:rsidR="003E0E8C" w:rsidRPr="005004F7" w:rsidRDefault="00000000" w:rsidP="003E0E8C">
      <w:pPr>
        <w:spacing w:after="0" w:line="240" w:lineRule="auto"/>
        <w:ind w:hanging="284"/>
        <w:rPr>
          <w:sz w:val="18"/>
          <w:szCs w:val="18"/>
        </w:rPr>
      </w:pPr>
      <w:sdt>
        <w:sdtPr>
          <w:rPr>
            <w:sz w:val="18"/>
            <w:szCs w:val="18"/>
          </w:rPr>
          <w:id w:val="667990067"/>
          <w14:checkbox>
            <w14:checked w14:val="0"/>
            <w14:checkedState w14:val="2612" w14:font="MS Gothic"/>
            <w14:uncheckedState w14:val="2610" w14:font="MS Gothic"/>
          </w14:checkbox>
        </w:sdtPr>
        <w:sdtContent>
          <w:r w:rsidR="003E0E8C" w:rsidRPr="005004F7">
            <w:rPr>
              <w:rFonts w:ascii="MS Gothic" w:eastAsia="MS Gothic" w:hAnsi="MS Gothic" w:hint="eastAsia"/>
              <w:sz w:val="18"/>
              <w:szCs w:val="18"/>
            </w:rPr>
            <w:t>☐</w:t>
          </w:r>
        </w:sdtContent>
      </w:sdt>
      <w:r w:rsidR="003E0E8C" w:rsidRPr="005004F7">
        <w:rPr>
          <w:sz w:val="18"/>
          <w:szCs w:val="18"/>
        </w:rPr>
        <w:tab/>
        <w:t>Confirm if PIC and MAT were established when the resources were originally accessed;​</w:t>
      </w:r>
    </w:p>
    <w:p w14:paraId="6067F3EF" w14:textId="77777777" w:rsidR="003E0E8C" w:rsidRPr="005004F7" w:rsidRDefault="003E0E8C" w:rsidP="003E0E8C">
      <w:pPr>
        <w:spacing w:after="0" w:line="240" w:lineRule="auto"/>
        <w:ind w:hanging="284"/>
        <w:rPr>
          <w:sz w:val="18"/>
          <w:szCs w:val="18"/>
        </w:rPr>
      </w:pPr>
    </w:p>
    <w:p w14:paraId="0F06073F" w14:textId="77777777" w:rsidR="003E0E8C" w:rsidRPr="005004F7" w:rsidRDefault="00000000" w:rsidP="003E0E8C">
      <w:pPr>
        <w:spacing w:after="0" w:line="240" w:lineRule="auto"/>
        <w:ind w:hanging="284"/>
        <w:rPr>
          <w:sz w:val="18"/>
          <w:szCs w:val="18"/>
        </w:rPr>
      </w:pPr>
      <w:sdt>
        <w:sdtPr>
          <w:rPr>
            <w:sz w:val="18"/>
            <w:szCs w:val="18"/>
          </w:rPr>
          <w:id w:val="-1392189736"/>
          <w14:checkbox>
            <w14:checked w14:val="0"/>
            <w14:checkedState w14:val="2612" w14:font="MS Gothic"/>
            <w14:uncheckedState w14:val="2610" w14:font="MS Gothic"/>
          </w14:checkbox>
        </w:sdtPr>
        <w:sdtContent>
          <w:r w:rsidR="003E0E8C" w:rsidRPr="005004F7">
            <w:rPr>
              <w:rFonts w:ascii="MS Gothic" w:eastAsia="MS Gothic" w:hAnsi="MS Gothic" w:hint="eastAsia"/>
              <w:sz w:val="18"/>
              <w:szCs w:val="18"/>
            </w:rPr>
            <w:t>☐</w:t>
          </w:r>
        </w:sdtContent>
      </w:sdt>
      <w:r w:rsidR="003E0E8C" w:rsidRPr="005004F7">
        <w:rPr>
          <w:sz w:val="18"/>
          <w:szCs w:val="18"/>
        </w:rPr>
        <w:tab/>
        <w:t>Obtain PIC and MAT from the third party or records confirming they were not required; ​</w:t>
      </w:r>
    </w:p>
    <w:p w14:paraId="7550B32E" w14:textId="77777777" w:rsidR="003E0E8C" w:rsidRPr="005004F7" w:rsidRDefault="003E0E8C" w:rsidP="003E0E8C">
      <w:pPr>
        <w:spacing w:after="0" w:line="240" w:lineRule="auto"/>
        <w:ind w:hanging="284"/>
        <w:rPr>
          <w:sz w:val="18"/>
          <w:szCs w:val="18"/>
        </w:rPr>
      </w:pPr>
    </w:p>
    <w:p w14:paraId="33F6EDDD" w14:textId="77777777" w:rsidR="003E0E8C" w:rsidRPr="005004F7" w:rsidRDefault="00000000" w:rsidP="003E0E8C">
      <w:pPr>
        <w:spacing w:after="0" w:line="240" w:lineRule="auto"/>
        <w:ind w:hanging="284"/>
        <w:rPr>
          <w:sz w:val="18"/>
          <w:szCs w:val="18"/>
        </w:rPr>
      </w:pPr>
      <w:sdt>
        <w:sdtPr>
          <w:rPr>
            <w:sz w:val="18"/>
            <w:szCs w:val="18"/>
          </w:rPr>
          <w:id w:val="1312519914"/>
          <w14:checkbox>
            <w14:checked w14:val="0"/>
            <w14:checkedState w14:val="2612" w14:font="MS Gothic"/>
            <w14:uncheckedState w14:val="2610" w14:font="MS Gothic"/>
          </w14:checkbox>
        </w:sdtPr>
        <w:sdtContent>
          <w:r w:rsidR="003E0E8C" w:rsidRPr="005004F7">
            <w:rPr>
              <w:rFonts w:ascii="MS Gothic" w:eastAsia="MS Gothic" w:hAnsi="MS Gothic" w:hint="eastAsia"/>
              <w:sz w:val="18"/>
              <w:szCs w:val="18"/>
            </w:rPr>
            <w:t>☐</w:t>
          </w:r>
        </w:sdtContent>
      </w:sdt>
      <w:r w:rsidR="003E0E8C" w:rsidRPr="005004F7">
        <w:rPr>
          <w:sz w:val="18"/>
          <w:szCs w:val="18"/>
        </w:rPr>
        <w:tab/>
        <w:t>Confirm that the transfer and your utilisation will be covered by PIC and MAT conditions;​</w:t>
      </w:r>
    </w:p>
    <w:p w14:paraId="230FFE65" w14:textId="77777777" w:rsidR="003E0E8C" w:rsidRPr="005004F7" w:rsidRDefault="003E0E8C" w:rsidP="003E0E8C">
      <w:pPr>
        <w:spacing w:after="0" w:line="240" w:lineRule="auto"/>
        <w:ind w:hanging="284"/>
        <w:rPr>
          <w:sz w:val="18"/>
          <w:szCs w:val="18"/>
        </w:rPr>
      </w:pPr>
    </w:p>
    <w:p w14:paraId="379F2AA1" w14:textId="77777777" w:rsidR="003E0E8C" w:rsidRPr="005004F7" w:rsidRDefault="00000000" w:rsidP="003E0E8C">
      <w:pPr>
        <w:spacing w:after="0" w:line="240" w:lineRule="auto"/>
        <w:ind w:hanging="284"/>
        <w:rPr>
          <w:sz w:val="18"/>
          <w:szCs w:val="18"/>
        </w:rPr>
      </w:pPr>
      <w:sdt>
        <w:sdtPr>
          <w:rPr>
            <w:sz w:val="18"/>
            <w:szCs w:val="18"/>
          </w:rPr>
          <w:id w:val="403034635"/>
          <w14:checkbox>
            <w14:checked w14:val="0"/>
            <w14:checkedState w14:val="2612" w14:font="MS Gothic"/>
            <w14:uncheckedState w14:val="2610" w14:font="MS Gothic"/>
          </w14:checkbox>
        </w:sdtPr>
        <w:sdtContent>
          <w:r w:rsidR="003E0E8C" w:rsidRPr="005004F7">
            <w:rPr>
              <w:rFonts w:ascii="MS Gothic" w:eastAsia="MS Gothic" w:hAnsi="MS Gothic" w:hint="eastAsia"/>
              <w:sz w:val="18"/>
              <w:szCs w:val="18"/>
            </w:rPr>
            <w:t>☐</w:t>
          </w:r>
        </w:sdtContent>
      </w:sdt>
      <w:r w:rsidR="003E0E8C" w:rsidRPr="005004F7">
        <w:rPr>
          <w:sz w:val="18"/>
          <w:szCs w:val="18"/>
        </w:rPr>
        <w:tab/>
        <w:t>If not, or if PIC and MAT are required and not established, apply for a new or modified PIC and MAT from the provider country;​</w:t>
      </w:r>
    </w:p>
    <w:p w14:paraId="70333655" w14:textId="77777777" w:rsidR="003E0E8C" w:rsidRPr="005004F7" w:rsidRDefault="003E0E8C" w:rsidP="003E0E8C">
      <w:pPr>
        <w:spacing w:after="0" w:line="240" w:lineRule="auto"/>
        <w:ind w:hanging="284"/>
        <w:rPr>
          <w:sz w:val="18"/>
          <w:szCs w:val="18"/>
        </w:rPr>
      </w:pPr>
    </w:p>
    <w:p w14:paraId="3B1E923F" w14:textId="1B12DF53" w:rsidR="00CC1258" w:rsidRDefault="00000000" w:rsidP="006F1B9B">
      <w:pPr>
        <w:spacing w:after="0" w:line="240" w:lineRule="auto"/>
        <w:ind w:hanging="284"/>
        <w:rPr>
          <w:sz w:val="18"/>
          <w:szCs w:val="18"/>
        </w:rPr>
      </w:pPr>
      <w:sdt>
        <w:sdtPr>
          <w:rPr>
            <w:sz w:val="18"/>
            <w:szCs w:val="18"/>
          </w:rPr>
          <w:id w:val="-2132552112"/>
          <w14:checkbox>
            <w14:checked w14:val="0"/>
            <w14:checkedState w14:val="2612" w14:font="MS Gothic"/>
            <w14:uncheckedState w14:val="2610" w14:font="MS Gothic"/>
          </w14:checkbox>
        </w:sdtPr>
        <w:sdtContent>
          <w:r w:rsidR="003E0E8C" w:rsidRPr="005004F7">
            <w:rPr>
              <w:rFonts w:ascii="MS Gothic" w:eastAsia="MS Gothic" w:hAnsi="MS Gothic" w:hint="eastAsia"/>
              <w:sz w:val="18"/>
              <w:szCs w:val="18"/>
            </w:rPr>
            <w:t>☐</w:t>
          </w:r>
        </w:sdtContent>
      </w:sdt>
      <w:r w:rsidR="003E0E8C" w:rsidRPr="005004F7">
        <w:rPr>
          <w:sz w:val="18"/>
          <w:szCs w:val="18"/>
        </w:rPr>
        <w:tab/>
        <w:t>Comply with the terms of PIC &amp; MAT throughout research.</w:t>
      </w:r>
    </w:p>
    <w:p w14:paraId="6316F230" w14:textId="37E5D57E" w:rsidR="002F6891" w:rsidRPr="00853F78" w:rsidRDefault="006F1B9B" w:rsidP="00CC1258">
      <w:pPr>
        <w:tabs>
          <w:tab w:val="left" w:pos="3105"/>
        </w:tabs>
        <w:spacing w:after="0" w:line="240" w:lineRule="auto"/>
        <w:ind w:hanging="284"/>
        <w:rPr>
          <w:b/>
          <w:bCs/>
          <w:color w:val="000000" w:themeColor="text1"/>
        </w:rPr>
      </w:pPr>
      <w:r>
        <w:rPr>
          <w:noProof/>
        </w:rPr>
        <mc:AlternateContent>
          <mc:Choice Requires="wps">
            <w:drawing>
              <wp:anchor distT="0" distB="0" distL="114300" distR="114300" simplePos="0" relativeHeight="251655168" behindDoc="1" locked="0" layoutInCell="1" allowOverlap="1" wp14:anchorId="6EBEFF47" wp14:editId="4321484C">
                <wp:simplePos x="0" y="0"/>
                <wp:positionH relativeFrom="margin">
                  <wp:posOffset>-208692</wp:posOffset>
                </wp:positionH>
                <wp:positionV relativeFrom="paragraph">
                  <wp:posOffset>167005</wp:posOffset>
                </wp:positionV>
                <wp:extent cx="6896735" cy="432000"/>
                <wp:effectExtent l="0" t="0" r="0" b="63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432000"/>
                        </a:xfrm>
                        <a:prstGeom prst="rect">
                          <a:avLst/>
                        </a:prstGeom>
                        <a:solidFill>
                          <a:srgbClr val="D6D2C4">
                            <a:alpha val="4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7A8EF" id="Rectangle 19" o:spid="_x0000_s1026" alt="&quot;&quot;" style="position:absolute;margin-left:-16.45pt;margin-top:13.15pt;width:543.05pt;height: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" fillcolor="#d6d2c4" stroked="f">
                <v:fill opacity="26214f"/>
                <w10:wrap anchorx="margin"/>
              </v:rect>
            </w:pict>
          </mc:Fallback>
        </mc:AlternateContent>
      </w:r>
      <w:r w:rsidR="00CC1258">
        <w:rPr>
          <w:b/>
          <w:bCs/>
          <w:color w:val="000000" w:themeColor="text1"/>
        </w:rPr>
        <w:tab/>
      </w:r>
    </w:p>
    <w:p w14:paraId="526B6FF7" w14:textId="46EAC71F" w:rsidR="002F6891" w:rsidRPr="002D790F" w:rsidRDefault="006F1B9B" w:rsidP="006F1B9B">
      <w:pPr>
        <w:tabs>
          <w:tab w:val="left" w:pos="3105"/>
          <w:tab w:val="left" w:pos="3544"/>
        </w:tabs>
        <w:spacing w:after="0" w:line="240" w:lineRule="auto"/>
        <w:ind w:firstLine="720"/>
        <w:rPr>
          <w:b/>
          <w:bCs/>
          <w:color w:val="000000" w:themeColor="text1"/>
        </w:rPr>
      </w:pPr>
      <w:r>
        <w:rPr>
          <w:b/>
          <w:bCs/>
          <w:color w:val="000000" w:themeColor="text1"/>
        </w:rPr>
        <w:tab/>
      </w:r>
      <w:r>
        <w:rPr>
          <w:b/>
          <w:bCs/>
          <w:color w:val="000000" w:themeColor="text1"/>
        </w:rPr>
        <w:tab/>
      </w:r>
    </w:p>
    <w:p w14:paraId="09B523EE" w14:textId="579F47BA" w:rsidR="00501D09" w:rsidRPr="006F1B9B" w:rsidRDefault="002F6891" w:rsidP="002F6891">
      <w:pPr>
        <w:pStyle w:val="ListParagraph"/>
        <w:numPr>
          <w:ilvl w:val="0"/>
          <w:numId w:val="8"/>
        </w:numPr>
        <w:spacing w:after="0" w:line="240" w:lineRule="auto"/>
        <w:ind w:left="142"/>
        <w:rPr>
          <w:b/>
          <w:bCs/>
          <w:color w:val="000000" w:themeColor="text1"/>
          <w:sz w:val="19"/>
          <w:szCs w:val="19"/>
        </w:rPr>
      </w:pPr>
      <w:r w:rsidRPr="006F1B9B">
        <w:rPr>
          <w:b/>
          <w:bCs/>
          <w:color w:val="000000" w:themeColor="text1"/>
          <w:sz w:val="19"/>
          <w:szCs w:val="19"/>
        </w:rPr>
        <w:t>Submit a Due Diligence Declaration</w:t>
      </w:r>
    </w:p>
    <w:p w14:paraId="23BF28E9" w14:textId="77B900E9" w:rsidR="00501D09" w:rsidRDefault="00105F51" w:rsidP="00105F51">
      <w:pPr>
        <w:tabs>
          <w:tab w:val="left" w:pos="3982"/>
        </w:tabs>
        <w:spacing w:after="0" w:line="240" w:lineRule="auto"/>
        <w:rPr>
          <w:rFonts w:ascii="Arial" w:hAnsi="Arial" w:cs="Arial"/>
        </w:rPr>
      </w:pPr>
      <w:r>
        <w:rPr>
          <w:rFonts w:ascii="Arial" w:hAnsi="Arial" w:cs="Arial"/>
        </w:rPr>
        <w:tab/>
      </w:r>
    </w:p>
    <w:p w14:paraId="3F17C912" w14:textId="77777777" w:rsidR="00105F51" w:rsidRDefault="00105F51" w:rsidP="001E5471">
      <w:pPr>
        <w:spacing w:after="0" w:line="240" w:lineRule="auto"/>
        <w:ind w:left="-284"/>
        <w:rPr>
          <w:rFonts w:ascii="Arial" w:hAnsi="Arial" w:cs="Arial"/>
          <w:sz w:val="18"/>
          <w:szCs w:val="18"/>
        </w:rPr>
      </w:pPr>
    </w:p>
    <w:p w14:paraId="4C806C23" w14:textId="6913FE83" w:rsidR="000B5697" w:rsidRPr="00977AF3" w:rsidRDefault="00501D09" w:rsidP="001E5471">
      <w:pPr>
        <w:spacing w:after="0" w:line="240" w:lineRule="auto"/>
        <w:ind w:left="-284"/>
        <w:rPr>
          <w:rFonts w:ascii="Arial" w:hAnsi="Arial" w:cs="Arial"/>
          <w:sz w:val="18"/>
          <w:szCs w:val="18"/>
        </w:rPr>
      </w:pPr>
      <w:r w:rsidRPr="00977AF3">
        <w:rPr>
          <w:rFonts w:ascii="Arial" w:hAnsi="Arial" w:cs="Arial"/>
          <w:sz w:val="18"/>
          <w:szCs w:val="18"/>
        </w:rPr>
        <w:t>Due diligence declarations will be required at one of two checkpoints. If your project reaches either checkpoint, you must submit a due diligence declaration.</w:t>
      </w:r>
    </w:p>
    <w:p w14:paraId="17A43CEE" w14:textId="33DC1365" w:rsidR="000B5697" w:rsidRPr="00977AF3" w:rsidRDefault="000B5697" w:rsidP="000B5697">
      <w:pPr>
        <w:spacing w:after="0" w:line="240" w:lineRule="auto"/>
        <w:ind w:left="-284"/>
        <w:rPr>
          <w:rFonts w:ascii="Arial" w:hAnsi="Arial" w:cs="Arial"/>
          <w:sz w:val="18"/>
          <w:szCs w:val="18"/>
        </w:rPr>
      </w:pPr>
    </w:p>
    <w:p w14:paraId="7E0F2B2F" w14:textId="1DE02939" w:rsidR="000B5697" w:rsidRPr="00977AF3" w:rsidRDefault="00000000" w:rsidP="00EA57D5">
      <w:pPr>
        <w:spacing w:after="0" w:line="240" w:lineRule="auto"/>
        <w:ind w:left="1" w:hanging="285"/>
        <w:rPr>
          <w:rFonts w:ascii="Arial" w:hAnsi="Arial" w:cs="Arial"/>
          <w:sz w:val="18"/>
          <w:szCs w:val="18"/>
        </w:rPr>
      </w:pPr>
      <w:sdt>
        <w:sdtPr>
          <w:rPr>
            <w:rFonts w:ascii="Arial" w:hAnsi="Arial" w:cs="Arial"/>
            <w:sz w:val="18"/>
            <w:szCs w:val="18"/>
          </w:rPr>
          <w:id w:val="918523607"/>
          <w14:checkbox>
            <w14:checked w14:val="0"/>
            <w14:checkedState w14:val="2612" w14:font="MS Gothic"/>
            <w14:uncheckedState w14:val="2610" w14:font="MS Gothic"/>
          </w14:checkbox>
        </w:sdtPr>
        <w:sdtContent>
          <w:r w:rsidR="00EA57D5" w:rsidRPr="00977AF3">
            <w:rPr>
              <w:rFonts w:ascii="MS Gothic" w:eastAsia="MS Gothic" w:hAnsi="MS Gothic" w:cs="Arial" w:hint="eastAsia"/>
              <w:sz w:val="18"/>
              <w:szCs w:val="18"/>
            </w:rPr>
            <w:t>☐</w:t>
          </w:r>
        </w:sdtContent>
      </w:sdt>
      <w:r w:rsidR="00EA57D5" w:rsidRPr="00977AF3">
        <w:rPr>
          <w:rFonts w:ascii="Arial" w:hAnsi="Arial" w:cs="Arial"/>
          <w:sz w:val="18"/>
          <w:szCs w:val="18"/>
        </w:rPr>
        <w:tab/>
      </w:r>
      <w:r w:rsidR="00501D09" w:rsidRPr="00977AF3">
        <w:rPr>
          <w:rFonts w:ascii="Arial" w:hAnsi="Arial" w:cs="Arial"/>
          <w:sz w:val="18"/>
          <w:szCs w:val="18"/>
        </w:rPr>
        <w:t>Receipt of research grants to support the utili</w:t>
      </w:r>
      <w:r w:rsidR="005C0C37" w:rsidRPr="00977AF3">
        <w:rPr>
          <w:rFonts w:ascii="Arial" w:hAnsi="Arial" w:cs="Arial"/>
          <w:sz w:val="18"/>
          <w:szCs w:val="18"/>
        </w:rPr>
        <w:t>s</w:t>
      </w:r>
      <w:r w:rsidR="00501D09" w:rsidRPr="00977AF3">
        <w:rPr>
          <w:rFonts w:ascii="Arial" w:hAnsi="Arial" w:cs="Arial"/>
          <w:sz w:val="18"/>
          <w:szCs w:val="18"/>
        </w:rPr>
        <w:t>ation of the GR – the declaration is required after the receipt of the first instalment of funding but before the final project report;​</w:t>
      </w:r>
    </w:p>
    <w:p w14:paraId="2AA98E90" w14:textId="171F937E" w:rsidR="000B5697" w:rsidRPr="00977AF3" w:rsidRDefault="000B5697" w:rsidP="000B5697">
      <w:pPr>
        <w:spacing w:after="0" w:line="240" w:lineRule="auto"/>
        <w:ind w:left="-284"/>
        <w:rPr>
          <w:rFonts w:ascii="Arial" w:hAnsi="Arial" w:cs="Arial"/>
          <w:sz w:val="18"/>
          <w:szCs w:val="18"/>
        </w:rPr>
      </w:pPr>
    </w:p>
    <w:p w14:paraId="5B03B61E" w14:textId="3094252A" w:rsidR="001E5471" w:rsidRPr="00977AF3" w:rsidRDefault="00000000" w:rsidP="001E5471">
      <w:pPr>
        <w:spacing w:after="0" w:line="240" w:lineRule="auto"/>
        <w:ind w:left="-284"/>
        <w:rPr>
          <w:rFonts w:ascii="Arial" w:hAnsi="Arial" w:cs="Arial"/>
          <w:sz w:val="18"/>
          <w:szCs w:val="18"/>
        </w:rPr>
      </w:pPr>
      <w:sdt>
        <w:sdtPr>
          <w:rPr>
            <w:rFonts w:ascii="Arial" w:hAnsi="Arial" w:cs="Arial"/>
            <w:sz w:val="18"/>
            <w:szCs w:val="18"/>
          </w:rPr>
          <w:id w:val="-1964177161"/>
          <w14:checkbox>
            <w14:checked w14:val="0"/>
            <w14:checkedState w14:val="2612" w14:font="MS Gothic"/>
            <w14:uncheckedState w14:val="2610" w14:font="MS Gothic"/>
          </w14:checkbox>
        </w:sdtPr>
        <w:sdtContent>
          <w:r w:rsidR="00EA57D5" w:rsidRPr="00977AF3">
            <w:rPr>
              <w:rFonts w:ascii="MS Gothic" w:eastAsia="MS Gothic" w:hAnsi="MS Gothic" w:cs="Arial" w:hint="eastAsia"/>
              <w:sz w:val="18"/>
              <w:szCs w:val="18"/>
            </w:rPr>
            <w:t>☐</w:t>
          </w:r>
        </w:sdtContent>
      </w:sdt>
      <w:r w:rsidR="00EA57D5" w:rsidRPr="00977AF3">
        <w:rPr>
          <w:rFonts w:ascii="Arial" w:hAnsi="Arial" w:cs="Arial"/>
          <w:sz w:val="18"/>
          <w:szCs w:val="18"/>
        </w:rPr>
        <w:tab/>
      </w:r>
      <w:r w:rsidR="00501D09" w:rsidRPr="00977AF3">
        <w:rPr>
          <w:rFonts w:ascii="Arial" w:hAnsi="Arial" w:cs="Arial"/>
          <w:sz w:val="18"/>
          <w:szCs w:val="18"/>
        </w:rPr>
        <w:t>Reaching the final stages of product development (i.e.</w:t>
      </w:r>
      <w:r w:rsidR="00853F78" w:rsidRPr="00977AF3">
        <w:rPr>
          <w:rFonts w:ascii="Arial" w:hAnsi="Arial" w:cs="Arial"/>
          <w:sz w:val="18"/>
          <w:szCs w:val="18"/>
        </w:rPr>
        <w:t>,</w:t>
      </w:r>
      <w:r w:rsidR="00501D09" w:rsidRPr="00977AF3">
        <w:rPr>
          <w:rFonts w:ascii="Arial" w:hAnsi="Arial" w:cs="Arial"/>
          <w:sz w:val="18"/>
          <w:szCs w:val="18"/>
        </w:rPr>
        <w:t xml:space="preserve"> commercialisation) as a result of utilising the GR;​</w:t>
      </w:r>
    </w:p>
    <w:p w14:paraId="7FF94BE6" w14:textId="2B245413" w:rsidR="001E5471" w:rsidRPr="00977AF3" w:rsidRDefault="001E5471" w:rsidP="001E5471">
      <w:pPr>
        <w:spacing w:after="0" w:line="240" w:lineRule="auto"/>
        <w:ind w:left="-284"/>
        <w:rPr>
          <w:rFonts w:ascii="Arial" w:hAnsi="Arial" w:cs="Arial"/>
          <w:sz w:val="18"/>
          <w:szCs w:val="18"/>
        </w:rPr>
      </w:pPr>
    </w:p>
    <w:p w14:paraId="46679B75" w14:textId="0C3E8074" w:rsidR="001E5471" w:rsidRPr="00977AF3" w:rsidRDefault="00501D09" w:rsidP="001E5471">
      <w:pPr>
        <w:spacing w:after="0" w:line="240" w:lineRule="auto"/>
        <w:ind w:left="-284"/>
        <w:rPr>
          <w:rFonts w:ascii="Arial" w:hAnsi="Arial" w:cs="Arial"/>
          <w:sz w:val="18"/>
          <w:szCs w:val="18"/>
        </w:rPr>
      </w:pPr>
      <w:r w:rsidRPr="00977AF3">
        <w:rPr>
          <w:rFonts w:ascii="Arial" w:hAnsi="Arial" w:cs="Arial"/>
          <w:sz w:val="18"/>
          <w:szCs w:val="18"/>
        </w:rPr>
        <w:t>On reaching either checkpoint:​</w:t>
      </w:r>
    </w:p>
    <w:p w14:paraId="6445EE4F" w14:textId="77777777" w:rsidR="001E5471" w:rsidRPr="00977AF3" w:rsidRDefault="001E5471" w:rsidP="001E5471">
      <w:pPr>
        <w:spacing w:after="0" w:line="240" w:lineRule="auto"/>
        <w:ind w:left="-284"/>
        <w:rPr>
          <w:rFonts w:ascii="Arial" w:hAnsi="Arial" w:cs="Arial"/>
          <w:sz w:val="18"/>
          <w:szCs w:val="18"/>
        </w:rPr>
      </w:pPr>
    </w:p>
    <w:p w14:paraId="2A6A47DE" w14:textId="31730635" w:rsidR="00CC1258" w:rsidRPr="00977AF3" w:rsidRDefault="00000000" w:rsidP="00CC1258">
      <w:pPr>
        <w:spacing w:after="0" w:line="240" w:lineRule="auto"/>
        <w:ind w:left="1" w:hanging="285"/>
        <w:rPr>
          <w:rFonts w:ascii="Arial" w:hAnsi="Arial" w:cs="Arial"/>
          <w:sz w:val="18"/>
          <w:szCs w:val="18"/>
        </w:rPr>
      </w:pPr>
      <w:sdt>
        <w:sdtPr>
          <w:rPr>
            <w:rFonts w:ascii="Arial" w:hAnsi="Arial" w:cs="Arial"/>
            <w:sz w:val="18"/>
            <w:szCs w:val="18"/>
          </w:rPr>
          <w:id w:val="-1505347064"/>
          <w14:checkbox>
            <w14:checked w14:val="0"/>
            <w14:checkedState w14:val="2612" w14:font="MS Gothic"/>
            <w14:uncheckedState w14:val="2610" w14:font="MS Gothic"/>
          </w14:checkbox>
        </w:sdtPr>
        <w:sdtContent>
          <w:r w:rsidR="008B538D" w:rsidRPr="00977AF3">
            <w:rPr>
              <w:rFonts w:ascii="MS Gothic" w:eastAsia="MS Gothic" w:hAnsi="MS Gothic" w:cs="Arial" w:hint="eastAsia"/>
              <w:sz w:val="18"/>
              <w:szCs w:val="18"/>
            </w:rPr>
            <w:t>☐</w:t>
          </w:r>
        </w:sdtContent>
      </w:sdt>
      <w:r w:rsidR="008B538D" w:rsidRPr="00977AF3">
        <w:rPr>
          <w:rFonts w:ascii="Arial" w:hAnsi="Arial" w:cs="Arial"/>
          <w:sz w:val="18"/>
          <w:szCs w:val="18"/>
        </w:rPr>
        <w:tab/>
      </w:r>
      <w:r w:rsidR="00501D09" w:rsidRPr="00977AF3">
        <w:rPr>
          <w:rFonts w:ascii="Arial" w:hAnsi="Arial" w:cs="Arial"/>
          <w:sz w:val="18"/>
          <w:szCs w:val="18"/>
        </w:rPr>
        <w:t>Contact the Compliance and Assurance Team in Research and Innovation Services who will work with you to complete the due diligence declaration form and will submit this to Defra.</w:t>
      </w:r>
    </w:p>
    <w:p w14:paraId="50FC6BE1" w14:textId="4875860A" w:rsidR="00410A51" w:rsidRPr="001E5471" w:rsidRDefault="002F6891" w:rsidP="008B538D">
      <w:pPr>
        <w:spacing w:after="0" w:line="240" w:lineRule="auto"/>
        <w:ind w:left="1" w:hanging="285"/>
        <w:rPr>
          <w:rFonts w:ascii="Arial" w:hAnsi="Arial" w:cs="Arial"/>
          <w:sz w:val="20"/>
          <w:szCs w:val="20"/>
        </w:rPr>
      </w:pPr>
      <w:r>
        <w:rPr>
          <w:b/>
          <w:bCs/>
          <w:noProof/>
          <w:sz w:val="18"/>
          <w:szCs w:val="18"/>
        </w:rPr>
        <mc:AlternateContent>
          <mc:Choice Requires="wps">
            <w:drawing>
              <wp:anchor distT="0" distB="0" distL="114300" distR="114300" simplePos="0" relativeHeight="251658248" behindDoc="1" locked="0" layoutInCell="1" allowOverlap="1" wp14:anchorId="1612B736" wp14:editId="4EB28C89">
                <wp:simplePos x="0" y="0"/>
                <wp:positionH relativeFrom="margin">
                  <wp:align>center</wp:align>
                </wp:positionH>
                <wp:positionV relativeFrom="paragraph">
                  <wp:posOffset>212090</wp:posOffset>
                </wp:positionV>
                <wp:extent cx="6896735" cy="432000"/>
                <wp:effectExtent l="0" t="0" r="0" b="635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735" cy="432000"/>
                        </a:xfrm>
                        <a:prstGeom prst="rect">
                          <a:avLst/>
                        </a:prstGeom>
                        <a:solidFill>
                          <a:srgbClr val="D6D2C4">
                            <a:alpha val="4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CADA8" id="Rectangle 20" o:spid="_x0000_s1026" alt="&quot;&quot;" style="position:absolute;margin-left:0;margin-top:16.7pt;width:543.05pt;height:34pt;z-index:-251658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" fillcolor="#d6d2c4" stroked="f">
                <v:fill opacity="26214f"/>
                <w10:wrap anchorx="margin"/>
              </v:rect>
            </w:pict>
          </mc:Fallback>
        </mc:AlternateContent>
      </w:r>
    </w:p>
    <w:p w14:paraId="53EA14C4" w14:textId="07E71DF9" w:rsidR="00501D09" w:rsidRDefault="00501D09" w:rsidP="002F6891">
      <w:pPr>
        <w:spacing w:after="0" w:line="240" w:lineRule="auto"/>
        <w:ind w:left="1" w:hanging="285"/>
        <w:rPr>
          <w:rFonts w:ascii="Arial" w:hAnsi="Arial" w:cs="Arial"/>
        </w:rPr>
      </w:pPr>
    </w:p>
    <w:p w14:paraId="515D75FF" w14:textId="4C48000C" w:rsidR="00410A51" w:rsidRPr="006F1B9B" w:rsidRDefault="002F6891" w:rsidP="00410A51">
      <w:pPr>
        <w:pStyle w:val="ListParagraph"/>
        <w:numPr>
          <w:ilvl w:val="0"/>
          <w:numId w:val="8"/>
        </w:numPr>
        <w:spacing w:after="0" w:line="240" w:lineRule="auto"/>
        <w:ind w:left="142"/>
        <w:rPr>
          <w:b/>
          <w:bCs/>
          <w:color w:val="000000" w:themeColor="text1"/>
          <w:sz w:val="19"/>
          <w:szCs w:val="19"/>
        </w:rPr>
      </w:pPr>
      <w:r w:rsidRPr="006F1B9B">
        <w:rPr>
          <w:b/>
          <w:bCs/>
          <w:color w:val="000000" w:themeColor="text1"/>
          <w:sz w:val="19"/>
          <w:szCs w:val="19"/>
        </w:rPr>
        <w:t xml:space="preserve">Record keeping and transfer. </w:t>
      </w:r>
      <w:r w:rsidRPr="006F1B9B">
        <w:rPr>
          <w:color w:val="000000" w:themeColor="text1"/>
          <w:sz w:val="19"/>
          <w:szCs w:val="19"/>
        </w:rPr>
        <w:t>Due diligence records (i.e., IRCC or equivalent information) must be stored for 20 years after the end of utilisation.  If transferring the GR to a third party, you must provide the IRCC or equivalent information.</w:t>
      </w:r>
    </w:p>
    <w:p w14:paraId="6805A32C" w14:textId="7D47CD15" w:rsidR="009774B6" w:rsidRDefault="009774B6" w:rsidP="005A3339">
      <w:pPr>
        <w:spacing w:after="0" w:line="240" w:lineRule="auto"/>
        <w:rPr>
          <w:rFonts w:ascii="Arial" w:hAnsi="Arial" w:cs="Arial"/>
          <w:sz w:val="18"/>
          <w:szCs w:val="18"/>
        </w:rPr>
      </w:pPr>
    </w:p>
    <w:p w14:paraId="79546A87" w14:textId="77777777" w:rsidR="00191E4A" w:rsidRDefault="00191E4A" w:rsidP="00D105E8">
      <w:pPr>
        <w:spacing w:after="0" w:line="240" w:lineRule="auto"/>
        <w:ind w:left="1" w:hanging="285"/>
        <w:rPr>
          <w:rFonts w:ascii="Arial" w:hAnsi="Arial" w:cs="Arial"/>
        </w:rPr>
      </w:pPr>
    </w:p>
    <w:p w14:paraId="3A78C73C" w14:textId="209B1A80" w:rsidR="009E50CB" w:rsidRDefault="00920D51" w:rsidP="00D105E8">
      <w:pPr>
        <w:spacing w:after="0" w:line="240" w:lineRule="auto"/>
        <w:ind w:left="1" w:hanging="285"/>
        <w:rPr>
          <w:rFonts w:ascii="Arial" w:hAnsi="Arial" w:cs="Arial"/>
        </w:rPr>
      </w:pPr>
      <w:r>
        <w:rPr>
          <w:b/>
          <w:bCs/>
          <w:noProof/>
          <w:color w:val="000000" w:themeColor="text1"/>
        </w:rPr>
        <mc:AlternateContent>
          <mc:Choice Requires="wps">
            <w:drawing>
              <wp:anchor distT="0" distB="0" distL="114300" distR="114300" simplePos="0" relativeHeight="251658258" behindDoc="0" locked="0" layoutInCell="1" allowOverlap="1" wp14:anchorId="699ACE47" wp14:editId="5AFDF03F">
                <wp:simplePos x="0" y="0"/>
                <wp:positionH relativeFrom="column">
                  <wp:posOffset>-215677</wp:posOffset>
                </wp:positionH>
                <wp:positionV relativeFrom="paragraph">
                  <wp:posOffset>90805</wp:posOffset>
                </wp:positionV>
                <wp:extent cx="6892925" cy="1224000"/>
                <wp:effectExtent l="0" t="0" r="22225" b="1460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2925" cy="1224000"/>
                        </a:xfrm>
                        <a:prstGeom prst="rect">
                          <a:avLst/>
                        </a:prstGeom>
                        <a:noFill/>
                        <a:ln w="19050">
                          <a:solidFill>
                            <a:srgbClr val="D6D2C4"/>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87ACA" id="Rectangle 11" o:spid="_x0000_s1026" alt="&quot;&quot;" style="position:absolute;margin-left:-17pt;margin-top:7.15pt;width:542.75pt;height:96.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" filled="f" strokecolor="#d6d2c4" strokeweight="1.5pt"/>
            </w:pict>
          </mc:Fallback>
        </mc:AlternateContent>
      </w:r>
    </w:p>
    <w:p w14:paraId="686B288E" w14:textId="46531CBD" w:rsidR="00920D51" w:rsidRPr="00920D51" w:rsidRDefault="009E50CB" w:rsidP="00920D51">
      <w:pPr>
        <w:spacing w:after="0" w:line="240" w:lineRule="auto"/>
        <w:ind w:left="1" w:hanging="285"/>
        <w:jc w:val="center"/>
        <w:rPr>
          <w:rFonts w:ascii="Arial" w:hAnsi="Arial" w:cs="Arial"/>
          <w:b/>
          <w:bCs/>
          <w:color w:val="595959" w:themeColor="text1" w:themeTint="A6"/>
        </w:rPr>
        <w:sectPr w:rsidR="00920D51" w:rsidRPr="00920D51" w:rsidSect="002D790F">
          <w:pgSz w:w="11900" w:h="16840"/>
          <w:pgMar w:top="709" w:right="851" w:bottom="567" w:left="851" w:header="680" w:footer="0" w:gutter="0"/>
          <w:cols w:space="708"/>
          <w:titlePg/>
          <w:docGrid w:linePitch="326"/>
        </w:sectPr>
      </w:pPr>
      <w:r w:rsidRPr="00FB1302">
        <w:rPr>
          <w:rFonts w:ascii="Arial" w:hAnsi="Arial" w:cs="Arial"/>
          <w:b/>
          <w:bCs/>
          <w:color w:val="595959" w:themeColor="text1" w:themeTint="A6"/>
        </w:rPr>
        <w:t>Key</w:t>
      </w:r>
      <w:r w:rsidRPr="004577C6">
        <w:rPr>
          <w:rFonts w:ascii="Arial" w:hAnsi="Arial" w:cs="Arial"/>
          <w:b/>
          <w:bCs/>
        </w:rPr>
        <w:t xml:space="preserve"> </w:t>
      </w:r>
      <w:r w:rsidRPr="00FB1302">
        <w:rPr>
          <w:rFonts w:ascii="Arial" w:hAnsi="Arial" w:cs="Arial"/>
          <w:b/>
          <w:bCs/>
          <w:color w:val="595959" w:themeColor="text1" w:themeTint="A6"/>
        </w:rPr>
        <w:t>terms</w:t>
      </w:r>
      <w:r w:rsidR="005A3339">
        <w:rPr>
          <w:b/>
          <w:bCs/>
          <w:color w:val="595959" w:themeColor="text1" w:themeTint="A6"/>
          <w:sz w:val="16"/>
          <w:szCs w:val="16"/>
        </w:rPr>
        <w:br/>
      </w:r>
    </w:p>
    <w:p w14:paraId="6E948BA0" w14:textId="68E3091C" w:rsidR="00191E4A" w:rsidRDefault="00927EF3" w:rsidP="00927EF3">
      <w:pPr>
        <w:rPr>
          <w:b/>
          <w:bCs/>
          <w:color w:val="595959" w:themeColor="text1" w:themeTint="A6"/>
          <w:sz w:val="14"/>
          <w:szCs w:val="14"/>
          <w:u w:val="single"/>
        </w:rPr>
      </w:pPr>
      <w:r w:rsidRPr="00920D51">
        <w:rPr>
          <w:b/>
          <w:bCs/>
          <w:color w:val="595959" w:themeColor="text1" w:themeTint="A6"/>
          <w:sz w:val="14"/>
          <w:szCs w:val="14"/>
        </w:rPr>
        <w:t>Genetic resources (GR): </w:t>
      </w:r>
      <w:r w:rsidRPr="00920D51">
        <w:rPr>
          <w:color w:val="595959" w:themeColor="text1" w:themeTint="A6"/>
          <w:sz w:val="14"/>
          <w:szCs w:val="14"/>
        </w:rPr>
        <w:t>Any material of plant, animal, microbial or other origin containing functional units of heredity, which is of actual or potential value, or derivatives.</w:t>
      </w:r>
      <w:r w:rsidRPr="00920D51">
        <w:rPr>
          <w:color w:val="595959" w:themeColor="text1" w:themeTint="A6"/>
          <w:sz w:val="14"/>
          <w:szCs w:val="14"/>
          <w:lang w:val="en-US"/>
        </w:rPr>
        <w:t>​</w:t>
      </w:r>
    </w:p>
    <w:p w14:paraId="4CAA0EF6" w14:textId="54702DA9" w:rsidR="00927EF3" w:rsidRPr="00920D51" w:rsidRDefault="00927EF3" w:rsidP="00927EF3">
      <w:pPr>
        <w:rPr>
          <w:color w:val="595959" w:themeColor="text1" w:themeTint="A6"/>
          <w:sz w:val="14"/>
          <w:szCs w:val="14"/>
          <w:lang w:val="en-US"/>
        </w:rPr>
      </w:pPr>
      <w:r w:rsidRPr="00920D51">
        <w:rPr>
          <w:b/>
          <w:bCs/>
          <w:color w:val="595959" w:themeColor="text1" w:themeTint="A6"/>
          <w:sz w:val="14"/>
          <w:szCs w:val="14"/>
          <w:u w:val="single"/>
        </w:rPr>
        <w:t>I</w:t>
      </w:r>
      <w:r w:rsidRPr="00920D51">
        <w:rPr>
          <w:b/>
          <w:bCs/>
          <w:color w:val="595959" w:themeColor="text1" w:themeTint="A6"/>
          <w:sz w:val="14"/>
          <w:szCs w:val="14"/>
        </w:rPr>
        <w:t>nternationally </w:t>
      </w:r>
      <w:r w:rsidRPr="00920D51">
        <w:rPr>
          <w:b/>
          <w:bCs/>
          <w:color w:val="595959" w:themeColor="text1" w:themeTint="A6"/>
          <w:sz w:val="14"/>
          <w:szCs w:val="14"/>
          <w:u w:val="single"/>
        </w:rPr>
        <w:t>r</w:t>
      </w:r>
      <w:r w:rsidRPr="00920D51">
        <w:rPr>
          <w:b/>
          <w:bCs/>
          <w:color w:val="595959" w:themeColor="text1" w:themeTint="A6"/>
          <w:sz w:val="14"/>
          <w:szCs w:val="14"/>
        </w:rPr>
        <w:t>ecognised </w:t>
      </w:r>
      <w:r w:rsidRPr="00920D51">
        <w:rPr>
          <w:b/>
          <w:bCs/>
          <w:color w:val="595959" w:themeColor="text1" w:themeTint="A6"/>
          <w:sz w:val="14"/>
          <w:szCs w:val="14"/>
          <w:u w:val="single"/>
        </w:rPr>
        <w:t>c</w:t>
      </w:r>
      <w:r w:rsidRPr="00920D51">
        <w:rPr>
          <w:b/>
          <w:bCs/>
          <w:color w:val="595959" w:themeColor="text1" w:themeTint="A6"/>
          <w:sz w:val="14"/>
          <w:szCs w:val="14"/>
        </w:rPr>
        <w:t>ertificate of </w:t>
      </w:r>
      <w:r w:rsidRPr="00920D51">
        <w:rPr>
          <w:b/>
          <w:bCs/>
          <w:color w:val="595959" w:themeColor="text1" w:themeTint="A6"/>
          <w:sz w:val="14"/>
          <w:szCs w:val="14"/>
          <w:u w:val="single"/>
        </w:rPr>
        <w:t>c</w:t>
      </w:r>
      <w:r w:rsidRPr="00920D51">
        <w:rPr>
          <w:b/>
          <w:bCs/>
          <w:color w:val="595959" w:themeColor="text1" w:themeTint="A6"/>
          <w:sz w:val="14"/>
          <w:szCs w:val="14"/>
        </w:rPr>
        <w:t>ompliance (IRCC): </w:t>
      </w:r>
      <w:r w:rsidRPr="00920D51">
        <w:rPr>
          <w:color w:val="595959" w:themeColor="text1" w:themeTint="A6"/>
          <w:sz w:val="14"/>
          <w:szCs w:val="14"/>
        </w:rPr>
        <w:t>A domestic access permit that has been made available to the ABS Clearing-House. </w:t>
      </w:r>
    </w:p>
    <w:p w14:paraId="2B93BC39" w14:textId="77777777" w:rsidR="00191E4A" w:rsidRDefault="00191E4A" w:rsidP="006F1B9B">
      <w:pPr>
        <w:spacing w:after="0"/>
        <w:rPr>
          <w:b/>
          <w:bCs/>
          <w:color w:val="595959" w:themeColor="text1" w:themeTint="A6"/>
          <w:sz w:val="14"/>
          <w:szCs w:val="14"/>
          <w:u w:val="single"/>
        </w:rPr>
      </w:pPr>
    </w:p>
    <w:p w14:paraId="55DC5C0C" w14:textId="77777777" w:rsidR="00191E4A" w:rsidRDefault="00927EF3" w:rsidP="006F1B9B">
      <w:pPr>
        <w:spacing w:after="0"/>
        <w:rPr>
          <w:color w:val="595959" w:themeColor="text1" w:themeTint="A6"/>
          <w:sz w:val="14"/>
          <w:szCs w:val="14"/>
        </w:rPr>
      </w:pPr>
      <w:r w:rsidRPr="00920D51">
        <w:rPr>
          <w:b/>
          <w:bCs/>
          <w:color w:val="595959" w:themeColor="text1" w:themeTint="A6"/>
          <w:sz w:val="14"/>
          <w:szCs w:val="14"/>
          <w:u w:val="single"/>
        </w:rPr>
        <w:t>M</w:t>
      </w:r>
      <w:r w:rsidRPr="00920D51">
        <w:rPr>
          <w:b/>
          <w:bCs/>
          <w:color w:val="595959" w:themeColor="text1" w:themeTint="A6"/>
          <w:sz w:val="14"/>
          <w:szCs w:val="14"/>
        </w:rPr>
        <w:t>utually </w:t>
      </w:r>
      <w:r w:rsidRPr="00920D51">
        <w:rPr>
          <w:b/>
          <w:bCs/>
          <w:color w:val="595959" w:themeColor="text1" w:themeTint="A6"/>
          <w:sz w:val="14"/>
          <w:szCs w:val="14"/>
          <w:u w:val="single"/>
        </w:rPr>
        <w:t>A</w:t>
      </w:r>
      <w:r w:rsidRPr="00920D51">
        <w:rPr>
          <w:b/>
          <w:bCs/>
          <w:color w:val="595959" w:themeColor="text1" w:themeTint="A6"/>
          <w:sz w:val="14"/>
          <w:szCs w:val="14"/>
        </w:rPr>
        <w:t>greed </w:t>
      </w:r>
      <w:r w:rsidRPr="00920D51">
        <w:rPr>
          <w:b/>
          <w:bCs/>
          <w:color w:val="595959" w:themeColor="text1" w:themeTint="A6"/>
          <w:sz w:val="14"/>
          <w:szCs w:val="14"/>
          <w:u w:val="single"/>
        </w:rPr>
        <w:t>T</w:t>
      </w:r>
      <w:r w:rsidRPr="00920D51">
        <w:rPr>
          <w:b/>
          <w:bCs/>
          <w:color w:val="595959" w:themeColor="text1" w:themeTint="A6"/>
          <w:sz w:val="14"/>
          <w:szCs w:val="14"/>
        </w:rPr>
        <w:t>erms (MAT): </w:t>
      </w:r>
      <w:r w:rsidRPr="00920D51">
        <w:rPr>
          <w:color w:val="595959" w:themeColor="text1" w:themeTint="A6"/>
          <w:sz w:val="14"/>
          <w:szCs w:val="14"/>
        </w:rPr>
        <w:t>An agreement between the provider and user of genetic resources that governs the use of genetic resources and benefit-sharing conditions.</w:t>
      </w:r>
    </w:p>
    <w:p w14:paraId="22B9CAEF" w14:textId="09DBF1EA" w:rsidR="00ED5D0D" w:rsidRPr="00920D51" w:rsidRDefault="006F1B9B" w:rsidP="006F1B9B">
      <w:pPr>
        <w:spacing w:after="0"/>
        <w:rPr>
          <w:rFonts w:ascii="Arial" w:hAnsi="Arial" w:cs="Arial"/>
          <w:b/>
          <w:bCs/>
          <w:sz w:val="18"/>
          <w:szCs w:val="18"/>
        </w:rPr>
      </w:pPr>
      <w:r>
        <w:rPr>
          <w:color w:val="595959" w:themeColor="text1" w:themeTint="A6"/>
          <w:sz w:val="14"/>
          <w:szCs w:val="14"/>
          <w:lang w:val="en-US"/>
        </w:rPr>
        <w:br/>
      </w:r>
      <w:r w:rsidR="00927EF3" w:rsidRPr="00920D51">
        <w:rPr>
          <w:b/>
          <w:bCs/>
          <w:color w:val="595959" w:themeColor="text1" w:themeTint="A6"/>
          <w:sz w:val="14"/>
          <w:szCs w:val="14"/>
          <w:u w:val="single"/>
        </w:rPr>
        <w:t>P</w:t>
      </w:r>
      <w:r w:rsidR="00927EF3" w:rsidRPr="00920D51">
        <w:rPr>
          <w:b/>
          <w:bCs/>
          <w:color w:val="595959" w:themeColor="text1" w:themeTint="A6"/>
          <w:sz w:val="14"/>
          <w:szCs w:val="14"/>
        </w:rPr>
        <w:t>rior </w:t>
      </w:r>
      <w:r w:rsidR="00927EF3" w:rsidRPr="00920D51">
        <w:rPr>
          <w:b/>
          <w:bCs/>
          <w:color w:val="595959" w:themeColor="text1" w:themeTint="A6"/>
          <w:sz w:val="14"/>
          <w:szCs w:val="14"/>
          <w:u w:val="single"/>
        </w:rPr>
        <w:t>I</w:t>
      </w:r>
      <w:r w:rsidR="00927EF3" w:rsidRPr="00920D51">
        <w:rPr>
          <w:b/>
          <w:bCs/>
          <w:color w:val="595959" w:themeColor="text1" w:themeTint="A6"/>
          <w:sz w:val="14"/>
          <w:szCs w:val="14"/>
        </w:rPr>
        <w:t>nformed </w:t>
      </w:r>
      <w:r w:rsidR="00927EF3" w:rsidRPr="00920D51">
        <w:rPr>
          <w:b/>
          <w:bCs/>
          <w:color w:val="595959" w:themeColor="text1" w:themeTint="A6"/>
          <w:sz w:val="14"/>
          <w:szCs w:val="14"/>
          <w:u w:val="single"/>
        </w:rPr>
        <w:t>C</w:t>
      </w:r>
      <w:r w:rsidR="00927EF3" w:rsidRPr="00920D51">
        <w:rPr>
          <w:b/>
          <w:bCs/>
          <w:color w:val="595959" w:themeColor="text1" w:themeTint="A6"/>
          <w:sz w:val="14"/>
          <w:szCs w:val="14"/>
        </w:rPr>
        <w:t>onsent (PIC): </w:t>
      </w:r>
      <w:r w:rsidR="00927EF3" w:rsidRPr="00920D51">
        <w:rPr>
          <w:color w:val="595959" w:themeColor="text1" w:themeTint="A6"/>
          <w:sz w:val="14"/>
          <w:szCs w:val="14"/>
        </w:rPr>
        <w:t>Approval by the authorities of the providing country of access to and utilization of genetic resources</w:t>
      </w:r>
      <w:r w:rsidR="00927EF3" w:rsidRPr="00920D51">
        <w:rPr>
          <w:color w:val="595959" w:themeColor="text1" w:themeTint="A6"/>
          <w:sz w:val="12"/>
          <w:szCs w:val="12"/>
          <w:lang w:val="en-US"/>
        </w:rPr>
        <w:t>​.</w:t>
      </w:r>
    </w:p>
    <w:sectPr w:rsidR="00ED5D0D" w:rsidRPr="00920D51" w:rsidSect="00920D51">
      <w:type w:val="continuous"/>
      <w:pgSz w:w="11900" w:h="16840"/>
      <w:pgMar w:top="709" w:right="851" w:bottom="567" w:left="851" w:header="680" w:footer="0"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525A" w14:textId="77777777" w:rsidR="004B0174" w:rsidRDefault="004B0174" w:rsidP="00DA4ABB">
      <w:r>
        <w:separator/>
      </w:r>
    </w:p>
  </w:endnote>
  <w:endnote w:type="continuationSeparator" w:id="0">
    <w:p w14:paraId="07CA6B5D" w14:textId="77777777" w:rsidR="004B0174" w:rsidRDefault="004B0174" w:rsidP="00DA4ABB">
      <w:r>
        <w:continuationSeparator/>
      </w:r>
    </w:p>
  </w:endnote>
  <w:endnote w:type="continuationNotice" w:id="1">
    <w:p w14:paraId="4E7DF802" w14:textId="77777777" w:rsidR="004B0174" w:rsidRDefault="004B0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MT Std">
    <w:altName w:val="Arial"/>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A4B8" w14:textId="77777777" w:rsidR="004B0174" w:rsidRDefault="004B0174" w:rsidP="00DA4ABB">
      <w:r>
        <w:separator/>
      </w:r>
    </w:p>
  </w:footnote>
  <w:footnote w:type="continuationSeparator" w:id="0">
    <w:p w14:paraId="7E4D3E31" w14:textId="77777777" w:rsidR="004B0174" w:rsidRDefault="004B0174" w:rsidP="00DA4ABB">
      <w:r>
        <w:continuationSeparator/>
      </w:r>
    </w:p>
  </w:footnote>
  <w:footnote w:type="continuationNotice" w:id="1">
    <w:p w14:paraId="68FB28F9" w14:textId="77777777" w:rsidR="004B0174" w:rsidRDefault="004B0174">
      <w:pPr>
        <w:spacing w:after="0" w:line="240" w:lineRule="auto"/>
      </w:pPr>
    </w:p>
  </w:footnote>
  <w:footnote w:id="2">
    <w:p w14:paraId="773FE6BE" w14:textId="48DFCE30" w:rsidR="002F6891" w:rsidRPr="00977AF3" w:rsidRDefault="002F6891">
      <w:pPr>
        <w:pStyle w:val="FootnoteText"/>
        <w:rPr>
          <w:sz w:val="18"/>
          <w:szCs w:val="18"/>
        </w:rPr>
      </w:pPr>
      <w:r w:rsidRPr="00977AF3">
        <w:rPr>
          <w:rStyle w:val="FootnoteReference"/>
          <w:sz w:val="18"/>
          <w:szCs w:val="18"/>
        </w:rPr>
        <w:footnoteRef/>
      </w:r>
      <w:r w:rsidRPr="00977AF3">
        <w:rPr>
          <w:sz w:val="18"/>
          <w:szCs w:val="18"/>
        </w:rPr>
        <w:t xml:space="preserve"> </w:t>
      </w:r>
      <w:r w:rsidR="00634B60" w:rsidRPr="00977AF3">
        <w:rPr>
          <w:sz w:val="14"/>
          <w:szCs w:val="14"/>
        </w:rPr>
        <w:t>If you did not tick all of the boxes, your work is not within the scope of the Nagoya Protocol, please keep a record of your actions as a ‘due diligence’ record. No further action is required to ensure compliance with the Protocol.</w:t>
      </w:r>
    </w:p>
  </w:footnote>
  <w:footnote w:id="3">
    <w:p w14:paraId="61064033" w14:textId="59C19FA8" w:rsidR="00590D6B" w:rsidRPr="00977AF3" w:rsidRDefault="00590D6B" w:rsidP="009D7430">
      <w:pPr>
        <w:pStyle w:val="FootnoteText"/>
        <w:rPr>
          <w:sz w:val="14"/>
          <w:szCs w:val="14"/>
        </w:rPr>
      </w:pPr>
      <w:r w:rsidRPr="00977AF3">
        <w:rPr>
          <w:rStyle w:val="FootnoteReference"/>
          <w:sz w:val="18"/>
          <w:szCs w:val="18"/>
        </w:rPr>
        <w:footnoteRef/>
      </w:r>
      <w:r w:rsidRPr="00977AF3">
        <w:rPr>
          <w:sz w:val="18"/>
          <w:szCs w:val="18"/>
        </w:rPr>
        <w:t xml:space="preserve"> </w:t>
      </w:r>
      <w:r w:rsidR="00B24383" w:rsidRPr="00977AF3">
        <w:rPr>
          <w:sz w:val="14"/>
          <w:szCs w:val="14"/>
        </w:rPr>
        <w:t xml:space="preserve">Utilisation </w:t>
      </w:r>
      <w:r w:rsidR="009D7430" w:rsidRPr="00977AF3">
        <w:rPr>
          <w:sz w:val="14"/>
          <w:szCs w:val="14"/>
        </w:rPr>
        <w:t xml:space="preserve">means ‘to conduct research and development on the genetic and/or biochemical composition of genetic resources’. For more details, please see </w:t>
      </w:r>
      <w:hyperlink r:id="rId1" w:history="1">
        <w:r w:rsidR="009D7430" w:rsidRPr="00977AF3">
          <w:rPr>
            <w:rStyle w:val="Hyperlink"/>
            <w:sz w:val="14"/>
            <w:szCs w:val="14"/>
          </w:rPr>
          <w:t>Guidance on the UK Access and Benefit Sharing Regulations</w:t>
        </w:r>
      </w:hyperlink>
      <w:r w:rsidR="009D7430" w:rsidRPr="00977AF3">
        <w:rPr>
          <w:sz w:val="14"/>
          <w:szCs w:val="14"/>
        </w:rPr>
        <w:t xml:space="preserve"> and</w:t>
      </w:r>
      <w:r w:rsidR="000709C1" w:rsidRPr="00977AF3">
        <w:rPr>
          <w:sz w:val="14"/>
          <w:szCs w:val="14"/>
        </w:rPr>
        <w:t xml:space="preserve"> </w:t>
      </w:r>
      <w:r w:rsidR="009D7430" w:rsidRPr="00977AF3">
        <w:rPr>
          <w:sz w:val="14"/>
          <w:szCs w:val="14"/>
        </w:rPr>
        <w:t xml:space="preserve">Annex II of </w:t>
      </w:r>
      <w:hyperlink r:id="rId2" w:history="1">
        <w:r w:rsidR="009D7430" w:rsidRPr="00977AF3">
          <w:rPr>
            <w:rStyle w:val="Hyperlink"/>
            <w:sz w:val="14"/>
            <w:szCs w:val="14"/>
          </w:rPr>
          <w:t>EU guidance document</w:t>
        </w:r>
      </w:hyperlink>
      <w:r w:rsidR="009D7430" w:rsidRPr="00977AF3">
        <w:rPr>
          <w:sz w:val="14"/>
          <w:szCs w:val="14"/>
        </w:rPr>
        <w:t>.​</w:t>
      </w:r>
    </w:p>
  </w:footnote>
  <w:footnote w:id="4">
    <w:p w14:paraId="7C44822E" w14:textId="32AC36D1" w:rsidR="006C54B0" w:rsidRPr="00977AF3" w:rsidRDefault="006C54B0">
      <w:pPr>
        <w:pStyle w:val="FootnoteText"/>
        <w:rPr>
          <w:sz w:val="18"/>
          <w:szCs w:val="18"/>
        </w:rPr>
      </w:pPr>
      <w:r w:rsidRPr="00977AF3">
        <w:rPr>
          <w:rStyle w:val="FootnoteReference"/>
          <w:sz w:val="18"/>
          <w:szCs w:val="18"/>
        </w:rPr>
        <w:footnoteRef/>
      </w:r>
      <w:r w:rsidRPr="00977AF3">
        <w:rPr>
          <w:sz w:val="18"/>
          <w:szCs w:val="18"/>
        </w:rPr>
        <w:t xml:space="preserve"> </w:t>
      </w:r>
      <w:r w:rsidR="007E02DB" w:rsidRPr="00977AF3">
        <w:rPr>
          <w:sz w:val="14"/>
          <w:szCs w:val="14"/>
        </w:rPr>
        <w:t xml:space="preserve">A ‘registered collection’ is a verified collection of ABS-compliant genetic resources that meets the criteria set out in the </w:t>
      </w:r>
      <w:hyperlink r:id="rId3" w:history="1">
        <w:r w:rsidR="007E02DB" w:rsidRPr="00977AF3">
          <w:rPr>
            <w:rStyle w:val="Hyperlink"/>
            <w:sz w:val="14"/>
            <w:szCs w:val="14"/>
          </w:rPr>
          <w:t>EU ABS Regulation</w:t>
        </w:r>
      </w:hyperlink>
      <w:r w:rsidR="007E02DB" w:rsidRPr="00977AF3">
        <w:rPr>
          <w:sz w:val="14"/>
          <w:szCs w:val="14"/>
        </w:rPr>
        <w:t xml:space="preserve"> (Article 5) </w:t>
      </w:r>
      <w:r w:rsidR="000709C1" w:rsidRPr="00977AF3">
        <w:rPr>
          <w:sz w:val="14"/>
          <w:szCs w:val="14"/>
        </w:rPr>
        <w:t>e.g.,</w:t>
      </w:r>
      <w:r w:rsidR="007E02DB" w:rsidRPr="00977AF3">
        <w:rPr>
          <w:sz w:val="14"/>
          <w:szCs w:val="14"/>
        </w:rPr>
        <w:t xml:space="preserve"> DSMZ.</w:t>
      </w:r>
    </w:p>
  </w:footnote>
  <w:footnote w:id="5">
    <w:p w14:paraId="37C6A70C" w14:textId="04132655" w:rsidR="006C54B0" w:rsidRDefault="006C54B0">
      <w:pPr>
        <w:pStyle w:val="FootnoteText"/>
      </w:pPr>
      <w:r w:rsidRPr="00977AF3">
        <w:rPr>
          <w:rStyle w:val="FootnoteReference"/>
          <w:sz w:val="18"/>
          <w:szCs w:val="18"/>
        </w:rPr>
        <w:footnoteRef/>
      </w:r>
      <w:r w:rsidRPr="00977AF3">
        <w:rPr>
          <w:sz w:val="18"/>
          <w:szCs w:val="18"/>
        </w:rPr>
        <w:t xml:space="preserve"> </w:t>
      </w:r>
      <w:r w:rsidR="001E34A7" w:rsidRPr="00977AF3">
        <w:rPr>
          <w:sz w:val="14"/>
          <w:szCs w:val="14"/>
        </w:rPr>
        <w:t>Please note that countries may have national ABS measures separate from Nagoya and these national measures still need to be complied with even if your research is out of scope of Nagoya Protocol.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708"/>
    <w:multiLevelType w:val="hybridMultilevel"/>
    <w:tmpl w:val="6726B06A"/>
    <w:lvl w:ilvl="0" w:tplc="56845A54">
      <w:start w:val="3"/>
      <w:numFmt w:val="decimal"/>
      <w:lvlText w:val="%1b."/>
      <w:lvlJc w:val="left"/>
      <w:pPr>
        <w:ind w:left="360" w:hanging="360"/>
      </w:pPr>
      <w:rPr>
        <w:rFonts w:hint="default"/>
        <w:b/>
        <w:bCs/>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C441C6C"/>
    <w:multiLevelType w:val="hybridMultilevel"/>
    <w:tmpl w:val="B3B4A4D6"/>
    <w:lvl w:ilvl="0" w:tplc="FFFFFFFF">
      <w:start w:val="2"/>
      <w:numFmt w:val="decimal"/>
      <w:lvlText w:val="%1."/>
      <w:lvlJc w:val="left"/>
      <w:pPr>
        <w:ind w:left="360" w:hanging="360"/>
      </w:pPr>
      <w:rPr>
        <w:rFonts w:hint="default"/>
        <w:b/>
        <w:bCs/>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FD41155"/>
    <w:multiLevelType w:val="hybridMultilevel"/>
    <w:tmpl w:val="B3B4A4D6"/>
    <w:lvl w:ilvl="0" w:tplc="286C3E72">
      <w:start w:val="2"/>
      <w:numFmt w:val="decimal"/>
      <w:lvlText w:val="%1."/>
      <w:lvlJc w:val="left"/>
      <w:pPr>
        <w:ind w:left="360" w:hanging="360"/>
      </w:pPr>
      <w:rPr>
        <w:rFonts w:hint="default"/>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A367B1"/>
    <w:multiLevelType w:val="multilevel"/>
    <w:tmpl w:val="9BD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6618D"/>
    <w:multiLevelType w:val="hybridMultilevel"/>
    <w:tmpl w:val="3F90E61E"/>
    <w:lvl w:ilvl="0" w:tplc="FFFFFFFF">
      <w:start w:val="2"/>
      <w:numFmt w:val="decimal"/>
      <w:lvlText w:val="%1."/>
      <w:lvlJc w:val="left"/>
      <w:pPr>
        <w:ind w:left="360"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129C"/>
    <w:multiLevelType w:val="hybridMultilevel"/>
    <w:tmpl w:val="B3B4A4D6"/>
    <w:lvl w:ilvl="0" w:tplc="FFFFFFFF">
      <w:start w:val="2"/>
      <w:numFmt w:val="decimal"/>
      <w:lvlText w:val="%1."/>
      <w:lvlJc w:val="left"/>
      <w:pPr>
        <w:ind w:left="360" w:hanging="360"/>
      </w:pPr>
      <w:rPr>
        <w:rFonts w:hint="default"/>
        <w:b/>
        <w:bCs/>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F7D6CFC"/>
    <w:multiLevelType w:val="hybridMultilevel"/>
    <w:tmpl w:val="4B2AF46C"/>
    <w:lvl w:ilvl="0" w:tplc="6E56542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C34D48"/>
    <w:multiLevelType w:val="hybridMultilevel"/>
    <w:tmpl w:val="775EF374"/>
    <w:lvl w:ilvl="0" w:tplc="5C1E525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6A43B4"/>
    <w:multiLevelType w:val="hybridMultilevel"/>
    <w:tmpl w:val="CE841994"/>
    <w:lvl w:ilvl="0" w:tplc="370639B2">
      <w:start w:val="3"/>
      <w:numFmt w:val="decimal"/>
      <w:lvlText w:val="%1a."/>
      <w:lvlJc w:val="left"/>
      <w:pPr>
        <w:ind w:left="360" w:hanging="360"/>
      </w:pPr>
      <w:rPr>
        <w:rFonts w:hint="default"/>
        <w:b/>
        <w:bCs/>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68354930">
    <w:abstractNumId w:val="7"/>
  </w:num>
  <w:num w:numId="2" w16cid:durableId="213280468">
    <w:abstractNumId w:val="2"/>
  </w:num>
  <w:num w:numId="3" w16cid:durableId="537202282">
    <w:abstractNumId w:val="3"/>
  </w:num>
  <w:num w:numId="4" w16cid:durableId="564948863">
    <w:abstractNumId w:val="8"/>
  </w:num>
  <w:num w:numId="5" w16cid:durableId="1209219926">
    <w:abstractNumId w:val="0"/>
  </w:num>
  <w:num w:numId="6" w16cid:durableId="296910036">
    <w:abstractNumId w:val="1"/>
  </w:num>
  <w:num w:numId="7" w16cid:durableId="20205060">
    <w:abstractNumId w:val="4"/>
  </w:num>
  <w:num w:numId="8" w16cid:durableId="81420599">
    <w:abstractNumId w:val="6"/>
  </w:num>
  <w:num w:numId="9" w16cid:durableId="712341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DA4ABB"/>
    <w:rsid w:val="00003E50"/>
    <w:rsid w:val="00013613"/>
    <w:rsid w:val="00013711"/>
    <w:rsid w:val="000204D6"/>
    <w:rsid w:val="00061E18"/>
    <w:rsid w:val="000709C1"/>
    <w:rsid w:val="00091F6C"/>
    <w:rsid w:val="0009615D"/>
    <w:rsid w:val="000974F5"/>
    <w:rsid w:val="000B5697"/>
    <w:rsid w:val="000C0B46"/>
    <w:rsid w:val="000C55CA"/>
    <w:rsid w:val="000E2AE2"/>
    <w:rsid w:val="000E6255"/>
    <w:rsid w:val="000E7960"/>
    <w:rsid w:val="00105F51"/>
    <w:rsid w:val="001148C9"/>
    <w:rsid w:val="00125D38"/>
    <w:rsid w:val="001308A7"/>
    <w:rsid w:val="00133A04"/>
    <w:rsid w:val="001363F8"/>
    <w:rsid w:val="0014524C"/>
    <w:rsid w:val="00146228"/>
    <w:rsid w:val="00146C6D"/>
    <w:rsid w:val="00187865"/>
    <w:rsid w:val="0019158F"/>
    <w:rsid w:val="001919E1"/>
    <w:rsid w:val="00191E4A"/>
    <w:rsid w:val="00197F34"/>
    <w:rsid w:val="001B573E"/>
    <w:rsid w:val="001C23BB"/>
    <w:rsid w:val="001D20C3"/>
    <w:rsid w:val="001E0BE5"/>
    <w:rsid w:val="001E34A7"/>
    <w:rsid w:val="001E5471"/>
    <w:rsid w:val="0025158B"/>
    <w:rsid w:val="00254AA1"/>
    <w:rsid w:val="00266AC9"/>
    <w:rsid w:val="0027653E"/>
    <w:rsid w:val="002D790F"/>
    <w:rsid w:val="002E25FB"/>
    <w:rsid w:val="002F6891"/>
    <w:rsid w:val="00323473"/>
    <w:rsid w:val="003419C7"/>
    <w:rsid w:val="003434FB"/>
    <w:rsid w:val="00346613"/>
    <w:rsid w:val="00357C05"/>
    <w:rsid w:val="00377520"/>
    <w:rsid w:val="003A16F9"/>
    <w:rsid w:val="003C644A"/>
    <w:rsid w:val="003D3B36"/>
    <w:rsid w:val="003E0E8C"/>
    <w:rsid w:val="003F5387"/>
    <w:rsid w:val="00410A51"/>
    <w:rsid w:val="0041543C"/>
    <w:rsid w:val="0042353C"/>
    <w:rsid w:val="004327A1"/>
    <w:rsid w:val="0044421F"/>
    <w:rsid w:val="0044555A"/>
    <w:rsid w:val="00454DC9"/>
    <w:rsid w:val="004577C6"/>
    <w:rsid w:val="00465994"/>
    <w:rsid w:val="00490008"/>
    <w:rsid w:val="004961EE"/>
    <w:rsid w:val="004B0174"/>
    <w:rsid w:val="004C49A2"/>
    <w:rsid w:val="005004F7"/>
    <w:rsid w:val="00501D09"/>
    <w:rsid w:val="005275E7"/>
    <w:rsid w:val="0053233C"/>
    <w:rsid w:val="005569F2"/>
    <w:rsid w:val="00590D6B"/>
    <w:rsid w:val="005A3339"/>
    <w:rsid w:val="005C0C37"/>
    <w:rsid w:val="005E17C1"/>
    <w:rsid w:val="00601460"/>
    <w:rsid w:val="00625792"/>
    <w:rsid w:val="00634B60"/>
    <w:rsid w:val="0064053E"/>
    <w:rsid w:val="00680DB2"/>
    <w:rsid w:val="00681D4D"/>
    <w:rsid w:val="006868F4"/>
    <w:rsid w:val="00690EE7"/>
    <w:rsid w:val="006A1644"/>
    <w:rsid w:val="006C54B0"/>
    <w:rsid w:val="006E77CA"/>
    <w:rsid w:val="006F1B9B"/>
    <w:rsid w:val="006F68F2"/>
    <w:rsid w:val="00704E4C"/>
    <w:rsid w:val="0072651B"/>
    <w:rsid w:val="00734B04"/>
    <w:rsid w:val="007409B0"/>
    <w:rsid w:val="007513A7"/>
    <w:rsid w:val="0076415D"/>
    <w:rsid w:val="007A3B35"/>
    <w:rsid w:val="007C36C8"/>
    <w:rsid w:val="007E02DB"/>
    <w:rsid w:val="00801AC5"/>
    <w:rsid w:val="00803510"/>
    <w:rsid w:val="008057D4"/>
    <w:rsid w:val="00841D8E"/>
    <w:rsid w:val="00847090"/>
    <w:rsid w:val="00852852"/>
    <w:rsid w:val="00853F78"/>
    <w:rsid w:val="00895320"/>
    <w:rsid w:val="00896F31"/>
    <w:rsid w:val="008A31F1"/>
    <w:rsid w:val="008A7907"/>
    <w:rsid w:val="008B29EC"/>
    <w:rsid w:val="008B538D"/>
    <w:rsid w:val="008E480F"/>
    <w:rsid w:val="00920D51"/>
    <w:rsid w:val="00927EF3"/>
    <w:rsid w:val="00934760"/>
    <w:rsid w:val="00946C13"/>
    <w:rsid w:val="0095503C"/>
    <w:rsid w:val="00962EA4"/>
    <w:rsid w:val="00975C88"/>
    <w:rsid w:val="009774B6"/>
    <w:rsid w:val="00977AF3"/>
    <w:rsid w:val="0098101F"/>
    <w:rsid w:val="0099152B"/>
    <w:rsid w:val="009B206C"/>
    <w:rsid w:val="009B4642"/>
    <w:rsid w:val="009D51E5"/>
    <w:rsid w:val="009D5F00"/>
    <w:rsid w:val="009D7430"/>
    <w:rsid w:val="009E50CB"/>
    <w:rsid w:val="009F6DA2"/>
    <w:rsid w:val="00A03902"/>
    <w:rsid w:val="00A34C9E"/>
    <w:rsid w:val="00A446D3"/>
    <w:rsid w:val="00A637CC"/>
    <w:rsid w:val="00A713CB"/>
    <w:rsid w:val="00A81054"/>
    <w:rsid w:val="00A879D5"/>
    <w:rsid w:val="00AE02E5"/>
    <w:rsid w:val="00AF036D"/>
    <w:rsid w:val="00AF1492"/>
    <w:rsid w:val="00AF7DAE"/>
    <w:rsid w:val="00B24383"/>
    <w:rsid w:val="00B50B7E"/>
    <w:rsid w:val="00B643DC"/>
    <w:rsid w:val="00B8289B"/>
    <w:rsid w:val="00B9791C"/>
    <w:rsid w:val="00BA64C7"/>
    <w:rsid w:val="00BB3F3F"/>
    <w:rsid w:val="00BB6904"/>
    <w:rsid w:val="00BE6345"/>
    <w:rsid w:val="00BF66F7"/>
    <w:rsid w:val="00C17979"/>
    <w:rsid w:val="00C60227"/>
    <w:rsid w:val="00C64BA3"/>
    <w:rsid w:val="00C71212"/>
    <w:rsid w:val="00CA0C85"/>
    <w:rsid w:val="00CC0073"/>
    <w:rsid w:val="00CC1258"/>
    <w:rsid w:val="00CE5538"/>
    <w:rsid w:val="00D105E8"/>
    <w:rsid w:val="00D22756"/>
    <w:rsid w:val="00D34094"/>
    <w:rsid w:val="00D36EA1"/>
    <w:rsid w:val="00D4411C"/>
    <w:rsid w:val="00D601B7"/>
    <w:rsid w:val="00D67256"/>
    <w:rsid w:val="00D7157C"/>
    <w:rsid w:val="00D744A4"/>
    <w:rsid w:val="00D75C88"/>
    <w:rsid w:val="00D76E7A"/>
    <w:rsid w:val="00DA365A"/>
    <w:rsid w:val="00DA4ABB"/>
    <w:rsid w:val="00DA4DF4"/>
    <w:rsid w:val="00DA5E02"/>
    <w:rsid w:val="00DD0305"/>
    <w:rsid w:val="00DD0833"/>
    <w:rsid w:val="00DE0BF8"/>
    <w:rsid w:val="00E05763"/>
    <w:rsid w:val="00E10381"/>
    <w:rsid w:val="00E25DEC"/>
    <w:rsid w:val="00E3153F"/>
    <w:rsid w:val="00E727F2"/>
    <w:rsid w:val="00E81CC6"/>
    <w:rsid w:val="00E824D9"/>
    <w:rsid w:val="00EA57D5"/>
    <w:rsid w:val="00EC73F9"/>
    <w:rsid w:val="00ED5D0D"/>
    <w:rsid w:val="00EF5843"/>
    <w:rsid w:val="00F206CE"/>
    <w:rsid w:val="00F22218"/>
    <w:rsid w:val="00F31F90"/>
    <w:rsid w:val="00F32A9A"/>
    <w:rsid w:val="00F46AC1"/>
    <w:rsid w:val="00F46EC6"/>
    <w:rsid w:val="00F472FC"/>
    <w:rsid w:val="00F47F89"/>
    <w:rsid w:val="00F70F60"/>
    <w:rsid w:val="00F74946"/>
    <w:rsid w:val="00F94EAB"/>
    <w:rsid w:val="00F961B1"/>
    <w:rsid w:val="00FA24D0"/>
    <w:rsid w:val="00FB1302"/>
    <w:rsid w:val="00FB25C8"/>
    <w:rsid w:val="00FC36C1"/>
    <w:rsid w:val="00FD2323"/>
    <w:rsid w:val="00FF58FE"/>
    <w:rsid w:val="0FADA8E5"/>
    <w:rsid w:val="1939F770"/>
    <w:rsid w:val="75A1C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0496DA"/>
  <w14:defaultImageDpi w14:val="330"/>
  <w15:docId w15:val="{24ED04BB-ACC8-4813-A615-961F9DDA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FB"/>
  </w:style>
  <w:style w:type="paragraph" w:styleId="Heading1">
    <w:name w:val="heading 1"/>
    <w:basedOn w:val="Normal"/>
    <w:next w:val="Normal"/>
    <w:link w:val="Heading1Char"/>
    <w:uiPriority w:val="9"/>
    <w:qFormat/>
    <w:rsid w:val="002E25FB"/>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E25FB"/>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2E25FB"/>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2E25FB"/>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2E25FB"/>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2E25FB"/>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2E25FB"/>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2E25FB"/>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2E25FB"/>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1Char">
    <w:name w:val="Heading 1 Char"/>
    <w:basedOn w:val="DefaultParagraphFont"/>
    <w:link w:val="Heading1"/>
    <w:uiPriority w:val="9"/>
    <w:rsid w:val="002E25F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E25FB"/>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2E25FB"/>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2E25FB"/>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2E25FB"/>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2E25FB"/>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2E25FB"/>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2E25FB"/>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2E25FB"/>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2E25F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E25F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E25F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E25F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E25FB"/>
    <w:rPr>
      <w:caps/>
      <w:color w:val="404040" w:themeColor="text1" w:themeTint="BF"/>
      <w:spacing w:val="20"/>
      <w:sz w:val="28"/>
      <w:szCs w:val="28"/>
    </w:rPr>
  </w:style>
  <w:style w:type="character" w:styleId="Strong">
    <w:name w:val="Strong"/>
    <w:basedOn w:val="DefaultParagraphFont"/>
    <w:uiPriority w:val="22"/>
    <w:qFormat/>
    <w:rsid w:val="002E25FB"/>
    <w:rPr>
      <w:b/>
      <w:bCs/>
    </w:rPr>
  </w:style>
  <w:style w:type="character" w:styleId="Emphasis">
    <w:name w:val="Emphasis"/>
    <w:basedOn w:val="DefaultParagraphFont"/>
    <w:uiPriority w:val="20"/>
    <w:qFormat/>
    <w:rsid w:val="002E25FB"/>
    <w:rPr>
      <w:i/>
      <w:iCs/>
      <w:color w:val="000000" w:themeColor="text1"/>
    </w:rPr>
  </w:style>
  <w:style w:type="paragraph" w:styleId="NoSpacing">
    <w:name w:val="No Spacing"/>
    <w:uiPriority w:val="1"/>
    <w:qFormat/>
    <w:rsid w:val="002E25FB"/>
    <w:pPr>
      <w:spacing w:after="0" w:line="240" w:lineRule="auto"/>
    </w:pPr>
  </w:style>
  <w:style w:type="paragraph" w:styleId="Quote">
    <w:name w:val="Quote"/>
    <w:basedOn w:val="Normal"/>
    <w:next w:val="Normal"/>
    <w:link w:val="QuoteChar"/>
    <w:uiPriority w:val="29"/>
    <w:qFormat/>
    <w:rsid w:val="002E25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E25F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E25FB"/>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E25F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E25FB"/>
    <w:rPr>
      <w:i/>
      <w:iCs/>
      <w:color w:val="595959" w:themeColor="text1" w:themeTint="A6"/>
    </w:rPr>
  </w:style>
  <w:style w:type="character" w:styleId="IntenseEmphasis">
    <w:name w:val="Intense Emphasis"/>
    <w:basedOn w:val="DefaultParagraphFont"/>
    <w:uiPriority w:val="21"/>
    <w:qFormat/>
    <w:rsid w:val="002E25FB"/>
    <w:rPr>
      <w:b/>
      <w:bCs/>
      <w:i/>
      <w:iCs/>
      <w:caps w:val="0"/>
      <w:smallCaps w:val="0"/>
      <w:strike w:val="0"/>
      <w:dstrike w:val="0"/>
      <w:color w:val="C0504D" w:themeColor="accent2"/>
    </w:rPr>
  </w:style>
  <w:style w:type="character" w:styleId="SubtleReference">
    <w:name w:val="Subtle Reference"/>
    <w:basedOn w:val="DefaultParagraphFont"/>
    <w:uiPriority w:val="31"/>
    <w:qFormat/>
    <w:rsid w:val="002E25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E25FB"/>
    <w:rPr>
      <w:b/>
      <w:bCs/>
      <w:caps w:val="0"/>
      <w:smallCaps/>
      <w:color w:val="auto"/>
      <w:spacing w:val="0"/>
      <w:u w:val="single"/>
    </w:rPr>
  </w:style>
  <w:style w:type="character" w:styleId="BookTitle">
    <w:name w:val="Book Title"/>
    <w:basedOn w:val="DefaultParagraphFont"/>
    <w:uiPriority w:val="33"/>
    <w:qFormat/>
    <w:rsid w:val="002E25FB"/>
    <w:rPr>
      <w:b/>
      <w:bCs/>
      <w:caps w:val="0"/>
      <w:smallCaps/>
      <w:spacing w:val="0"/>
    </w:rPr>
  </w:style>
  <w:style w:type="paragraph" w:styleId="TOCHeading">
    <w:name w:val="TOC Heading"/>
    <w:basedOn w:val="Heading1"/>
    <w:next w:val="Normal"/>
    <w:uiPriority w:val="39"/>
    <w:semiHidden/>
    <w:unhideWhenUsed/>
    <w:qFormat/>
    <w:rsid w:val="002E25FB"/>
    <w:pPr>
      <w:outlineLvl w:val="9"/>
    </w:pPr>
  </w:style>
  <w:style w:type="paragraph" w:styleId="ListParagraph">
    <w:name w:val="List Paragraph"/>
    <w:basedOn w:val="Normal"/>
    <w:uiPriority w:val="34"/>
    <w:qFormat/>
    <w:rsid w:val="00FD2323"/>
    <w:pPr>
      <w:ind w:left="720"/>
      <w:contextualSpacing/>
    </w:pPr>
  </w:style>
  <w:style w:type="paragraph" w:styleId="FootnoteText">
    <w:name w:val="footnote text"/>
    <w:basedOn w:val="Normal"/>
    <w:link w:val="FootnoteTextChar"/>
    <w:uiPriority w:val="99"/>
    <w:semiHidden/>
    <w:unhideWhenUsed/>
    <w:rsid w:val="00D60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1B7"/>
    <w:rPr>
      <w:sz w:val="20"/>
      <w:szCs w:val="20"/>
    </w:rPr>
  </w:style>
  <w:style w:type="character" w:styleId="FootnoteReference">
    <w:name w:val="footnote reference"/>
    <w:basedOn w:val="DefaultParagraphFont"/>
    <w:uiPriority w:val="99"/>
    <w:semiHidden/>
    <w:unhideWhenUsed/>
    <w:rsid w:val="00D601B7"/>
    <w:rPr>
      <w:vertAlign w:val="superscript"/>
    </w:rPr>
  </w:style>
  <w:style w:type="paragraph" w:styleId="EndnoteText">
    <w:name w:val="endnote text"/>
    <w:basedOn w:val="Normal"/>
    <w:link w:val="EndnoteTextChar"/>
    <w:uiPriority w:val="99"/>
    <w:semiHidden/>
    <w:unhideWhenUsed/>
    <w:rsid w:val="00590D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D6B"/>
    <w:rPr>
      <w:sz w:val="20"/>
      <w:szCs w:val="20"/>
    </w:rPr>
  </w:style>
  <w:style w:type="character" w:styleId="EndnoteReference">
    <w:name w:val="endnote reference"/>
    <w:basedOn w:val="DefaultParagraphFont"/>
    <w:uiPriority w:val="99"/>
    <w:semiHidden/>
    <w:unhideWhenUsed/>
    <w:rsid w:val="00590D6B"/>
    <w:rPr>
      <w:vertAlign w:val="superscript"/>
    </w:rPr>
  </w:style>
  <w:style w:type="character" w:styleId="Hyperlink">
    <w:name w:val="Hyperlink"/>
    <w:basedOn w:val="DefaultParagraphFont"/>
    <w:uiPriority w:val="99"/>
    <w:unhideWhenUsed/>
    <w:rsid w:val="00465994"/>
    <w:rPr>
      <w:color w:val="0000FF" w:themeColor="hyperlink"/>
      <w:u w:val="single"/>
    </w:rPr>
  </w:style>
  <w:style w:type="character" w:styleId="UnresolvedMention">
    <w:name w:val="Unresolved Mention"/>
    <w:basedOn w:val="DefaultParagraphFont"/>
    <w:uiPriority w:val="99"/>
    <w:semiHidden/>
    <w:unhideWhenUsed/>
    <w:rsid w:val="00465994"/>
    <w:rPr>
      <w:color w:val="605E5C"/>
      <w:shd w:val="clear" w:color="auto" w:fill="E1DFDD"/>
    </w:rPr>
  </w:style>
  <w:style w:type="paragraph" w:styleId="Revision">
    <w:name w:val="Revision"/>
    <w:hidden/>
    <w:uiPriority w:val="99"/>
    <w:semiHidden/>
    <w:rsid w:val="00B24383"/>
    <w:pPr>
      <w:spacing w:after="0" w:line="240" w:lineRule="auto"/>
    </w:pPr>
  </w:style>
  <w:style w:type="character" w:styleId="CommentReference">
    <w:name w:val="annotation reference"/>
    <w:basedOn w:val="DefaultParagraphFont"/>
    <w:uiPriority w:val="99"/>
    <w:semiHidden/>
    <w:unhideWhenUsed/>
    <w:rsid w:val="00CC0073"/>
    <w:rPr>
      <w:sz w:val="16"/>
      <w:szCs w:val="16"/>
    </w:rPr>
  </w:style>
  <w:style w:type="paragraph" w:styleId="CommentText">
    <w:name w:val="annotation text"/>
    <w:basedOn w:val="Normal"/>
    <w:link w:val="CommentTextChar"/>
    <w:uiPriority w:val="99"/>
    <w:unhideWhenUsed/>
    <w:rsid w:val="00CC0073"/>
    <w:pPr>
      <w:spacing w:line="240" w:lineRule="auto"/>
    </w:pPr>
    <w:rPr>
      <w:sz w:val="20"/>
      <w:szCs w:val="20"/>
    </w:rPr>
  </w:style>
  <w:style w:type="character" w:customStyle="1" w:styleId="CommentTextChar">
    <w:name w:val="Comment Text Char"/>
    <w:basedOn w:val="DefaultParagraphFont"/>
    <w:link w:val="CommentText"/>
    <w:uiPriority w:val="99"/>
    <w:rsid w:val="00CC0073"/>
    <w:rPr>
      <w:sz w:val="20"/>
      <w:szCs w:val="20"/>
    </w:rPr>
  </w:style>
  <w:style w:type="paragraph" w:styleId="CommentSubject">
    <w:name w:val="annotation subject"/>
    <w:basedOn w:val="CommentText"/>
    <w:next w:val="CommentText"/>
    <w:link w:val="CommentSubjectChar"/>
    <w:uiPriority w:val="99"/>
    <w:semiHidden/>
    <w:unhideWhenUsed/>
    <w:rsid w:val="00CC0073"/>
    <w:rPr>
      <w:b/>
      <w:bCs/>
    </w:rPr>
  </w:style>
  <w:style w:type="character" w:customStyle="1" w:styleId="CommentSubjectChar">
    <w:name w:val="Comment Subject Char"/>
    <w:basedOn w:val="CommentTextChar"/>
    <w:link w:val="CommentSubject"/>
    <w:uiPriority w:val="99"/>
    <w:semiHidden/>
    <w:rsid w:val="00CC0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3839">
      <w:bodyDiv w:val="1"/>
      <w:marLeft w:val="0"/>
      <w:marRight w:val="0"/>
      <w:marTop w:val="0"/>
      <w:marBottom w:val="0"/>
      <w:divBdr>
        <w:top w:val="none" w:sz="0" w:space="0" w:color="auto"/>
        <w:left w:val="none" w:sz="0" w:space="0" w:color="auto"/>
        <w:bottom w:val="none" w:sz="0" w:space="0" w:color="auto"/>
        <w:right w:val="none" w:sz="0" w:space="0" w:color="auto"/>
      </w:divBdr>
      <w:divsChild>
        <w:div w:id="888809430">
          <w:marLeft w:val="0"/>
          <w:marRight w:val="0"/>
          <w:marTop w:val="0"/>
          <w:marBottom w:val="0"/>
          <w:divBdr>
            <w:top w:val="none" w:sz="0" w:space="0" w:color="auto"/>
            <w:left w:val="none" w:sz="0" w:space="0" w:color="auto"/>
            <w:bottom w:val="none" w:sz="0" w:space="0" w:color="auto"/>
            <w:right w:val="none" w:sz="0" w:space="0" w:color="auto"/>
          </w:divBdr>
        </w:div>
        <w:div w:id="1370108918">
          <w:marLeft w:val="0"/>
          <w:marRight w:val="0"/>
          <w:marTop w:val="0"/>
          <w:marBottom w:val="0"/>
          <w:divBdr>
            <w:top w:val="none" w:sz="0" w:space="0" w:color="auto"/>
            <w:left w:val="none" w:sz="0" w:space="0" w:color="auto"/>
            <w:bottom w:val="none" w:sz="0" w:space="0" w:color="auto"/>
            <w:right w:val="none" w:sz="0" w:space="0" w:color="auto"/>
          </w:divBdr>
        </w:div>
        <w:div w:id="1844321045">
          <w:marLeft w:val="0"/>
          <w:marRight w:val="0"/>
          <w:marTop w:val="0"/>
          <w:marBottom w:val="0"/>
          <w:divBdr>
            <w:top w:val="none" w:sz="0" w:space="0" w:color="auto"/>
            <w:left w:val="none" w:sz="0" w:space="0" w:color="auto"/>
            <w:bottom w:val="none" w:sz="0" w:space="0" w:color="auto"/>
            <w:right w:val="none" w:sz="0" w:space="0" w:color="auto"/>
          </w:divBdr>
        </w:div>
        <w:div w:id="2083017708">
          <w:marLeft w:val="0"/>
          <w:marRight w:val="0"/>
          <w:marTop w:val="0"/>
          <w:marBottom w:val="0"/>
          <w:divBdr>
            <w:top w:val="none" w:sz="0" w:space="0" w:color="auto"/>
            <w:left w:val="none" w:sz="0" w:space="0" w:color="auto"/>
            <w:bottom w:val="none" w:sz="0" w:space="0" w:color="auto"/>
            <w:right w:val="none" w:sz="0" w:space="0" w:color="auto"/>
          </w:divBdr>
        </w:div>
      </w:divsChild>
    </w:div>
    <w:div w:id="360204005">
      <w:bodyDiv w:val="1"/>
      <w:marLeft w:val="0"/>
      <w:marRight w:val="0"/>
      <w:marTop w:val="0"/>
      <w:marBottom w:val="0"/>
      <w:divBdr>
        <w:top w:val="none" w:sz="0" w:space="0" w:color="auto"/>
        <w:left w:val="none" w:sz="0" w:space="0" w:color="auto"/>
        <w:bottom w:val="none" w:sz="0" w:space="0" w:color="auto"/>
        <w:right w:val="none" w:sz="0" w:space="0" w:color="auto"/>
      </w:divBdr>
      <w:divsChild>
        <w:div w:id="447239584">
          <w:marLeft w:val="0"/>
          <w:marRight w:val="0"/>
          <w:marTop w:val="0"/>
          <w:marBottom w:val="0"/>
          <w:divBdr>
            <w:top w:val="none" w:sz="0" w:space="0" w:color="auto"/>
            <w:left w:val="none" w:sz="0" w:space="0" w:color="auto"/>
            <w:bottom w:val="none" w:sz="0" w:space="0" w:color="auto"/>
            <w:right w:val="none" w:sz="0" w:space="0" w:color="auto"/>
          </w:divBdr>
        </w:div>
        <w:div w:id="1874414124">
          <w:marLeft w:val="0"/>
          <w:marRight w:val="0"/>
          <w:marTop w:val="0"/>
          <w:marBottom w:val="0"/>
          <w:divBdr>
            <w:top w:val="none" w:sz="0" w:space="0" w:color="auto"/>
            <w:left w:val="none" w:sz="0" w:space="0" w:color="auto"/>
            <w:bottom w:val="none" w:sz="0" w:space="0" w:color="auto"/>
            <w:right w:val="none" w:sz="0" w:space="0" w:color="auto"/>
          </w:divBdr>
        </w:div>
      </w:divsChild>
    </w:div>
    <w:div w:id="559436659">
      <w:bodyDiv w:val="1"/>
      <w:marLeft w:val="0"/>
      <w:marRight w:val="0"/>
      <w:marTop w:val="0"/>
      <w:marBottom w:val="0"/>
      <w:divBdr>
        <w:top w:val="none" w:sz="0" w:space="0" w:color="auto"/>
        <w:left w:val="none" w:sz="0" w:space="0" w:color="auto"/>
        <w:bottom w:val="none" w:sz="0" w:space="0" w:color="auto"/>
        <w:right w:val="none" w:sz="0" w:space="0" w:color="auto"/>
      </w:divBdr>
    </w:div>
    <w:div w:id="572817313">
      <w:bodyDiv w:val="1"/>
      <w:marLeft w:val="0"/>
      <w:marRight w:val="0"/>
      <w:marTop w:val="0"/>
      <w:marBottom w:val="0"/>
      <w:divBdr>
        <w:top w:val="none" w:sz="0" w:space="0" w:color="auto"/>
        <w:left w:val="none" w:sz="0" w:space="0" w:color="auto"/>
        <w:bottom w:val="none" w:sz="0" w:space="0" w:color="auto"/>
        <w:right w:val="none" w:sz="0" w:space="0" w:color="auto"/>
      </w:divBdr>
      <w:divsChild>
        <w:div w:id="388769036">
          <w:marLeft w:val="0"/>
          <w:marRight w:val="0"/>
          <w:marTop w:val="0"/>
          <w:marBottom w:val="0"/>
          <w:divBdr>
            <w:top w:val="none" w:sz="0" w:space="0" w:color="auto"/>
            <w:left w:val="none" w:sz="0" w:space="0" w:color="auto"/>
            <w:bottom w:val="none" w:sz="0" w:space="0" w:color="auto"/>
            <w:right w:val="none" w:sz="0" w:space="0" w:color="auto"/>
          </w:divBdr>
        </w:div>
        <w:div w:id="1345355467">
          <w:marLeft w:val="0"/>
          <w:marRight w:val="0"/>
          <w:marTop w:val="0"/>
          <w:marBottom w:val="0"/>
          <w:divBdr>
            <w:top w:val="none" w:sz="0" w:space="0" w:color="auto"/>
            <w:left w:val="none" w:sz="0" w:space="0" w:color="auto"/>
            <w:bottom w:val="none" w:sz="0" w:space="0" w:color="auto"/>
            <w:right w:val="none" w:sz="0" w:space="0" w:color="auto"/>
          </w:divBdr>
        </w:div>
        <w:div w:id="1716079228">
          <w:marLeft w:val="0"/>
          <w:marRight w:val="0"/>
          <w:marTop w:val="0"/>
          <w:marBottom w:val="0"/>
          <w:divBdr>
            <w:top w:val="none" w:sz="0" w:space="0" w:color="auto"/>
            <w:left w:val="none" w:sz="0" w:space="0" w:color="auto"/>
            <w:bottom w:val="none" w:sz="0" w:space="0" w:color="auto"/>
            <w:right w:val="none" w:sz="0" w:space="0" w:color="auto"/>
          </w:divBdr>
        </w:div>
      </w:divsChild>
    </w:div>
    <w:div w:id="1012604429">
      <w:bodyDiv w:val="1"/>
      <w:marLeft w:val="0"/>
      <w:marRight w:val="0"/>
      <w:marTop w:val="0"/>
      <w:marBottom w:val="0"/>
      <w:divBdr>
        <w:top w:val="none" w:sz="0" w:space="0" w:color="auto"/>
        <w:left w:val="none" w:sz="0" w:space="0" w:color="auto"/>
        <w:bottom w:val="none" w:sz="0" w:space="0" w:color="auto"/>
        <w:right w:val="none" w:sz="0" w:space="0" w:color="auto"/>
      </w:divBdr>
      <w:divsChild>
        <w:div w:id="200368235">
          <w:marLeft w:val="0"/>
          <w:marRight w:val="0"/>
          <w:marTop w:val="0"/>
          <w:marBottom w:val="0"/>
          <w:divBdr>
            <w:top w:val="none" w:sz="0" w:space="0" w:color="auto"/>
            <w:left w:val="none" w:sz="0" w:space="0" w:color="auto"/>
            <w:bottom w:val="none" w:sz="0" w:space="0" w:color="auto"/>
            <w:right w:val="none" w:sz="0" w:space="0" w:color="auto"/>
          </w:divBdr>
        </w:div>
        <w:div w:id="621962236">
          <w:marLeft w:val="0"/>
          <w:marRight w:val="0"/>
          <w:marTop w:val="0"/>
          <w:marBottom w:val="0"/>
          <w:divBdr>
            <w:top w:val="none" w:sz="0" w:space="0" w:color="auto"/>
            <w:left w:val="none" w:sz="0" w:space="0" w:color="auto"/>
            <w:bottom w:val="none" w:sz="0" w:space="0" w:color="auto"/>
            <w:right w:val="none" w:sz="0" w:space="0" w:color="auto"/>
          </w:divBdr>
        </w:div>
        <w:div w:id="1755976587">
          <w:marLeft w:val="0"/>
          <w:marRight w:val="0"/>
          <w:marTop w:val="0"/>
          <w:marBottom w:val="0"/>
          <w:divBdr>
            <w:top w:val="none" w:sz="0" w:space="0" w:color="auto"/>
            <w:left w:val="none" w:sz="0" w:space="0" w:color="auto"/>
            <w:bottom w:val="none" w:sz="0" w:space="0" w:color="auto"/>
            <w:right w:val="none" w:sz="0" w:space="0" w:color="auto"/>
          </w:divBdr>
        </w:div>
        <w:div w:id="2102336848">
          <w:marLeft w:val="0"/>
          <w:marRight w:val="0"/>
          <w:marTop w:val="0"/>
          <w:marBottom w:val="0"/>
          <w:divBdr>
            <w:top w:val="none" w:sz="0" w:space="0" w:color="auto"/>
            <w:left w:val="none" w:sz="0" w:space="0" w:color="auto"/>
            <w:bottom w:val="none" w:sz="0" w:space="0" w:color="auto"/>
            <w:right w:val="none" w:sz="0" w:space="0" w:color="auto"/>
          </w:divBdr>
        </w:div>
      </w:divsChild>
    </w:div>
    <w:div w:id="1072895085">
      <w:bodyDiv w:val="1"/>
      <w:marLeft w:val="0"/>
      <w:marRight w:val="0"/>
      <w:marTop w:val="0"/>
      <w:marBottom w:val="0"/>
      <w:divBdr>
        <w:top w:val="none" w:sz="0" w:space="0" w:color="auto"/>
        <w:left w:val="none" w:sz="0" w:space="0" w:color="auto"/>
        <w:bottom w:val="none" w:sz="0" w:space="0" w:color="auto"/>
        <w:right w:val="none" w:sz="0" w:space="0" w:color="auto"/>
      </w:divBdr>
      <w:divsChild>
        <w:div w:id="646209142">
          <w:marLeft w:val="0"/>
          <w:marRight w:val="0"/>
          <w:marTop w:val="0"/>
          <w:marBottom w:val="0"/>
          <w:divBdr>
            <w:top w:val="none" w:sz="0" w:space="0" w:color="auto"/>
            <w:left w:val="none" w:sz="0" w:space="0" w:color="auto"/>
            <w:bottom w:val="none" w:sz="0" w:space="0" w:color="auto"/>
            <w:right w:val="none" w:sz="0" w:space="0" w:color="auto"/>
          </w:divBdr>
        </w:div>
        <w:div w:id="1053390946">
          <w:marLeft w:val="0"/>
          <w:marRight w:val="0"/>
          <w:marTop w:val="0"/>
          <w:marBottom w:val="0"/>
          <w:divBdr>
            <w:top w:val="none" w:sz="0" w:space="0" w:color="auto"/>
            <w:left w:val="none" w:sz="0" w:space="0" w:color="auto"/>
            <w:bottom w:val="none" w:sz="0" w:space="0" w:color="auto"/>
            <w:right w:val="none" w:sz="0" w:space="0" w:color="auto"/>
          </w:divBdr>
        </w:div>
      </w:divsChild>
    </w:div>
    <w:div w:id="1118721116">
      <w:bodyDiv w:val="1"/>
      <w:marLeft w:val="0"/>
      <w:marRight w:val="0"/>
      <w:marTop w:val="0"/>
      <w:marBottom w:val="0"/>
      <w:divBdr>
        <w:top w:val="none" w:sz="0" w:space="0" w:color="auto"/>
        <w:left w:val="none" w:sz="0" w:space="0" w:color="auto"/>
        <w:bottom w:val="none" w:sz="0" w:space="0" w:color="auto"/>
        <w:right w:val="none" w:sz="0" w:space="0" w:color="auto"/>
      </w:divBdr>
    </w:div>
    <w:div w:id="1165122388">
      <w:bodyDiv w:val="1"/>
      <w:marLeft w:val="0"/>
      <w:marRight w:val="0"/>
      <w:marTop w:val="0"/>
      <w:marBottom w:val="0"/>
      <w:divBdr>
        <w:top w:val="none" w:sz="0" w:space="0" w:color="auto"/>
        <w:left w:val="none" w:sz="0" w:space="0" w:color="auto"/>
        <w:bottom w:val="none" w:sz="0" w:space="0" w:color="auto"/>
        <w:right w:val="none" w:sz="0" w:space="0" w:color="auto"/>
      </w:divBdr>
      <w:divsChild>
        <w:div w:id="1327248853">
          <w:marLeft w:val="0"/>
          <w:marRight w:val="0"/>
          <w:marTop w:val="0"/>
          <w:marBottom w:val="0"/>
          <w:divBdr>
            <w:top w:val="none" w:sz="0" w:space="0" w:color="auto"/>
            <w:left w:val="none" w:sz="0" w:space="0" w:color="auto"/>
            <w:bottom w:val="none" w:sz="0" w:space="0" w:color="auto"/>
            <w:right w:val="none" w:sz="0" w:space="0" w:color="auto"/>
          </w:divBdr>
        </w:div>
        <w:div w:id="1927492077">
          <w:marLeft w:val="0"/>
          <w:marRight w:val="0"/>
          <w:marTop w:val="0"/>
          <w:marBottom w:val="0"/>
          <w:divBdr>
            <w:top w:val="none" w:sz="0" w:space="0" w:color="auto"/>
            <w:left w:val="none" w:sz="0" w:space="0" w:color="auto"/>
            <w:bottom w:val="none" w:sz="0" w:space="0" w:color="auto"/>
            <w:right w:val="none" w:sz="0" w:space="0" w:color="auto"/>
          </w:divBdr>
        </w:div>
      </w:divsChild>
    </w:div>
    <w:div w:id="1377779162">
      <w:bodyDiv w:val="1"/>
      <w:marLeft w:val="0"/>
      <w:marRight w:val="0"/>
      <w:marTop w:val="0"/>
      <w:marBottom w:val="0"/>
      <w:divBdr>
        <w:top w:val="none" w:sz="0" w:space="0" w:color="auto"/>
        <w:left w:val="none" w:sz="0" w:space="0" w:color="auto"/>
        <w:bottom w:val="none" w:sz="0" w:space="0" w:color="auto"/>
        <w:right w:val="none" w:sz="0" w:space="0" w:color="auto"/>
      </w:divBdr>
    </w:div>
    <w:div w:id="1383938781">
      <w:bodyDiv w:val="1"/>
      <w:marLeft w:val="0"/>
      <w:marRight w:val="0"/>
      <w:marTop w:val="0"/>
      <w:marBottom w:val="0"/>
      <w:divBdr>
        <w:top w:val="none" w:sz="0" w:space="0" w:color="auto"/>
        <w:left w:val="none" w:sz="0" w:space="0" w:color="auto"/>
        <w:bottom w:val="none" w:sz="0" w:space="0" w:color="auto"/>
        <w:right w:val="none" w:sz="0" w:space="0" w:color="auto"/>
      </w:divBdr>
      <w:divsChild>
        <w:div w:id="736978902">
          <w:marLeft w:val="0"/>
          <w:marRight w:val="0"/>
          <w:marTop w:val="0"/>
          <w:marBottom w:val="0"/>
          <w:divBdr>
            <w:top w:val="none" w:sz="0" w:space="0" w:color="auto"/>
            <w:left w:val="none" w:sz="0" w:space="0" w:color="auto"/>
            <w:bottom w:val="none" w:sz="0" w:space="0" w:color="auto"/>
            <w:right w:val="none" w:sz="0" w:space="0" w:color="auto"/>
          </w:divBdr>
        </w:div>
        <w:div w:id="762652019">
          <w:marLeft w:val="0"/>
          <w:marRight w:val="0"/>
          <w:marTop w:val="0"/>
          <w:marBottom w:val="0"/>
          <w:divBdr>
            <w:top w:val="none" w:sz="0" w:space="0" w:color="auto"/>
            <w:left w:val="none" w:sz="0" w:space="0" w:color="auto"/>
            <w:bottom w:val="none" w:sz="0" w:space="0" w:color="auto"/>
            <w:right w:val="none" w:sz="0" w:space="0" w:color="auto"/>
          </w:divBdr>
        </w:div>
      </w:divsChild>
    </w:div>
    <w:div w:id="1656685354">
      <w:bodyDiv w:val="1"/>
      <w:marLeft w:val="0"/>
      <w:marRight w:val="0"/>
      <w:marTop w:val="0"/>
      <w:marBottom w:val="0"/>
      <w:divBdr>
        <w:top w:val="none" w:sz="0" w:space="0" w:color="auto"/>
        <w:left w:val="none" w:sz="0" w:space="0" w:color="auto"/>
        <w:bottom w:val="none" w:sz="0" w:space="0" w:color="auto"/>
        <w:right w:val="none" w:sz="0" w:space="0" w:color="auto"/>
      </w:divBdr>
      <w:divsChild>
        <w:div w:id="635992969">
          <w:marLeft w:val="0"/>
          <w:marRight w:val="0"/>
          <w:marTop w:val="0"/>
          <w:marBottom w:val="0"/>
          <w:divBdr>
            <w:top w:val="none" w:sz="0" w:space="0" w:color="auto"/>
            <w:left w:val="none" w:sz="0" w:space="0" w:color="auto"/>
            <w:bottom w:val="none" w:sz="0" w:space="0" w:color="auto"/>
            <w:right w:val="none" w:sz="0" w:space="0" w:color="auto"/>
          </w:divBdr>
        </w:div>
        <w:div w:id="1969772521">
          <w:marLeft w:val="0"/>
          <w:marRight w:val="0"/>
          <w:marTop w:val="0"/>
          <w:marBottom w:val="0"/>
          <w:divBdr>
            <w:top w:val="none" w:sz="0" w:space="0" w:color="auto"/>
            <w:left w:val="none" w:sz="0" w:space="0" w:color="auto"/>
            <w:bottom w:val="none" w:sz="0" w:space="0" w:color="auto"/>
            <w:right w:val="none" w:sz="0" w:space="0" w:color="auto"/>
          </w:divBdr>
        </w:div>
      </w:divsChild>
    </w:div>
    <w:div w:id="1871992755">
      <w:bodyDiv w:val="1"/>
      <w:marLeft w:val="0"/>
      <w:marRight w:val="0"/>
      <w:marTop w:val="0"/>
      <w:marBottom w:val="0"/>
      <w:divBdr>
        <w:top w:val="none" w:sz="0" w:space="0" w:color="auto"/>
        <w:left w:val="none" w:sz="0" w:space="0" w:color="auto"/>
        <w:bottom w:val="none" w:sz="0" w:space="0" w:color="auto"/>
        <w:right w:val="none" w:sz="0" w:space="0" w:color="auto"/>
      </w:divBdr>
    </w:div>
    <w:div w:id="2001423380">
      <w:bodyDiv w:val="1"/>
      <w:marLeft w:val="0"/>
      <w:marRight w:val="0"/>
      <w:marTop w:val="0"/>
      <w:marBottom w:val="0"/>
      <w:divBdr>
        <w:top w:val="none" w:sz="0" w:space="0" w:color="auto"/>
        <w:left w:val="none" w:sz="0" w:space="0" w:color="auto"/>
        <w:bottom w:val="none" w:sz="0" w:space="0" w:color="auto"/>
        <w:right w:val="none" w:sz="0" w:space="0" w:color="auto"/>
      </w:divBdr>
      <w:divsChild>
        <w:div w:id="540283584">
          <w:marLeft w:val="0"/>
          <w:marRight w:val="0"/>
          <w:marTop w:val="0"/>
          <w:marBottom w:val="0"/>
          <w:divBdr>
            <w:top w:val="none" w:sz="0" w:space="0" w:color="auto"/>
            <w:left w:val="none" w:sz="0" w:space="0" w:color="auto"/>
            <w:bottom w:val="none" w:sz="0" w:space="0" w:color="auto"/>
            <w:right w:val="none" w:sz="0" w:space="0" w:color="auto"/>
          </w:divBdr>
        </w:div>
        <w:div w:id="1598324091">
          <w:marLeft w:val="0"/>
          <w:marRight w:val="0"/>
          <w:marTop w:val="0"/>
          <w:marBottom w:val="0"/>
          <w:divBdr>
            <w:top w:val="none" w:sz="0" w:space="0" w:color="auto"/>
            <w:left w:val="none" w:sz="0" w:space="0" w:color="auto"/>
            <w:bottom w:val="none" w:sz="0" w:space="0" w:color="auto"/>
            <w:right w:val="none" w:sz="0" w:space="0" w:color="auto"/>
          </w:divBdr>
        </w:div>
        <w:div w:id="20051610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operations.admin.cam.ac.uk/nagoya-protocol/guide-abs-clearing-house-websi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s.complianceandassurance@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sch.cbd.in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who.int/initiatives/pandemic-influenza-preparedness-frame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plant-treaty/overview/texts-treaty/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14R0511" TargetMode="External"/><Relationship Id="rId2" Type="http://schemas.openxmlformats.org/officeDocument/2006/relationships/hyperlink" Target="https://eur-lex.europa.eu/legal-content/EN/TXT/PDF/?uri=CELEX:52021XC0112(02)&amp;from=EN" TargetMode="External"/><Relationship Id="rId1" Type="http://schemas.openxmlformats.org/officeDocument/2006/relationships/hyperlink" Target="https://assets.publishing.service.gov.uk/government/uploads/system/uploads/attachment_data/file/1075912/abs-guidance-defra-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561C8B8EEEB49B99EC1817EA8C0DE" ma:contentTypeVersion="15" ma:contentTypeDescription="Create a new document." ma:contentTypeScope="" ma:versionID="b4480ec5472c55d0122f718256920b54">
  <xsd:schema xmlns:xsd="http://www.w3.org/2001/XMLSchema" xmlns:xs="http://www.w3.org/2001/XMLSchema" xmlns:p="http://schemas.microsoft.com/office/2006/metadata/properties" xmlns:ns3="cde453d2-907f-4bdf-b3e1-ca02f39897fc" xmlns:ns4="d099fa8d-8b3a-43c1-96a1-229d55aa5edc" targetNamespace="http://schemas.microsoft.com/office/2006/metadata/properties" ma:root="true" ma:fieldsID="734b618b91502fb08d38bbb4f2dab56d" ns3:_="" ns4:_="">
    <xsd:import namespace="cde453d2-907f-4bdf-b3e1-ca02f39897fc"/>
    <xsd:import namespace="d099fa8d-8b3a-43c1-96a1-229d55aa5e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53d2-907f-4bdf-b3e1-ca02f3989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99fa8d-8b3a-43c1-96a1-229d55aa5e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cde453d2-907f-4bdf-b3e1-ca02f39897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672F2-7074-4D72-9F63-426ACE2A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53d2-907f-4bdf-b3e1-ca02f39897fc"/>
    <ds:schemaRef ds:uri="d099fa8d-8b3a-43c1-96a1-229d55aa5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9E6BA-699C-4635-B14A-396C21164D9C}">
  <ds:schemaRefs>
    <ds:schemaRef ds:uri="http://schemas.openxmlformats.org/officeDocument/2006/bibliography"/>
  </ds:schemaRefs>
</ds:datastoreItem>
</file>

<file path=customXml/itemProps3.xml><?xml version="1.0" encoding="utf-8"?>
<ds:datastoreItem xmlns:ds="http://schemas.openxmlformats.org/officeDocument/2006/customXml" ds:itemID="{5FBC6B6F-4A94-4F19-972F-6FC6B8C4380A}">
  <ds:schemaRefs>
    <ds:schemaRef ds:uri="http://schemas.microsoft.com/office/2006/metadata/properties"/>
    <ds:schemaRef ds:uri="http://schemas.microsoft.com/office/infopath/2007/PartnerControls"/>
    <ds:schemaRef ds:uri="cde453d2-907f-4bdf-b3e1-ca02f39897fc"/>
  </ds:schemaRefs>
</ds:datastoreItem>
</file>

<file path=customXml/itemProps4.xml><?xml version="1.0" encoding="utf-8"?>
<ds:datastoreItem xmlns:ds="http://schemas.openxmlformats.org/officeDocument/2006/customXml" ds:itemID="{DF119442-2DB3-4C2E-B8A7-BF9DAFE74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Donovan, Jade</cp:lastModifiedBy>
  <cp:revision>18</cp:revision>
  <dcterms:created xsi:type="dcterms:W3CDTF">2023-03-14T12:55:00Z</dcterms:created>
  <dcterms:modified xsi:type="dcterms:W3CDTF">2023-03-15T14:38:00Z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0x01010076A561C8B8EEEB49B99EC1817EA8C0DE</vt:lpwstr>
  </property>
</Properties>
</file>