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3ECA6" w14:textId="3497FA6B" w:rsidR="005B5C04" w:rsidRDefault="005B5C04" w:rsidP="005E1338">
      <w:pPr>
        <w:rPr>
          <w:b/>
          <w:bCs/>
          <w:sz w:val="28"/>
          <w:szCs w:val="28"/>
        </w:rPr>
      </w:pPr>
      <w:r w:rsidRPr="00FC04B6">
        <w:rPr>
          <w:b/>
          <w:bCs/>
          <w:sz w:val="28"/>
          <w:szCs w:val="28"/>
        </w:rPr>
        <w:t xml:space="preserve">Using Twitter </w:t>
      </w:r>
      <w:r w:rsidR="00CF3F1A" w:rsidRPr="00FC04B6">
        <w:rPr>
          <w:b/>
          <w:bCs/>
          <w:sz w:val="28"/>
          <w:szCs w:val="28"/>
        </w:rPr>
        <w:t xml:space="preserve">Data </w:t>
      </w:r>
      <w:r w:rsidRPr="00FC04B6">
        <w:rPr>
          <w:b/>
          <w:bCs/>
          <w:sz w:val="28"/>
          <w:szCs w:val="28"/>
        </w:rPr>
        <w:t>in Research</w:t>
      </w:r>
      <w:r w:rsidR="00234C8F">
        <w:rPr>
          <w:b/>
          <w:bCs/>
          <w:sz w:val="28"/>
          <w:szCs w:val="28"/>
        </w:rPr>
        <w:br/>
      </w:r>
      <w:r w:rsidRPr="00FC04B6">
        <w:rPr>
          <w:b/>
          <w:bCs/>
          <w:sz w:val="28"/>
          <w:szCs w:val="28"/>
        </w:rPr>
        <w:t>Guidance for Researchers and Ethics Reviewers</w:t>
      </w:r>
    </w:p>
    <w:p w14:paraId="0DDEC2E2" w14:textId="46A61741" w:rsidR="005C55C8" w:rsidRPr="00234C8F" w:rsidRDefault="005C55C8" w:rsidP="005E1338">
      <w:pPr>
        <w:rPr>
          <w:b/>
          <w:bCs/>
        </w:rPr>
      </w:pPr>
      <w:r w:rsidRPr="005C55C8">
        <w:rPr>
          <w:b/>
          <w:bCs/>
        </w:rPr>
        <w:t>Dr Nicolas Gold</w:t>
      </w:r>
      <w:r w:rsidR="00234C8F">
        <w:rPr>
          <w:b/>
          <w:bCs/>
        </w:rPr>
        <w:br/>
      </w:r>
      <w:r>
        <w:t>Department of Computer Science, UCL</w:t>
      </w:r>
    </w:p>
    <w:sdt>
      <w:sdtPr>
        <w:rPr>
          <w:i/>
          <w:iCs/>
          <w:color w:val="404040" w:themeColor="text1" w:themeTint="BF"/>
        </w:rPr>
        <w:id w:val="1707979578"/>
        <w:docPartObj>
          <w:docPartGallery w:val="Table of Contents"/>
          <w:docPartUnique/>
        </w:docPartObj>
      </w:sdtPr>
      <w:sdtEndPr>
        <w:rPr>
          <w:b/>
          <w:bCs/>
          <w:i w:val="0"/>
          <w:iCs w:val="0"/>
          <w:noProof/>
          <w:color w:val="auto"/>
        </w:rPr>
      </w:sdtEndPr>
      <w:sdtContent>
        <w:p w14:paraId="0B30D97C" w14:textId="77777777" w:rsidR="00572253" w:rsidRDefault="00572253" w:rsidP="000B6084">
          <w:pPr>
            <w:rPr>
              <w:i/>
              <w:iCs/>
              <w:color w:val="404040" w:themeColor="text1" w:themeTint="BF"/>
            </w:rPr>
          </w:pPr>
        </w:p>
        <w:p w14:paraId="01478FFC" w14:textId="3FD5E14B" w:rsidR="000B6084" w:rsidRPr="00234C8F" w:rsidRDefault="000B6084" w:rsidP="000B6084">
          <w:pPr>
            <w:rPr>
              <w:b/>
              <w:bCs/>
            </w:rPr>
          </w:pPr>
          <w:r w:rsidRPr="00234C8F">
            <w:rPr>
              <w:b/>
              <w:bCs/>
            </w:rPr>
            <w:t>Contents</w:t>
          </w:r>
        </w:p>
        <w:p w14:paraId="69B43CF9" w14:textId="6FCA8D94" w:rsidR="00B27DCB" w:rsidRDefault="000B6084">
          <w:pPr>
            <w:pStyle w:val="TOC1"/>
            <w:tabs>
              <w:tab w:val="left" w:pos="440"/>
              <w:tab w:val="right" w:leader="dot" w:pos="10456"/>
            </w:tabs>
            <w:rPr>
              <w:rFonts w:eastAsiaTheme="minorEastAsia"/>
              <w:noProof/>
              <w:lang w:eastAsia="en-GB"/>
            </w:rPr>
          </w:pPr>
          <w:r w:rsidRPr="00234C8F">
            <w:fldChar w:fldCharType="begin"/>
          </w:r>
          <w:r w:rsidRPr="00234C8F">
            <w:instrText xml:space="preserve"> TOC \o "1-3" \h \z \u </w:instrText>
          </w:r>
          <w:r w:rsidRPr="00234C8F">
            <w:fldChar w:fldCharType="separate"/>
          </w:r>
          <w:hyperlink w:anchor="_Toc45793843" w:history="1">
            <w:r w:rsidR="00B27DCB" w:rsidRPr="00F425BF">
              <w:rPr>
                <w:rStyle w:val="Hyperlink"/>
                <w:noProof/>
              </w:rPr>
              <w:t>1</w:t>
            </w:r>
            <w:r w:rsidR="00B27DCB">
              <w:rPr>
                <w:rFonts w:eastAsiaTheme="minorEastAsia"/>
                <w:noProof/>
                <w:lang w:eastAsia="en-GB"/>
              </w:rPr>
              <w:tab/>
            </w:r>
            <w:r w:rsidR="00B27DCB" w:rsidRPr="00F425BF">
              <w:rPr>
                <w:rStyle w:val="Hyperlink"/>
                <w:noProof/>
              </w:rPr>
              <w:t>Introduction</w:t>
            </w:r>
            <w:r w:rsidR="00B27DCB">
              <w:rPr>
                <w:noProof/>
                <w:webHidden/>
              </w:rPr>
              <w:tab/>
            </w:r>
            <w:r w:rsidR="00B27DCB">
              <w:rPr>
                <w:noProof/>
                <w:webHidden/>
              </w:rPr>
              <w:fldChar w:fldCharType="begin"/>
            </w:r>
            <w:r w:rsidR="00B27DCB">
              <w:rPr>
                <w:noProof/>
                <w:webHidden/>
              </w:rPr>
              <w:instrText xml:space="preserve"> PAGEREF _Toc45793843 \h </w:instrText>
            </w:r>
            <w:r w:rsidR="00B27DCB">
              <w:rPr>
                <w:noProof/>
                <w:webHidden/>
              </w:rPr>
            </w:r>
            <w:r w:rsidR="00B27DCB">
              <w:rPr>
                <w:noProof/>
                <w:webHidden/>
              </w:rPr>
              <w:fldChar w:fldCharType="separate"/>
            </w:r>
            <w:r w:rsidR="006C7F44">
              <w:rPr>
                <w:noProof/>
                <w:webHidden/>
              </w:rPr>
              <w:t>2</w:t>
            </w:r>
            <w:r w:rsidR="00B27DCB">
              <w:rPr>
                <w:noProof/>
                <w:webHidden/>
              </w:rPr>
              <w:fldChar w:fldCharType="end"/>
            </w:r>
          </w:hyperlink>
        </w:p>
        <w:p w14:paraId="429401FC" w14:textId="232D7BCC" w:rsidR="00B27DCB" w:rsidRDefault="008F42C4">
          <w:pPr>
            <w:pStyle w:val="TOC1"/>
            <w:tabs>
              <w:tab w:val="left" w:pos="440"/>
              <w:tab w:val="right" w:leader="dot" w:pos="10456"/>
            </w:tabs>
            <w:rPr>
              <w:rFonts w:eastAsiaTheme="minorEastAsia"/>
              <w:noProof/>
              <w:lang w:eastAsia="en-GB"/>
            </w:rPr>
          </w:pPr>
          <w:hyperlink w:anchor="_Toc45793844" w:history="1">
            <w:r w:rsidR="00B27DCB" w:rsidRPr="00F425BF">
              <w:rPr>
                <w:rStyle w:val="Hyperlink"/>
                <w:noProof/>
              </w:rPr>
              <w:t>2</w:t>
            </w:r>
            <w:r w:rsidR="00B27DCB">
              <w:rPr>
                <w:rFonts w:eastAsiaTheme="minorEastAsia"/>
                <w:noProof/>
                <w:lang w:eastAsia="en-GB"/>
              </w:rPr>
              <w:tab/>
            </w:r>
            <w:r w:rsidR="00B27DCB" w:rsidRPr="00F425BF">
              <w:rPr>
                <w:rStyle w:val="Hyperlink"/>
                <w:noProof/>
              </w:rPr>
              <w:t>Scope of Guidance</w:t>
            </w:r>
            <w:r w:rsidR="00B27DCB">
              <w:rPr>
                <w:noProof/>
                <w:webHidden/>
              </w:rPr>
              <w:tab/>
            </w:r>
            <w:r w:rsidR="00B27DCB">
              <w:rPr>
                <w:noProof/>
                <w:webHidden/>
              </w:rPr>
              <w:fldChar w:fldCharType="begin"/>
            </w:r>
            <w:r w:rsidR="00B27DCB">
              <w:rPr>
                <w:noProof/>
                <w:webHidden/>
              </w:rPr>
              <w:instrText xml:space="preserve"> PAGEREF _Toc45793844 \h </w:instrText>
            </w:r>
            <w:r w:rsidR="00B27DCB">
              <w:rPr>
                <w:noProof/>
                <w:webHidden/>
              </w:rPr>
            </w:r>
            <w:r w:rsidR="00B27DCB">
              <w:rPr>
                <w:noProof/>
                <w:webHidden/>
              </w:rPr>
              <w:fldChar w:fldCharType="separate"/>
            </w:r>
            <w:r w:rsidR="006C7F44">
              <w:rPr>
                <w:noProof/>
                <w:webHidden/>
              </w:rPr>
              <w:t>2</w:t>
            </w:r>
            <w:r w:rsidR="00B27DCB">
              <w:rPr>
                <w:noProof/>
                <w:webHidden/>
              </w:rPr>
              <w:fldChar w:fldCharType="end"/>
            </w:r>
          </w:hyperlink>
        </w:p>
        <w:p w14:paraId="431CFF1B" w14:textId="00CA2F59" w:rsidR="00B27DCB" w:rsidRDefault="008F42C4">
          <w:pPr>
            <w:pStyle w:val="TOC1"/>
            <w:tabs>
              <w:tab w:val="left" w:pos="440"/>
              <w:tab w:val="right" w:leader="dot" w:pos="10456"/>
            </w:tabs>
            <w:rPr>
              <w:rFonts w:eastAsiaTheme="minorEastAsia"/>
              <w:noProof/>
              <w:lang w:eastAsia="en-GB"/>
            </w:rPr>
          </w:pPr>
          <w:hyperlink w:anchor="_Toc45793845" w:history="1">
            <w:r w:rsidR="00B27DCB" w:rsidRPr="00F425BF">
              <w:rPr>
                <w:rStyle w:val="Hyperlink"/>
                <w:noProof/>
              </w:rPr>
              <w:t>3</w:t>
            </w:r>
            <w:r w:rsidR="00B27DCB">
              <w:rPr>
                <w:rFonts w:eastAsiaTheme="minorEastAsia"/>
                <w:noProof/>
                <w:lang w:eastAsia="en-GB"/>
              </w:rPr>
              <w:tab/>
            </w:r>
            <w:r w:rsidR="00B27DCB" w:rsidRPr="00F425BF">
              <w:rPr>
                <w:rStyle w:val="Hyperlink"/>
                <w:noProof/>
              </w:rPr>
              <w:t>Status of Guidance</w:t>
            </w:r>
            <w:r w:rsidR="00B27DCB">
              <w:rPr>
                <w:noProof/>
                <w:webHidden/>
              </w:rPr>
              <w:tab/>
            </w:r>
            <w:r w:rsidR="00B27DCB">
              <w:rPr>
                <w:noProof/>
                <w:webHidden/>
              </w:rPr>
              <w:fldChar w:fldCharType="begin"/>
            </w:r>
            <w:r w:rsidR="00B27DCB">
              <w:rPr>
                <w:noProof/>
                <w:webHidden/>
              </w:rPr>
              <w:instrText xml:space="preserve"> PAGEREF _Toc45793845 \h </w:instrText>
            </w:r>
            <w:r w:rsidR="00B27DCB">
              <w:rPr>
                <w:noProof/>
                <w:webHidden/>
              </w:rPr>
            </w:r>
            <w:r w:rsidR="00B27DCB">
              <w:rPr>
                <w:noProof/>
                <w:webHidden/>
              </w:rPr>
              <w:fldChar w:fldCharType="separate"/>
            </w:r>
            <w:r w:rsidR="006C7F44">
              <w:rPr>
                <w:noProof/>
                <w:webHidden/>
              </w:rPr>
              <w:t>3</w:t>
            </w:r>
            <w:r w:rsidR="00B27DCB">
              <w:rPr>
                <w:noProof/>
                <w:webHidden/>
              </w:rPr>
              <w:fldChar w:fldCharType="end"/>
            </w:r>
          </w:hyperlink>
        </w:p>
        <w:p w14:paraId="4A73917D" w14:textId="42E8A243" w:rsidR="00B27DCB" w:rsidRDefault="008F42C4">
          <w:pPr>
            <w:pStyle w:val="TOC1"/>
            <w:tabs>
              <w:tab w:val="left" w:pos="440"/>
              <w:tab w:val="right" w:leader="dot" w:pos="10456"/>
            </w:tabs>
            <w:rPr>
              <w:rFonts w:eastAsiaTheme="minorEastAsia"/>
              <w:noProof/>
              <w:lang w:eastAsia="en-GB"/>
            </w:rPr>
          </w:pPr>
          <w:hyperlink w:anchor="_Toc45793846" w:history="1">
            <w:r w:rsidR="00B27DCB" w:rsidRPr="00F425BF">
              <w:rPr>
                <w:rStyle w:val="Hyperlink"/>
                <w:noProof/>
              </w:rPr>
              <w:t>4</w:t>
            </w:r>
            <w:r w:rsidR="00B27DCB">
              <w:rPr>
                <w:rFonts w:eastAsiaTheme="minorEastAsia"/>
                <w:noProof/>
                <w:lang w:eastAsia="en-GB"/>
              </w:rPr>
              <w:tab/>
            </w:r>
            <w:r w:rsidR="00B27DCB" w:rsidRPr="00F425BF">
              <w:rPr>
                <w:rStyle w:val="Hyperlink"/>
                <w:noProof/>
              </w:rPr>
              <w:t>Ethics Issues</w:t>
            </w:r>
            <w:r w:rsidR="00B27DCB">
              <w:rPr>
                <w:noProof/>
                <w:webHidden/>
              </w:rPr>
              <w:tab/>
            </w:r>
            <w:r w:rsidR="00B27DCB">
              <w:rPr>
                <w:noProof/>
                <w:webHidden/>
              </w:rPr>
              <w:fldChar w:fldCharType="begin"/>
            </w:r>
            <w:r w:rsidR="00B27DCB">
              <w:rPr>
                <w:noProof/>
                <w:webHidden/>
              </w:rPr>
              <w:instrText xml:space="preserve"> PAGEREF _Toc45793846 \h </w:instrText>
            </w:r>
            <w:r w:rsidR="00B27DCB">
              <w:rPr>
                <w:noProof/>
                <w:webHidden/>
              </w:rPr>
            </w:r>
            <w:r w:rsidR="00B27DCB">
              <w:rPr>
                <w:noProof/>
                <w:webHidden/>
              </w:rPr>
              <w:fldChar w:fldCharType="separate"/>
            </w:r>
            <w:r w:rsidR="006C7F44">
              <w:rPr>
                <w:noProof/>
                <w:webHidden/>
              </w:rPr>
              <w:t>3</w:t>
            </w:r>
            <w:r w:rsidR="00B27DCB">
              <w:rPr>
                <w:noProof/>
                <w:webHidden/>
              </w:rPr>
              <w:fldChar w:fldCharType="end"/>
            </w:r>
          </w:hyperlink>
        </w:p>
        <w:p w14:paraId="4EA14AB7" w14:textId="1337A7AE" w:rsidR="00B27DCB" w:rsidRDefault="008F42C4">
          <w:pPr>
            <w:pStyle w:val="TOC2"/>
            <w:tabs>
              <w:tab w:val="left" w:pos="880"/>
              <w:tab w:val="right" w:leader="dot" w:pos="10456"/>
            </w:tabs>
            <w:rPr>
              <w:rFonts w:eastAsiaTheme="minorEastAsia"/>
              <w:noProof/>
              <w:lang w:eastAsia="en-GB"/>
            </w:rPr>
          </w:pPr>
          <w:hyperlink w:anchor="_Toc45793847" w:history="1">
            <w:r w:rsidR="00B27DCB" w:rsidRPr="00F425BF">
              <w:rPr>
                <w:rStyle w:val="Hyperlink"/>
                <w:noProof/>
              </w:rPr>
              <w:t>4.1</w:t>
            </w:r>
            <w:r w:rsidR="00B27DCB">
              <w:rPr>
                <w:rFonts w:eastAsiaTheme="minorEastAsia"/>
                <w:noProof/>
                <w:lang w:eastAsia="en-GB"/>
              </w:rPr>
              <w:tab/>
            </w:r>
            <w:r w:rsidR="00B27DCB" w:rsidRPr="00F425BF">
              <w:rPr>
                <w:rStyle w:val="Hyperlink"/>
                <w:noProof/>
              </w:rPr>
              <w:t>Principles</w:t>
            </w:r>
            <w:r w:rsidR="00B27DCB">
              <w:rPr>
                <w:noProof/>
                <w:webHidden/>
              </w:rPr>
              <w:tab/>
            </w:r>
            <w:r w:rsidR="00B27DCB">
              <w:rPr>
                <w:noProof/>
                <w:webHidden/>
              </w:rPr>
              <w:fldChar w:fldCharType="begin"/>
            </w:r>
            <w:r w:rsidR="00B27DCB">
              <w:rPr>
                <w:noProof/>
                <w:webHidden/>
              </w:rPr>
              <w:instrText xml:space="preserve"> PAGEREF _Toc45793847 \h </w:instrText>
            </w:r>
            <w:r w:rsidR="00B27DCB">
              <w:rPr>
                <w:noProof/>
                <w:webHidden/>
              </w:rPr>
            </w:r>
            <w:r w:rsidR="00B27DCB">
              <w:rPr>
                <w:noProof/>
                <w:webHidden/>
              </w:rPr>
              <w:fldChar w:fldCharType="separate"/>
            </w:r>
            <w:r w:rsidR="006C7F44">
              <w:rPr>
                <w:noProof/>
                <w:webHidden/>
              </w:rPr>
              <w:t>3</w:t>
            </w:r>
            <w:r w:rsidR="00B27DCB">
              <w:rPr>
                <w:noProof/>
                <w:webHidden/>
              </w:rPr>
              <w:fldChar w:fldCharType="end"/>
            </w:r>
          </w:hyperlink>
        </w:p>
        <w:p w14:paraId="1CBC344F" w14:textId="72AFA1C8" w:rsidR="00B27DCB" w:rsidRDefault="008F42C4">
          <w:pPr>
            <w:pStyle w:val="TOC2"/>
            <w:tabs>
              <w:tab w:val="left" w:pos="880"/>
              <w:tab w:val="right" w:leader="dot" w:pos="10456"/>
            </w:tabs>
            <w:rPr>
              <w:rFonts w:eastAsiaTheme="minorEastAsia"/>
              <w:noProof/>
              <w:lang w:eastAsia="en-GB"/>
            </w:rPr>
          </w:pPr>
          <w:hyperlink w:anchor="_Toc45793848" w:history="1">
            <w:r w:rsidR="00B27DCB" w:rsidRPr="00F425BF">
              <w:rPr>
                <w:rStyle w:val="Hyperlink"/>
                <w:noProof/>
              </w:rPr>
              <w:t>4.2</w:t>
            </w:r>
            <w:r w:rsidR="00B27DCB">
              <w:rPr>
                <w:rFonts w:eastAsiaTheme="minorEastAsia"/>
                <w:noProof/>
                <w:lang w:eastAsia="en-GB"/>
              </w:rPr>
              <w:tab/>
            </w:r>
            <w:r w:rsidR="00B27DCB" w:rsidRPr="00F425BF">
              <w:rPr>
                <w:rStyle w:val="Hyperlink"/>
                <w:noProof/>
              </w:rPr>
              <w:t>Stakeholders and Participants</w:t>
            </w:r>
            <w:r w:rsidR="00B27DCB">
              <w:rPr>
                <w:noProof/>
                <w:webHidden/>
              </w:rPr>
              <w:tab/>
            </w:r>
            <w:r w:rsidR="00B27DCB">
              <w:rPr>
                <w:noProof/>
                <w:webHidden/>
              </w:rPr>
              <w:fldChar w:fldCharType="begin"/>
            </w:r>
            <w:r w:rsidR="00B27DCB">
              <w:rPr>
                <w:noProof/>
                <w:webHidden/>
              </w:rPr>
              <w:instrText xml:space="preserve"> PAGEREF _Toc45793848 \h </w:instrText>
            </w:r>
            <w:r w:rsidR="00B27DCB">
              <w:rPr>
                <w:noProof/>
                <w:webHidden/>
              </w:rPr>
            </w:r>
            <w:r w:rsidR="00B27DCB">
              <w:rPr>
                <w:noProof/>
                <w:webHidden/>
              </w:rPr>
              <w:fldChar w:fldCharType="separate"/>
            </w:r>
            <w:r w:rsidR="006C7F44">
              <w:rPr>
                <w:noProof/>
                <w:webHidden/>
              </w:rPr>
              <w:t>4</w:t>
            </w:r>
            <w:r w:rsidR="00B27DCB">
              <w:rPr>
                <w:noProof/>
                <w:webHidden/>
              </w:rPr>
              <w:fldChar w:fldCharType="end"/>
            </w:r>
          </w:hyperlink>
        </w:p>
        <w:p w14:paraId="7B2F8EC4" w14:textId="2831B23C" w:rsidR="00B27DCB" w:rsidRDefault="008F42C4">
          <w:pPr>
            <w:pStyle w:val="TOC2"/>
            <w:tabs>
              <w:tab w:val="left" w:pos="880"/>
              <w:tab w:val="right" w:leader="dot" w:pos="10456"/>
            </w:tabs>
            <w:rPr>
              <w:rFonts w:eastAsiaTheme="minorEastAsia"/>
              <w:noProof/>
              <w:lang w:eastAsia="en-GB"/>
            </w:rPr>
          </w:pPr>
          <w:hyperlink w:anchor="_Toc45793849" w:history="1">
            <w:r w:rsidR="00B27DCB" w:rsidRPr="00F425BF">
              <w:rPr>
                <w:rStyle w:val="Hyperlink"/>
                <w:noProof/>
              </w:rPr>
              <w:t>4.3</w:t>
            </w:r>
            <w:r w:rsidR="00B27DCB">
              <w:rPr>
                <w:rFonts w:eastAsiaTheme="minorEastAsia"/>
                <w:noProof/>
                <w:lang w:eastAsia="en-GB"/>
              </w:rPr>
              <w:tab/>
            </w:r>
            <w:r w:rsidR="00B27DCB" w:rsidRPr="00F425BF">
              <w:rPr>
                <w:rStyle w:val="Hyperlink"/>
                <w:noProof/>
              </w:rPr>
              <w:t>Legal Compliance for Ethics</w:t>
            </w:r>
            <w:r w:rsidR="00B27DCB">
              <w:rPr>
                <w:noProof/>
                <w:webHidden/>
              </w:rPr>
              <w:tab/>
            </w:r>
            <w:r w:rsidR="00B27DCB">
              <w:rPr>
                <w:noProof/>
                <w:webHidden/>
              </w:rPr>
              <w:fldChar w:fldCharType="begin"/>
            </w:r>
            <w:r w:rsidR="00B27DCB">
              <w:rPr>
                <w:noProof/>
                <w:webHidden/>
              </w:rPr>
              <w:instrText xml:space="preserve"> PAGEREF _Toc45793849 \h </w:instrText>
            </w:r>
            <w:r w:rsidR="00B27DCB">
              <w:rPr>
                <w:noProof/>
                <w:webHidden/>
              </w:rPr>
            </w:r>
            <w:r w:rsidR="00B27DCB">
              <w:rPr>
                <w:noProof/>
                <w:webHidden/>
              </w:rPr>
              <w:fldChar w:fldCharType="separate"/>
            </w:r>
            <w:r w:rsidR="006C7F44">
              <w:rPr>
                <w:noProof/>
                <w:webHidden/>
              </w:rPr>
              <w:t>4</w:t>
            </w:r>
            <w:r w:rsidR="00B27DCB">
              <w:rPr>
                <w:noProof/>
                <w:webHidden/>
              </w:rPr>
              <w:fldChar w:fldCharType="end"/>
            </w:r>
          </w:hyperlink>
        </w:p>
        <w:p w14:paraId="6A84EDC3" w14:textId="6574B3EE" w:rsidR="00B27DCB" w:rsidRDefault="008F42C4">
          <w:pPr>
            <w:pStyle w:val="TOC2"/>
            <w:tabs>
              <w:tab w:val="left" w:pos="880"/>
              <w:tab w:val="right" w:leader="dot" w:pos="10456"/>
            </w:tabs>
            <w:rPr>
              <w:rFonts w:eastAsiaTheme="minorEastAsia"/>
              <w:noProof/>
              <w:lang w:eastAsia="en-GB"/>
            </w:rPr>
          </w:pPr>
          <w:hyperlink w:anchor="_Toc45793850" w:history="1">
            <w:r w:rsidR="00B27DCB" w:rsidRPr="00F425BF">
              <w:rPr>
                <w:rStyle w:val="Hyperlink"/>
                <w:noProof/>
              </w:rPr>
              <w:t>4.4</w:t>
            </w:r>
            <w:r w:rsidR="00B27DCB">
              <w:rPr>
                <w:rFonts w:eastAsiaTheme="minorEastAsia"/>
                <w:noProof/>
                <w:lang w:eastAsia="en-GB"/>
              </w:rPr>
              <w:tab/>
            </w:r>
            <w:r w:rsidR="00B27DCB" w:rsidRPr="00F425BF">
              <w:rPr>
                <w:rStyle w:val="Hyperlink"/>
                <w:noProof/>
              </w:rPr>
              <w:t>Primary vs Secondary Data Analysis</w:t>
            </w:r>
            <w:r w:rsidR="00B27DCB">
              <w:rPr>
                <w:noProof/>
                <w:webHidden/>
              </w:rPr>
              <w:tab/>
            </w:r>
            <w:r w:rsidR="00B27DCB">
              <w:rPr>
                <w:noProof/>
                <w:webHidden/>
              </w:rPr>
              <w:fldChar w:fldCharType="begin"/>
            </w:r>
            <w:r w:rsidR="00B27DCB">
              <w:rPr>
                <w:noProof/>
                <w:webHidden/>
              </w:rPr>
              <w:instrText xml:space="preserve"> PAGEREF _Toc45793850 \h </w:instrText>
            </w:r>
            <w:r w:rsidR="00B27DCB">
              <w:rPr>
                <w:noProof/>
                <w:webHidden/>
              </w:rPr>
            </w:r>
            <w:r w:rsidR="00B27DCB">
              <w:rPr>
                <w:noProof/>
                <w:webHidden/>
              </w:rPr>
              <w:fldChar w:fldCharType="separate"/>
            </w:r>
            <w:r w:rsidR="006C7F44">
              <w:rPr>
                <w:noProof/>
                <w:webHidden/>
              </w:rPr>
              <w:t>5</w:t>
            </w:r>
            <w:r w:rsidR="00B27DCB">
              <w:rPr>
                <w:noProof/>
                <w:webHidden/>
              </w:rPr>
              <w:fldChar w:fldCharType="end"/>
            </w:r>
          </w:hyperlink>
        </w:p>
        <w:p w14:paraId="08A235B9" w14:textId="48D1B3C5" w:rsidR="00B27DCB" w:rsidRDefault="008F42C4">
          <w:pPr>
            <w:pStyle w:val="TOC2"/>
            <w:tabs>
              <w:tab w:val="left" w:pos="880"/>
              <w:tab w:val="right" w:leader="dot" w:pos="10456"/>
            </w:tabs>
            <w:rPr>
              <w:rFonts w:eastAsiaTheme="minorEastAsia"/>
              <w:noProof/>
              <w:lang w:eastAsia="en-GB"/>
            </w:rPr>
          </w:pPr>
          <w:hyperlink w:anchor="_Toc45793851" w:history="1">
            <w:r w:rsidR="00B27DCB" w:rsidRPr="00F425BF">
              <w:rPr>
                <w:rStyle w:val="Hyperlink"/>
                <w:noProof/>
              </w:rPr>
              <w:t>4.5</w:t>
            </w:r>
            <w:r w:rsidR="00B27DCB">
              <w:rPr>
                <w:rFonts w:eastAsiaTheme="minorEastAsia"/>
                <w:noProof/>
                <w:lang w:eastAsia="en-GB"/>
              </w:rPr>
              <w:tab/>
            </w:r>
            <w:r w:rsidR="00B27DCB" w:rsidRPr="00F425BF">
              <w:rPr>
                <w:rStyle w:val="Hyperlink"/>
                <w:noProof/>
              </w:rPr>
              <w:t>Consent and Expectations</w:t>
            </w:r>
            <w:r w:rsidR="00B27DCB">
              <w:rPr>
                <w:noProof/>
                <w:webHidden/>
              </w:rPr>
              <w:tab/>
            </w:r>
            <w:r w:rsidR="00B27DCB">
              <w:rPr>
                <w:noProof/>
                <w:webHidden/>
              </w:rPr>
              <w:fldChar w:fldCharType="begin"/>
            </w:r>
            <w:r w:rsidR="00B27DCB">
              <w:rPr>
                <w:noProof/>
                <w:webHidden/>
              </w:rPr>
              <w:instrText xml:space="preserve"> PAGEREF _Toc45793851 \h </w:instrText>
            </w:r>
            <w:r w:rsidR="00B27DCB">
              <w:rPr>
                <w:noProof/>
                <w:webHidden/>
              </w:rPr>
            </w:r>
            <w:r w:rsidR="00B27DCB">
              <w:rPr>
                <w:noProof/>
                <w:webHidden/>
              </w:rPr>
              <w:fldChar w:fldCharType="separate"/>
            </w:r>
            <w:r w:rsidR="006C7F44">
              <w:rPr>
                <w:noProof/>
                <w:webHidden/>
              </w:rPr>
              <w:t>5</w:t>
            </w:r>
            <w:r w:rsidR="00B27DCB">
              <w:rPr>
                <w:noProof/>
                <w:webHidden/>
              </w:rPr>
              <w:fldChar w:fldCharType="end"/>
            </w:r>
          </w:hyperlink>
        </w:p>
        <w:p w14:paraId="51F3B28D" w14:textId="625E2797" w:rsidR="00B27DCB" w:rsidRDefault="008F42C4">
          <w:pPr>
            <w:pStyle w:val="TOC3"/>
            <w:tabs>
              <w:tab w:val="left" w:pos="1320"/>
              <w:tab w:val="right" w:leader="dot" w:pos="10456"/>
            </w:tabs>
            <w:rPr>
              <w:rFonts w:eastAsiaTheme="minorEastAsia"/>
              <w:noProof/>
              <w:lang w:eastAsia="en-GB"/>
            </w:rPr>
          </w:pPr>
          <w:hyperlink w:anchor="_Toc45793852" w:history="1">
            <w:r w:rsidR="00B27DCB" w:rsidRPr="00F425BF">
              <w:rPr>
                <w:rStyle w:val="Hyperlink"/>
                <w:noProof/>
              </w:rPr>
              <w:t>4.5.1</w:t>
            </w:r>
            <w:r w:rsidR="00B27DCB">
              <w:rPr>
                <w:rFonts w:eastAsiaTheme="minorEastAsia"/>
                <w:noProof/>
                <w:lang w:eastAsia="en-GB"/>
              </w:rPr>
              <w:tab/>
            </w:r>
            <w:r w:rsidR="00B27DCB" w:rsidRPr="00F425BF">
              <w:rPr>
                <w:rStyle w:val="Hyperlink"/>
                <w:noProof/>
              </w:rPr>
              <w:t>Twitter</w:t>
            </w:r>
            <w:r w:rsidR="00B27DCB">
              <w:rPr>
                <w:noProof/>
                <w:webHidden/>
              </w:rPr>
              <w:tab/>
            </w:r>
            <w:r w:rsidR="00B27DCB">
              <w:rPr>
                <w:noProof/>
                <w:webHidden/>
              </w:rPr>
              <w:fldChar w:fldCharType="begin"/>
            </w:r>
            <w:r w:rsidR="00B27DCB">
              <w:rPr>
                <w:noProof/>
                <w:webHidden/>
              </w:rPr>
              <w:instrText xml:space="preserve"> PAGEREF _Toc45793852 \h </w:instrText>
            </w:r>
            <w:r w:rsidR="00B27DCB">
              <w:rPr>
                <w:noProof/>
                <w:webHidden/>
              </w:rPr>
            </w:r>
            <w:r w:rsidR="00B27DCB">
              <w:rPr>
                <w:noProof/>
                <w:webHidden/>
              </w:rPr>
              <w:fldChar w:fldCharType="separate"/>
            </w:r>
            <w:r w:rsidR="006C7F44">
              <w:rPr>
                <w:noProof/>
                <w:webHidden/>
              </w:rPr>
              <w:t>5</w:t>
            </w:r>
            <w:r w:rsidR="00B27DCB">
              <w:rPr>
                <w:noProof/>
                <w:webHidden/>
              </w:rPr>
              <w:fldChar w:fldCharType="end"/>
            </w:r>
          </w:hyperlink>
        </w:p>
        <w:p w14:paraId="0D15BBD8" w14:textId="7411D1E7" w:rsidR="00B27DCB" w:rsidRDefault="008F42C4">
          <w:pPr>
            <w:pStyle w:val="TOC3"/>
            <w:tabs>
              <w:tab w:val="left" w:pos="1320"/>
              <w:tab w:val="right" w:leader="dot" w:pos="10456"/>
            </w:tabs>
            <w:rPr>
              <w:rFonts w:eastAsiaTheme="minorEastAsia"/>
              <w:noProof/>
              <w:lang w:eastAsia="en-GB"/>
            </w:rPr>
          </w:pPr>
          <w:hyperlink w:anchor="_Toc45793853" w:history="1">
            <w:r w:rsidR="00B27DCB" w:rsidRPr="00F425BF">
              <w:rPr>
                <w:rStyle w:val="Hyperlink"/>
                <w:noProof/>
              </w:rPr>
              <w:t>4.5.2</w:t>
            </w:r>
            <w:r w:rsidR="00B27DCB">
              <w:rPr>
                <w:rFonts w:eastAsiaTheme="minorEastAsia"/>
                <w:noProof/>
                <w:lang w:eastAsia="en-GB"/>
              </w:rPr>
              <w:tab/>
            </w:r>
            <w:r w:rsidR="00B27DCB" w:rsidRPr="00F425BF">
              <w:rPr>
                <w:rStyle w:val="Hyperlink"/>
                <w:noProof/>
              </w:rPr>
              <w:t>Tweeters</w:t>
            </w:r>
            <w:r w:rsidR="00B27DCB">
              <w:rPr>
                <w:noProof/>
                <w:webHidden/>
              </w:rPr>
              <w:tab/>
            </w:r>
            <w:r w:rsidR="00B27DCB">
              <w:rPr>
                <w:noProof/>
                <w:webHidden/>
              </w:rPr>
              <w:fldChar w:fldCharType="begin"/>
            </w:r>
            <w:r w:rsidR="00B27DCB">
              <w:rPr>
                <w:noProof/>
                <w:webHidden/>
              </w:rPr>
              <w:instrText xml:space="preserve"> PAGEREF _Toc45793853 \h </w:instrText>
            </w:r>
            <w:r w:rsidR="00B27DCB">
              <w:rPr>
                <w:noProof/>
                <w:webHidden/>
              </w:rPr>
            </w:r>
            <w:r w:rsidR="00B27DCB">
              <w:rPr>
                <w:noProof/>
                <w:webHidden/>
              </w:rPr>
              <w:fldChar w:fldCharType="separate"/>
            </w:r>
            <w:r w:rsidR="006C7F44">
              <w:rPr>
                <w:noProof/>
                <w:webHidden/>
              </w:rPr>
              <w:t>6</w:t>
            </w:r>
            <w:r w:rsidR="00B27DCB">
              <w:rPr>
                <w:noProof/>
                <w:webHidden/>
              </w:rPr>
              <w:fldChar w:fldCharType="end"/>
            </w:r>
          </w:hyperlink>
        </w:p>
        <w:p w14:paraId="15D4012C" w14:textId="5EDEA95C" w:rsidR="00B27DCB" w:rsidRDefault="008F42C4">
          <w:pPr>
            <w:pStyle w:val="TOC3"/>
            <w:tabs>
              <w:tab w:val="left" w:pos="1320"/>
              <w:tab w:val="right" w:leader="dot" w:pos="10456"/>
            </w:tabs>
            <w:rPr>
              <w:rFonts w:eastAsiaTheme="minorEastAsia"/>
              <w:noProof/>
              <w:lang w:eastAsia="en-GB"/>
            </w:rPr>
          </w:pPr>
          <w:hyperlink w:anchor="_Toc45793854" w:history="1">
            <w:r w:rsidR="00B27DCB" w:rsidRPr="00F425BF">
              <w:rPr>
                <w:rStyle w:val="Hyperlink"/>
                <w:noProof/>
              </w:rPr>
              <w:t>4.5.3</w:t>
            </w:r>
            <w:r w:rsidR="00B27DCB">
              <w:rPr>
                <w:rFonts w:eastAsiaTheme="minorEastAsia"/>
                <w:noProof/>
                <w:lang w:eastAsia="en-GB"/>
              </w:rPr>
              <w:tab/>
            </w:r>
            <w:r w:rsidR="00B27DCB" w:rsidRPr="00F425BF">
              <w:rPr>
                <w:rStyle w:val="Hyperlink"/>
                <w:noProof/>
              </w:rPr>
              <w:t>Subjects</w:t>
            </w:r>
            <w:r w:rsidR="00B27DCB">
              <w:rPr>
                <w:noProof/>
                <w:webHidden/>
              </w:rPr>
              <w:tab/>
            </w:r>
            <w:r w:rsidR="00B27DCB">
              <w:rPr>
                <w:noProof/>
                <w:webHidden/>
              </w:rPr>
              <w:fldChar w:fldCharType="begin"/>
            </w:r>
            <w:r w:rsidR="00B27DCB">
              <w:rPr>
                <w:noProof/>
                <w:webHidden/>
              </w:rPr>
              <w:instrText xml:space="preserve"> PAGEREF _Toc45793854 \h </w:instrText>
            </w:r>
            <w:r w:rsidR="00B27DCB">
              <w:rPr>
                <w:noProof/>
                <w:webHidden/>
              </w:rPr>
            </w:r>
            <w:r w:rsidR="00B27DCB">
              <w:rPr>
                <w:noProof/>
                <w:webHidden/>
              </w:rPr>
              <w:fldChar w:fldCharType="separate"/>
            </w:r>
            <w:r w:rsidR="006C7F44">
              <w:rPr>
                <w:noProof/>
                <w:webHidden/>
              </w:rPr>
              <w:t>7</w:t>
            </w:r>
            <w:r w:rsidR="00B27DCB">
              <w:rPr>
                <w:noProof/>
                <w:webHidden/>
              </w:rPr>
              <w:fldChar w:fldCharType="end"/>
            </w:r>
          </w:hyperlink>
        </w:p>
        <w:p w14:paraId="013DB534" w14:textId="2E43CADE" w:rsidR="00B27DCB" w:rsidRDefault="008F42C4">
          <w:pPr>
            <w:pStyle w:val="TOC2"/>
            <w:tabs>
              <w:tab w:val="left" w:pos="880"/>
              <w:tab w:val="right" w:leader="dot" w:pos="10456"/>
            </w:tabs>
            <w:rPr>
              <w:rFonts w:eastAsiaTheme="minorEastAsia"/>
              <w:noProof/>
              <w:lang w:eastAsia="en-GB"/>
            </w:rPr>
          </w:pPr>
          <w:hyperlink w:anchor="_Toc45793855" w:history="1">
            <w:r w:rsidR="00B27DCB" w:rsidRPr="00F425BF">
              <w:rPr>
                <w:rStyle w:val="Hyperlink"/>
                <w:noProof/>
              </w:rPr>
              <w:t>4.6</w:t>
            </w:r>
            <w:r w:rsidR="00B27DCB">
              <w:rPr>
                <w:rFonts w:eastAsiaTheme="minorEastAsia"/>
                <w:noProof/>
                <w:lang w:eastAsia="en-GB"/>
              </w:rPr>
              <w:tab/>
            </w:r>
            <w:r w:rsidR="00B27DCB" w:rsidRPr="00F425BF">
              <w:rPr>
                <w:rStyle w:val="Hyperlink"/>
                <w:noProof/>
              </w:rPr>
              <w:t>Privacy and Anonymity</w:t>
            </w:r>
            <w:r w:rsidR="00B27DCB">
              <w:rPr>
                <w:noProof/>
                <w:webHidden/>
              </w:rPr>
              <w:tab/>
            </w:r>
            <w:r w:rsidR="00B27DCB">
              <w:rPr>
                <w:noProof/>
                <w:webHidden/>
              </w:rPr>
              <w:fldChar w:fldCharType="begin"/>
            </w:r>
            <w:r w:rsidR="00B27DCB">
              <w:rPr>
                <w:noProof/>
                <w:webHidden/>
              </w:rPr>
              <w:instrText xml:space="preserve"> PAGEREF _Toc45793855 \h </w:instrText>
            </w:r>
            <w:r w:rsidR="00B27DCB">
              <w:rPr>
                <w:noProof/>
                <w:webHidden/>
              </w:rPr>
            </w:r>
            <w:r w:rsidR="00B27DCB">
              <w:rPr>
                <w:noProof/>
                <w:webHidden/>
              </w:rPr>
              <w:fldChar w:fldCharType="separate"/>
            </w:r>
            <w:r w:rsidR="006C7F44">
              <w:rPr>
                <w:noProof/>
                <w:webHidden/>
              </w:rPr>
              <w:t>7</w:t>
            </w:r>
            <w:r w:rsidR="00B27DCB">
              <w:rPr>
                <w:noProof/>
                <w:webHidden/>
              </w:rPr>
              <w:fldChar w:fldCharType="end"/>
            </w:r>
          </w:hyperlink>
        </w:p>
        <w:p w14:paraId="375D328E" w14:textId="42ECB6EC" w:rsidR="00B27DCB" w:rsidRDefault="008F42C4">
          <w:pPr>
            <w:pStyle w:val="TOC2"/>
            <w:tabs>
              <w:tab w:val="left" w:pos="880"/>
              <w:tab w:val="right" w:leader="dot" w:pos="10456"/>
            </w:tabs>
            <w:rPr>
              <w:rFonts w:eastAsiaTheme="minorEastAsia"/>
              <w:noProof/>
              <w:lang w:eastAsia="en-GB"/>
            </w:rPr>
          </w:pPr>
          <w:hyperlink w:anchor="_Toc45793856" w:history="1">
            <w:r w:rsidR="00B27DCB" w:rsidRPr="00F425BF">
              <w:rPr>
                <w:rStyle w:val="Hyperlink"/>
                <w:noProof/>
              </w:rPr>
              <w:t>4.7</w:t>
            </w:r>
            <w:r w:rsidR="00B27DCB">
              <w:rPr>
                <w:rFonts w:eastAsiaTheme="minorEastAsia"/>
                <w:noProof/>
                <w:lang w:eastAsia="en-GB"/>
              </w:rPr>
              <w:tab/>
            </w:r>
            <w:r w:rsidR="00B27DCB" w:rsidRPr="00F425BF">
              <w:rPr>
                <w:rStyle w:val="Hyperlink"/>
                <w:noProof/>
              </w:rPr>
              <w:t>Restrictions on Research</w:t>
            </w:r>
            <w:r w:rsidR="00B27DCB">
              <w:rPr>
                <w:noProof/>
                <w:webHidden/>
              </w:rPr>
              <w:tab/>
            </w:r>
            <w:r w:rsidR="00B27DCB">
              <w:rPr>
                <w:noProof/>
                <w:webHidden/>
              </w:rPr>
              <w:fldChar w:fldCharType="begin"/>
            </w:r>
            <w:r w:rsidR="00B27DCB">
              <w:rPr>
                <w:noProof/>
                <w:webHidden/>
              </w:rPr>
              <w:instrText xml:space="preserve"> PAGEREF _Toc45793856 \h </w:instrText>
            </w:r>
            <w:r w:rsidR="00B27DCB">
              <w:rPr>
                <w:noProof/>
                <w:webHidden/>
              </w:rPr>
            </w:r>
            <w:r w:rsidR="00B27DCB">
              <w:rPr>
                <w:noProof/>
                <w:webHidden/>
              </w:rPr>
              <w:fldChar w:fldCharType="separate"/>
            </w:r>
            <w:r w:rsidR="006C7F44">
              <w:rPr>
                <w:noProof/>
                <w:webHidden/>
              </w:rPr>
              <w:t>7</w:t>
            </w:r>
            <w:r w:rsidR="00B27DCB">
              <w:rPr>
                <w:noProof/>
                <w:webHidden/>
              </w:rPr>
              <w:fldChar w:fldCharType="end"/>
            </w:r>
          </w:hyperlink>
        </w:p>
        <w:p w14:paraId="0D6940F1" w14:textId="1D089938" w:rsidR="00B27DCB" w:rsidRDefault="008F42C4">
          <w:pPr>
            <w:pStyle w:val="TOC2"/>
            <w:tabs>
              <w:tab w:val="left" w:pos="880"/>
              <w:tab w:val="right" w:leader="dot" w:pos="10456"/>
            </w:tabs>
            <w:rPr>
              <w:rFonts w:eastAsiaTheme="minorEastAsia"/>
              <w:noProof/>
              <w:lang w:eastAsia="en-GB"/>
            </w:rPr>
          </w:pPr>
          <w:hyperlink w:anchor="_Toc45793857" w:history="1">
            <w:r w:rsidR="00B27DCB" w:rsidRPr="00F425BF">
              <w:rPr>
                <w:rStyle w:val="Hyperlink"/>
                <w:noProof/>
              </w:rPr>
              <w:t>4.8</w:t>
            </w:r>
            <w:r w:rsidR="00B27DCB">
              <w:rPr>
                <w:rFonts w:eastAsiaTheme="minorEastAsia"/>
                <w:noProof/>
                <w:lang w:eastAsia="en-GB"/>
              </w:rPr>
              <w:tab/>
            </w:r>
            <w:r w:rsidR="00B27DCB" w:rsidRPr="00F425BF">
              <w:rPr>
                <w:rStyle w:val="Hyperlink"/>
                <w:noProof/>
              </w:rPr>
              <w:t>Sharing Data</w:t>
            </w:r>
            <w:r w:rsidR="00B27DCB">
              <w:rPr>
                <w:noProof/>
                <w:webHidden/>
              </w:rPr>
              <w:tab/>
            </w:r>
            <w:r w:rsidR="00B27DCB">
              <w:rPr>
                <w:noProof/>
                <w:webHidden/>
              </w:rPr>
              <w:fldChar w:fldCharType="begin"/>
            </w:r>
            <w:r w:rsidR="00B27DCB">
              <w:rPr>
                <w:noProof/>
                <w:webHidden/>
              </w:rPr>
              <w:instrText xml:space="preserve"> PAGEREF _Toc45793857 \h </w:instrText>
            </w:r>
            <w:r w:rsidR="00B27DCB">
              <w:rPr>
                <w:noProof/>
                <w:webHidden/>
              </w:rPr>
            </w:r>
            <w:r w:rsidR="00B27DCB">
              <w:rPr>
                <w:noProof/>
                <w:webHidden/>
              </w:rPr>
              <w:fldChar w:fldCharType="separate"/>
            </w:r>
            <w:r w:rsidR="006C7F44">
              <w:rPr>
                <w:noProof/>
                <w:webHidden/>
              </w:rPr>
              <w:t>8</w:t>
            </w:r>
            <w:r w:rsidR="00B27DCB">
              <w:rPr>
                <w:noProof/>
                <w:webHidden/>
              </w:rPr>
              <w:fldChar w:fldCharType="end"/>
            </w:r>
          </w:hyperlink>
        </w:p>
        <w:p w14:paraId="19ED03D7" w14:textId="6EDED37A" w:rsidR="00B27DCB" w:rsidRDefault="008F42C4">
          <w:pPr>
            <w:pStyle w:val="TOC2"/>
            <w:tabs>
              <w:tab w:val="left" w:pos="880"/>
              <w:tab w:val="right" w:leader="dot" w:pos="10456"/>
            </w:tabs>
            <w:rPr>
              <w:rFonts w:eastAsiaTheme="minorEastAsia"/>
              <w:noProof/>
              <w:lang w:eastAsia="en-GB"/>
            </w:rPr>
          </w:pPr>
          <w:hyperlink w:anchor="_Toc45793858" w:history="1">
            <w:r w:rsidR="00B27DCB" w:rsidRPr="00F425BF">
              <w:rPr>
                <w:rStyle w:val="Hyperlink"/>
                <w:noProof/>
              </w:rPr>
              <w:t>4.9</w:t>
            </w:r>
            <w:r w:rsidR="00B27DCB">
              <w:rPr>
                <w:rFonts w:eastAsiaTheme="minorEastAsia"/>
                <w:noProof/>
                <w:lang w:eastAsia="en-GB"/>
              </w:rPr>
              <w:tab/>
            </w:r>
            <w:r w:rsidR="00B27DCB" w:rsidRPr="00F425BF">
              <w:rPr>
                <w:rStyle w:val="Hyperlink"/>
                <w:noProof/>
              </w:rPr>
              <w:t>Publishing Data</w:t>
            </w:r>
            <w:r w:rsidR="00B27DCB">
              <w:rPr>
                <w:noProof/>
                <w:webHidden/>
              </w:rPr>
              <w:tab/>
            </w:r>
            <w:r w:rsidR="00B27DCB">
              <w:rPr>
                <w:noProof/>
                <w:webHidden/>
              </w:rPr>
              <w:fldChar w:fldCharType="begin"/>
            </w:r>
            <w:r w:rsidR="00B27DCB">
              <w:rPr>
                <w:noProof/>
                <w:webHidden/>
              </w:rPr>
              <w:instrText xml:space="preserve"> PAGEREF _Toc45793858 \h </w:instrText>
            </w:r>
            <w:r w:rsidR="00B27DCB">
              <w:rPr>
                <w:noProof/>
                <w:webHidden/>
              </w:rPr>
            </w:r>
            <w:r w:rsidR="00B27DCB">
              <w:rPr>
                <w:noProof/>
                <w:webHidden/>
              </w:rPr>
              <w:fldChar w:fldCharType="separate"/>
            </w:r>
            <w:r w:rsidR="006C7F44">
              <w:rPr>
                <w:noProof/>
                <w:webHidden/>
              </w:rPr>
              <w:t>8</w:t>
            </w:r>
            <w:r w:rsidR="00B27DCB">
              <w:rPr>
                <w:noProof/>
                <w:webHidden/>
              </w:rPr>
              <w:fldChar w:fldCharType="end"/>
            </w:r>
          </w:hyperlink>
        </w:p>
        <w:p w14:paraId="34B921FA" w14:textId="4DBE7F51" w:rsidR="00B27DCB" w:rsidRDefault="008F42C4">
          <w:pPr>
            <w:pStyle w:val="TOC2"/>
            <w:tabs>
              <w:tab w:val="left" w:pos="880"/>
              <w:tab w:val="right" w:leader="dot" w:pos="10456"/>
            </w:tabs>
            <w:rPr>
              <w:rFonts w:eastAsiaTheme="minorEastAsia"/>
              <w:noProof/>
              <w:lang w:eastAsia="en-GB"/>
            </w:rPr>
          </w:pPr>
          <w:hyperlink w:anchor="_Toc45793859" w:history="1">
            <w:r w:rsidR="00B27DCB" w:rsidRPr="00F425BF">
              <w:rPr>
                <w:rStyle w:val="Hyperlink"/>
                <w:noProof/>
              </w:rPr>
              <w:t>4.10</w:t>
            </w:r>
            <w:r w:rsidR="00B27DCB">
              <w:rPr>
                <w:rFonts w:eastAsiaTheme="minorEastAsia"/>
                <w:noProof/>
                <w:lang w:eastAsia="en-GB"/>
              </w:rPr>
              <w:tab/>
            </w:r>
            <w:r w:rsidR="00B27DCB" w:rsidRPr="00F425BF">
              <w:rPr>
                <w:rStyle w:val="Hyperlink"/>
                <w:noProof/>
              </w:rPr>
              <w:t>Backlash and UCL Reputation</w:t>
            </w:r>
            <w:r w:rsidR="00B27DCB">
              <w:rPr>
                <w:noProof/>
                <w:webHidden/>
              </w:rPr>
              <w:tab/>
            </w:r>
            <w:r w:rsidR="00B27DCB">
              <w:rPr>
                <w:noProof/>
                <w:webHidden/>
              </w:rPr>
              <w:fldChar w:fldCharType="begin"/>
            </w:r>
            <w:r w:rsidR="00B27DCB">
              <w:rPr>
                <w:noProof/>
                <w:webHidden/>
              </w:rPr>
              <w:instrText xml:space="preserve"> PAGEREF _Toc45793859 \h </w:instrText>
            </w:r>
            <w:r w:rsidR="00B27DCB">
              <w:rPr>
                <w:noProof/>
                <w:webHidden/>
              </w:rPr>
            </w:r>
            <w:r w:rsidR="00B27DCB">
              <w:rPr>
                <w:noProof/>
                <w:webHidden/>
              </w:rPr>
              <w:fldChar w:fldCharType="separate"/>
            </w:r>
            <w:r w:rsidR="006C7F44">
              <w:rPr>
                <w:noProof/>
                <w:webHidden/>
              </w:rPr>
              <w:t>8</w:t>
            </w:r>
            <w:r w:rsidR="00B27DCB">
              <w:rPr>
                <w:noProof/>
                <w:webHidden/>
              </w:rPr>
              <w:fldChar w:fldCharType="end"/>
            </w:r>
          </w:hyperlink>
        </w:p>
        <w:p w14:paraId="3D59499D" w14:textId="5885872E" w:rsidR="00B27DCB" w:rsidRDefault="008F42C4">
          <w:pPr>
            <w:pStyle w:val="TOC1"/>
            <w:tabs>
              <w:tab w:val="left" w:pos="440"/>
              <w:tab w:val="right" w:leader="dot" w:pos="10456"/>
            </w:tabs>
            <w:rPr>
              <w:rFonts w:eastAsiaTheme="minorEastAsia"/>
              <w:noProof/>
              <w:lang w:eastAsia="en-GB"/>
            </w:rPr>
          </w:pPr>
          <w:hyperlink w:anchor="_Toc45793860" w:history="1">
            <w:r w:rsidR="00B27DCB" w:rsidRPr="00F425BF">
              <w:rPr>
                <w:rStyle w:val="Hyperlink"/>
                <w:noProof/>
              </w:rPr>
              <w:t>5</w:t>
            </w:r>
            <w:r w:rsidR="00B27DCB">
              <w:rPr>
                <w:rFonts w:eastAsiaTheme="minorEastAsia"/>
                <w:noProof/>
                <w:lang w:eastAsia="en-GB"/>
              </w:rPr>
              <w:tab/>
            </w:r>
            <w:r w:rsidR="00B27DCB" w:rsidRPr="00F425BF">
              <w:rPr>
                <w:rStyle w:val="Hyperlink"/>
                <w:noProof/>
              </w:rPr>
              <w:t>Other Legal Matters</w:t>
            </w:r>
            <w:r w:rsidR="00B27DCB">
              <w:rPr>
                <w:noProof/>
                <w:webHidden/>
              </w:rPr>
              <w:tab/>
            </w:r>
            <w:r w:rsidR="00B27DCB">
              <w:rPr>
                <w:noProof/>
                <w:webHidden/>
              </w:rPr>
              <w:fldChar w:fldCharType="begin"/>
            </w:r>
            <w:r w:rsidR="00B27DCB">
              <w:rPr>
                <w:noProof/>
                <w:webHidden/>
              </w:rPr>
              <w:instrText xml:space="preserve"> PAGEREF _Toc45793860 \h </w:instrText>
            </w:r>
            <w:r w:rsidR="00B27DCB">
              <w:rPr>
                <w:noProof/>
                <w:webHidden/>
              </w:rPr>
            </w:r>
            <w:r w:rsidR="00B27DCB">
              <w:rPr>
                <w:noProof/>
                <w:webHidden/>
              </w:rPr>
              <w:fldChar w:fldCharType="separate"/>
            </w:r>
            <w:r w:rsidR="006C7F44">
              <w:rPr>
                <w:noProof/>
                <w:webHidden/>
              </w:rPr>
              <w:t>9</w:t>
            </w:r>
            <w:r w:rsidR="00B27DCB">
              <w:rPr>
                <w:noProof/>
                <w:webHidden/>
              </w:rPr>
              <w:fldChar w:fldCharType="end"/>
            </w:r>
          </w:hyperlink>
        </w:p>
        <w:p w14:paraId="2569E50D" w14:textId="22638D25" w:rsidR="00B27DCB" w:rsidRDefault="008F42C4">
          <w:pPr>
            <w:pStyle w:val="TOC2"/>
            <w:tabs>
              <w:tab w:val="left" w:pos="880"/>
              <w:tab w:val="right" w:leader="dot" w:pos="10456"/>
            </w:tabs>
            <w:rPr>
              <w:rFonts w:eastAsiaTheme="minorEastAsia"/>
              <w:noProof/>
              <w:lang w:eastAsia="en-GB"/>
            </w:rPr>
          </w:pPr>
          <w:hyperlink w:anchor="_Toc45793861" w:history="1">
            <w:r w:rsidR="00B27DCB" w:rsidRPr="00F425BF">
              <w:rPr>
                <w:rStyle w:val="Hyperlink"/>
                <w:noProof/>
              </w:rPr>
              <w:t>5.1</w:t>
            </w:r>
            <w:r w:rsidR="00B27DCB">
              <w:rPr>
                <w:rFonts w:eastAsiaTheme="minorEastAsia"/>
                <w:noProof/>
                <w:lang w:eastAsia="en-GB"/>
              </w:rPr>
              <w:tab/>
            </w:r>
            <w:r w:rsidR="00B27DCB" w:rsidRPr="00F425BF">
              <w:rPr>
                <w:rStyle w:val="Hyperlink"/>
                <w:noProof/>
              </w:rPr>
              <w:t>Contractual - Synchronisation</w:t>
            </w:r>
            <w:r w:rsidR="00B27DCB">
              <w:rPr>
                <w:noProof/>
                <w:webHidden/>
              </w:rPr>
              <w:tab/>
            </w:r>
            <w:r w:rsidR="00B27DCB">
              <w:rPr>
                <w:noProof/>
                <w:webHidden/>
              </w:rPr>
              <w:fldChar w:fldCharType="begin"/>
            </w:r>
            <w:r w:rsidR="00B27DCB">
              <w:rPr>
                <w:noProof/>
                <w:webHidden/>
              </w:rPr>
              <w:instrText xml:space="preserve"> PAGEREF _Toc45793861 \h </w:instrText>
            </w:r>
            <w:r w:rsidR="00B27DCB">
              <w:rPr>
                <w:noProof/>
                <w:webHidden/>
              </w:rPr>
            </w:r>
            <w:r w:rsidR="00B27DCB">
              <w:rPr>
                <w:noProof/>
                <w:webHidden/>
              </w:rPr>
              <w:fldChar w:fldCharType="separate"/>
            </w:r>
            <w:r w:rsidR="006C7F44">
              <w:rPr>
                <w:noProof/>
                <w:webHidden/>
              </w:rPr>
              <w:t>9</w:t>
            </w:r>
            <w:r w:rsidR="00B27DCB">
              <w:rPr>
                <w:noProof/>
                <w:webHidden/>
              </w:rPr>
              <w:fldChar w:fldCharType="end"/>
            </w:r>
          </w:hyperlink>
        </w:p>
        <w:p w14:paraId="6A84F578" w14:textId="26BC242B" w:rsidR="00B27DCB" w:rsidRDefault="008F42C4">
          <w:pPr>
            <w:pStyle w:val="TOC2"/>
            <w:tabs>
              <w:tab w:val="left" w:pos="880"/>
              <w:tab w:val="right" w:leader="dot" w:pos="10456"/>
            </w:tabs>
            <w:rPr>
              <w:rFonts w:eastAsiaTheme="minorEastAsia"/>
              <w:noProof/>
              <w:lang w:eastAsia="en-GB"/>
            </w:rPr>
          </w:pPr>
          <w:hyperlink w:anchor="_Toc45793862" w:history="1">
            <w:r w:rsidR="00B27DCB" w:rsidRPr="00F425BF">
              <w:rPr>
                <w:rStyle w:val="Hyperlink"/>
                <w:noProof/>
              </w:rPr>
              <w:t>5.2</w:t>
            </w:r>
            <w:r w:rsidR="00B27DCB">
              <w:rPr>
                <w:rFonts w:eastAsiaTheme="minorEastAsia"/>
                <w:noProof/>
                <w:lang w:eastAsia="en-GB"/>
              </w:rPr>
              <w:tab/>
            </w:r>
            <w:r w:rsidR="00B27DCB" w:rsidRPr="00F425BF">
              <w:rPr>
                <w:rStyle w:val="Hyperlink"/>
                <w:noProof/>
              </w:rPr>
              <w:t>Contractual – Indemnification and Audit Requirements</w:t>
            </w:r>
            <w:r w:rsidR="00B27DCB">
              <w:rPr>
                <w:noProof/>
                <w:webHidden/>
              </w:rPr>
              <w:tab/>
            </w:r>
            <w:r w:rsidR="00B27DCB">
              <w:rPr>
                <w:noProof/>
                <w:webHidden/>
              </w:rPr>
              <w:fldChar w:fldCharType="begin"/>
            </w:r>
            <w:r w:rsidR="00B27DCB">
              <w:rPr>
                <w:noProof/>
                <w:webHidden/>
              </w:rPr>
              <w:instrText xml:space="preserve"> PAGEREF _Toc45793862 \h </w:instrText>
            </w:r>
            <w:r w:rsidR="00B27DCB">
              <w:rPr>
                <w:noProof/>
                <w:webHidden/>
              </w:rPr>
            </w:r>
            <w:r w:rsidR="00B27DCB">
              <w:rPr>
                <w:noProof/>
                <w:webHidden/>
              </w:rPr>
              <w:fldChar w:fldCharType="separate"/>
            </w:r>
            <w:r w:rsidR="006C7F44">
              <w:rPr>
                <w:noProof/>
                <w:webHidden/>
              </w:rPr>
              <w:t>10</w:t>
            </w:r>
            <w:r w:rsidR="00B27DCB">
              <w:rPr>
                <w:noProof/>
                <w:webHidden/>
              </w:rPr>
              <w:fldChar w:fldCharType="end"/>
            </w:r>
          </w:hyperlink>
        </w:p>
        <w:p w14:paraId="09C9DCF5" w14:textId="6010154A" w:rsidR="00B27DCB" w:rsidRDefault="008F42C4">
          <w:pPr>
            <w:pStyle w:val="TOC2"/>
            <w:tabs>
              <w:tab w:val="left" w:pos="880"/>
              <w:tab w:val="right" w:leader="dot" w:pos="10456"/>
            </w:tabs>
            <w:rPr>
              <w:rFonts w:eastAsiaTheme="minorEastAsia"/>
              <w:noProof/>
              <w:lang w:eastAsia="en-GB"/>
            </w:rPr>
          </w:pPr>
          <w:hyperlink w:anchor="_Toc45793863" w:history="1">
            <w:r w:rsidR="00B27DCB" w:rsidRPr="00F425BF">
              <w:rPr>
                <w:rStyle w:val="Hyperlink"/>
                <w:noProof/>
              </w:rPr>
              <w:t>5.3</w:t>
            </w:r>
            <w:r w:rsidR="00B27DCB">
              <w:rPr>
                <w:rFonts w:eastAsiaTheme="minorEastAsia"/>
                <w:noProof/>
                <w:lang w:eastAsia="en-GB"/>
              </w:rPr>
              <w:tab/>
            </w:r>
            <w:r w:rsidR="00B27DCB" w:rsidRPr="00F425BF">
              <w:rPr>
                <w:rStyle w:val="Hyperlink"/>
                <w:noProof/>
              </w:rPr>
              <w:t>Data Protection</w:t>
            </w:r>
            <w:r w:rsidR="00B27DCB">
              <w:rPr>
                <w:noProof/>
                <w:webHidden/>
              </w:rPr>
              <w:tab/>
            </w:r>
            <w:r w:rsidR="00B27DCB">
              <w:rPr>
                <w:noProof/>
                <w:webHidden/>
              </w:rPr>
              <w:fldChar w:fldCharType="begin"/>
            </w:r>
            <w:r w:rsidR="00B27DCB">
              <w:rPr>
                <w:noProof/>
                <w:webHidden/>
              </w:rPr>
              <w:instrText xml:space="preserve"> PAGEREF _Toc45793863 \h </w:instrText>
            </w:r>
            <w:r w:rsidR="00B27DCB">
              <w:rPr>
                <w:noProof/>
                <w:webHidden/>
              </w:rPr>
            </w:r>
            <w:r w:rsidR="00B27DCB">
              <w:rPr>
                <w:noProof/>
                <w:webHidden/>
              </w:rPr>
              <w:fldChar w:fldCharType="separate"/>
            </w:r>
            <w:r w:rsidR="006C7F44">
              <w:rPr>
                <w:noProof/>
                <w:webHidden/>
              </w:rPr>
              <w:t>10</w:t>
            </w:r>
            <w:r w:rsidR="00B27DCB">
              <w:rPr>
                <w:noProof/>
                <w:webHidden/>
              </w:rPr>
              <w:fldChar w:fldCharType="end"/>
            </w:r>
          </w:hyperlink>
        </w:p>
        <w:p w14:paraId="202E46BF" w14:textId="32B64AE4" w:rsidR="00B27DCB" w:rsidRDefault="008F42C4">
          <w:pPr>
            <w:pStyle w:val="TOC1"/>
            <w:tabs>
              <w:tab w:val="left" w:pos="440"/>
              <w:tab w:val="right" w:leader="dot" w:pos="10456"/>
            </w:tabs>
            <w:rPr>
              <w:rFonts w:eastAsiaTheme="minorEastAsia"/>
              <w:noProof/>
              <w:lang w:eastAsia="en-GB"/>
            </w:rPr>
          </w:pPr>
          <w:hyperlink w:anchor="_Toc45793864" w:history="1">
            <w:r w:rsidR="00B27DCB" w:rsidRPr="00F425BF">
              <w:rPr>
                <w:rStyle w:val="Hyperlink"/>
                <w:noProof/>
              </w:rPr>
              <w:t>6</w:t>
            </w:r>
            <w:r w:rsidR="00B27DCB">
              <w:rPr>
                <w:rFonts w:eastAsiaTheme="minorEastAsia"/>
                <w:noProof/>
                <w:lang w:eastAsia="en-GB"/>
              </w:rPr>
              <w:tab/>
            </w:r>
            <w:r w:rsidR="00B27DCB" w:rsidRPr="00F425BF">
              <w:rPr>
                <w:rStyle w:val="Hyperlink"/>
                <w:noProof/>
              </w:rPr>
              <w:t>Engagement with UCL Policies</w:t>
            </w:r>
            <w:r w:rsidR="00B27DCB">
              <w:rPr>
                <w:noProof/>
                <w:webHidden/>
              </w:rPr>
              <w:tab/>
            </w:r>
            <w:r w:rsidR="00B27DCB">
              <w:rPr>
                <w:noProof/>
                <w:webHidden/>
              </w:rPr>
              <w:fldChar w:fldCharType="begin"/>
            </w:r>
            <w:r w:rsidR="00B27DCB">
              <w:rPr>
                <w:noProof/>
                <w:webHidden/>
              </w:rPr>
              <w:instrText xml:space="preserve"> PAGEREF _Toc45793864 \h </w:instrText>
            </w:r>
            <w:r w:rsidR="00B27DCB">
              <w:rPr>
                <w:noProof/>
                <w:webHidden/>
              </w:rPr>
            </w:r>
            <w:r w:rsidR="00B27DCB">
              <w:rPr>
                <w:noProof/>
                <w:webHidden/>
              </w:rPr>
              <w:fldChar w:fldCharType="separate"/>
            </w:r>
            <w:r w:rsidR="006C7F44">
              <w:rPr>
                <w:noProof/>
                <w:webHidden/>
              </w:rPr>
              <w:t>10</w:t>
            </w:r>
            <w:r w:rsidR="00B27DCB">
              <w:rPr>
                <w:noProof/>
                <w:webHidden/>
              </w:rPr>
              <w:fldChar w:fldCharType="end"/>
            </w:r>
          </w:hyperlink>
        </w:p>
        <w:p w14:paraId="2A5CD984" w14:textId="616396B9" w:rsidR="00B27DCB" w:rsidRDefault="008F42C4">
          <w:pPr>
            <w:pStyle w:val="TOC2"/>
            <w:tabs>
              <w:tab w:val="left" w:pos="880"/>
              <w:tab w:val="right" w:leader="dot" w:pos="10456"/>
            </w:tabs>
            <w:rPr>
              <w:rFonts w:eastAsiaTheme="minorEastAsia"/>
              <w:noProof/>
              <w:lang w:eastAsia="en-GB"/>
            </w:rPr>
          </w:pPr>
          <w:hyperlink w:anchor="_Toc45793865" w:history="1">
            <w:r w:rsidR="00B27DCB" w:rsidRPr="00F425BF">
              <w:rPr>
                <w:rStyle w:val="Hyperlink"/>
                <w:noProof/>
              </w:rPr>
              <w:t>6.1</w:t>
            </w:r>
            <w:r w:rsidR="00B27DCB">
              <w:rPr>
                <w:rFonts w:eastAsiaTheme="minorEastAsia"/>
                <w:noProof/>
                <w:lang w:eastAsia="en-GB"/>
              </w:rPr>
              <w:tab/>
            </w:r>
            <w:r w:rsidR="00B27DCB" w:rsidRPr="00F425BF">
              <w:rPr>
                <w:rStyle w:val="Hyperlink"/>
                <w:noProof/>
              </w:rPr>
              <w:t>Ethics</w:t>
            </w:r>
            <w:r w:rsidR="00B27DCB">
              <w:rPr>
                <w:noProof/>
                <w:webHidden/>
              </w:rPr>
              <w:tab/>
            </w:r>
            <w:r w:rsidR="00B27DCB">
              <w:rPr>
                <w:noProof/>
                <w:webHidden/>
              </w:rPr>
              <w:fldChar w:fldCharType="begin"/>
            </w:r>
            <w:r w:rsidR="00B27DCB">
              <w:rPr>
                <w:noProof/>
                <w:webHidden/>
              </w:rPr>
              <w:instrText xml:space="preserve"> PAGEREF _Toc45793865 \h </w:instrText>
            </w:r>
            <w:r w:rsidR="00B27DCB">
              <w:rPr>
                <w:noProof/>
                <w:webHidden/>
              </w:rPr>
            </w:r>
            <w:r w:rsidR="00B27DCB">
              <w:rPr>
                <w:noProof/>
                <w:webHidden/>
              </w:rPr>
              <w:fldChar w:fldCharType="separate"/>
            </w:r>
            <w:r w:rsidR="006C7F44">
              <w:rPr>
                <w:noProof/>
                <w:webHidden/>
              </w:rPr>
              <w:t>10</w:t>
            </w:r>
            <w:r w:rsidR="00B27DCB">
              <w:rPr>
                <w:noProof/>
                <w:webHidden/>
              </w:rPr>
              <w:fldChar w:fldCharType="end"/>
            </w:r>
          </w:hyperlink>
        </w:p>
        <w:p w14:paraId="47116569" w14:textId="148FA739" w:rsidR="00B27DCB" w:rsidRDefault="008F42C4">
          <w:pPr>
            <w:pStyle w:val="TOC2"/>
            <w:tabs>
              <w:tab w:val="left" w:pos="880"/>
              <w:tab w:val="right" w:leader="dot" w:pos="10456"/>
            </w:tabs>
            <w:rPr>
              <w:rFonts w:eastAsiaTheme="minorEastAsia"/>
              <w:noProof/>
              <w:lang w:eastAsia="en-GB"/>
            </w:rPr>
          </w:pPr>
          <w:hyperlink w:anchor="_Toc45793866" w:history="1">
            <w:r w:rsidR="00B27DCB" w:rsidRPr="00F425BF">
              <w:rPr>
                <w:rStyle w:val="Hyperlink"/>
                <w:noProof/>
              </w:rPr>
              <w:t>6.2</w:t>
            </w:r>
            <w:r w:rsidR="00B27DCB">
              <w:rPr>
                <w:rFonts w:eastAsiaTheme="minorEastAsia"/>
                <w:noProof/>
                <w:lang w:eastAsia="en-GB"/>
              </w:rPr>
              <w:tab/>
            </w:r>
            <w:r w:rsidR="00B27DCB" w:rsidRPr="00F425BF">
              <w:rPr>
                <w:rStyle w:val="Hyperlink"/>
                <w:noProof/>
              </w:rPr>
              <w:t>Data Protection</w:t>
            </w:r>
            <w:r w:rsidR="00B27DCB">
              <w:rPr>
                <w:noProof/>
                <w:webHidden/>
              </w:rPr>
              <w:tab/>
            </w:r>
            <w:r w:rsidR="00B27DCB">
              <w:rPr>
                <w:noProof/>
                <w:webHidden/>
              </w:rPr>
              <w:fldChar w:fldCharType="begin"/>
            </w:r>
            <w:r w:rsidR="00B27DCB">
              <w:rPr>
                <w:noProof/>
                <w:webHidden/>
              </w:rPr>
              <w:instrText xml:space="preserve"> PAGEREF _Toc45793866 \h </w:instrText>
            </w:r>
            <w:r w:rsidR="00B27DCB">
              <w:rPr>
                <w:noProof/>
                <w:webHidden/>
              </w:rPr>
            </w:r>
            <w:r w:rsidR="00B27DCB">
              <w:rPr>
                <w:noProof/>
                <w:webHidden/>
              </w:rPr>
              <w:fldChar w:fldCharType="separate"/>
            </w:r>
            <w:r w:rsidR="006C7F44">
              <w:rPr>
                <w:noProof/>
                <w:webHidden/>
              </w:rPr>
              <w:t>11</w:t>
            </w:r>
            <w:r w:rsidR="00B27DCB">
              <w:rPr>
                <w:noProof/>
                <w:webHidden/>
              </w:rPr>
              <w:fldChar w:fldCharType="end"/>
            </w:r>
          </w:hyperlink>
        </w:p>
        <w:p w14:paraId="016C396D" w14:textId="06418457" w:rsidR="00B27DCB" w:rsidRDefault="008F42C4">
          <w:pPr>
            <w:pStyle w:val="TOC1"/>
            <w:tabs>
              <w:tab w:val="left" w:pos="440"/>
              <w:tab w:val="right" w:leader="dot" w:pos="10456"/>
            </w:tabs>
            <w:rPr>
              <w:rFonts w:eastAsiaTheme="minorEastAsia"/>
              <w:noProof/>
              <w:lang w:eastAsia="en-GB"/>
            </w:rPr>
          </w:pPr>
          <w:hyperlink w:anchor="_Toc45793867" w:history="1">
            <w:r w:rsidR="00B27DCB" w:rsidRPr="00F425BF">
              <w:rPr>
                <w:rStyle w:val="Hyperlink"/>
                <w:noProof/>
              </w:rPr>
              <w:t>7</w:t>
            </w:r>
            <w:r w:rsidR="00B27DCB">
              <w:rPr>
                <w:rFonts w:eastAsiaTheme="minorEastAsia"/>
                <w:noProof/>
                <w:lang w:eastAsia="en-GB"/>
              </w:rPr>
              <w:tab/>
            </w:r>
            <w:r w:rsidR="00B27DCB" w:rsidRPr="00F425BF">
              <w:rPr>
                <w:rStyle w:val="Hyperlink"/>
                <w:noProof/>
              </w:rPr>
              <w:t>Summary</w:t>
            </w:r>
            <w:r w:rsidR="00B27DCB">
              <w:rPr>
                <w:noProof/>
                <w:webHidden/>
              </w:rPr>
              <w:tab/>
            </w:r>
            <w:r w:rsidR="00B27DCB">
              <w:rPr>
                <w:noProof/>
                <w:webHidden/>
              </w:rPr>
              <w:fldChar w:fldCharType="begin"/>
            </w:r>
            <w:r w:rsidR="00B27DCB">
              <w:rPr>
                <w:noProof/>
                <w:webHidden/>
              </w:rPr>
              <w:instrText xml:space="preserve"> PAGEREF _Toc45793867 \h </w:instrText>
            </w:r>
            <w:r w:rsidR="00B27DCB">
              <w:rPr>
                <w:noProof/>
                <w:webHidden/>
              </w:rPr>
            </w:r>
            <w:r w:rsidR="00B27DCB">
              <w:rPr>
                <w:noProof/>
                <w:webHidden/>
              </w:rPr>
              <w:fldChar w:fldCharType="separate"/>
            </w:r>
            <w:r w:rsidR="006C7F44">
              <w:rPr>
                <w:noProof/>
                <w:webHidden/>
              </w:rPr>
              <w:t>11</w:t>
            </w:r>
            <w:r w:rsidR="00B27DCB">
              <w:rPr>
                <w:noProof/>
                <w:webHidden/>
              </w:rPr>
              <w:fldChar w:fldCharType="end"/>
            </w:r>
          </w:hyperlink>
        </w:p>
        <w:p w14:paraId="2FE3BAA1" w14:textId="4162AB21" w:rsidR="00B27DCB" w:rsidRDefault="008F42C4">
          <w:pPr>
            <w:pStyle w:val="TOC1"/>
            <w:tabs>
              <w:tab w:val="left" w:pos="440"/>
              <w:tab w:val="right" w:leader="dot" w:pos="10456"/>
            </w:tabs>
            <w:rPr>
              <w:rFonts w:eastAsiaTheme="minorEastAsia"/>
              <w:noProof/>
              <w:lang w:eastAsia="en-GB"/>
            </w:rPr>
          </w:pPr>
          <w:hyperlink w:anchor="_Toc45793868" w:history="1">
            <w:r w:rsidR="00B27DCB" w:rsidRPr="00F425BF">
              <w:rPr>
                <w:rStyle w:val="Hyperlink"/>
                <w:noProof/>
              </w:rPr>
              <w:t>8</w:t>
            </w:r>
            <w:r w:rsidR="00B27DCB">
              <w:rPr>
                <w:rFonts w:eastAsiaTheme="minorEastAsia"/>
                <w:noProof/>
                <w:lang w:eastAsia="en-GB"/>
              </w:rPr>
              <w:tab/>
            </w:r>
            <w:r w:rsidR="00B27DCB" w:rsidRPr="00F425BF">
              <w:rPr>
                <w:rStyle w:val="Hyperlink"/>
                <w:noProof/>
              </w:rPr>
              <w:t>Reference Questions for Reviewers</w:t>
            </w:r>
            <w:r w:rsidR="00B27DCB">
              <w:rPr>
                <w:noProof/>
                <w:webHidden/>
              </w:rPr>
              <w:tab/>
            </w:r>
            <w:r w:rsidR="00B27DCB">
              <w:rPr>
                <w:noProof/>
                <w:webHidden/>
              </w:rPr>
              <w:fldChar w:fldCharType="begin"/>
            </w:r>
            <w:r w:rsidR="00B27DCB">
              <w:rPr>
                <w:noProof/>
                <w:webHidden/>
              </w:rPr>
              <w:instrText xml:space="preserve"> PAGEREF _Toc45793868 \h </w:instrText>
            </w:r>
            <w:r w:rsidR="00B27DCB">
              <w:rPr>
                <w:noProof/>
                <w:webHidden/>
              </w:rPr>
            </w:r>
            <w:r w:rsidR="00B27DCB">
              <w:rPr>
                <w:noProof/>
                <w:webHidden/>
              </w:rPr>
              <w:fldChar w:fldCharType="separate"/>
            </w:r>
            <w:r w:rsidR="006C7F44">
              <w:rPr>
                <w:noProof/>
                <w:webHidden/>
              </w:rPr>
              <w:t>11</w:t>
            </w:r>
            <w:r w:rsidR="00B27DCB">
              <w:rPr>
                <w:noProof/>
                <w:webHidden/>
              </w:rPr>
              <w:fldChar w:fldCharType="end"/>
            </w:r>
          </w:hyperlink>
        </w:p>
        <w:p w14:paraId="4E7B7686" w14:textId="3EBC371D" w:rsidR="00B27DCB" w:rsidRDefault="008F42C4">
          <w:pPr>
            <w:pStyle w:val="TOC1"/>
            <w:tabs>
              <w:tab w:val="left" w:pos="440"/>
              <w:tab w:val="right" w:leader="dot" w:pos="10456"/>
            </w:tabs>
            <w:rPr>
              <w:rFonts w:eastAsiaTheme="minorEastAsia"/>
              <w:noProof/>
              <w:lang w:eastAsia="en-GB"/>
            </w:rPr>
          </w:pPr>
          <w:hyperlink w:anchor="_Toc45793869" w:history="1">
            <w:r w:rsidR="00B27DCB" w:rsidRPr="00F425BF">
              <w:rPr>
                <w:rStyle w:val="Hyperlink"/>
                <w:noProof/>
              </w:rPr>
              <w:t>9</w:t>
            </w:r>
            <w:r w:rsidR="00B27DCB">
              <w:rPr>
                <w:rFonts w:eastAsiaTheme="minorEastAsia"/>
                <w:noProof/>
                <w:lang w:eastAsia="en-GB"/>
              </w:rPr>
              <w:tab/>
            </w:r>
            <w:r w:rsidR="00B27DCB" w:rsidRPr="00F425BF">
              <w:rPr>
                <w:rStyle w:val="Hyperlink"/>
                <w:noProof/>
              </w:rPr>
              <w:t>References</w:t>
            </w:r>
            <w:r w:rsidR="00B27DCB">
              <w:rPr>
                <w:noProof/>
                <w:webHidden/>
              </w:rPr>
              <w:tab/>
            </w:r>
            <w:r w:rsidR="00B27DCB">
              <w:rPr>
                <w:noProof/>
                <w:webHidden/>
              </w:rPr>
              <w:fldChar w:fldCharType="begin"/>
            </w:r>
            <w:r w:rsidR="00B27DCB">
              <w:rPr>
                <w:noProof/>
                <w:webHidden/>
              </w:rPr>
              <w:instrText xml:space="preserve"> PAGEREF _Toc45793869 \h </w:instrText>
            </w:r>
            <w:r w:rsidR="00B27DCB">
              <w:rPr>
                <w:noProof/>
                <w:webHidden/>
              </w:rPr>
            </w:r>
            <w:r w:rsidR="00B27DCB">
              <w:rPr>
                <w:noProof/>
                <w:webHidden/>
              </w:rPr>
              <w:fldChar w:fldCharType="separate"/>
            </w:r>
            <w:r w:rsidR="006C7F44">
              <w:rPr>
                <w:noProof/>
                <w:webHidden/>
              </w:rPr>
              <w:t>12</w:t>
            </w:r>
            <w:r w:rsidR="00B27DCB">
              <w:rPr>
                <w:noProof/>
                <w:webHidden/>
              </w:rPr>
              <w:fldChar w:fldCharType="end"/>
            </w:r>
          </w:hyperlink>
        </w:p>
        <w:p w14:paraId="316B6AA0" w14:textId="5412A0EB" w:rsidR="000B6084" w:rsidRDefault="000B6084">
          <w:r w:rsidRPr="00234C8F">
            <w:rPr>
              <w:b/>
              <w:bCs/>
              <w:noProof/>
            </w:rPr>
            <w:fldChar w:fldCharType="end"/>
          </w:r>
        </w:p>
      </w:sdtContent>
    </w:sdt>
    <w:p w14:paraId="6898CA9E" w14:textId="04CC5491" w:rsidR="00AD3B33" w:rsidRPr="00234C8F" w:rsidRDefault="005C55C8" w:rsidP="005E1338">
      <w:pPr>
        <w:rPr>
          <w:sz w:val="18"/>
          <w:szCs w:val="18"/>
          <w:u w:val="single"/>
        </w:rPr>
      </w:pPr>
      <w:r w:rsidRPr="003A57B5">
        <w:rPr>
          <w:sz w:val="18"/>
          <w:szCs w:val="18"/>
          <w:u w:val="single"/>
        </w:rPr>
        <w:t>Version History</w:t>
      </w:r>
      <w:r w:rsidR="00234C8F">
        <w:rPr>
          <w:sz w:val="18"/>
          <w:szCs w:val="18"/>
          <w:u w:val="single"/>
        </w:rPr>
        <w:br/>
      </w:r>
      <w:r w:rsidRPr="003A57B5">
        <w:rPr>
          <w:sz w:val="18"/>
          <w:szCs w:val="18"/>
        </w:rPr>
        <w:t xml:space="preserve">Version 0.1: (30/6/2020) Draft circulated to CS Ethics Committee, </w:t>
      </w:r>
      <w:r w:rsidR="00E05EF3">
        <w:rPr>
          <w:sz w:val="18"/>
          <w:szCs w:val="18"/>
        </w:rPr>
        <w:t xml:space="preserve">Legal Services, and </w:t>
      </w:r>
      <w:r w:rsidRPr="003A57B5">
        <w:rPr>
          <w:sz w:val="18"/>
          <w:szCs w:val="18"/>
        </w:rPr>
        <w:t>UCL DPO for comment.</w:t>
      </w:r>
      <w:bookmarkStart w:id="0" w:name="_Toc43367695"/>
      <w:r w:rsidR="009D744A">
        <w:rPr>
          <w:sz w:val="18"/>
          <w:szCs w:val="18"/>
        </w:rPr>
        <w:br/>
        <w:t xml:space="preserve">Version 1.0: (16/7/2020) Final draft incorporating comments received, submitted to UCL REC for </w:t>
      </w:r>
      <w:r w:rsidR="000B5A3D">
        <w:rPr>
          <w:sz w:val="18"/>
          <w:szCs w:val="18"/>
        </w:rPr>
        <w:t xml:space="preserve">comment and </w:t>
      </w:r>
      <w:r w:rsidR="009D744A">
        <w:rPr>
          <w:sz w:val="18"/>
          <w:szCs w:val="18"/>
        </w:rPr>
        <w:t>approval.</w:t>
      </w:r>
      <w:r w:rsidR="00AD3B33">
        <w:rPr>
          <w:sz w:val="18"/>
          <w:szCs w:val="18"/>
        </w:rPr>
        <w:t xml:space="preserve">  Released.</w:t>
      </w:r>
      <w:r w:rsidR="00AD3B33">
        <w:rPr>
          <w:sz w:val="18"/>
          <w:szCs w:val="18"/>
        </w:rPr>
        <w:br/>
      </w:r>
      <w:r w:rsidR="00AD3B33" w:rsidRPr="00BB6EFC">
        <w:rPr>
          <w:sz w:val="18"/>
          <w:szCs w:val="18"/>
        </w:rPr>
        <w:t>Version 1.1: (23/3/2021</w:t>
      </w:r>
      <w:r w:rsidR="00D73873">
        <w:rPr>
          <w:sz w:val="18"/>
          <w:szCs w:val="18"/>
        </w:rPr>
        <w:t>, rechecked 21/9/2021</w:t>
      </w:r>
      <w:r w:rsidR="00AD3B33" w:rsidRPr="00BB6EFC">
        <w:rPr>
          <w:sz w:val="18"/>
          <w:szCs w:val="18"/>
        </w:rPr>
        <w:t>) Updated for Twitter Researcher API and Batch Compliance API.</w:t>
      </w:r>
      <w:r w:rsidR="00176AE5" w:rsidRPr="00BB6EFC">
        <w:rPr>
          <w:sz w:val="18"/>
          <w:szCs w:val="18"/>
        </w:rPr>
        <w:t xml:space="preserve">  </w:t>
      </w:r>
      <w:r w:rsidR="00BB6EFC" w:rsidRPr="00BB6EFC">
        <w:rPr>
          <w:sz w:val="18"/>
          <w:szCs w:val="18"/>
        </w:rPr>
        <w:t>Released</w:t>
      </w:r>
      <w:r w:rsidR="00176AE5" w:rsidRPr="00BB6EFC">
        <w:rPr>
          <w:sz w:val="18"/>
          <w:szCs w:val="18"/>
        </w:rPr>
        <w:t>.</w:t>
      </w:r>
    </w:p>
    <w:p w14:paraId="1A647BE1" w14:textId="54F49756" w:rsidR="00732C7F" w:rsidRPr="003E005C" w:rsidRDefault="0011734B" w:rsidP="00D32B99">
      <w:pPr>
        <w:pStyle w:val="Heading1"/>
      </w:pPr>
      <w:bookmarkStart w:id="1" w:name="_Toc45793843"/>
      <w:r w:rsidRPr="003E005C">
        <w:lastRenderedPageBreak/>
        <w:t>I</w:t>
      </w:r>
      <w:r w:rsidR="00732C7F" w:rsidRPr="003E005C">
        <w:t>ntro</w:t>
      </w:r>
      <w:r w:rsidR="00967FAE" w:rsidRPr="003E005C">
        <w:t>duction</w:t>
      </w:r>
      <w:bookmarkEnd w:id="0"/>
      <w:bookmarkEnd w:id="1"/>
    </w:p>
    <w:p w14:paraId="7CB1591C" w14:textId="5E3AA37B" w:rsidR="007E6178" w:rsidRDefault="007E6178" w:rsidP="005E1338">
      <w:pPr>
        <w:rPr>
          <w:rFonts w:ascii="Calibri" w:hAnsi="Calibri" w:cs="Calibri"/>
        </w:rPr>
      </w:pPr>
      <w:r>
        <w:rPr>
          <w:rFonts w:ascii="Calibri" w:hAnsi="Calibri" w:cs="Calibri"/>
        </w:rPr>
        <w:t xml:space="preserve">Twitter was founded in 2006 to provide micro blogging services and </w:t>
      </w:r>
      <w:r w:rsidR="009A1D80">
        <w:rPr>
          <w:rFonts w:ascii="Calibri" w:hAnsi="Calibri" w:cs="Calibri"/>
        </w:rPr>
        <w:t xml:space="preserve">is an established </w:t>
      </w:r>
      <w:r>
        <w:rPr>
          <w:rFonts w:ascii="Calibri" w:hAnsi="Calibri" w:cs="Calibri"/>
        </w:rPr>
        <w:t xml:space="preserve">part of </w:t>
      </w:r>
      <w:r w:rsidR="009A1D80">
        <w:rPr>
          <w:rFonts w:ascii="Calibri" w:hAnsi="Calibri" w:cs="Calibri"/>
        </w:rPr>
        <w:t xml:space="preserve">the </w:t>
      </w:r>
      <w:r>
        <w:rPr>
          <w:rFonts w:ascii="Calibri" w:hAnsi="Calibri" w:cs="Calibri"/>
        </w:rPr>
        <w:t xml:space="preserve">contemporary social media </w:t>
      </w:r>
      <w:r w:rsidR="009A1D80">
        <w:rPr>
          <w:rFonts w:ascii="Calibri" w:hAnsi="Calibri" w:cs="Calibri"/>
        </w:rPr>
        <w:t>landscape</w:t>
      </w:r>
      <w:r>
        <w:rPr>
          <w:rFonts w:ascii="Calibri" w:hAnsi="Calibri" w:cs="Calibri"/>
        </w:rPr>
        <w:t xml:space="preserve">.  It is a corporate entity and its interactions with users (those who post or consume its data) are governed by contracts and agreements.  </w:t>
      </w:r>
    </w:p>
    <w:p w14:paraId="0A9E9CAC" w14:textId="64E41718" w:rsidR="00260C20" w:rsidRPr="00260C20" w:rsidRDefault="00260C20" w:rsidP="005E1338">
      <w:r>
        <w:t xml:space="preserve">Twitter data (among other things) consists of Tweets: short messages posted by its users to the site, often using official or third-party apps on mobile or fixed devices.  Such messages may be accompanied by, or contain, metadata </w:t>
      </w:r>
      <w:r w:rsidR="00850428">
        <w:t xml:space="preserve">(data about the </w:t>
      </w:r>
      <w:r w:rsidR="00570248">
        <w:t>message</w:t>
      </w:r>
      <w:r w:rsidR="00850428">
        <w:t xml:space="preserve"> </w:t>
      </w:r>
      <w:r>
        <w:t>such as the user’s geolocation</w:t>
      </w:r>
      <w:r w:rsidR="00850428">
        <w:t xml:space="preserve"> or the time </w:t>
      </w:r>
      <w:r w:rsidR="005B0E75">
        <w:t>it</w:t>
      </w:r>
      <w:r w:rsidR="00850428">
        <w:t xml:space="preserve"> was posted</w:t>
      </w:r>
      <w:proofErr w:type="gramStart"/>
      <w:r w:rsidR="00850428">
        <w:t>)</w:t>
      </w:r>
      <w:r>
        <w:t>, and</w:t>
      </w:r>
      <w:proofErr w:type="gramEnd"/>
      <w:r>
        <w:t xml:space="preserve"> are organised in terms of accounts.  Users interact with Twitter via these registered accounts and can determine the public visibility of their Tweets at their discretion.  Unregistered users may only view Tweets designated as public.   Accounts may be ‘followed’ to receive all Tweets posted by that account.  Accounts may be personal or corporate.  Twitter data can be accessed by reading it on Twitter’s own website, through </w:t>
      </w:r>
      <w:r w:rsidR="002C31C9">
        <w:t xml:space="preserve">the </w:t>
      </w:r>
      <w:r w:rsidR="00B25C74">
        <w:t xml:space="preserve">official </w:t>
      </w:r>
      <w:r w:rsidR="002C31C9">
        <w:t xml:space="preserve">Twitter </w:t>
      </w:r>
      <w:r>
        <w:t xml:space="preserve">app, or via the Developer API that Twitter makes available.  </w:t>
      </w:r>
    </w:p>
    <w:p w14:paraId="3910BE51" w14:textId="2A180E17" w:rsidR="001604DA" w:rsidRDefault="001604DA" w:rsidP="005E1338">
      <w:r>
        <w:t>Twitter is widely seen as a useful source of data for many types of social, I</w:t>
      </w:r>
      <w:r w:rsidR="00BC1B6B">
        <w:t xml:space="preserve">nformation </w:t>
      </w:r>
      <w:r w:rsidR="00DB2B79">
        <w:t xml:space="preserve">and </w:t>
      </w:r>
      <w:r>
        <w:t>C</w:t>
      </w:r>
      <w:r w:rsidR="00BC1B6B">
        <w:t>ommunication Technology (ICT)</w:t>
      </w:r>
      <w:r>
        <w:t>, and other research</w:t>
      </w:r>
      <w:r w:rsidR="009A1D80">
        <w:t xml:space="preserve"> as the data it provides is </w:t>
      </w:r>
      <w:r>
        <w:t>apparent</w:t>
      </w:r>
      <w:r w:rsidR="009A1D80">
        <w:t>ly</w:t>
      </w:r>
      <w:r>
        <w:t xml:space="preserve"> public</w:t>
      </w:r>
      <w:r w:rsidR="009A1D80">
        <w:t xml:space="preserve">ly </w:t>
      </w:r>
      <w:r>
        <w:t>availab</w:t>
      </w:r>
      <w:r w:rsidR="009A1D80">
        <w:t xml:space="preserve">le, accessible easily and at </w:t>
      </w:r>
      <w:r>
        <w:t>low cost</w:t>
      </w:r>
      <w:r w:rsidR="009A1D80">
        <w:t xml:space="preserve"> (at least on a small scale)</w:t>
      </w:r>
      <w:r>
        <w:t>.</w:t>
      </w:r>
      <w:r w:rsidR="00E73EFB">
        <w:t xml:space="preserve">  However, engaging with Twitter data draws a researcher and their organisation into a contractual relationship with </w:t>
      </w:r>
      <w:r w:rsidR="009A1D80">
        <w:t xml:space="preserve">the company </w:t>
      </w:r>
      <w:r w:rsidR="00E73EFB">
        <w:t>that can have a significant effect on the costs (financial or temporal) of the research activity, can have implications for the technical</w:t>
      </w:r>
      <w:r w:rsidR="007E6178">
        <w:t xml:space="preserve"> implementation of</w:t>
      </w:r>
      <w:r w:rsidR="00E73EFB">
        <w:t xml:space="preserve"> the research method, and that raises ethical</w:t>
      </w:r>
      <w:r w:rsidR="00316FC2">
        <w:t xml:space="preserve"> and legal</w:t>
      </w:r>
      <w:r w:rsidR="00E73EFB">
        <w:t xml:space="preserve"> issues that must be addressed</w:t>
      </w:r>
      <w:r w:rsidR="00651683">
        <w:t xml:space="preserve"> in the research design</w:t>
      </w:r>
      <w:r w:rsidR="00E73EFB">
        <w:t>.</w:t>
      </w:r>
    </w:p>
    <w:p w14:paraId="440DBBA0" w14:textId="577DADAB" w:rsidR="00CC2FBC" w:rsidRDefault="00651683" w:rsidP="005E1338">
      <w:r>
        <w:t xml:space="preserve">This document aims to draw out these implications for investigators wanting to use Twitter in their research at UCL, for ethics reviewers scrutinising applications </w:t>
      </w:r>
      <w:r w:rsidR="00BC1B6B">
        <w:t>proposing</w:t>
      </w:r>
      <w:r w:rsidR="007E6178">
        <w:t xml:space="preserve"> </w:t>
      </w:r>
      <w:r>
        <w:t xml:space="preserve">to use Twitter, and for the REC to inform </w:t>
      </w:r>
      <w:r w:rsidR="007E6178">
        <w:t xml:space="preserve">its </w:t>
      </w:r>
      <w:r>
        <w:t xml:space="preserve">debate of the issues when proposals come up for discussion.  </w:t>
      </w:r>
      <w:r w:rsidR="009A1D80">
        <w:t>The guidance</w:t>
      </w:r>
      <w:r w:rsidR="006E4C9B">
        <w:t xml:space="preserve"> discusses the ethical, </w:t>
      </w:r>
      <w:r w:rsidR="00F237FF">
        <w:t xml:space="preserve">legal, </w:t>
      </w:r>
      <w:r w:rsidR="006E4C9B">
        <w:t>and practical aspects of engaging with Twitter as a secondary data source, the underlying ethical principles that these engage, and how and where the issues interact with UCL Ethics policy.</w:t>
      </w:r>
    </w:p>
    <w:p w14:paraId="42E96398" w14:textId="7A2BD401" w:rsidR="009A1D80" w:rsidRDefault="00FA1ECB" w:rsidP="005E1338">
      <w:r>
        <w:t xml:space="preserve">Potential </w:t>
      </w:r>
      <w:r w:rsidR="00306530">
        <w:t xml:space="preserve">research </w:t>
      </w:r>
      <w:r>
        <w:t>u</w:t>
      </w:r>
      <w:r w:rsidR="009A1D80">
        <w:t>sers of Twitter data need to consider a range of factors including:</w:t>
      </w:r>
    </w:p>
    <w:p w14:paraId="08A37069" w14:textId="51B0097D" w:rsidR="009A1D80" w:rsidRDefault="009A1D80" w:rsidP="00260C20">
      <w:pPr>
        <w:pStyle w:val="ListParagraph"/>
        <w:numPr>
          <w:ilvl w:val="0"/>
          <w:numId w:val="14"/>
        </w:numPr>
      </w:pPr>
      <w:r w:rsidRPr="000B637A">
        <w:rPr>
          <w:i/>
          <w:iCs/>
        </w:rPr>
        <w:t>Ethic</w:t>
      </w:r>
      <w:r w:rsidR="005E1338" w:rsidRPr="000B637A">
        <w:rPr>
          <w:i/>
          <w:iCs/>
        </w:rPr>
        <w:t>s</w:t>
      </w:r>
      <w:r w:rsidRPr="000B637A">
        <w:rPr>
          <w:i/>
          <w:iCs/>
        </w:rPr>
        <w:t xml:space="preserve"> issues</w:t>
      </w:r>
      <w:r>
        <w:t xml:space="preserve"> (</w:t>
      </w:r>
      <w:r w:rsidR="00FA1ECB">
        <w:t xml:space="preserve">principles, </w:t>
      </w:r>
      <w:r>
        <w:t>stakeholders</w:t>
      </w:r>
      <w:r w:rsidR="006D3768">
        <w:t xml:space="preserve"> and</w:t>
      </w:r>
      <w:r>
        <w:t xml:space="preserve"> participants,</w:t>
      </w:r>
      <w:r w:rsidR="000259CA">
        <w:t xml:space="preserve"> legal compliance, </w:t>
      </w:r>
      <w:r w:rsidR="00260C20">
        <w:t xml:space="preserve">primary vs </w:t>
      </w:r>
      <w:r w:rsidR="000259CA">
        <w:t xml:space="preserve">secondary data analysis, </w:t>
      </w:r>
      <w:r>
        <w:t>consent</w:t>
      </w:r>
      <w:r w:rsidR="00FA1ECB">
        <w:t xml:space="preserve"> and expectations</w:t>
      </w:r>
      <w:r>
        <w:t xml:space="preserve">, </w:t>
      </w:r>
      <w:r w:rsidR="00FA1ECB">
        <w:t>public/private online spaces,</w:t>
      </w:r>
      <w:r w:rsidR="000259CA" w:rsidRPr="000259CA">
        <w:t xml:space="preserve"> </w:t>
      </w:r>
      <w:r w:rsidR="000259CA">
        <w:t xml:space="preserve">privacy and anonymity, </w:t>
      </w:r>
      <w:r w:rsidR="00680BC8">
        <w:t xml:space="preserve">restrictions on analysis, </w:t>
      </w:r>
      <w:r w:rsidR="00CB1A4C">
        <w:t>sharing</w:t>
      </w:r>
      <w:r w:rsidR="00B3494B">
        <w:t xml:space="preserve"> data</w:t>
      </w:r>
      <w:r w:rsidR="00CB1A4C">
        <w:t xml:space="preserve">, </w:t>
      </w:r>
      <w:r w:rsidR="00FA1ECB">
        <w:t>publication, backlash</w:t>
      </w:r>
      <w:r w:rsidR="00DB2466">
        <w:t xml:space="preserve"> and </w:t>
      </w:r>
      <w:r w:rsidR="00FA1ECB">
        <w:t>UCL reputation</w:t>
      </w:r>
      <w:r>
        <w:t>)</w:t>
      </w:r>
      <w:r w:rsidR="00FA1ECB">
        <w:t>.</w:t>
      </w:r>
    </w:p>
    <w:p w14:paraId="6873EBC3" w14:textId="40365F66" w:rsidR="009A1D80" w:rsidRDefault="009A1D80" w:rsidP="00260C20">
      <w:pPr>
        <w:pStyle w:val="ListParagraph"/>
        <w:numPr>
          <w:ilvl w:val="0"/>
          <w:numId w:val="14"/>
        </w:numPr>
      </w:pPr>
      <w:r w:rsidRPr="000B637A">
        <w:rPr>
          <w:i/>
          <w:iCs/>
        </w:rPr>
        <w:t>Legal constraints</w:t>
      </w:r>
      <w:r>
        <w:t xml:space="preserve"> (contractual, data protection) on the collection and use of Twitter data.</w:t>
      </w:r>
    </w:p>
    <w:p w14:paraId="1BC1E3B0" w14:textId="09AFBD4C" w:rsidR="00FA1ECB" w:rsidRDefault="009A1D80" w:rsidP="00260C20">
      <w:pPr>
        <w:pStyle w:val="ListParagraph"/>
        <w:numPr>
          <w:ilvl w:val="0"/>
          <w:numId w:val="14"/>
        </w:numPr>
      </w:pPr>
      <w:r w:rsidRPr="000B637A">
        <w:rPr>
          <w:i/>
          <w:iCs/>
        </w:rPr>
        <w:t xml:space="preserve">UCL policy requirements </w:t>
      </w:r>
      <w:r w:rsidR="00260C20" w:rsidRPr="000B637A">
        <w:rPr>
          <w:i/>
          <w:iCs/>
        </w:rPr>
        <w:t>and interaction</w:t>
      </w:r>
      <w:r w:rsidR="000B637A">
        <w:t>s</w:t>
      </w:r>
      <w:r w:rsidR="00260C20">
        <w:t xml:space="preserve"> </w:t>
      </w:r>
      <w:r>
        <w:t>(ethics review level, data protection registration).</w:t>
      </w:r>
    </w:p>
    <w:p w14:paraId="00E9725B" w14:textId="20685AE3" w:rsidR="005C55C8" w:rsidRDefault="00FA1ECB" w:rsidP="005E1338">
      <w:r>
        <w:t>These factors arise from various ethics frameworks (e.g. Menlo Report</w:t>
      </w:r>
      <w:r w:rsidR="00485C92">
        <w:t xml:space="preserve"> </w:t>
      </w:r>
      <w:r w:rsidR="00485C92">
        <w:fldChar w:fldCharType="begin"/>
      </w:r>
      <w:r w:rsidR="00647236">
        <w:instrText xml:space="preserve"> ADDIN ZOTERO_ITEM CSL_CITATION {"citationID":"QAB3TnEp","properties":{"formattedCitation":"(Dittrich and Kenneally 2012)","plainCitation":"(Dittrich and Kenneally 2012)","noteIndex":0},"citationItems":[{"id":999,"uris":["http://zotero.org/users/local/3UwT6wZr/items/6PD4ACFZ"],"uri":["http://zotero.org/users/local/3UwT6wZr/items/6PD4ACFZ"],"itemData":{"id":999,"type":"report","note":"ZSCC: 0000123 \nCitation Key: menlo2012\ntex.ids: kenneallyMenloReportEthical2012\ntex.publisher: US Department of Homeland Security: Science and Technology","publisher":"US Department of Homeland Security: Science and Technology","title":"The Menlo Report: Ethical principles guiding information and communication technology research","URL":"https://www.dhs.gov/sites/default/files/publications/CSD-MenloPrinciplesCORE-20120803_1.pdf","author":[{"family":"Dittrich","given":"David"},{"family":"Kenneally","given":"Erin"}],"issued":{"date-parts":[["2012",8]]}}}],"schema":"https://github.com/citation-style-language/schema/raw/master/csl-citation.json"} </w:instrText>
      </w:r>
      <w:r w:rsidR="00485C92">
        <w:fldChar w:fldCharType="separate"/>
      </w:r>
      <w:r w:rsidR="00647236" w:rsidRPr="00647236">
        <w:rPr>
          <w:rFonts w:ascii="Calibri" w:hAnsi="Calibri" w:cs="Calibri"/>
        </w:rPr>
        <w:t>(Dittrich and Kenneally 2012)</w:t>
      </w:r>
      <w:r w:rsidR="00485C92">
        <w:fldChar w:fldCharType="end"/>
      </w:r>
      <w:r w:rsidR="00485C92">
        <w:t xml:space="preserve"> </w:t>
      </w:r>
      <w:r>
        <w:t>and Association of Internet Researchers</w:t>
      </w:r>
      <w:r w:rsidR="005A346F">
        <w:t xml:space="preserve"> </w:t>
      </w:r>
      <w:r w:rsidR="00485C92">
        <w:fldChar w:fldCharType="begin"/>
      </w:r>
      <w:r w:rsidR="00647236">
        <w:instrText xml:space="preserve"> ADDIN ZOTERO_ITEM CSL_CITATION {"citationID":"R1eDMcnV","properties":{"formattedCitation":"(Association of Internet Researchers 2019)","plainCitation":"(Association of Internet Researchers 2019)","noteIndex":0},"citationItems":[{"id":1574,"uris":["http://zotero.org/users/local/3UwT6wZr/items/RHR8NB9Z"],"uri":["http://zotero.org/users/local/3UwT6wZr/items/RHR8NB9Z"],"itemData":{"id":1574,"type":"report","title":"Internet Research: Ethical Guidelines 3.0","URL":"https://aoir.org/reports/ethics3.pdf","author":[{"family":"Association of Internet Researchers","given":""}],"accessed":{"date-parts":[["2020",6,30]]},"issued":{"date-parts":[["2019"]]}}}],"schema":"https://github.com/citation-style-language/schema/raw/master/csl-citation.json"} </w:instrText>
      </w:r>
      <w:r w:rsidR="00485C92">
        <w:fldChar w:fldCharType="separate"/>
      </w:r>
      <w:r w:rsidR="00647236" w:rsidRPr="00647236">
        <w:rPr>
          <w:rFonts w:ascii="Calibri" w:hAnsi="Calibri" w:cs="Calibri"/>
        </w:rPr>
        <w:t>(Association of Internet Researchers 2019)</w:t>
      </w:r>
      <w:r w:rsidR="00485C92">
        <w:fldChar w:fldCharType="end"/>
      </w:r>
      <w:r w:rsidR="00787D42">
        <w:t>)</w:t>
      </w:r>
      <w:r>
        <w:t xml:space="preserve"> and from Twitter’s terms and conditions of service.  Research design will need to account for these.  The legal and ethical matters are in some cases entwined as Twitter’s contractual terms themselves incorporate aspects of good ethical practice and require users to comply with this.</w:t>
      </w:r>
    </w:p>
    <w:p w14:paraId="350B0283" w14:textId="6BCCE1CE" w:rsidR="009E2D20" w:rsidRDefault="009E2D20" w:rsidP="005E1338">
      <w:r>
        <w:t>The document concludes with a set of questions that ethics reviewers may find helpful when considering a potential study.</w:t>
      </w:r>
    </w:p>
    <w:p w14:paraId="0766B0E4" w14:textId="5FE1373C" w:rsidR="001604DA" w:rsidRPr="003E005C" w:rsidRDefault="00A0298A" w:rsidP="00FC04B6">
      <w:pPr>
        <w:pStyle w:val="Heading1"/>
      </w:pPr>
      <w:bookmarkStart w:id="2" w:name="_Toc45793844"/>
      <w:r w:rsidRPr="003E005C">
        <w:t>Scope</w:t>
      </w:r>
      <w:r w:rsidR="005C55C8" w:rsidRPr="003E005C">
        <w:t xml:space="preserve"> of Guidance</w:t>
      </w:r>
      <w:bookmarkEnd w:id="2"/>
    </w:p>
    <w:p w14:paraId="1EEFBD41" w14:textId="56C47AAF" w:rsidR="00475D18" w:rsidRDefault="00475D18" w:rsidP="005E1338">
      <w:r>
        <w:t xml:space="preserve">This document was produced in response to requests from the Computer Science Ethics Committee and the UCL REC for guidance on the issues raised by Twitter data analysis, given the large number of Twitter-related studies reported </w:t>
      </w:r>
      <w:r w:rsidR="009A1D80">
        <w:t>as submitted to</w:t>
      </w:r>
      <w:r>
        <w:t xml:space="preserve"> the REC.</w:t>
      </w:r>
    </w:p>
    <w:p w14:paraId="6913EC29" w14:textId="2E5EC721" w:rsidR="00CC2FBC" w:rsidRDefault="00CC2FBC" w:rsidP="005E1338">
      <w:r>
        <w:t xml:space="preserve">There is a large and growing literature </w:t>
      </w:r>
      <w:proofErr w:type="gramStart"/>
      <w:r>
        <w:t>in the area of</w:t>
      </w:r>
      <w:proofErr w:type="gramEnd"/>
      <w:r>
        <w:t xml:space="preserve"> social media ethics</w:t>
      </w:r>
      <w:r w:rsidR="00D87206">
        <w:t xml:space="preserve">.  </w:t>
      </w:r>
      <w:r w:rsidR="00F560CE">
        <w:t>S</w:t>
      </w:r>
      <w:r w:rsidR="00D87206">
        <w:t xml:space="preserve">ome </w:t>
      </w:r>
      <w:r w:rsidR="002E657B">
        <w:t xml:space="preserve">is </w:t>
      </w:r>
      <w:r w:rsidR="009A1D80">
        <w:t xml:space="preserve">cited </w:t>
      </w:r>
      <w:r w:rsidR="00F560CE">
        <w:t xml:space="preserve">here </w:t>
      </w:r>
      <w:r w:rsidR="009A1D80">
        <w:t xml:space="preserve">to support </w:t>
      </w:r>
      <w:r w:rsidR="00F560CE">
        <w:t xml:space="preserve">the </w:t>
      </w:r>
      <w:r w:rsidR="009A1D80">
        <w:t>guidance</w:t>
      </w:r>
      <w:r w:rsidR="00D87206">
        <w:t xml:space="preserve"> </w:t>
      </w:r>
      <w:r w:rsidR="009A1D80">
        <w:t xml:space="preserve">and </w:t>
      </w:r>
      <w:r w:rsidR="00D87206">
        <w:t xml:space="preserve">to </w:t>
      </w:r>
      <w:r w:rsidR="009A1D80">
        <w:t xml:space="preserve">direct </w:t>
      </w:r>
      <w:r w:rsidR="005E1338">
        <w:t xml:space="preserve">the </w:t>
      </w:r>
      <w:r w:rsidR="009A1D80">
        <w:t xml:space="preserve">reader to further </w:t>
      </w:r>
      <w:proofErr w:type="gramStart"/>
      <w:r w:rsidR="009A1D80">
        <w:t>information</w:t>
      </w:r>
      <w:proofErr w:type="gramEnd"/>
      <w:r w:rsidR="004D23CB">
        <w:t xml:space="preserve"> </w:t>
      </w:r>
      <w:r w:rsidR="00F560CE">
        <w:t xml:space="preserve">but </w:t>
      </w:r>
      <w:r w:rsidR="004D23CB">
        <w:t xml:space="preserve">this is not a formal </w:t>
      </w:r>
      <w:r w:rsidR="0023449B">
        <w:t xml:space="preserve">or comprehensive </w:t>
      </w:r>
      <w:r w:rsidR="004D23CB">
        <w:t>survey of such work</w:t>
      </w:r>
      <w:r w:rsidR="009A1D80">
        <w:t xml:space="preserve">.  </w:t>
      </w:r>
    </w:p>
    <w:p w14:paraId="37389246" w14:textId="7466001E" w:rsidR="00CC2FBC" w:rsidRDefault="00CC2FBC" w:rsidP="005E1338">
      <w:r>
        <w:t xml:space="preserve">The guidance presented here has no formal standing unless and until adopted by the UCL REC (this will be noted in the Version History above if appropriate). </w:t>
      </w:r>
    </w:p>
    <w:p w14:paraId="45C39A8A" w14:textId="30C62512" w:rsidR="00CC2FBC" w:rsidRDefault="00CC2FBC" w:rsidP="005E1338">
      <w:r>
        <w:lastRenderedPageBreak/>
        <w:t xml:space="preserve">The focus here is on data available </w:t>
      </w:r>
      <w:r w:rsidR="0012682C">
        <w:t xml:space="preserve">to the public </w:t>
      </w:r>
      <w:r w:rsidR="00791A3B">
        <w:t>via</w:t>
      </w:r>
      <w:r>
        <w:t xml:space="preserve"> Twitter: primarily Tweets and </w:t>
      </w:r>
      <w:r w:rsidR="00791A3B">
        <w:t xml:space="preserve">public </w:t>
      </w:r>
      <w:r>
        <w:t>account</w:t>
      </w:r>
      <w:r w:rsidR="00791A3B">
        <w:t xml:space="preserve"> information</w:t>
      </w:r>
      <w:r>
        <w:t>.  Studies of non-public data (</w:t>
      </w:r>
      <w:proofErr w:type="gramStart"/>
      <w:r>
        <w:t>e.g.</w:t>
      </w:r>
      <w:proofErr w:type="gramEnd"/>
      <w:r>
        <w:t xml:space="preserve"> private profile information, direct messages</w:t>
      </w:r>
      <w:r w:rsidR="0012682C">
        <w:t>)</w:t>
      </w:r>
      <w:r>
        <w:t xml:space="preserve"> and other Twitter services like Periscope</w:t>
      </w:r>
      <w:r w:rsidR="00580733">
        <w:t xml:space="preserve"> (video live streaming)</w:t>
      </w:r>
      <w:r>
        <w:t xml:space="preserve"> are not within the direct scope although some of the principles here may apply to these too.</w:t>
      </w:r>
      <w:r w:rsidR="009A1D80">
        <w:t xml:space="preserve">  Whilst many issues raised may also apply in general terms to social media research on other platforms (</w:t>
      </w:r>
      <w:proofErr w:type="gramStart"/>
      <w:r w:rsidR="009A1D80">
        <w:t>e.g.</w:t>
      </w:r>
      <w:proofErr w:type="gramEnd"/>
      <w:r w:rsidR="009A1D80">
        <w:t xml:space="preserve"> Facebook), this guidance applies to Twitter only because of the dependency on Twitter’s specific policies and practice.</w:t>
      </w:r>
    </w:p>
    <w:p w14:paraId="79F9450C" w14:textId="355F75EB" w:rsidR="00A0298A" w:rsidRDefault="00CC2FBC" w:rsidP="005E1338">
      <w:proofErr w:type="gramStart"/>
      <w:r>
        <w:t>In the course of</w:t>
      </w:r>
      <w:proofErr w:type="gramEnd"/>
      <w:r>
        <w:t xml:space="preserve"> developing this guidance, the author has consulted with</w:t>
      </w:r>
      <w:r w:rsidR="007865DE">
        <w:t xml:space="preserve"> (and is grateful to)</w:t>
      </w:r>
      <w:r>
        <w:t xml:space="preserve"> colleagues in UCL Legal Services on matters of contract and data protection law pertaining to Twitter</w:t>
      </w:r>
      <w:r w:rsidR="00C078C6">
        <w:t>, and is likewise grateful for helpful discussions</w:t>
      </w:r>
      <w:r w:rsidR="00D5075D">
        <w:t xml:space="preserve"> with,</w:t>
      </w:r>
      <w:r w:rsidR="00C078C6">
        <w:t xml:space="preserve"> and feedback </w:t>
      </w:r>
      <w:r w:rsidR="00D5075D">
        <w:t>from,</w:t>
      </w:r>
      <w:r w:rsidR="00C078C6">
        <w:t xml:space="preserve"> colleagues on the CS ethics committee</w:t>
      </w:r>
      <w:r>
        <w:t xml:space="preserve">.  The author is not legally </w:t>
      </w:r>
      <w:r w:rsidR="0082136A">
        <w:t xml:space="preserve">trained or </w:t>
      </w:r>
      <w:r>
        <w:t>qualified and nothing in this document should be construed as</w:t>
      </w:r>
      <w:r w:rsidR="0082136A">
        <w:t>,</w:t>
      </w:r>
      <w:r>
        <w:t xml:space="preserve"> or used as</w:t>
      </w:r>
      <w:r w:rsidR="0082136A">
        <w:t>,</w:t>
      </w:r>
      <w:r>
        <w:t xml:space="preserve"> legal advice.  </w:t>
      </w:r>
      <w:r w:rsidR="0082136A">
        <w:t xml:space="preserve">Where UCL legal advice is cited, it is on the basis of the author’s best understanding of the advice received; any errors or misunderstandings are the </w:t>
      </w:r>
      <w:proofErr w:type="gramStart"/>
      <w:r w:rsidR="0082136A">
        <w:t>author’s</w:t>
      </w:r>
      <w:proofErr w:type="gramEnd"/>
      <w:r w:rsidR="0082136A">
        <w:t xml:space="preserve">.  </w:t>
      </w:r>
      <w:r>
        <w:t>If clarification of the legal matters described herein is required, UCL Legal Services should be consulted.</w:t>
      </w:r>
    </w:p>
    <w:p w14:paraId="7A38E175" w14:textId="2EF06454" w:rsidR="005C55C8" w:rsidRDefault="00EE289A" w:rsidP="005E1338">
      <w:r>
        <w:t xml:space="preserve">Bespoke contractual agreements between UCL (or parts thereof) and Twitter directly may conflict with the general guidance offered here.  If so, then the bespoke contractual relationship should be respected as the general terms of access may not apply in those circumstances.  The ethical issues will still apply but the </w:t>
      </w:r>
      <w:proofErr w:type="gramStart"/>
      <w:r>
        <w:t>particular contractual</w:t>
      </w:r>
      <w:proofErr w:type="gramEnd"/>
      <w:r>
        <w:t xml:space="preserve"> terms may affect the arguments that can be made to resolve them.</w:t>
      </w:r>
    </w:p>
    <w:p w14:paraId="1849DA51" w14:textId="64F94062" w:rsidR="00A0298A" w:rsidRPr="003E005C" w:rsidRDefault="00A0298A" w:rsidP="00FC04B6">
      <w:pPr>
        <w:pStyle w:val="Heading1"/>
      </w:pPr>
      <w:bookmarkStart w:id="3" w:name="_Toc45793845"/>
      <w:r w:rsidRPr="003E005C">
        <w:t>Status</w:t>
      </w:r>
      <w:r w:rsidR="005C55C8" w:rsidRPr="003E005C">
        <w:t xml:space="preserve"> of Guidance</w:t>
      </w:r>
      <w:bookmarkEnd w:id="3"/>
    </w:p>
    <w:p w14:paraId="693448F0" w14:textId="035EE34A" w:rsidR="00472FA7" w:rsidRDefault="00472FA7" w:rsidP="005E1338">
      <w:r>
        <w:t xml:space="preserve">This document is prepared with reference to UCL Ethics </w:t>
      </w:r>
      <w:r w:rsidR="007865DE">
        <w:t>P</w:t>
      </w:r>
      <w:r>
        <w:t xml:space="preserve">olicy and Twitter </w:t>
      </w:r>
      <w:r w:rsidR="007865DE">
        <w:t>t</w:t>
      </w:r>
      <w:r>
        <w:t xml:space="preserve">erms and </w:t>
      </w:r>
      <w:r w:rsidR="007865DE">
        <w:t>c</w:t>
      </w:r>
      <w:r>
        <w:t xml:space="preserve">onditions documents (cited later) in force on </w:t>
      </w:r>
      <w:r w:rsidR="00AD3B33">
        <w:t>23</w:t>
      </w:r>
      <w:r w:rsidR="00AD3B33" w:rsidRPr="00AD3B33">
        <w:rPr>
          <w:vertAlign w:val="superscript"/>
        </w:rPr>
        <w:t>rd</w:t>
      </w:r>
      <w:r w:rsidR="00AD3B33">
        <w:t xml:space="preserve"> March</w:t>
      </w:r>
      <w:r>
        <w:t xml:space="preserve"> 202</w:t>
      </w:r>
      <w:r w:rsidR="00AD3B33">
        <w:t>1</w:t>
      </w:r>
      <w:r>
        <w:t xml:space="preserve">.  If </w:t>
      </w:r>
      <w:proofErr w:type="gramStart"/>
      <w:r>
        <w:t>these change</w:t>
      </w:r>
      <w:proofErr w:type="gramEnd"/>
      <w:r>
        <w:t>, the revised policies and terms should be consulted and will take precedence in any conflict with the guidance herein, unless and until this guidance is updated to reflect the modified positions.</w:t>
      </w:r>
    </w:p>
    <w:p w14:paraId="7D405D53" w14:textId="2D0EE58D" w:rsidR="005E1338" w:rsidRPr="003E005C" w:rsidRDefault="005E1338" w:rsidP="00FC04B6">
      <w:pPr>
        <w:pStyle w:val="Heading1"/>
      </w:pPr>
      <w:bookmarkStart w:id="4" w:name="_Toc45793846"/>
      <w:r w:rsidRPr="003E005C">
        <w:t>Ethics Issues</w:t>
      </w:r>
      <w:bookmarkEnd w:id="4"/>
    </w:p>
    <w:p w14:paraId="15288000" w14:textId="1F324A20" w:rsidR="00F7484C" w:rsidRPr="003E005C" w:rsidRDefault="00F7484C" w:rsidP="00FC04B6">
      <w:pPr>
        <w:pStyle w:val="Heading2"/>
      </w:pPr>
      <w:bookmarkStart w:id="5" w:name="_Toc45793847"/>
      <w:r w:rsidRPr="003E005C">
        <w:t>Principles</w:t>
      </w:r>
      <w:bookmarkEnd w:id="5"/>
    </w:p>
    <w:p w14:paraId="3CDFFAF0" w14:textId="77777777" w:rsidR="001F3297" w:rsidRDefault="001F3297" w:rsidP="001F3297">
      <w:r>
        <w:t xml:space="preserve">There are many ethics frameworks in which researchers can situate their work.  It is not the purpose of this document to </w:t>
      </w:r>
      <w:proofErr w:type="gramStart"/>
      <w:r>
        <w:t>compare and contrast</w:t>
      </w:r>
      <w:proofErr w:type="gramEnd"/>
      <w:r>
        <w:t xml:space="preserve"> the relative merits of these in relation to Twitter, and researchers are free to select and work within the most appropriate framework for their work, and/or as required by their professional practice.  However, it is worth noting the issues raised by frameworks that deal with ICT and social media </w:t>
      </w:r>
      <w:proofErr w:type="gramStart"/>
      <w:r>
        <w:t>data in particular, as</w:t>
      </w:r>
      <w:proofErr w:type="gramEnd"/>
      <w:r>
        <w:t xml:space="preserve"> these may only be implicit in other ethics codes but nonetheless need to be addressed.</w:t>
      </w:r>
    </w:p>
    <w:p w14:paraId="77AAB0CF" w14:textId="4569FF26" w:rsidR="001F3297" w:rsidRDefault="001F3297" w:rsidP="001F3297">
      <w:r>
        <w:t xml:space="preserve">Researchers in Computer Science at UCL are often directed to the Menlo Report </w:t>
      </w:r>
      <w:r w:rsidR="00485C92">
        <w:fldChar w:fldCharType="begin"/>
      </w:r>
      <w:r w:rsidR="00647236">
        <w:instrText xml:space="preserve"> ADDIN ZOTERO_ITEM CSL_CITATION {"citationID":"LbgQYBOJ","properties":{"formattedCitation":"(Dittrich and Kenneally 2012)","plainCitation":"(Dittrich and Kenneally 2012)","noteIndex":0},"citationItems":[{"id":999,"uris":["http://zotero.org/users/local/3UwT6wZr/items/6PD4ACFZ"],"uri":["http://zotero.org/users/local/3UwT6wZr/items/6PD4ACFZ"],"itemData":{"id":999,"type":"report","note":"ZSCC: 0000123 \nCitation Key: menlo2012\ntex.ids: kenneallyMenloReportEthical2012\ntex.publisher: US Department of Homeland Security: Science and Technology","publisher":"US Department of Homeland Security: Science and Technology","title":"The Menlo Report: Ethical principles guiding information and communication technology research","URL":"https://www.dhs.gov/sites/default/files/publications/CSD-MenloPrinciplesCORE-20120803_1.pdf","author":[{"family":"Dittrich","given":"David"},{"family":"Kenneally","given":"Erin"}],"issued":{"date-parts":[["2012",8]]}}}],"schema":"https://github.com/citation-style-language/schema/raw/master/csl-citation.json"} </w:instrText>
      </w:r>
      <w:r w:rsidR="00485C92">
        <w:fldChar w:fldCharType="separate"/>
      </w:r>
      <w:r w:rsidR="00647236" w:rsidRPr="00647236">
        <w:rPr>
          <w:rFonts w:ascii="Calibri" w:hAnsi="Calibri" w:cs="Calibri"/>
        </w:rPr>
        <w:t>(Dittrich and Kenneally 2012)</w:t>
      </w:r>
      <w:r w:rsidR="00485C92">
        <w:fldChar w:fldCharType="end"/>
      </w:r>
      <w:r>
        <w:t xml:space="preserve"> as a foundational ethics framework and indeed this is useful, albeit quite general.  Of relevance to this guidance, two key aspects are important: the need to identify stakeholders in the research (who will likely go beyond the direct participants involved), and the need to incorporate legal compliance and the public interest alongside the Belmont principles of Respect for Persons, Beneficence, and Justice.  The report also identifies that additional risks can arise because of the scope, speed, and scale of IT systems permitting access to data.</w:t>
      </w:r>
      <w:r w:rsidR="003A1A4F">
        <w:t xml:space="preserve">  Th</w:t>
      </w:r>
      <w:r w:rsidR="00185075">
        <w:t xml:space="preserve">e </w:t>
      </w:r>
      <w:r w:rsidR="003A1A4F">
        <w:t xml:space="preserve">guidance </w:t>
      </w:r>
      <w:r w:rsidR="00185075">
        <w:t xml:space="preserve">presented in this document </w:t>
      </w:r>
      <w:r w:rsidR="003A1A4F">
        <w:t>is largely situated in the Menlo Report framework.</w:t>
      </w:r>
    </w:p>
    <w:p w14:paraId="6A4DFD6B" w14:textId="334ED5D2" w:rsidR="001F3297" w:rsidRDefault="001F3297" w:rsidP="001F3297">
      <w:r>
        <w:t>Recent work has shown that few</w:t>
      </w:r>
      <w:r w:rsidR="0070730E">
        <w:t xml:space="preserve"> UK</w:t>
      </w:r>
      <w:r>
        <w:t xml:space="preserve"> ethics frameworks deal with social media ethics issues directly</w:t>
      </w:r>
      <w:r w:rsidR="0070730E">
        <w:t xml:space="preserve"> </w:t>
      </w:r>
      <w:r w:rsidR="0070730E">
        <w:fldChar w:fldCharType="begin"/>
      </w:r>
      <w:r w:rsidR="00647236">
        <w:instrText xml:space="preserve"> ADDIN ZOTERO_ITEM CSL_CITATION {"citationID":"gMiNIjN0","properties":{"formattedCitation":"(Taylor and Pagliari 2018)","plainCitation":"(Taylor and Pagliari 2018)","noteIndex":0},"citationItems":[{"id":1553,"uris":["http://zotero.org/users/local/3UwT6wZr/items/TLMSFISU"],"uri":["http://zotero.org/users/local/3UwT6wZr/items/TLMSFISU"],"itemData":{"id":1553,"type":"article-journal","abstract":"Background: Data representing people’s behaviour, attitudes, feelings and relationships are increasingly being harvested from social media platforms and re-used for research purposes. This can be ethically problematic, even where such data exist in the public domain. We set out to explore how the academic community is addressing these challenges by analysing a national corpus of research ethics guidelines and published studies in one interdisciplinary research area. Methods: Ethics guidelines published by Research Councils UK (RCUK), its seven-member councils and guidelines cited within these were reviewed. Guidelines referring to social media were classified according to published typologies of social media research uses and ethical considerations for social media mining. Using health research as an exemplar, PubMed was searched to identify studies using social media data, which were assessed according to their coverage of ethical considerations and guidelines.","container-title":"Research Ethics","DOI":"10/gfpbgj","ISSN":"1747-0161, 2047-6094","issue":"2","journalAbbreviation":"Research Ethics","language":"en","note":"ZSCC: 0000024","page":"1-39","source":"DOI.org (Crossref)","title":"Mining social media data: How are research sponsors and researchers addressing the ethical challenges?","title-short":"Mining social media data","volume":"14","author":[{"family":"Taylor","given":"Joanna"},{"family":"Pagliari","given":"Claudia"}],"issued":{"date-parts":[["2018",4]]}}}],"schema":"https://github.com/citation-style-language/schema/raw/master/csl-citation.json"} </w:instrText>
      </w:r>
      <w:r w:rsidR="0070730E">
        <w:fldChar w:fldCharType="separate"/>
      </w:r>
      <w:r w:rsidR="00647236" w:rsidRPr="00647236">
        <w:rPr>
          <w:rFonts w:ascii="Calibri" w:hAnsi="Calibri" w:cs="Calibri"/>
        </w:rPr>
        <w:t>(Taylor and Pagliari 2018)</w:t>
      </w:r>
      <w:r w:rsidR="0070730E">
        <w:fldChar w:fldCharType="end"/>
      </w:r>
      <w:r w:rsidR="0070730E">
        <w:t xml:space="preserve"> identifying those </w:t>
      </w:r>
      <w:r>
        <w:t xml:space="preserve">that do </w:t>
      </w:r>
      <w:r w:rsidR="0070730E">
        <w:t xml:space="preserve">as ESRC, BPS, </w:t>
      </w:r>
      <w:proofErr w:type="spellStart"/>
      <w:r w:rsidR="0070730E">
        <w:t>AoIR</w:t>
      </w:r>
      <w:proofErr w:type="spellEnd"/>
      <w:r w:rsidR="0070730E">
        <w:t>, and NIHR in the context of research council frameworks.</w:t>
      </w:r>
    </w:p>
    <w:p w14:paraId="70711282" w14:textId="76A6F1CA" w:rsidR="001F3297" w:rsidRDefault="001F3297" w:rsidP="005E1338">
      <w:r>
        <w:t xml:space="preserve">The </w:t>
      </w:r>
      <w:proofErr w:type="spellStart"/>
      <w:r>
        <w:t>AoIR</w:t>
      </w:r>
      <w:proofErr w:type="spellEnd"/>
      <w:r>
        <w:t xml:space="preserve"> codes </w:t>
      </w:r>
      <w:r w:rsidR="0070730E">
        <w:t xml:space="preserve">(there are three complementary versions) </w:t>
      </w:r>
      <w:r>
        <w:t xml:space="preserve">highlight many aspects of social media research and it is strongly recommended that researchers in this </w:t>
      </w:r>
      <w:r w:rsidR="00247836">
        <w:t>area</w:t>
      </w:r>
      <w:r>
        <w:t xml:space="preserve"> are or become familiar with the issues and discussions identified there. </w:t>
      </w:r>
    </w:p>
    <w:p w14:paraId="7B2F9286" w14:textId="3237214B" w:rsidR="005E1338" w:rsidRDefault="001B5652" w:rsidP="005E1338">
      <w:r>
        <w:t>The key</w:t>
      </w:r>
      <w:r w:rsidR="00F7484C">
        <w:t xml:space="preserve"> primary ethical principle that is engaged in relation to Twitter data is </w:t>
      </w:r>
      <w:r w:rsidR="00F7484C" w:rsidRPr="00F30F61">
        <w:rPr>
          <w:b/>
          <w:bCs/>
        </w:rPr>
        <w:t>autonomy</w:t>
      </w:r>
      <w:r w:rsidR="00F7484C">
        <w:t xml:space="preserve">: the right of participants to be treated as independent moral agents and to </w:t>
      </w:r>
      <w:r>
        <w:t>determine their own best interests</w:t>
      </w:r>
      <w:r w:rsidR="00EC6FA0">
        <w:t xml:space="preserve"> </w:t>
      </w:r>
      <w:r w:rsidR="00EC6FA0">
        <w:fldChar w:fldCharType="begin"/>
      </w:r>
      <w:r w:rsidR="00647236">
        <w:instrText xml:space="preserve"> ADDIN ZOTERO_ITEM CSL_CITATION {"citationID":"1zhBVhMY","properties":{"formattedCitation":"(Dittrich and Kenneally 2012)","plainCitation":"(Dittrich and Kenneally 2012)","noteIndex":0},"citationItems":[{"id":999,"uris":["http://zotero.org/users/local/3UwT6wZr/items/6PD4ACFZ"],"uri":["http://zotero.org/users/local/3UwT6wZr/items/6PD4ACFZ"],"itemData":{"id":999,"type":"report","note":"ZSCC: 0000123 \nCitation Key: menlo2012\ntex.ids: kenneallyMenloReportEthical2012\ntex.publisher: US Department of Homeland Security: Science and Technology","publisher":"US Department of Homeland Security: Science and Technology","title":"The Menlo Report: Ethical principles guiding information and communication technology research","URL":"https://www.dhs.gov/sites/default/files/publications/CSD-MenloPrinciplesCORE-20120803_1.pdf","author":[{"family":"Dittrich","given":"David"},{"family":"Kenneally","given":"Erin"}],"issued":{"date-parts":[["2012",8]]}}}],"schema":"https://github.com/citation-style-language/schema/raw/master/csl-citation.json"} </w:instrText>
      </w:r>
      <w:r w:rsidR="00EC6FA0">
        <w:fldChar w:fldCharType="separate"/>
      </w:r>
      <w:r w:rsidR="00647236" w:rsidRPr="00647236">
        <w:rPr>
          <w:rFonts w:ascii="Calibri" w:hAnsi="Calibri" w:cs="Calibri"/>
        </w:rPr>
        <w:t>(Dittrich and Kenneally 2012)</w:t>
      </w:r>
      <w:r w:rsidR="00EC6FA0">
        <w:fldChar w:fldCharType="end"/>
      </w:r>
      <w:r>
        <w:t xml:space="preserve">.  This is not to say that other principles of ethics </w:t>
      </w:r>
      <w:r w:rsidR="00A343E9">
        <w:t xml:space="preserve">(beneficence, justice etc) </w:t>
      </w:r>
      <w:r>
        <w:t xml:space="preserve">are irrelevant and should not be considered, but simply to say that in practical terms, it is the consideration of autonomy (and its associated concepts of </w:t>
      </w:r>
      <w:r w:rsidRPr="00F30F61">
        <w:rPr>
          <w:b/>
          <w:bCs/>
        </w:rPr>
        <w:t xml:space="preserve">informed </w:t>
      </w:r>
      <w:r w:rsidRPr="00F30F61">
        <w:rPr>
          <w:b/>
          <w:bCs/>
        </w:rPr>
        <w:lastRenderedPageBreak/>
        <w:t>consent and participant expectations</w:t>
      </w:r>
      <w:r>
        <w:t>) that pose the most specific complexities in the context of Twitter</w:t>
      </w:r>
      <w:r w:rsidR="00A343E9">
        <w:t xml:space="preserve"> data analysis</w:t>
      </w:r>
      <w:r>
        <w:t>.</w:t>
      </w:r>
    </w:p>
    <w:p w14:paraId="7691087E" w14:textId="4095E8FB" w:rsidR="006D3768" w:rsidRPr="00FC04B6" w:rsidRDefault="006D3768" w:rsidP="00FC04B6">
      <w:pPr>
        <w:pStyle w:val="Heading2"/>
      </w:pPr>
      <w:bookmarkStart w:id="6" w:name="_Toc45793848"/>
      <w:r w:rsidRPr="00FC04B6">
        <w:t>Stakeholders and Participants</w:t>
      </w:r>
      <w:bookmarkEnd w:id="6"/>
    </w:p>
    <w:p w14:paraId="34FFC63B" w14:textId="23C78FCF" w:rsidR="006D3768" w:rsidRDefault="006D3768" w:rsidP="006D3768">
      <w:r>
        <w:t xml:space="preserve">The Menlo Report indicates the importance of stakeholder identification to ensure that all those involved in the research are accounted for ethically </w:t>
      </w:r>
      <w:r w:rsidR="00257DE0">
        <w:fldChar w:fldCharType="begin"/>
      </w:r>
      <w:r w:rsidR="00647236">
        <w:instrText xml:space="preserve"> ADDIN ZOTERO_ITEM CSL_CITATION {"citationID":"3jTU7spN","properties":{"formattedCitation":"(Dittrich and Kenneally 2012)","plainCitation":"(Dittrich and Kenneally 2012)","noteIndex":0},"citationItems":[{"id":999,"uris":["http://zotero.org/users/local/3UwT6wZr/items/6PD4ACFZ"],"uri":["http://zotero.org/users/local/3UwT6wZr/items/6PD4ACFZ"],"itemData":{"id":999,"type":"report","note":"ZSCC: 0000123 \nCitation Key: menlo2012\ntex.ids: kenneallyMenloReportEthical2012\ntex.publisher: US Department of Homeland Security: Science and Technology","publisher":"US Department of Homeland Security: Science and Technology","title":"The Menlo Report: Ethical principles guiding information and communication technology research","URL":"https://www.dhs.gov/sites/default/files/publications/CSD-MenloPrinciplesCORE-20120803_1.pdf","author":[{"family":"Dittrich","given":"David"},{"family":"Kenneally","given":"Erin"}],"issued":{"date-parts":[["2012",8]]}}}],"schema":"https://github.com/citation-style-language/schema/raw/master/csl-citation.json"} </w:instrText>
      </w:r>
      <w:r w:rsidR="00257DE0">
        <w:fldChar w:fldCharType="separate"/>
      </w:r>
      <w:r w:rsidR="00647236" w:rsidRPr="00647236">
        <w:rPr>
          <w:rFonts w:ascii="Calibri" w:hAnsi="Calibri" w:cs="Calibri"/>
        </w:rPr>
        <w:t>(Dittrich and Kenneally 2012)</w:t>
      </w:r>
      <w:r w:rsidR="00257DE0">
        <w:fldChar w:fldCharType="end"/>
      </w:r>
      <w:r>
        <w:t xml:space="preserve">, and casts a wide net for this in the context of ICT research to ensure all those impacted by the research are considered.  In the case of Twitter data research there are </w:t>
      </w:r>
      <w:proofErr w:type="gramStart"/>
      <w:r>
        <w:t xml:space="preserve">a number </w:t>
      </w:r>
      <w:r w:rsidR="006F645A">
        <w:t>of</w:t>
      </w:r>
      <w:proofErr w:type="gramEnd"/>
      <w:r w:rsidR="006F645A">
        <w:t xml:space="preserve"> stakeholders </w:t>
      </w:r>
      <w:r>
        <w:t xml:space="preserve">to consider: </w:t>
      </w:r>
    </w:p>
    <w:p w14:paraId="53649408" w14:textId="77777777" w:rsidR="006D3768" w:rsidRDefault="006D3768" w:rsidP="006D3768">
      <w:pPr>
        <w:pStyle w:val="ListParagraph"/>
        <w:numPr>
          <w:ilvl w:val="0"/>
          <w:numId w:val="13"/>
        </w:numPr>
      </w:pPr>
      <w:r>
        <w:t>Twitter itself,</w:t>
      </w:r>
    </w:p>
    <w:p w14:paraId="548FE580" w14:textId="77777777" w:rsidR="006D3768" w:rsidRDefault="006D3768" w:rsidP="006D3768">
      <w:pPr>
        <w:pStyle w:val="ListParagraph"/>
        <w:numPr>
          <w:ilvl w:val="0"/>
          <w:numId w:val="13"/>
        </w:numPr>
      </w:pPr>
      <w:r>
        <w:t xml:space="preserve">those who post on Twitter (hereafter: </w:t>
      </w:r>
      <w:r w:rsidRPr="00570BA5">
        <w:rPr>
          <w:i/>
          <w:iCs/>
        </w:rPr>
        <w:t>Tweeters</w:t>
      </w:r>
      <w:r>
        <w:t xml:space="preserve">), </w:t>
      </w:r>
    </w:p>
    <w:p w14:paraId="2F643D3D" w14:textId="77777777" w:rsidR="006D3768" w:rsidRDefault="006D3768" w:rsidP="006D3768">
      <w:pPr>
        <w:pStyle w:val="ListParagraph"/>
        <w:numPr>
          <w:ilvl w:val="0"/>
          <w:numId w:val="13"/>
        </w:numPr>
      </w:pPr>
      <w:r>
        <w:t xml:space="preserve">those who are posted about on Twitter (hereafter: </w:t>
      </w:r>
      <w:r w:rsidRPr="00570BA5">
        <w:rPr>
          <w:i/>
          <w:iCs/>
        </w:rPr>
        <w:t>Subjects</w:t>
      </w:r>
      <w:r>
        <w:t xml:space="preserve">, may or may not be the same as Tweeters), </w:t>
      </w:r>
    </w:p>
    <w:p w14:paraId="338E098E" w14:textId="77777777" w:rsidR="006D3768" w:rsidRDefault="006D3768" w:rsidP="006D3768">
      <w:pPr>
        <w:pStyle w:val="ListParagraph"/>
        <w:numPr>
          <w:ilvl w:val="0"/>
          <w:numId w:val="13"/>
        </w:numPr>
      </w:pPr>
      <w:r>
        <w:t xml:space="preserve">those who consume Twitter data through reading its website and/or apps (hereafter: </w:t>
      </w:r>
      <w:r>
        <w:rPr>
          <w:i/>
          <w:iCs/>
        </w:rPr>
        <w:t>Consumers</w:t>
      </w:r>
      <w:r>
        <w:t>, may or may not be Tweeters and/or Subjects),</w:t>
      </w:r>
    </w:p>
    <w:p w14:paraId="6B114F7F" w14:textId="77777777" w:rsidR="006D3768" w:rsidRDefault="006D3768" w:rsidP="006D3768">
      <w:pPr>
        <w:pStyle w:val="ListParagraph"/>
        <w:numPr>
          <w:ilvl w:val="0"/>
          <w:numId w:val="13"/>
        </w:numPr>
      </w:pPr>
      <w:r>
        <w:t xml:space="preserve">those who consume Twitter data through its Application Programming Interface (API) (hereafter: </w:t>
      </w:r>
      <w:r w:rsidRPr="00570BA5">
        <w:rPr>
          <w:i/>
          <w:iCs/>
        </w:rPr>
        <w:t>Harvesters</w:t>
      </w:r>
      <w:r>
        <w:t>, may or may not be any of the above),</w:t>
      </w:r>
    </w:p>
    <w:p w14:paraId="0D440D57" w14:textId="5A61A6AF" w:rsidR="00D113A7" w:rsidRDefault="00D113A7" w:rsidP="006D3768">
      <w:pPr>
        <w:pStyle w:val="ListParagraph"/>
        <w:numPr>
          <w:ilvl w:val="0"/>
          <w:numId w:val="13"/>
        </w:numPr>
      </w:pPr>
      <w:r>
        <w:t>the organisation that employs any of Tweeters, Consumers, or Harvesters (if relevant),</w:t>
      </w:r>
    </w:p>
    <w:p w14:paraId="12239CD9" w14:textId="7C749757" w:rsidR="006D3768" w:rsidRDefault="006D3768" w:rsidP="006D3768">
      <w:pPr>
        <w:pStyle w:val="ListParagraph"/>
        <w:numPr>
          <w:ilvl w:val="0"/>
          <w:numId w:val="13"/>
        </w:numPr>
      </w:pPr>
      <w:r>
        <w:t>the researcher</w:t>
      </w:r>
      <w:r w:rsidR="003D3EB6">
        <w:t>s</w:t>
      </w:r>
      <w:r>
        <w:t>,</w:t>
      </w:r>
    </w:p>
    <w:p w14:paraId="208A8660" w14:textId="70AA7AEC" w:rsidR="00FC04B6" w:rsidRDefault="006D3768" w:rsidP="00FC04B6">
      <w:pPr>
        <w:pStyle w:val="ListParagraph"/>
        <w:numPr>
          <w:ilvl w:val="0"/>
          <w:numId w:val="13"/>
        </w:numPr>
      </w:pPr>
      <w:r>
        <w:t>UCL.</w:t>
      </w:r>
    </w:p>
    <w:p w14:paraId="150920E2" w14:textId="46E48F67" w:rsidR="00025840" w:rsidRPr="00FC04B6" w:rsidRDefault="00503CBE" w:rsidP="00FC04B6">
      <w:pPr>
        <w:pStyle w:val="Heading2"/>
      </w:pPr>
      <w:bookmarkStart w:id="7" w:name="_Toc45793849"/>
      <w:r w:rsidRPr="00FC04B6">
        <w:t>Legal Compliance</w:t>
      </w:r>
      <w:r w:rsidR="00276056" w:rsidRPr="00FC04B6">
        <w:t xml:space="preserve"> for Ethics</w:t>
      </w:r>
      <w:bookmarkEnd w:id="7"/>
    </w:p>
    <w:p w14:paraId="38BF6D6D" w14:textId="7EAAB89C" w:rsidR="00503CBE" w:rsidRDefault="00503CBE" w:rsidP="00025840">
      <w:r>
        <w:t xml:space="preserve">Specific aspects </w:t>
      </w:r>
      <w:r w:rsidR="00D113A7">
        <w:t xml:space="preserve">and research implications </w:t>
      </w:r>
      <w:r>
        <w:t xml:space="preserve">of compliance </w:t>
      </w:r>
      <w:r w:rsidR="00D113A7">
        <w:t xml:space="preserve">with </w:t>
      </w:r>
      <w:r>
        <w:t>Twitter</w:t>
      </w:r>
      <w:r w:rsidR="00D113A7">
        <w:t>’s terms</w:t>
      </w:r>
      <w:r>
        <w:t xml:space="preserve"> are dealt with </w:t>
      </w:r>
      <w:r w:rsidR="00BB58A5">
        <w:t>the following sections</w:t>
      </w:r>
      <w:r>
        <w:t xml:space="preserve">.  The </w:t>
      </w:r>
      <w:r w:rsidR="00276056">
        <w:t xml:space="preserve">ethical </w:t>
      </w:r>
      <w:r>
        <w:t xml:space="preserve">need for </w:t>
      </w:r>
      <w:r w:rsidR="00276056">
        <w:t xml:space="preserve">legal </w:t>
      </w:r>
      <w:r>
        <w:t xml:space="preserve">compliance is established by the Menlo Report </w:t>
      </w:r>
      <w:r w:rsidR="00257DE0">
        <w:fldChar w:fldCharType="begin"/>
      </w:r>
      <w:r w:rsidR="00647236">
        <w:instrText xml:space="preserve"> ADDIN ZOTERO_ITEM CSL_CITATION {"citationID":"wS8Js7hM","properties":{"formattedCitation":"(Dittrich and Kenneally 2012)","plainCitation":"(Dittrich and Kenneally 2012)","noteIndex":0},"citationItems":[{"id":999,"uris":["http://zotero.org/users/local/3UwT6wZr/items/6PD4ACFZ"],"uri":["http://zotero.org/users/local/3UwT6wZr/items/6PD4ACFZ"],"itemData":{"id":999,"type":"report","note":"ZSCC: 0000123 \nCitation Key: menlo2012\ntex.ids: kenneallyMenloReportEthical2012\ntex.publisher: US Department of Homeland Security: Science and Technology","publisher":"US Department of Homeland Security: Science and Technology","title":"The Menlo Report: Ethical principles guiding information and communication technology research","URL":"https://www.dhs.gov/sites/default/files/publications/CSD-MenloPrinciplesCORE-20120803_1.pdf","author":[{"family":"Dittrich","given":"David"},{"family":"Kenneally","given":"Erin"}],"issued":{"date-parts":[["2012",8]]}}}],"schema":"https://github.com/citation-style-language/schema/raw/master/csl-citation.json"} </w:instrText>
      </w:r>
      <w:r w:rsidR="00257DE0">
        <w:fldChar w:fldCharType="separate"/>
      </w:r>
      <w:r w:rsidR="00647236" w:rsidRPr="00647236">
        <w:rPr>
          <w:rFonts w:ascii="Calibri" w:hAnsi="Calibri" w:cs="Calibri"/>
        </w:rPr>
        <w:t>(Dittrich and Kenneally 2012)</w:t>
      </w:r>
      <w:r w:rsidR="00257DE0">
        <w:fldChar w:fldCharType="end"/>
      </w:r>
      <w:r>
        <w:t xml:space="preserve"> and since Twitter’s terms capture good ethical practice in many ways, compliance with these may </w:t>
      </w:r>
      <w:r w:rsidR="00D113A7">
        <w:t xml:space="preserve">also </w:t>
      </w:r>
      <w:r>
        <w:t xml:space="preserve">simplify </w:t>
      </w:r>
      <w:r w:rsidR="00276056">
        <w:t>the</w:t>
      </w:r>
      <w:r>
        <w:t xml:space="preserve"> ethical justification required for a piece of research.</w:t>
      </w:r>
      <w:r w:rsidR="00276056">
        <w:t xml:space="preserve">  Compliance is also required to ensure that UCL is not in breach of contract with Twitter (and thus </w:t>
      </w:r>
      <w:r w:rsidR="008A7A77">
        <w:t xml:space="preserve">compliance </w:t>
      </w:r>
      <w:r w:rsidR="00276056">
        <w:t>falls within UCL’s Sensitive Research Policy framework</w:t>
      </w:r>
      <w:r w:rsidR="0051210F">
        <w:t xml:space="preserve"> clauses on UCL reputational risk owing to potential breach of contract</w:t>
      </w:r>
      <w:r w:rsidR="00276056">
        <w:t>).</w:t>
      </w:r>
    </w:p>
    <w:p w14:paraId="4F37513D" w14:textId="06F0B7CA" w:rsidR="00503CBE" w:rsidRDefault="00503CBE" w:rsidP="00503CBE">
      <w:r>
        <w:t xml:space="preserve">It is important that the legal relationships between the various parties involved in research </w:t>
      </w:r>
      <w:r w:rsidR="00A934DF">
        <w:t>using</w:t>
      </w:r>
      <w:r>
        <w:t xml:space="preserve"> Twitter data are understood.</w:t>
      </w:r>
      <w:r w:rsidR="00D113A7">
        <w:t xml:space="preserve">  </w:t>
      </w:r>
      <w:r w:rsidR="00A934DF">
        <w:t>T</w:t>
      </w:r>
      <w:r>
        <w:t xml:space="preserve">he </w:t>
      </w:r>
      <w:r w:rsidRPr="00F30F61">
        <w:rPr>
          <w:b/>
          <w:bCs/>
        </w:rPr>
        <w:t>entire basis of</w:t>
      </w:r>
      <w:r w:rsidR="007865DE" w:rsidRPr="00F30F61">
        <w:rPr>
          <w:b/>
          <w:bCs/>
        </w:rPr>
        <w:t xml:space="preserve"> </w:t>
      </w:r>
      <w:r w:rsidRPr="00F30F61">
        <w:rPr>
          <w:b/>
          <w:bCs/>
        </w:rPr>
        <w:t>legitimate access to Twitter data rests on legal contracts</w:t>
      </w:r>
      <w:r w:rsidR="00D113A7">
        <w:t xml:space="preserve"> (n</w:t>
      </w:r>
      <w:r>
        <w:t>ote also that UCL’s existing guidance on social media research requires adherence to the terms and conditions of a given service</w:t>
      </w:r>
      <w:r w:rsidR="00257DE0">
        <w:t xml:space="preserve"> </w:t>
      </w:r>
      <w:r w:rsidR="00257DE0">
        <w:fldChar w:fldCharType="begin"/>
      </w:r>
      <w:r w:rsidR="00647236">
        <w:instrText xml:space="preserve"> ADDIN ZOTERO_ITEM CSL_CITATION {"citationID":"7yKBn5Dc","properties":{"formattedCitation":"(UCL Research Ethics Committee n.d.)","plainCitation":"(UCL Research Ethics Committee n.d.)","noteIndex":0},"citationItems":[{"id":1575,"uris":["http://zotero.org/users/local/3UwT6wZr/items/RBPTHA3A"],"uri":["http://zotero.org/users/local/3UwT6wZr/items/RBPTHA3A"],"itemData":{"id":1575,"type":"report","title":"Guidelines for recruitment via social media and for use of social media data","URL":"https://ethics.grad.ucl.ac.uk/forms/guidelines-on-the-use-of-social-media.pdf","author":[{"family":"UCL Research Ethics Committee","given":""}]}}],"schema":"https://github.com/citation-style-language/schema/raw/master/csl-citation.json"} </w:instrText>
      </w:r>
      <w:r w:rsidR="00257DE0">
        <w:fldChar w:fldCharType="separate"/>
      </w:r>
      <w:r w:rsidR="00647236" w:rsidRPr="00647236">
        <w:rPr>
          <w:rFonts w:ascii="Calibri" w:hAnsi="Calibri" w:cs="Calibri"/>
        </w:rPr>
        <w:t>(UCL Research Ethics Committee n.d.)</w:t>
      </w:r>
      <w:r w:rsidR="00257DE0">
        <w:fldChar w:fldCharType="end"/>
      </w:r>
      <w:r w:rsidR="00257DE0">
        <w:t>)</w:t>
      </w:r>
      <w:r>
        <w:t>.</w:t>
      </w:r>
    </w:p>
    <w:p w14:paraId="3BDF2AD5" w14:textId="47C0F6BB" w:rsidR="00276056" w:rsidRDefault="00276056" w:rsidP="00276056">
      <w:r>
        <w:t>Users of Twitter (in all the categories identified above) agree to Twitter’s Terms of Service</w:t>
      </w:r>
      <w:r w:rsidR="00316FC0">
        <w:t xml:space="preserve"> </w:t>
      </w:r>
      <w:r w:rsidR="00316FC0">
        <w:fldChar w:fldCharType="begin"/>
      </w:r>
      <w:r w:rsidR="00647236">
        <w:instrText xml:space="preserve"> ADDIN ZOTERO_ITEM CSL_CITATION {"citationID":"9o3sRuEh","properties":{"formattedCitation":"(Twitter Inc., 2020)","plainCitation":"(Twitter Inc., 2020)","dontUpdate":true,"noteIndex":0},"citationItems":[{"id":1576,"uris":["http://zotero.org/users/local/3UwT6wZr/items/CAEY37SJ"],"uri":["http://zotero.org/users/local/3UwT6wZr/items/CAEY37SJ"],"itemData":{"id":1576,"type":"webpage","language":"en","note":"source: twitter.com; http://web.archive.org/web/20200630134114/https://twitter.com/content/twitter-com/legal/en/tos.html","title":"Twitter Terms of Service","URL":"https://twitter.com/content/twitter-com/legal/en/tos.html","author":[{"family":"Twitter Inc.","given":""}],"accessed":{"date-parts":[["2020",6,30]]},"issued":{"date-parts":[["2020"]]}}}],"schema":"https://github.com/citation-style-language/schema/raw/master/csl-citation.json"} </w:instrText>
      </w:r>
      <w:r w:rsidR="00316FC0">
        <w:fldChar w:fldCharType="separate"/>
      </w:r>
      <w:r w:rsidR="008358ED" w:rsidRPr="008358ED">
        <w:rPr>
          <w:rFonts w:ascii="Calibri" w:hAnsi="Calibri" w:cs="Calibri"/>
        </w:rPr>
        <w:t>(Twitter Inc., 2020</w:t>
      </w:r>
      <w:r w:rsidR="00544B9A">
        <w:rPr>
          <w:rFonts w:ascii="Calibri" w:hAnsi="Calibri" w:cs="Calibri"/>
        </w:rPr>
        <w:t>a</w:t>
      </w:r>
      <w:r w:rsidR="008358ED" w:rsidRPr="008358ED">
        <w:rPr>
          <w:rFonts w:ascii="Calibri" w:hAnsi="Calibri" w:cs="Calibri"/>
        </w:rPr>
        <w:t>)</w:t>
      </w:r>
      <w:r w:rsidR="00316FC0">
        <w:fldChar w:fldCharType="end"/>
      </w:r>
      <w:r w:rsidR="00316FC0">
        <w:t xml:space="preserve"> </w:t>
      </w:r>
      <w:r>
        <w:t xml:space="preserve">when signing up to get an account, or simply by browsing its content via its website or its apps.  In doing so they make a legal agreement with Twitter either for themselves (if acting in a private capacity), or if their activity is being done in the course of employment then they do so on behalf of their employer.   So </w:t>
      </w:r>
      <w:r w:rsidRPr="002E2A74">
        <w:rPr>
          <w:b/>
          <w:bCs/>
        </w:rPr>
        <w:t xml:space="preserve">UCL staff accessing/analysing </w:t>
      </w:r>
      <w:proofErr w:type="gramStart"/>
      <w:r w:rsidRPr="002E2A74">
        <w:rPr>
          <w:b/>
          <w:bCs/>
        </w:rPr>
        <w:t xml:space="preserve">data, </w:t>
      </w:r>
      <w:r w:rsidR="003B3A56">
        <w:rPr>
          <w:b/>
          <w:bCs/>
        </w:rPr>
        <w:t>or</w:t>
      </w:r>
      <w:proofErr w:type="gramEnd"/>
      <w:r w:rsidR="003B3A56">
        <w:rPr>
          <w:b/>
          <w:bCs/>
        </w:rPr>
        <w:t xml:space="preserve"> </w:t>
      </w:r>
      <w:r w:rsidRPr="002E2A74">
        <w:rPr>
          <w:b/>
          <w:bCs/>
        </w:rPr>
        <w:t>browsing or posting to Twitter for work purposes are doing so under a contract between UCL and Twitter</w:t>
      </w:r>
      <w:r>
        <w:t>, even if UCL was formally unaware such a contract had been formed on its behalf [</w:t>
      </w:r>
      <w:r w:rsidR="008358ED">
        <w:t>UCL legal advice</w:t>
      </w:r>
      <w:r>
        <w:t xml:space="preserve">].  </w:t>
      </w:r>
    </w:p>
    <w:p w14:paraId="366328D6" w14:textId="40F17FE8" w:rsidR="000B4E15" w:rsidRDefault="000B4E15" w:rsidP="000B4E15">
      <w:r>
        <w:t xml:space="preserve">The </w:t>
      </w:r>
      <w:r w:rsidRPr="001B502A">
        <w:rPr>
          <w:b/>
          <w:bCs/>
        </w:rPr>
        <w:t>terms of th</w:t>
      </w:r>
      <w:r w:rsidR="005243E2" w:rsidRPr="001B502A">
        <w:rPr>
          <w:b/>
          <w:bCs/>
        </w:rPr>
        <w:t>e</w:t>
      </w:r>
      <w:r w:rsidRPr="001B502A">
        <w:rPr>
          <w:b/>
          <w:bCs/>
        </w:rPr>
        <w:t xml:space="preserve"> contract govern the data that is accessible</w:t>
      </w:r>
      <w:r>
        <w:t xml:space="preserve"> to the researcher (thereby potentially differentiating data that is legitimately available from that which is technically available).  It is also important to note that the </w:t>
      </w:r>
      <w:r w:rsidRPr="001B502A">
        <w:rPr>
          <w:b/>
          <w:bCs/>
        </w:rPr>
        <w:t>terms restrict what can be done</w:t>
      </w:r>
      <w:r w:rsidRPr="005243E2">
        <w:t xml:space="preserve"> </w:t>
      </w:r>
      <w:r>
        <w:t xml:space="preserve">with the data.  The contract </w:t>
      </w:r>
      <w:r w:rsidR="005243E2">
        <w:t xml:space="preserve">(both general terms </w:t>
      </w:r>
      <w:r w:rsidR="008358ED">
        <w:fldChar w:fldCharType="begin"/>
      </w:r>
      <w:r w:rsidR="00647236">
        <w:instrText xml:space="preserve"> ADDIN ZOTERO_ITEM CSL_CITATION {"citationID":"GWil90pU","properties":{"formattedCitation":"(Twitter Inc., 2020)","plainCitation":"(Twitter Inc., 2020)","dontUpdate":true,"noteIndex":0},"citationItems":[{"id":1576,"uris":["http://zotero.org/users/local/3UwT6wZr/items/CAEY37SJ"],"uri":["http://zotero.org/users/local/3UwT6wZr/items/CAEY37SJ"],"itemData":{"id":1576,"type":"webpage","language":"en","note":"source: twitter.com; http://web.archive.org/web/20200630134114/https://twitter.com/content/twitter-com/legal/en/tos.html","title":"Twitter Terms of Service","URL":"https://twitter.com/content/twitter-com/legal/en/tos.html","author":[{"family":"Twitter Inc.","given":""}],"accessed":{"date-parts":[["2020",6,30]]},"issued":{"date-parts":[["2020"]]}}}],"schema":"https://github.com/citation-style-language/schema/raw/master/csl-citation.json"} </w:instrText>
      </w:r>
      <w:r w:rsidR="008358ED">
        <w:fldChar w:fldCharType="separate"/>
      </w:r>
      <w:r w:rsidR="008358ED" w:rsidRPr="008358ED">
        <w:rPr>
          <w:rFonts w:ascii="Calibri" w:hAnsi="Calibri" w:cs="Calibri"/>
        </w:rPr>
        <w:t>(Twitter Inc., 2020</w:t>
      </w:r>
      <w:r w:rsidR="008358ED">
        <w:rPr>
          <w:rFonts w:ascii="Calibri" w:hAnsi="Calibri" w:cs="Calibri"/>
        </w:rPr>
        <w:t>a</w:t>
      </w:r>
      <w:r w:rsidR="008358ED" w:rsidRPr="008358ED">
        <w:rPr>
          <w:rFonts w:ascii="Calibri" w:hAnsi="Calibri" w:cs="Calibri"/>
        </w:rPr>
        <w:t>)</w:t>
      </w:r>
      <w:r w:rsidR="008358ED">
        <w:fldChar w:fldCharType="end"/>
      </w:r>
      <w:r w:rsidR="005243E2">
        <w:t xml:space="preserve"> and those specific to API use</w:t>
      </w:r>
      <w:r w:rsidR="008358ED">
        <w:t xml:space="preserve"> </w:t>
      </w:r>
      <w:r w:rsidR="008358ED">
        <w:fldChar w:fldCharType="begin"/>
      </w:r>
      <w:r w:rsidR="00647236">
        <w:instrText xml:space="preserve"> ADDIN ZOTERO_ITEM CSL_CITATION {"citationID":"r3HIpbsf","properties":{"formattedCitation":"(Twitter, Inc, 2020)","plainCitation":"(Twitter, Inc, 2020)","dontUpdate":true,"noteIndex":0},"citationItems":[{"id":1579,"uris":["http://zotero.org/users/local/3UwT6wZr/items/C77YYLF6"],"uri":["http://zotero.org/users/local/3UwT6wZr/items/C77YYLF6"],"itemData":{"id":1579,"type":"webpage","abstract":"Developer Agreement – Twitter Developers.","language":"en","note":"source: developer.twitter.com; http://web.archive.org/web/20200630134346/https://developer.twitter.com/en/developer-terms/agreement","title":"Developer Agreement – Twitter Developers","URL":"https://developer.twitter.com/en/developer-terms/agreement","author":[{"family":"Twitter, Inc","given":""}],"accessed":{"date-parts":[["2020",6,30]]},"issued":{"date-parts":[["2020"]]}}}],"schema":"https://github.com/citation-style-language/schema/raw/master/csl-citation.json"} </w:instrText>
      </w:r>
      <w:r w:rsidR="008358ED">
        <w:fldChar w:fldCharType="separate"/>
      </w:r>
      <w:r w:rsidR="008358ED" w:rsidRPr="008358ED">
        <w:rPr>
          <w:rFonts w:ascii="Calibri" w:hAnsi="Calibri" w:cs="Calibri"/>
        </w:rPr>
        <w:t>(Twitter, Inc, 2020</w:t>
      </w:r>
      <w:r w:rsidR="008358ED">
        <w:rPr>
          <w:rFonts w:ascii="Calibri" w:hAnsi="Calibri" w:cs="Calibri"/>
        </w:rPr>
        <w:t>b</w:t>
      </w:r>
      <w:r w:rsidR="008358ED" w:rsidRPr="008358ED">
        <w:rPr>
          <w:rFonts w:ascii="Calibri" w:hAnsi="Calibri" w:cs="Calibri"/>
        </w:rPr>
        <w:t>)</w:t>
      </w:r>
      <w:r w:rsidR="008358ED">
        <w:fldChar w:fldCharType="end"/>
      </w:r>
      <w:r w:rsidR="008358ED">
        <w:t>)</w:t>
      </w:r>
      <w:r w:rsidR="005243E2">
        <w:t xml:space="preserve"> </w:t>
      </w:r>
      <w:r>
        <w:t xml:space="preserve">reflect Twitter’s promises to its users about control and respect for their voice and these values flow </w:t>
      </w:r>
      <w:r w:rsidR="005243E2">
        <w:t xml:space="preserve">contractually </w:t>
      </w:r>
      <w:r>
        <w:t>to Consumers and Harvesters.</w:t>
      </w:r>
    </w:p>
    <w:p w14:paraId="4C45752A" w14:textId="340B0AA1" w:rsidR="005243E2" w:rsidRDefault="005243E2" w:rsidP="000B4E15">
      <w:r>
        <w:t xml:space="preserve">Where a researcher wishes to undertake work with, or access data, in a way that falls outside the contract terms, it is important to note that UCL may then be at risk of breach of contract and the work would fall under the UCL Sensitive Research Policy (clause 8) and will almost certainly require REC review and approval before starting.  Lawful use of the data does not eliminate all ethics </w:t>
      </w:r>
      <w:proofErr w:type="gramStart"/>
      <w:r>
        <w:t>issues</w:t>
      </w:r>
      <w:proofErr w:type="gramEnd"/>
      <w:r>
        <w:t xml:space="preserve"> however.</w:t>
      </w:r>
    </w:p>
    <w:p w14:paraId="26A38C72" w14:textId="13338A79" w:rsidR="00AD3B33" w:rsidRPr="009B6B13" w:rsidRDefault="00AD3B33" w:rsidP="000B4E15">
      <w:r w:rsidRPr="009B6B13">
        <w:t xml:space="preserve">In early 2021, Twitter launched a new set of products for researchers </w:t>
      </w:r>
      <w:r w:rsidR="00647236" w:rsidRPr="009B6B13">
        <w:fldChar w:fldCharType="begin"/>
      </w:r>
      <w:r w:rsidR="00925C28" w:rsidRPr="009B6B13">
        <w:instrText xml:space="preserve"> ADDIN ZOTERO_ITEM CSL_CITATION {"citationID":"R4ErRyGw","properties":{"formattedCitation":"(Twitter Inc. 2021b)","plainCitation":"(Twitter Inc. 2021b)","noteIndex":0},"citationItems":[{"id":1852,"uris":["http://zotero.org/users/local/3UwT6wZr/items/CQXRLLFE"],"uri":["http://zotero.org/users/local/3UwT6wZr/items/CQXRLLFE"],"itemData":{"id":1852,"type":"webpage","abstract":"From free and open access to enterprise-level solutions for large-scale projects, we have you covered. Learn more here.","language":"en","title":"Twitter products for Academic Researchers","URL":"https://developer.twitter.com/en/solutions/academic-research/products-for-researchers","author":[{"family":"Twitter Inc.","given":""}],"accessed":{"date-parts":[["2021",3,23]]},"issued":{"date-parts":[["2021"]]}}}],"schema":"https://github.com/citation-style-language/schema/raw/master/csl-citation.json"} </w:instrText>
      </w:r>
      <w:r w:rsidR="00647236" w:rsidRPr="009B6B13">
        <w:fldChar w:fldCharType="separate"/>
      </w:r>
      <w:r w:rsidR="00925C28" w:rsidRPr="009B6B13">
        <w:rPr>
          <w:rFonts w:ascii="Calibri" w:hAnsi="Calibri" w:cs="Calibri"/>
        </w:rPr>
        <w:t>(Twitter Inc. 2021b)</w:t>
      </w:r>
      <w:r w:rsidR="00647236" w:rsidRPr="009B6B13">
        <w:fldChar w:fldCharType="end"/>
      </w:r>
      <w:r w:rsidR="00647236" w:rsidRPr="009B6B13">
        <w:t xml:space="preserve"> </w:t>
      </w:r>
      <w:r w:rsidRPr="009B6B13">
        <w:t>that open up much larger portions of the Twitter data store for research use</w:t>
      </w:r>
      <w:r w:rsidR="00647236" w:rsidRPr="009B6B13">
        <w:t xml:space="preserve"> within the contractual space of the API.  These products can be used for non-commercial academic research activity (</w:t>
      </w:r>
      <w:proofErr w:type="gramStart"/>
      <w:r w:rsidR="00647236" w:rsidRPr="009B6B13">
        <w:t>with the exception of</w:t>
      </w:r>
      <w:proofErr w:type="gramEnd"/>
      <w:r w:rsidR="00647236" w:rsidRPr="009B6B13">
        <w:t xml:space="preserve"> undergraduate projects).  A use-case </w:t>
      </w:r>
      <w:r w:rsidR="00647236" w:rsidRPr="009B6B13">
        <w:lastRenderedPageBreak/>
        <w:t>must be presented to and approved by Twitter in advance.</w:t>
      </w:r>
      <w:r w:rsidR="007B2F12" w:rsidRPr="009B6B13">
        <w:t xml:space="preserve">  It is recommended that researchers investigate this set of products in the first instance when considering a Twitter study.</w:t>
      </w:r>
      <w:r w:rsidR="0092792D" w:rsidRPr="009B6B13">
        <w:t xml:space="preserve">  Using the research products does not negate other aspects of Twitter’s terms and conditions except where this is specified in the product terms themselves.</w:t>
      </w:r>
    </w:p>
    <w:p w14:paraId="234B4CB1" w14:textId="6A801D54" w:rsidR="00260C20" w:rsidRPr="00FC04B6" w:rsidRDefault="00260C20" w:rsidP="00FC04B6">
      <w:pPr>
        <w:pStyle w:val="Heading2"/>
      </w:pPr>
      <w:bookmarkStart w:id="8" w:name="_Ref44421862"/>
      <w:bookmarkStart w:id="9" w:name="_Ref44421953"/>
      <w:bookmarkStart w:id="10" w:name="_Toc45793850"/>
      <w:r w:rsidRPr="00FC04B6">
        <w:t>Primary vs Secondary Data Analysis</w:t>
      </w:r>
      <w:bookmarkEnd w:id="8"/>
      <w:bookmarkEnd w:id="9"/>
      <w:bookmarkEnd w:id="10"/>
    </w:p>
    <w:p w14:paraId="4748FC24" w14:textId="6412DB92" w:rsidR="00260C20" w:rsidRDefault="00260C20" w:rsidP="00260C20">
      <w:r>
        <w:t xml:space="preserve">From an ethics standpoint, Twitter data usage in research </w:t>
      </w:r>
      <w:r w:rsidRPr="00A97E27">
        <w:rPr>
          <w:b/>
          <w:bCs/>
        </w:rPr>
        <w:t>falls between primary and secondary data analysis</w:t>
      </w:r>
      <w:r>
        <w:t>.  It is primary data in the sense that there is no formal curational activity standing between the participant providing the data and the researcher who wishes to use it, yet secondary data because the data is gathered not from the participants but from an aggregating intermediary (Twitter).  The Menlo Report characterises this as an increased logical or physical distance between the researcher and the humans needing protection in research</w:t>
      </w:r>
      <w:r w:rsidR="004400A1">
        <w:t xml:space="preserve"> </w:t>
      </w:r>
      <w:r w:rsidR="004400A1">
        <w:fldChar w:fldCharType="begin"/>
      </w:r>
      <w:r w:rsidR="00647236">
        <w:instrText xml:space="preserve"> ADDIN ZOTERO_ITEM CSL_CITATION {"citationID":"sjEEi9wv","properties":{"formattedCitation":"(Dittrich and Kenneally 2012)","plainCitation":"(Dittrich and Kenneally 2012)","noteIndex":0},"citationItems":[{"id":999,"uris":["http://zotero.org/users/local/3UwT6wZr/items/6PD4ACFZ"],"uri":["http://zotero.org/users/local/3UwT6wZr/items/6PD4ACFZ"],"itemData":{"id":999,"type":"report","note":"ZSCC: 0000123 \nCitation Key: menlo2012\ntex.ids: kenneallyMenloReportEthical2012\ntex.publisher: US Department of Homeland Security: Science and Technology","publisher":"US Department of Homeland Security: Science and Technology","title":"The Menlo Report: Ethical principles guiding information and communication technology research","URL":"https://www.dhs.gov/sites/default/files/publications/CSD-MenloPrinciplesCORE-20120803_1.pdf","author":[{"family":"Dittrich","given":"David"},{"family":"Kenneally","given":"Erin"}],"issued":{"date-parts":[["2012",8]]}}}],"schema":"https://github.com/citation-style-language/schema/raw/master/csl-citation.json"} </w:instrText>
      </w:r>
      <w:r w:rsidR="004400A1">
        <w:fldChar w:fldCharType="separate"/>
      </w:r>
      <w:r w:rsidR="00647236" w:rsidRPr="00647236">
        <w:rPr>
          <w:rFonts w:ascii="Calibri" w:hAnsi="Calibri" w:cs="Calibri"/>
        </w:rPr>
        <w:t>(Dittrich and Kenneally 2012)</w:t>
      </w:r>
      <w:r w:rsidR="004400A1">
        <w:fldChar w:fldCharType="end"/>
      </w:r>
      <w:r>
        <w:t>.</w:t>
      </w:r>
    </w:p>
    <w:p w14:paraId="55FDCC44" w14:textId="10CE8308" w:rsidR="00260C20" w:rsidRPr="00574D1A" w:rsidRDefault="00574D1A" w:rsidP="00260C20">
      <w:pPr>
        <w:rPr>
          <w:b/>
          <w:bCs/>
        </w:rPr>
      </w:pPr>
      <w:r>
        <w:rPr>
          <w:b/>
          <w:bCs/>
        </w:rPr>
        <w:t xml:space="preserve">IMPORTANT: </w:t>
      </w:r>
      <w:r w:rsidR="00260C20" w:rsidRPr="00574D1A">
        <w:rPr>
          <w:b/>
          <w:bCs/>
        </w:rPr>
        <w:t xml:space="preserve">In general, it is important to recognise that although in many cases researchers treat Twitter data as a secondary data source, the </w:t>
      </w:r>
      <w:r w:rsidR="00260C20" w:rsidRPr="00FB2E6E">
        <w:rPr>
          <w:b/>
          <w:bCs/>
          <w:u w:val="single"/>
        </w:rPr>
        <w:t>Twitter ‘dataset’ is unlike many datasets</w:t>
      </w:r>
      <w:r w:rsidR="00260C20" w:rsidRPr="00574D1A">
        <w:rPr>
          <w:b/>
          <w:bCs/>
        </w:rPr>
        <w:t xml:space="preserve"> used for secondary data analysis in that </w:t>
      </w:r>
      <w:r w:rsidR="00260C20" w:rsidRPr="00FB2E6E">
        <w:rPr>
          <w:b/>
          <w:bCs/>
          <w:u w:val="single"/>
        </w:rPr>
        <w:t>it is dynamic</w:t>
      </w:r>
      <w:r w:rsidR="00260C20" w:rsidRPr="00574D1A">
        <w:rPr>
          <w:b/>
          <w:bCs/>
        </w:rPr>
        <w:t>.  The contents change regularly, not just by the addition of new Tweets, but also by deletion and other user-driven changes to the status of available information (Tweets, accounts etc).  As discussed in more detail in section</w:t>
      </w:r>
      <w:r w:rsidR="00EE2797" w:rsidRPr="00574D1A">
        <w:rPr>
          <w:b/>
          <w:bCs/>
        </w:rPr>
        <w:t xml:space="preserve">s </w:t>
      </w:r>
      <w:r w:rsidR="00EE2797" w:rsidRPr="00574D1A">
        <w:rPr>
          <w:b/>
          <w:bCs/>
        </w:rPr>
        <w:fldChar w:fldCharType="begin"/>
      </w:r>
      <w:r w:rsidR="00EE2797" w:rsidRPr="00574D1A">
        <w:rPr>
          <w:b/>
          <w:bCs/>
        </w:rPr>
        <w:instrText xml:space="preserve"> REF _Ref44421778 \r \h </w:instrText>
      </w:r>
      <w:r>
        <w:rPr>
          <w:b/>
          <w:bCs/>
        </w:rPr>
        <w:instrText xml:space="preserve"> \* MERGEFORMAT </w:instrText>
      </w:r>
      <w:r w:rsidR="00EE2797" w:rsidRPr="00574D1A">
        <w:rPr>
          <w:b/>
          <w:bCs/>
        </w:rPr>
      </w:r>
      <w:r w:rsidR="00EE2797" w:rsidRPr="00574D1A">
        <w:rPr>
          <w:b/>
          <w:bCs/>
        </w:rPr>
        <w:fldChar w:fldCharType="separate"/>
      </w:r>
      <w:r w:rsidR="00FA5FF5">
        <w:rPr>
          <w:b/>
          <w:bCs/>
        </w:rPr>
        <w:t>4.5</w:t>
      </w:r>
      <w:r w:rsidR="00EE2797" w:rsidRPr="00574D1A">
        <w:rPr>
          <w:b/>
          <w:bCs/>
        </w:rPr>
        <w:fldChar w:fldCharType="end"/>
      </w:r>
      <w:r w:rsidR="00EE2797" w:rsidRPr="00574D1A">
        <w:rPr>
          <w:b/>
          <w:bCs/>
        </w:rPr>
        <w:t xml:space="preserve"> and </w:t>
      </w:r>
      <w:r w:rsidR="00EE2797" w:rsidRPr="00574D1A">
        <w:rPr>
          <w:b/>
          <w:bCs/>
        </w:rPr>
        <w:fldChar w:fldCharType="begin"/>
      </w:r>
      <w:r w:rsidR="00EE2797" w:rsidRPr="00574D1A">
        <w:rPr>
          <w:b/>
          <w:bCs/>
        </w:rPr>
        <w:instrText xml:space="preserve"> REF _Ref44421789 \r \h </w:instrText>
      </w:r>
      <w:r>
        <w:rPr>
          <w:b/>
          <w:bCs/>
        </w:rPr>
        <w:instrText xml:space="preserve"> \* MERGEFORMAT </w:instrText>
      </w:r>
      <w:r w:rsidR="00EE2797" w:rsidRPr="00574D1A">
        <w:rPr>
          <w:b/>
          <w:bCs/>
        </w:rPr>
      </w:r>
      <w:r w:rsidR="00EE2797" w:rsidRPr="00574D1A">
        <w:rPr>
          <w:b/>
          <w:bCs/>
        </w:rPr>
        <w:fldChar w:fldCharType="separate"/>
      </w:r>
      <w:r w:rsidR="00FA5FF5">
        <w:rPr>
          <w:b/>
          <w:bCs/>
        </w:rPr>
        <w:t>5.1</w:t>
      </w:r>
      <w:r w:rsidR="00EE2797" w:rsidRPr="00574D1A">
        <w:rPr>
          <w:b/>
          <w:bCs/>
        </w:rPr>
        <w:fldChar w:fldCharType="end"/>
      </w:r>
      <w:r w:rsidR="00260C20" w:rsidRPr="00574D1A">
        <w:rPr>
          <w:b/>
          <w:bCs/>
        </w:rPr>
        <w:t xml:space="preserve">, Twitter expects those who use its information to </w:t>
      </w:r>
      <w:r w:rsidR="00260C20" w:rsidRPr="00574D1A">
        <w:rPr>
          <w:b/>
          <w:bCs/>
          <w:u w:val="single"/>
        </w:rPr>
        <w:t>respect the changes that users make to the availability</w:t>
      </w:r>
      <w:r w:rsidR="00260C20" w:rsidRPr="00574D1A">
        <w:rPr>
          <w:b/>
          <w:bCs/>
        </w:rPr>
        <w:t xml:space="preserve"> of their content.  This means that </w:t>
      </w:r>
      <w:r w:rsidR="00260C20" w:rsidRPr="00FB2E6E">
        <w:rPr>
          <w:b/>
          <w:bCs/>
          <w:u w:val="single"/>
        </w:rPr>
        <w:t>the ethical arguments below around consent and privacy must be applied at every use and regularly during retention</w:t>
      </w:r>
      <w:r w:rsidR="00260C20" w:rsidRPr="00574D1A">
        <w:rPr>
          <w:b/>
          <w:bCs/>
        </w:rPr>
        <w:t>, not just at the outset of a research study.  This has implications for research design since data retrieval and ongoing management must account for this, and particular care taken around consent for publication (see section</w:t>
      </w:r>
      <w:r w:rsidR="00EE2797" w:rsidRPr="00574D1A">
        <w:rPr>
          <w:b/>
          <w:bCs/>
        </w:rPr>
        <w:t xml:space="preserve"> </w:t>
      </w:r>
      <w:r w:rsidR="00EE2797" w:rsidRPr="00574D1A">
        <w:rPr>
          <w:b/>
          <w:bCs/>
        </w:rPr>
        <w:fldChar w:fldCharType="begin"/>
      </w:r>
      <w:r w:rsidR="00EE2797" w:rsidRPr="00574D1A">
        <w:rPr>
          <w:b/>
          <w:bCs/>
        </w:rPr>
        <w:instrText xml:space="preserve"> REF _Ref44421803 \r \h </w:instrText>
      </w:r>
      <w:r>
        <w:rPr>
          <w:b/>
          <w:bCs/>
        </w:rPr>
        <w:instrText xml:space="preserve"> \* MERGEFORMAT </w:instrText>
      </w:r>
      <w:r w:rsidR="00EE2797" w:rsidRPr="00574D1A">
        <w:rPr>
          <w:b/>
          <w:bCs/>
        </w:rPr>
      </w:r>
      <w:r w:rsidR="00EE2797" w:rsidRPr="00574D1A">
        <w:rPr>
          <w:b/>
          <w:bCs/>
        </w:rPr>
        <w:fldChar w:fldCharType="separate"/>
      </w:r>
      <w:r w:rsidR="00FA5FF5">
        <w:rPr>
          <w:b/>
          <w:bCs/>
        </w:rPr>
        <w:t>4.9</w:t>
      </w:r>
      <w:r w:rsidR="00EE2797" w:rsidRPr="00574D1A">
        <w:rPr>
          <w:b/>
          <w:bCs/>
        </w:rPr>
        <w:fldChar w:fldCharType="end"/>
      </w:r>
      <w:r w:rsidR="00260C20" w:rsidRPr="00574D1A">
        <w:rPr>
          <w:b/>
          <w:bCs/>
        </w:rPr>
        <w:t xml:space="preserve">).  </w:t>
      </w:r>
      <w:r w:rsidR="008E0DDE" w:rsidRPr="00574D1A">
        <w:rPr>
          <w:b/>
          <w:bCs/>
        </w:rPr>
        <w:t>The dynamism may also make reproducibility more difficult since there can be no guarantee of the same data existing at each analytical attempt.</w:t>
      </w:r>
    </w:p>
    <w:p w14:paraId="049228B8" w14:textId="63957C61" w:rsidR="00260C20" w:rsidRDefault="00260C20" w:rsidP="00260C20">
      <w:r>
        <w:t xml:space="preserve">It is perhaps helpful to see ‘public’ Twitter data as </w:t>
      </w:r>
      <w:r w:rsidRPr="00FF1816">
        <w:rPr>
          <w:b/>
          <w:bCs/>
        </w:rPr>
        <w:t>private data on public display</w:t>
      </w:r>
      <w:r>
        <w:t xml:space="preserve"> </w:t>
      </w:r>
      <w:proofErr w:type="gramStart"/>
      <w:r>
        <w:t>on the basis of</w:t>
      </w:r>
      <w:proofErr w:type="gramEnd"/>
      <w:r>
        <w:t xml:space="preserve"> </w:t>
      </w:r>
      <w:r w:rsidRPr="00FF1816">
        <w:rPr>
          <w:b/>
          <w:bCs/>
        </w:rPr>
        <w:t>ongoing consent</w:t>
      </w:r>
      <w:r>
        <w:rPr>
          <w:b/>
          <w:bCs/>
        </w:rPr>
        <w:t xml:space="preserve"> </w:t>
      </w:r>
      <w:r w:rsidRPr="00D14752">
        <w:rPr>
          <w:b/>
          <w:bCs/>
        </w:rPr>
        <w:t>under</w:t>
      </w:r>
      <w:r>
        <w:rPr>
          <w:b/>
          <w:bCs/>
        </w:rPr>
        <w:t xml:space="preserve"> contract</w:t>
      </w:r>
      <w:r>
        <w:t>, rather than public data that arises from publication. Seeing the data in this way makes clearer the ethical consent arguments (see section</w:t>
      </w:r>
      <w:r w:rsidR="002E2B81">
        <w:t xml:space="preserve"> </w:t>
      </w:r>
      <w:r w:rsidR="002E2B81">
        <w:fldChar w:fldCharType="begin"/>
      </w:r>
      <w:r w:rsidR="002E2B81">
        <w:instrText xml:space="preserve"> REF _Ref44421812 \r \h </w:instrText>
      </w:r>
      <w:r w:rsidR="002E2B81">
        <w:fldChar w:fldCharType="separate"/>
      </w:r>
      <w:r w:rsidR="00FA5FF5">
        <w:t>4.5</w:t>
      </w:r>
      <w:r w:rsidR="002E2B81">
        <w:fldChar w:fldCharType="end"/>
      </w:r>
      <w:r>
        <w:t xml:space="preserve">) because it </w:t>
      </w:r>
      <w:r w:rsidRPr="007A2356">
        <w:rPr>
          <w:b/>
          <w:bCs/>
        </w:rPr>
        <w:t>separates</w:t>
      </w:r>
      <w:r>
        <w:t xml:space="preserve"> the notions of </w:t>
      </w:r>
      <w:r w:rsidRPr="007A2356">
        <w:rPr>
          <w:b/>
          <w:bCs/>
        </w:rPr>
        <w:t>data ownership</w:t>
      </w:r>
      <w:r>
        <w:t xml:space="preserve"> from </w:t>
      </w:r>
      <w:r w:rsidRPr="007A2356">
        <w:rPr>
          <w:b/>
          <w:bCs/>
        </w:rPr>
        <w:t>data disposition</w:t>
      </w:r>
      <w:r>
        <w:t xml:space="preserve">.  </w:t>
      </w:r>
    </w:p>
    <w:p w14:paraId="7630D06A" w14:textId="77777777" w:rsidR="00260C20" w:rsidRDefault="00260C20" w:rsidP="00260C20">
      <w:r>
        <w:t xml:space="preserve">An analogy may be found by considering privately-owned land that is made available from time to time for public use through an agency that acts on behalf of the </w:t>
      </w:r>
      <w:proofErr w:type="gramStart"/>
      <w:r>
        <w:t>land-owner</w:t>
      </w:r>
      <w:proofErr w:type="gramEnd"/>
      <w:r>
        <w:t xml:space="preserve">.  The public does not own the land and authority over access to it remains with the </w:t>
      </w:r>
      <w:proofErr w:type="gramStart"/>
      <w:r>
        <w:t>land-owner</w:t>
      </w:r>
      <w:proofErr w:type="gramEnd"/>
      <w:r>
        <w:t xml:space="preserve">.  However, when so-designated by the </w:t>
      </w:r>
      <w:proofErr w:type="gramStart"/>
      <w:r>
        <w:t>land-owner</w:t>
      </w:r>
      <w:proofErr w:type="gramEnd"/>
      <w:r>
        <w:t xml:space="preserve"> via the agency, the public may use the land for the purposes permitted by the owner and agency.  That access may be withdrawn at any time.  The land therefore has the temporary disposition of ‘publicly available’ at the discretion of the </w:t>
      </w:r>
      <w:proofErr w:type="gramStart"/>
      <w:r>
        <w:t>land-owner</w:t>
      </w:r>
      <w:proofErr w:type="gramEnd"/>
      <w:r>
        <w:t>, but the ownership and control remains private and when access is withdrawn by the agency on behalf of the land-owner, the land is no longer publicly available and may not be used.</w:t>
      </w:r>
    </w:p>
    <w:p w14:paraId="471A6899" w14:textId="6FC5FC33" w:rsidR="000B4E15" w:rsidRDefault="00260C20" w:rsidP="00FC04B6">
      <w:pPr>
        <w:pStyle w:val="Heading2"/>
      </w:pPr>
      <w:bookmarkStart w:id="11" w:name="_Ref44421778"/>
      <w:bookmarkStart w:id="12" w:name="_Ref44421812"/>
      <w:bookmarkStart w:id="13" w:name="_Ref44421932"/>
      <w:bookmarkStart w:id="14" w:name="_Ref44421964"/>
      <w:bookmarkStart w:id="15" w:name="_Toc45793851"/>
      <w:r>
        <w:t>Consent and Expectations</w:t>
      </w:r>
      <w:bookmarkEnd w:id="11"/>
      <w:bookmarkEnd w:id="12"/>
      <w:bookmarkEnd w:id="13"/>
      <w:bookmarkEnd w:id="14"/>
      <w:bookmarkEnd w:id="15"/>
    </w:p>
    <w:p w14:paraId="132BB3C2" w14:textId="0C198A44" w:rsidR="00260C20" w:rsidRDefault="00CE0452" w:rsidP="00276056">
      <w:r>
        <w:t>Within</w:t>
      </w:r>
      <w:r w:rsidR="00260C20">
        <w:t xml:space="preserve"> the context established in the foregoing discussion, a researcher must </w:t>
      </w:r>
      <w:r w:rsidR="00260C20" w:rsidRPr="006F517D">
        <w:rPr>
          <w:b/>
          <w:bCs/>
        </w:rPr>
        <w:t>consider the consent requirements</w:t>
      </w:r>
      <w:r w:rsidR="00260C20">
        <w:t xml:space="preserve"> that apply to relevant stakeholders to ensure that research is undertaken ethically.  These are influenced by the mixed primary/secondary nature of the data to be accessed, the general societal context of the research, and the contractual permissions</w:t>
      </w:r>
      <w:r w:rsidR="00CC2251">
        <w:t xml:space="preserve"> and</w:t>
      </w:r>
      <w:r w:rsidR="00260C20">
        <w:t xml:space="preserve"> constraints that govern the researcher (and UCL’s) relationship with Twitter in respect of the </w:t>
      </w:r>
      <w:proofErr w:type="gramStart"/>
      <w:r w:rsidR="00260C20">
        <w:t>particular study</w:t>
      </w:r>
      <w:proofErr w:type="gramEnd"/>
      <w:r w:rsidR="00260C20">
        <w:t xml:space="preserve"> concerned.</w:t>
      </w:r>
    </w:p>
    <w:p w14:paraId="4094D492" w14:textId="77777777" w:rsidR="005B403C" w:rsidRDefault="00C136A5" w:rsidP="005B403C">
      <w:r>
        <w:t>The stakeholders</w:t>
      </w:r>
      <w:r w:rsidR="00BC134E">
        <w:t xml:space="preserve"> (aside from UCL)</w:t>
      </w:r>
      <w:r>
        <w:t xml:space="preserve"> concerned here are primarily </w:t>
      </w:r>
      <w:r w:rsidRPr="00E86603">
        <w:rPr>
          <w:b/>
          <w:bCs/>
        </w:rPr>
        <w:t>Twitter, Tweeters, and Subjects</w:t>
      </w:r>
      <w:r>
        <w:t xml:space="preserve">. </w:t>
      </w:r>
      <w:r w:rsidR="00F91745">
        <w:t xml:space="preserve"> </w:t>
      </w:r>
    </w:p>
    <w:p w14:paraId="35E3AD08" w14:textId="43286106" w:rsidR="00C136A5" w:rsidRDefault="005B403C" w:rsidP="00276056">
      <w:r>
        <w:t xml:space="preserve">A strict position on informed consent would require a researcher to seek individual consent from </w:t>
      </w:r>
      <w:r w:rsidR="0061762A">
        <w:t xml:space="preserve">Twitter and from </w:t>
      </w:r>
      <w:r>
        <w:t>every person</w:t>
      </w:r>
      <w:r w:rsidR="0061762A">
        <w:t xml:space="preserve"> </w:t>
      </w:r>
      <w:r>
        <w:t xml:space="preserve">whose Twitter data (or who) they wished to study.  This might be considered impractical given the potential number of such people involved in the research and therefore alternatives may need to be developed.  </w:t>
      </w:r>
      <w:r w:rsidR="00F91745">
        <w:t xml:space="preserve">Each </w:t>
      </w:r>
      <w:r>
        <w:t xml:space="preserve">stakeholder </w:t>
      </w:r>
      <w:r w:rsidR="00F91745">
        <w:t>is addressed separately in the following subsections.</w:t>
      </w:r>
    </w:p>
    <w:p w14:paraId="2C58E6C7" w14:textId="4B2D1FF2" w:rsidR="00F91745" w:rsidRPr="00F91745" w:rsidRDefault="00F91745" w:rsidP="00F91745">
      <w:pPr>
        <w:pStyle w:val="Heading3"/>
      </w:pPr>
      <w:bookmarkStart w:id="16" w:name="_Toc45793852"/>
      <w:r>
        <w:t>Twitter</w:t>
      </w:r>
      <w:bookmarkEnd w:id="16"/>
    </w:p>
    <w:p w14:paraId="758E201A" w14:textId="44B167EF" w:rsidR="00C136A5" w:rsidRDefault="00C136A5" w:rsidP="00276056">
      <w:r>
        <w:t xml:space="preserve">The permission of Twitter to conduct research using its platform is </w:t>
      </w:r>
      <w:r w:rsidR="00A974FF">
        <w:t xml:space="preserve">demonstrated </w:t>
      </w:r>
      <w:r>
        <w:t>in its provision of a Developer API</w:t>
      </w:r>
      <w:r w:rsidR="00A13CF1">
        <w:t xml:space="preserve">, </w:t>
      </w:r>
      <w:r w:rsidR="00A13CF1" w:rsidRPr="006556CF">
        <w:t>Academic Research products</w:t>
      </w:r>
      <w:r w:rsidR="00A13CF1">
        <w:t>,</w:t>
      </w:r>
      <w:r>
        <w:t xml:space="preserve"> and the terms that go with </w:t>
      </w:r>
      <w:r w:rsidR="00A13CF1">
        <w:t>them</w:t>
      </w:r>
      <w:r>
        <w:t xml:space="preserve">: in essence, </w:t>
      </w:r>
      <w:r w:rsidRPr="00E86603">
        <w:rPr>
          <w:b/>
          <w:bCs/>
        </w:rPr>
        <w:t>Twitter offers its platform for research</w:t>
      </w:r>
      <w:r w:rsidR="00A974FF" w:rsidRPr="00E86603">
        <w:rPr>
          <w:b/>
          <w:bCs/>
        </w:rPr>
        <w:t xml:space="preserve"> </w:t>
      </w:r>
      <w:r w:rsidR="00A974FF" w:rsidRPr="00E86603">
        <w:rPr>
          <w:b/>
          <w:bCs/>
        </w:rPr>
        <w:lastRenderedPageBreak/>
        <w:t>(but only under certain conditions)</w:t>
      </w:r>
      <w:r>
        <w:t xml:space="preserve">.  </w:t>
      </w:r>
      <w:r w:rsidRPr="00AE6F71">
        <w:rPr>
          <w:b/>
          <w:bCs/>
          <w:u w:val="single"/>
        </w:rPr>
        <w:t>Note that scraping Twitter is not permitted as a method to access its data</w:t>
      </w:r>
      <w:r w:rsidR="00D8029A" w:rsidRPr="00AE6F71">
        <w:rPr>
          <w:rStyle w:val="FootnoteReference"/>
          <w:b/>
          <w:bCs/>
          <w:u w:val="single"/>
        </w:rPr>
        <w:footnoteReference w:id="1"/>
      </w:r>
      <w:r>
        <w:t xml:space="preserve">.  It is important to note that </w:t>
      </w:r>
      <w:r w:rsidR="00591086">
        <w:t>Harvesters (</w:t>
      </w:r>
      <w:proofErr w:type="gramStart"/>
      <w:r w:rsidR="00591086">
        <w:t>i.e.</w:t>
      </w:r>
      <w:proofErr w:type="gramEnd"/>
      <w:r w:rsidR="00591086">
        <w:t xml:space="preserve"> researchers) </w:t>
      </w:r>
      <w:r w:rsidRPr="00E77393">
        <w:rPr>
          <w:b/>
          <w:bCs/>
        </w:rPr>
        <w:t>must inform Twitter of their intentions at the outset</w:t>
      </w:r>
      <w:r>
        <w:t xml:space="preserve"> </w:t>
      </w:r>
      <w:r w:rsidR="00A974FF">
        <w:t>(</w:t>
      </w:r>
      <w:r>
        <w:t>and if these change</w:t>
      </w:r>
      <w:r w:rsidR="00A974FF">
        <w:t>)</w:t>
      </w:r>
      <w:r>
        <w:t xml:space="preserve"> in order that it can approve the proposed work.  As such, Twitter imposes an informed consent process that meets its own acceptability </w:t>
      </w:r>
      <w:r w:rsidR="00A974FF">
        <w:t xml:space="preserve">criteria.  Nothing more than </w:t>
      </w:r>
      <w:r w:rsidR="00591086" w:rsidRPr="00663224">
        <w:rPr>
          <w:b/>
          <w:bCs/>
        </w:rPr>
        <w:t xml:space="preserve">active </w:t>
      </w:r>
      <w:r w:rsidR="00A974FF" w:rsidRPr="00663224">
        <w:rPr>
          <w:b/>
          <w:bCs/>
        </w:rPr>
        <w:t>compliance with the terms</w:t>
      </w:r>
      <w:r w:rsidR="00A974FF">
        <w:t xml:space="preserve"> would therefore be required from an ethics standpoint (unless a researcher intended not to comply).</w:t>
      </w:r>
    </w:p>
    <w:p w14:paraId="44098F90" w14:textId="45E134C0" w:rsidR="005759CB" w:rsidRDefault="005759CB" w:rsidP="005759CB">
      <w:pPr>
        <w:pStyle w:val="Heading3"/>
      </w:pPr>
      <w:bookmarkStart w:id="17" w:name="_Toc45793853"/>
      <w:r>
        <w:t>Tweeters</w:t>
      </w:r>
      <w:bookmarkEnd w:id="17"/>
    </w:p>
    <w:p w14:paraId="611F71E3" w14:textId="6733495A" w:rsidR="00260C20" w:rsidRDefault="004E6A22" w:rsidP="00276056">
      <w:r>
        <w:t xml:space="preserve">There are certain circumstances where </w:t>
      </w:r>
      <w:r w:rsidR="00C136A5">
        <w:t>active informed consent from individuals</w:t>
      </w:r>
      <w:r>
        <w:t xml:space="preserve"> is required (see publication issues in section </w:t>
      </w:r>
      <w:r w:rsidR="00C7148F">
        <w:fldChar w:fldCharType="begin"/>
      </w:r>
      <w:r w:rsidR="00C7148F">
        <w:instrText xml:space="preserve"> REF _Ref44421834 \r \h </w:instrText>
      </w:r>
      <w:r w:rsidR="00C7148F">
        <w:fldChar w:fldCharType="separate"/>
      </w:r>
      <w:r w:rsidR="00FA5FF5">
        <w:t>4.9</w:t>
      </w:r>
      <w:r w:rsidR="00C7148F">
        <w:fldChar w:fldCharType="end"/>
      </w:r>
      <w:r>
        <w:t xml:space="preserve"> below) but typically this would </w:t>
      </w:r>
      <w:proofErr w:type="gramStart"/>
      <w:r>
        <w:t>be seen as</w:t>
      </w:r>
      <w:proofErr w:type="gramEnd"/>
      <w:r>
        <w:t xml:space="preserve"> impractical for the kinds of </w:t>
      </w:r>
      <w:r w:rsidR="002F658E">
        <w:t>projects researchers</w:t>
      </w:r>
      <w:r w:rsidR="005C4442">
        <w:t xml:space="preserve"> often</w:t>
      </w:r>
      <w:r w:rsidR="002F658E">
        <w:t xml:space="preserve"> wish to undertake</w:t>
      </w:r>
      <w:r>
        <w:t>.  Impracticality alone is not a strong ethical defence however and more detailed consider</w:t>
      </w:r>
      <w:r w:rsidR="000D6125">
        <w:t>ation</w:t>
      </w:r>
      <w:r>
        <w:t xml:space="preserve"> </w:t>
      </w:r>
      <w:r w:rsidR="00C05475">
        <w:t>needs to</w:t>
      </w:r>
      <w:r>
        <w:t xml:space="preserve"> be given</w:t>
      </w:r>
      <w:r w:rsidR="004E5FA4">
        <w:t xml:space="preserve"> as</w:t>
      </w:r>
      <w:r>
        <w:t xml:space="preserve"> to whether the active informed consent require</w:t>
      </w:r>
      <w:r w:rsidR="00EA1103">
        <w:t>ment</w:t>
      </w:r>
      <w:r>
        <w:t xml:space="preserve"> </w:t>
      </w:r>
      <w:r w:rsidR="00D14F67">
        <w:t xml:space="preserve">can and </w:t>
      </w:r>
      <w:r>
        <w:t>should be waived.</w:t>
      </w:r>
    </w:p>
    <w:p w14:paraId="233E5C24" w14:textId="2BFC70D5" w:rsidR="004E6A22" w:rsidRDefault="00C136A5" w:rsidP="00276056">
      <w:r w:rsidRPr="001D476E">
        <w:rPr>
          <w:b/>
          <w:bCs/>
        </w:rPr>
        <w:t>Twitter makes clear to its Tweeters what will happen to their data</w:t>
      </w:r>
      <w:r>
        <w:t xml:space="preserve"> (including </w:t>
      </w:r>
      <w:r w:rsidR="00172094">
        <w:t xml:space="preserve">that it may be used for </w:t>
      </w:r>
      <w:r>
        <w:t>research) at the point of signing up</w:t>
      </w:r>
      <w:r w:rsidR="003C52F7">
        <w:t xml:space="preserve"> to use its services</w:t>
      </w:r>
      <w:r>
        <w:t xml:space="preserve">.  There is plenty of help and support readily available and the controls for public visibility or otherwise are clear.  Twitter is </w:t>
      </w:r>
      <w:r w:rsidRPr="001D476E">
        <w:rPr>
          <w:b/>
          <w:bCs/>
        </w:rPr>
        <w:t>also clear on the ability of Tweeters to change the visibility of their data and that it (Twitter) will then stop</w:t>
      </w:r>
      <w:r w:rsidR="00CF445E">
        <w:rPr>
          <w:b/>
          <w:bCs/>
        </w:rPr>
        <w:t xml:space="preserve"> </w:t>
      </w:r>
      <w:r w:rsidR="00CF445E" w:rsidRPr="00706AA7">
        <w:t>(or will restart</w:t>
      </w:r>
      <w:r w:rsidR="009B3CF5" w:rsidRPr="00706AA7">
        <w:t xml:space="preserve"> as appropriate</w:t>
      </w:r>
      <w:r w:rsidR="00CF445E" w:rsidRPr="00706AA7">
        <w:t>)</w:t>
      </w:r>
      <w:r w:rsidRPr="001D476E">
        <w:rPr>
          <w:b/>
          <w:bCs/>
        </w:rPr>
        <w:t xml:space="preserve"> making it available</w:t>
      </w:r>
      <w:r>
        <w:t xml:space="preserve"> elsewhere.  The Developer API agreement that Harvesters agree to, and the various supporting documents for its use, are also very clear that </w:t>
      </w:r>
      <w:r w:rsidRPr="00663224">
        <w:rPr>
          <w:b/>
          <w:bCs/>
        </w:rPr>
        <w:t>users have control over the public disposition</w:t>
      </w:r>
      <w:r>
        <w:t xml:space="preserve"> of their data, and that </w:t>
      </w:r>
      <w:r w:rsidRPr="00923117">
        <w:rPr>
          <w:b/>
          <w:bCs/>
        </w:rPr>
        <w:t>this should be reflected in its use by others</w:t>
      </w:r>
      <w:r>
        <w:rPr>
          <w:rStyle w:val="FootnoteReference"/>
        </w:rPr>
        <w:footnoteReference w:id="2"/>
      </w:r>
      <w:r>
        <w:t>.</w:t>
      </w:r>
    </w:p>
    <w:p w14:paraId="72FF0C36" w14:textId="3EF1C428" w:rsidR="00C05475" w:rsidRDefault="00C05475" w:rsidP="00C136A5">
      <w:r>
        <w:t xml:space="preserve">The reasonable expectation of Tweeters may therefore be assumed to be that </w:t>
      </w:r>
      <w:r w:rsidRPr="00B018F4">
        <w:rPr>
          <w:b/>
          <w:bCs/>
        </w:rPr>
        <w:t>when their data has public disposition it may be viewed and used for research</w:t>
      </w:r>
      <w:r>
        <w:t xml:space="preserve">, in accordance with the agreements that Twitter makes with them and makes with those who use data exposed on the platform.  The overall societal understanding of Twitter and its use lends weight to this argument.  </w:t>
      </w:r>
      <w:r w:rsidR="00692E03">
        <w:t>Counter-balancing this is consideration of the mixed views of private/public spaces evidence in research</w:t>
      </w:r>
      <w:r w:rsidR="00501552">
        <w:t xml:space="preserve">ing online communities </w:t>
      </w:r>
      <w:r w:rsidR="00501552">
        <w:fldChar w:fldCharType="begin"/>
      </w:r>
      <w:r w:rsidR="00647236">
        <w:instrText xml:space="preserve"> ADDIN ZOTERO_ITEM CSL_CITATION {"citationID":"TZGnNhkj","properties":{"formattedCitation":"(Sugiura, Wiles, and Pope 2017)","plainCitation":"(Sugiura, Wiles, and Pope 2017)","noteIndex":0},"citationItems":[{"id":962,"uris":["http://zotero.org/users/local/3UwT6wZr/items/4LFN6C5E"],"uri":["http://zotero.org/users/local/3UwT6wZr/items/4LFN6C5E"],"itemData":{"id":962,"type":"article-journal","container-title":"Research Ethics","DOI":"10/gf2rb2","issue":"3-4","note":"ZSCC: 0000037 \nCitation Key: sugiura:public\ntex.optdoi: 10.1177/1747016116650720","page":"184-199","title":"Ethical challenges in online research: Public/private perceptions","volume":"13","author":[{"family":"Sugiura","given":"Lisa"},{"family":"Wiles","given":"Rosemary"},{"family":"Pope","given":"Catherine"}],"issued":{"date-parts":[["2017"]]}}}],"schema":"https://github.com/citation-style-language/schema/raw/master/csl-citation.json"} </w:instrText>
      </w:r>
      <w:r w:rsidR="00501552">
        <w:fldChar w:fldCharType="separate"/>
      </w:r>
      <w:r w:rsidR="00647236" w:rsidRPr="00647236">
        <w:rPr>
          <w:rFonts w:ascii="Calibri" w:hAnsi="Calibri" w:cs="Calibri"/>
        </w:rPr>
        <w:t>(Sugiura, Wiles, and Pope 2017)</w:t>
      </w:r>
      <w:r w:rsidR="00501552">
        <w:fldChar w:fldCharType="end"/>
      </w:r>
      <w:r w:rsidR="00692E03">
        <w:t>.</w:t>
      </w:r>
    </w:p>
    <w:p w14:paraId="7B223A32" w14:textId="77C48FBF" w:rsidR="00C136A5" w:rsidRDefault="00692E03" w:rsidP="00C136A5">
      <w:proofErr w:type="gramStart"/>
      <w:r>
        <w:t>Overall</w:t>
      </w:r>
      <w:proofErr w:type="gramEnd"/>
      <w:r>
        <w:t xml:space="preserve"> it seems</w:t>
      </w:r>
      <w:r w:rsidR="00C05475">
        <w:t xml:space="preserve"> justifiable (absent other risks) to argue that</w:t>
      </w:r>
      <w:r w:rsidR="00D318D7">
        <w:t xml:space="preserve"> the</w:t>
      </w:r>
      <w:r w:rsidR="00370BF0">
        <w:t xml:space="preserve"> normal ethical</w:t>
      </w:r>
      <w:r w:rsidR="00D318D7">
        <w:t xml:space="preserve"> requirement of</w:t>
      </w:r>
      <w:r w:rsidR="00C05475">
        <w:t xml:space="preserve"> individual informed consent </w:t>
      </w:r>
      <w:r w:rsidR="00D318D7">
        <w:t>c</w:t>
      </w:r>
      <w:r w:rsidR="00C05475">
        <w:t xml:space="preserve">ould be waived since research </w:t>
      </w:r>
      <w:r w:rsidR="00D318D7">
        <w:t xml:space="preserve">using </w:t>
      </w:r>
      <w:r w:rsidR="007A5FD9">
        <w:t>a Tweeter’s</w:t>
      </w:r>
      <w:r w:rsidR="00D318D7">
        <w:t xml:space="preserve"> </w:t>
      </w:r>
      <w:r w:rsidR="00C05475">
        <w:t xml:space="preserve">publicly </w:t>
      </w:r>
      <w:r w:rsidR="00D318D7">
        <w:t>visible</w:t>
      </w:r>
      <w:r w:rsidR="00C05475">
        <w:t xml:space="preserve"> data is </w:t>
      </w:r>
      <w:r w:rsidR="007A5FD9">
        <w:t>within their</w:t>
      </w:r>
      <w:r w:rsidR="00C05475">
        <w:t xml:space="preserve"> reasonable expectation</w:t>
      </w:r>
      <w:r w:rsidR="007A5FD9">
        <w:t>s</w:t>
      </w:r>
      <w:r w:rsidR="00D318D7">
        <w:t xml:space="preserve">: </w:t>
      </w:r>
      <w:r w:rsidR="00C05475" w:rsidRPr="007D541E">
        <w:rPr>
          <w:b/>
          <w:bCs/>
        </w:rPr>
        <w:t>Ethical consent is argu</w:t>
      </w:r>
      <w:r w:rsidR="00D318D7">
        <w:rPr>
          <w:b/>
          <w:bCs/>
        </w:rPr>
        <w:t>able</w:t>
      </w:r>
      <w:r w:rsidR="00C05475" w:rsidRPr="007D541E">
        <w:rPr>
          <w:b/>
          <w:bCs/>
        </w:rPr>
        <w:t xml:space="preserve"> as </w:t>
      </w:r>
      <w:r w:rsidR="00C05475" w:rsidRPr="002F658E">
        <w:rPr>
          <w:b/>
          <w:bCs/>
          <w:u w:val="single"/>
        </w:rPr>
        <w:t>implicit</w:t>
      </w:r>
      <w:r w:rsidR="00C05475" w:rsidRPr="007D541E">
        <w:rPr>
          <w:b/>
          <w:bCs/>
        </w:rPr>
        <w:t xml:space="preserve"> under </w:t>
      </w:r>
      <w:r w:rsidR="00370BF0">
        <w:rPr>
          <w:b/>
          <w:bCs/>
        </w:rPr>
        <w:t>these particular</w:t>
      </w:r>
      <w:r w:rsidR="00C05475" w:rsidRPr="007D541E">
        <w:rPr>
          <w:b/>
          <w:bCs/>
        </w:rPr>
        <w:t xml:space="preserve"> conditions</w:t>
      </w:r>
      <w:r w:rsidR="00C05475">
        <w:t>.</w:t>
      </w:r>
      <w:r w:rsidR="00D318D7">
        <w:t xml:space="preserve">  </w:t>
      </w:r>
      <w:r w:rsidR="00C05475">
        <w:t xml:space="preserve">It is crucial though to realise that </w:t>
      </w:r>
      <w:r w:rsidR="00C05475" w:rsidRPr="006D138D">
        <w:rPr>
          <w:b/>
          <w:bCs/>
        </w:rPr>
        <w:t xml:space="preserve">this </w:t>
      </w:r>
      <w:r w:rsidR="00C05475" w:rsidRPr="00663224">
        <w:rPr>
          <w:b/>
          <w:bCs/>
        </w:rPr>
        <w:t>argument rests on two things</w:t>
      </w:r>
      <w:r w:rsidR="00C05475">
        <w:t xml:space="preserve">: that the </w:t>
      </w:r>
      <w:r w:rsidR="00C05475" w:rsidRPr="00663224">
        <w:rPr>
          <w:b/>
          <w:bCs/>
        </w:rPr>
        <w:t xml:space="preserve">data being used has </w:t>
      </w:r>
      <w:r w:rsidR="00663224" w:rsidRPr="00971664">
        <w:rPr>
          <w:b/>
          <w:bCs/>
          <w:u w:val="single"/>
        </w:rPr>
        <w:t>current</w:t>
      </w:r>
      <w:r w:rsidR="00663224">
        <w:rPr>
          <w:b/>
          <w:bCs/>
        </w:rPr>
        <w:t xml:space="preserve"> </w:t>
      </w:r>
      <w:r w:rsidR="00C05475" w:rsidRPr="00663224">
        <w:rPr>
          <w:b/>
          <w:bCs/>
        </w:rPr>
        <w:t>public disposition</w:t>
      </w:r>
      <w:r w:rsidR="00C05475">
        <w:t xml:space="preserve">, and that the </w:t>
      </w:r>
      <w:r w:rsidR="00C05475" w:rsidRPr="00663224">
        <w:rPr>
          <w:b/>
          <w:bCs/>
        </w:rPr>
        <w:t>use of that data respects the agreements</w:t>
      </w:r>
      <w:r w:rsidR="00C05475">
        <w:t xml:space="preserve"> under which it was made available to the Harvester (researcher).  </w:t>
      </w:r>
      <w:r w:rsidR="00C05475" w:rsidRPr="00663224">
        <w:rPr>
          <w:b/>
          <w:bCs/>
        </w:rPr>
        <w:t>If either of these conditions is breached</w:t>
      </w:r>
      <w:r w:rsidR="00C05475">
        <w:t xml:space="preserve"> (</w:t>
      </w:r>
      <w:proofErr w:type="gramStart"/>
      <w:r w:rsidR="00C05475">
        <w:t>e.g.</w:t>
      </w:r>
      <w:proofErr w:type="gramEnd"/>
      <w:r w:rsidR="00C05475">
        <w:t xml:space="preserve"> a user deletes or protects a Tweet thus removing its </w:t>
      </w:r>
      <w:r w:rsidR="00D87BD6">
        <w:t xml:space="preserve">current </w:t>
      </w:r>
      <w:r w:rsidR="00C05475">
        <w:t xml:space="preserve">public disposition, or a Harvester/researcher does not respect the full </w:t>
      </w:r>
      <w:r w:rsidR="002635F1">
        <w:t>implications</w:t>
      </w:r>
      <w:r w:rsidR="00C05475">
        <w:t xml:space="preserve"> of the </w:t>
      </w:r>
      <w:r w:rsidR="002635F1">
        <w:t>promises made by Twitter to the Tweeter</w:t>
      </w:r>
      <w:r w:rsidR="00C05475">
        <w:t xml:space="preserve">) then </w:t>
      </w:r>
      <w:r w:rsidR="00C05475" w:rsidRPr="00663224">
        <w:rPr>
          <w:b/>
          <w:bCs/>
        </w:rPr>
        <w:t xml:space="preserve">the </w:t>
      </w:r>
      <w:r w:rsidR="00C05475" w:rsidRPr="00370BF0">
        <w:rPr>
          <w:b/>
          <w:bCs/>
          <w:u w:val="single"/>
        </w:rPr>
        <w:t>ethical</w:t>
      </w:r>
      <w:r w:rsidR="00C05475" w:rsidRPr="00663224">
        <w:rPr>
          <w:b/>
          <w:bCs/>
        </w:rPr>
        <w:t xml:space="preserve"> argument no longer holds</w:t>
      </w:r>
      <w:r w:rsidR="00C05475">
        <w:t xml:space="preserve"> and an active individual consent would be required</w:t>
      </w:r>
      <w:r w:rsidR="00370BF0">
        <w:rPr>
          <w:rStyle w:val="FootnoteReference"/>
        </w:rPr>
        <w:footnoteReference w:id="3"/>
      </w:r>
      <w:r w:rsidR="00C05475">
        <w:t>.</w:t>
      </w:r>
      <w:r w:rsidR="00370BF0">
        <w:t xml:space="preserve">  </w:t>
      </w:r>
    </w:p>
    <w:p w14:paraId="49DD3353" w14:textId="1D79BD18" w:rsidR="00C05475" w:rsidRPr="00B76942" w:rsidRDefault="00C05475" w:rsidP="00C136A5">
      <w:r w:rsidRPr="00D96957">
        <w:rPr>
          <w:b/>
          <w:bCs/>
        </w:rPr>
        <w:t>Implicit consent</w:t>
      </w:r>
      <w:r>
        <w:t xml:space="preserve"> for data use is thus </w:t>
      </w:r>
      <w:r w:rsidRPr="00663224">
        <w:rPr>
          <w:b/>
          <w:bCs/>
        </w:rPr>
        <w:t>only available as an ethical defence when considered against the current state of the dynamic Twitter dataset</w:t>
      </w:r>
      <w:r>
        <w:t xml:space="preserve"> at the time of analysis (see section </w:t>
      </w:r>
      <w:r w:rsidR="00C7148F">
        <w:fldChar w:fldCharType="begin"/>
      </w:r>
      <w:r w:rsidR="00C7148F">
        <w:instrText xml:space="preserve"> REF _Ref44421862 \r \h </w:instrText>
      </w:r>
      <w:r w:rsidR="00C7148F">
        <w:fldChar w:fldCharType="separate"/>
      </w:r>
      <w:r w:rsidR="00FA5FF5">
        <w:t>4.4</w:t>
      </w:r>
      <w:r w:rsidR="00C7148F">
        <w:fldChar w:fldCharType="end"/>
      </w:r>
      <w:r>
        <w:t xml:space="preserve"> for a discussion of the dynamic nature of </w:t>
      </w:r>
      <w:r>
        <w:lastRenderedPageBreak/>
        <w:t>T</w:t>
      </w:r>
      <w:r w:rsidR="007C4FE3">
        <w:t>wi</w:t>
      </w:r>
      <w:r>
        <w:t>tter data</w:t>
      </w:r>
      <w:r w:rsidR="007C4FE3">
        <w:t xml:space="preserve">, </w:t>
      </w:r>
      <w:r>
        <w:t xml:space="preserve">section </w:t>
      </w:r>
      <w:r w:rsidR="00C7148F">
        <w:fldChar w:fldCharType="begin"/>
      </w:r>
      <w:r w:rsidR="00C7148F">
        <w:instrText xml:space="preserve"> REF _Ref44421872 \r \h </w:instrText>
      </w:r>
      <w:r w:rsidR="00C7148F">
        <w:fldChar w:fldCharType="separate"/>
      </w:r>
      <w:r w:rsidR="00FA5FF5">
        <w:t>5.1</w:t>
      </w:r>
      <w:r w:rsidR="00C7148F">
        <w:fldChar w:fldCharType="end"/>
      </w:r>
      <w:r>
        <w:t xml:space="preserve"> for the way in which Twitter expresses this contractually</w:t>
      </w:r>
      <w:r w:rsidR="007C4FE3">
        <w:t xml:space="preserve">, and section </w:t>
      </w:r>
      <w:r w:rsidR="00C7148F">
        <w:fldChar w:fldCharType="begin"/>
      </w:r>
      <w:r w:rsidR="00C7148F">
        <w:instrText xml:space="preserve"> REF _Ref44421879 \r \h </w:instrText>
      </w:r>
      <w:r w:rsidR="00C7148F">
        <w:fldChar w:fldCharType="separate"/>
      </w:r>
      <w:r w:rsidR="00FA5FF5">
        <w:t>4.9</w:t>
      </w:r>
      <w:r w:rsidR="00C7148F">
        <w:fldChar w:fldCharType="end"/>
      </w:r>
      <w:r w:rsidR="007C4FE3">
        <w:t xml:space="preserve"> for the implications in publication</w:t>
      </w:r>
      <w:r>
        <w:t>).</w:t>
      </w:r>
      <w:r w:rsidR="0039122C">
        <w:t xml:space="preserve">  </w:t>
      </w:r>
      <w:r w:rsidR="0039122C" w:rsidRPr="00663224">
        <w:rPr>
          <w:b/>
          <w:bCs/>
        </w:rPr>
        <w:t>Retention and use of data no longer in the publicly accessible live dataset on Twitter breaches participant autonomy</w:t>
      </w:r>
      <w:r w:rsidR="0039122C">
        <w:t xml:space="preserve"> since it does not respect their current wishes to withdraw data from availability (in the way in which this was offered</w:t>
      </w:r>
      <w:r w:rsidR="00AE6B90">
        <w:t xml:space="preserve"> to them</w:t>
      </w:r>
      <w:r w:rsidR="0039122C">
        <w:t xml:space="preserve"> at the time of data surrender, and the researcher has no consent agreement with the individual concerned that would override this</w:t>
      </w:r>
      <w:r w:rsidR="00014DA3">
        <w:t>)</w:t>
      </w:r>
      <w:r w:rsidR="0039122C">
        <w:t>.</w:t>
      </w:r>
      <w:r w:rsidR="000049F5">
        <w:t xml:space="preserve">  </w:t>
      </w:r>
      <w:r w:rsidR="000049F5" w:rsidRPr="00B76942">
        <w:t>Please see the information below on the Batch Compliance API.</w:t>
      </w:r>
    </w:p>
    <w:p w14:paraId="0BFF33D7" w14:textId="63545D66" w:rsidR="002F658E" w:rsidRDefault="002F658E" w:rsidP="002F658E">
      <w:pPr>
        <w:pStyle w:val="Heading3"/>
      </w:pPr>
      <w:bookmarkStart w:id="18" w:name="_Toc45793854"/>
      <w:r>
        <w:t>Subjects</w:t>
      </w:r>
      <w:bookmarkEnd w:id="18"/>
    </w:p>
    <w:p w14:paraId="115EF150" w14:textId="7F1ED6BB" w:rsidR="00C05475" w:rsidRDefault="00C05475" w:rsidP="00C136A5">
      <w:r>
        <w:t xml:space="preserve">The situation </w:t>
      </w:r>
      <w:r w:rsidR="007C4FE3">
        <w:t>for Subject</w:t>
      </w:r>
      <w:r w:rsidR="0039122C">
        <w:t>s</w:t>
      </w:r>
      <w:r w:rsidR="007C4FE3">
        <w:t xml:space="preserve"> is more complex.  In many cases, there will </w:t>
      </w:r>
      <w:r w:rsidR="007C4FE3" w:rsidRPr="00D96957">
        <w:rPr>
          <w:b/>
          <w:bCs/>
        </w:rPr>
        <w:t>be little to no evidence that a Subject has consented</w:t>
      </w:r>
      <w:r w:rsidR="007C4FE3">
        <w:t xml:space="preserve"> to their information being made available to Twitter and thereby Consumers and Harvesters.  The nature of </w:t>
      </w:r>
      <w:r w:rsidR="007C4FE3" w:rsidRPr="00022D2A">
        <w:rPr>
          <w:b/>
          <w:bCs/>
        </w:rPr>
        <w:t>disclosure may be implicit</w:t>
      </w:r>
      <w:r w:rsidR="007C4FE3">
        <w:t xml:space="preserve"> (</w:t>
      </w:r>
      <w:proofErr w:type="gramStart"/>
      <w:r w:rsidR="007C4FE3">
        <w:t>e.g.</w:t>
      </w:r>
      <w:proofErr w:type="gramEnd"/>
      <w:r w:rsidR="007C4FE3">
        <w:t xml:space="preserve"> ‘my brother’) but nonetheless poses risks to identification and privacy when combined with other extant data and real-world knowledge of the individuals concerned.  A strict application of consent requirements would require each person involved to be identified and asked for consent.  However, this would itself be a potentially unjustifiable intrusion of privacy</w:t>
      </w:r>
      <w:r w:rsidR="0039122C">
        <w:t>, a breach of Twitter’s contractual limits on off-Twitter identification and matching,</w:t>
      </w:r>
      <w:r w:rsidR="007C4FE3">
        <w:t xml:space="preserve"> and an over-burdening of potential participants by the researcher.  </w:t>
      </w:r>
    </w:p>
    <w:p w14:paraId="1D6BCF32" w14:textId="0C024BB8" w:rsidR="007C4FE3" w:rsidRDefault="007C4FE3" w:rsidP="00C136A5">
      <w:r>
        <w:t>Pragmatic arguments may thus need to be adopted: a balanced ethical position might be to apply the same rules to Subject data as to Tweeter data in terms of overall data access</w:t>
      </w:r>
      <w:r w:rsidR="0078193F">
        <w:t xml:space="preserve"> and management</w:t>
      </w:r>
      <w:r>
        <w:t>, with additional risk mitigation applied to any data involving Subjects (</w:t>
      </w:r>
      <w:proofErr w:type="gramStart"/>
      <w:r>
        <w:t>e.g.</w:t>
      </w:r>
      <w:proofErr w:type="gramEnd"/>
      <w:r>
        <w:t xml:space="preserve"> no reporting of Subject information at the individual level</w:t>
      </w:r>
      <w:r w:rsidR="009A32BE">
        <w:t xml:space="preserve"> under any circumstances</w:t>
      </w:r>
      <w:r>
        <w:t>).</w:t>
      </w:r>
    </w:p>
    <w:p w14:paraId="4F1F8A6A" w14:textId="0BD78E79" w:rsidR="006370AE" w:rsidRDefault="006370AE" w:rsidP="00C136A5">
      <w:r>
        <w:t xml:space="preserve">Implicit in the above is the need for </w:t>
      </w:r>
      <w:r w:rsidRPr="00663224">
        <w:rPr>
          <w:b/>
          <w:bCs/>
        </w:rPr>
        <w:t>any retained data to be regularly synchronised</w:t>
      </w:r>
      <w:r>
        <w:t xml:space="preserve"> to the state of the online Twitter data set </w:t>
      </w:r>
      <w:r w:rsidRPr="00663224">
        <w:rPr>
          <w:b/>
          <w:bCs/>
        </w:rPr>
        <w:t>on the grounds of the consent</w:t>
      </w:r>
      <w:r>
        <w:t xml:space="preserve"> arguments.  Twitter provides mechanisms to do this (and contractual requirements to do so), discussed further in Section </w:t>
      </w:r>
      <w:r w:rsidR="00C7148F">
        <w:fldChar w:fldCharType="begin"/>
      </w:r>
      <w:r w:rsidR="00C7148F">
        <w:instrText xml:space="preserve"> REF _Ref44421893 \r \h </w:instrText>
      </w:r>
      <w:r w:rsidR="00C7148F">
        <w:fldChar w:fldCharType="separate"/>
      </w:r>
      <w:r w:rsidR="00FA5FF5">
        <w:t>5.1</w:t>
      </w:r>
      <w:r w:rsidR="00C7148F">
        <w:fldChar w:fldCharType="end"/>
      </w:r>
      <w:r>
        <w:t>.</w:t>
      </w:r>
    </w:p>
    <w:p w14:paraId="1095C30C" w14:textId="78CD8B8C" w:rsidR="00455758" w:rsidRDefault="00096739" w:rsidP="007B1F74">
      <w:pPr>
        <w:pStyle w:val="Heading2"/>
      </w:pPr>
      <w:bookmarkStart w:id="19" w:name="_Toc45793855"/>
      <w:r>
        <w:t>Privacy and Anonymity</w:t>
      </w:r>
      <w:bookmarkEnd w:id="19"/>
    </w:p>
    <w:p w14:paraId="006F829C" w14:textId="4F04B933" w:rsidR="00096739" w:rsidRDefault="00096739" w:rsidP="00025840">
      <w:r>
        <w:t xml:space="preserve">Participant protection with respect to privacy and anonymity is </w:t>
      </w:r>
      <w:proofErr w:type="gramStart"/>
      <w:r>
        <w:t>similar to</w:t>
      </w:r>
      <w:proofErr w:type="gramEnd"/>
      <w:r>
        <w:t xml:space="preserve"> any other research study where personally identifying data is handled.  However, it is worth noting that social media data is </w:t>
      </w:r>
      <w:r w:rsidRPr="008A171D">
        <w:rPr>
          <w:b/>
          <w:bCs/>
        </w:rPr>
        <w:t>almost impossible to anonymise</w:t>
      </w:r>
      <w:r>
        <w:t xml:space="preserve"> because internet search engines can resolve the content back to its source (and thus the identi</w:t>
      </w:r>
      <w:r w:rsidR="00482439">
        <w:t>t</w:t>
      </w:r>
      <w:r>
        <w:t xml:space="preserve">y of the participant).  It may also contain GDPR special-category data and/or high-sensitivity data from an ethics standpoint.  Since the researcher sampling the API stream of Tweets has little control over the content of the received Tweets at the point of reception, the </w:t>
      </w:r>
      <w:r w:rsidRPr="008A171D">
        <w:rPr>
          <w:b/>
          <w:bCs/>
        </w:rPr>
        <w:t>data should be treated as if high-sensitivity/special-category at the point of ingestion</w:t>
      </w:r>
      <w:r>
        <w:t>, and appropriate protocols and data protection management put in place to address this.</w:t>
      </w:r>
    </w:p>
    <w:p w14:paraId="04A2F4D9" w14:textId="4573BE6C" w:rsidR="00025840" w:rsidRDefault="0076150D" w:rsidP="007B1F74">
      <w:pPr>
        <w:pStyle w:val="Heading2"/>
      </w:pPr>
      <w:bookmarkStart w:id="20" w:name="_Toc45793856"/>
      <w:r>
        <w:t>Restrictions on Research</w:t>
      </w:r>
      <w:bookmarkEnd w:id="20"/>
    </w:p>
    <w:p w14:paraId="045CFFCB" w14:textId="770AA1E5" w:rsidR="0076150D" w:rsidRDefault="0076150D" w:rsidP="00025840">
      <w:r>
        <w:t xml:space="preserve">Twitter places </w:t>
      </w:r>
      <w:r w:rsidRPr="008A171D">
        <w:rPr>
          <w:b/>
          <w:bCs/>
        </w:rPr>
        <w:t xml:space="preserve">restrictions on the nature of </w:t>
      </w:r>
      <w:r w:rsidR="005B7712" w:rsidRPr="008A171D">
        <w:rPr>
          <w:b/>
          <w:bCs/>
        </w:rPr>
        <w:t>derivation/</w:t>
      </w:r>
      <w:r w:rsidRPr="008A171D">
        <w:rPr>
          <w:b/>
          <w:bCs/>
        </w:rPr>
        <w:t>inference</w:t>
      </w:r>
      <w:r>
        <w:t xml:space="preserve"> that may be undertaken using data retrieved from it.  </w:t>
      </w:r>
      <w:proofErr w:type="gramStart"/>
      <w:r>
        <w:t>In particular the</w:t>
      </w:r>
      <w:proofErr w:type="gramEnd"/>
      <w:r>
        <w:t xml:space="preserve"> terms state</w:t>
      </w:r>
      <w:r w:rsidR="005B1C51">
        <w:t xml:space="preserve"> (emphasis author’s)</w:t>
      </w:r>
      <w:r>
        <w:t>:</w:t>
      </w:r>
    </w:p>
    <w:p w14:paraId="1A499E52" w14:textId="6CB67668" w:rsidR="0076150D" w:rsidRPr="0076150D" w:rsidRDefault="0076150D" w:rsidP="005A58D6">
      <w:pPr>
        <w:ind w:left="720"/>
        <w:rPr>
          <w:i/>
          <w:iCs/>
        </w:rPr>
      </w:pPr>
      <w:r w:rsidRPr="0076150D">
        <w:rPr>
          <w:i/>
          <w:iCs/>
        </w:rPr>
        <w:t xml:space="preserve">“You should be careful about using Twitter data to derive or infer potentially sensitive characteristics about Twitter users. </w:t>
      </w:r>
      <w:r w:rsidRPr="005B1C51">
        <w:rPr>
          <w:b/>
          <w:bCs/>
          <w:i/>
          <w:iCs/>
        </w:rPr>
        <w:t xml:space="preserve">Never derive or infer, or store derived or inferred, information about a Twitter user’s: Health (including pregnancy), Negative financial status or condition, Political </w:t>
      </w:r>
      <w:proofErr w:type="gramStart"/>
      <w:r w:rsidRPr="005B1C51">
        <w:rPr>
          <w:b/>
          <w:bCs/>
          <w:i/>
          <w:iCs/>
        </w:rPr>
        <w:t>affiliation</w:t>
      </w:r>
      <w:proofErr w:type="gramEnd"/>
      <w:r w:rsidRPr="005B1C51">
        <w:rPr>
          <w:b/>
          <w:bCs/>
          <w:i/>
          <w:iCs/>
        </w:rPr>
        <w:t xml:space="preserve"> or beliefs, Racial or ethnic origin, or beliefs, Sex life or sexual orientation, Trade union membership, Alleged or actual commission of a crime</w:t>
      </w:r>
      <w:r w:rsidRPr="0076150D">
        <w:rPr>
          <w:i/>
          <w:iCs/>
        </w:rPr>
        <w:t>”</w:t>
      </w:r>
    </w:p>
    <w:p w14:paraId="75D8CBBE" w14:textId="1165956F" w:rsidR="0076150D" w:rsidRDefault="0076150D" w:rsidP="005A58D6">
      <w:pPr>
        <w:ind w:left="720"/>
      </w:pPr>
      <w:r>
        <w:t>(</w:t>
      </w:r>
      <w:hyperlink r:id="rId7" w:history="1">
        <w:r w:rsidRPr="008B428F">
          <w:rPr>
            <w:rStyle w:val="Hyperlink"/>
          </w:rPr>
          <w:t>https://developer.twitter.com/en/developer-terms/more-on-restricted-use-cases</w:t>
        </w:r>
      </w:hyperlink>
      <w:r>
        <w:t xml:space="preserve">) </w:t>
      </w:r>
    </w:p>
    <w:p w14:paraId="2A52A4E8" w14:textId="3D4B2726" w:rsidR="0076150D" w:rsidRDefault="005B7712" w:rsidP="0076150D">
      <w:r>
        <w:t xml:space="preserve">Researchers intending to use Twitter data </w:t>
      </w:r>
      <w:r w:rsidRPr="00447266">
        <w:rPr>
          <w:b/>
          <w:bCs/>
        </w:rPr>
        <w:t>for this kind of analysis</w:t>
      </w:r>
      <w:r>
        <w:t xml:space="preserve"> should </w:t>
      </w:r>
      <w:r w:rsidRPr="00703418">
        <w:rPr>
          <w:b/>
          <w:bCs/>
        </w:rPr>
        <w:t>seek specific legal and ethical advice</w:t>
      </w:r>
      <w:r>
        <w:t xml:space="preserve"> on the interpretation of this clause </w:t>
      </w:r>
      <w:r w:rsidR="00E541C3" w:rsidRPr="0086140F">
        <w:rPr>
          <w:b/>
          <w:bCs/>
        </w:rPr>
        <w:t xml:space="preserve">at the time they are designing their research </w:t>
      </w:r>
      <w:r w:rsidRPr="0086140F">
        <w:rPr>
          <w:b/>
          <w:bCs/>
        </w:rPr>
        <w:t xml:space="preserve">to ensure that their </w:t>
      </w:r>
      <w:r w:rsidR="00E541C3" w:rsidRPr="0086140F">
        <w:rPr>
          <w:b/>
          <w:bCs/>
        </w:rPr>
        <w:t xml:space="preserve">proposed </w:t>
      </w:r>
      <w:r w:rsidRPr="0086140F">
        <w:rPr>
          <w:b/>
          <w:bCs/>
        </w:rPr>
        <w:t>analysis will not breach it</w:t>
      </w:r>
      <w:r>
        <w:t xml:space="preserve">.  Concerns may be raised if, for example, </w:t>
      </w:r>
      <w:r w:rsidR="00D755EF">
        <w:t>a</w:t>
      </w:r>
      <w:r>
        <w:t xml:space="preserve"> project intend</w:t>
      </w:r>
      <w:r w:rsidR="00D755EF">
        <w:t>s</w:t>
      </w:r>
      <w:r>
        <w:t xml:space="preserve"> to ascribe a political affiliation to a particular user (irrespective of whether that user had stated their affiliation directly) for the purposes of </w:t>
      </w:r>
      <w:proofErr w:type="gramStart"/>
      <w:r>
        <w:t>making a decision</w:t>
      </w:r>
      <w:proofErr w:type="gramEnd"/>
      <w:r>
        <w:t xml:space="preserve"> (like whether to follow their account in the research).  Prima facie, that would be deriving information about them.</w:t>
      </w:r>
    </w:p>
    <w:p w14:paraId="5E390969" w14:textId="77777777" w:rsidR="002B47EE" w:rsidRDefault="002B47EE">
      <w:r>
        <w:br w:type="page"/>
      </w:r>
    </w:p>
    <w:p w14:paraId="0466B64E" w14:textId="395DCAC7" w:rsidR="005A58D6" w:rsidRDefault="005B7712" w:rsidP="0076150D">
      <w:r>
        <w:lastRenderedPageBreak/>
        <w:t xml:space="preserve">Note that the page goes on to say: </w:t>
      </w:r>
    </w:p>
    <w:p w14:paraId="24309ECF" w14:textId="2723FE8F" w:rsidR="0076150D" w:rsidRDefault="005B7712" w:rsidP="005A58D6">
      <w:pPr>
        <w:ind w:left="720"/>
        <w:rPr>
          <w:i/>
          <w:iCs/>
        </w:rPr>
      </w:pPr>
      <w:r w:rsidRPr="005B7712">
        <w:rPr>
          <w:i/>
          <w:iCs/>
        </w:rPr>
        <w:t>“Aggregate analysis of Twitter content that does not store any personal data (for example, user IDs, usernames, and other identifiers) is permitted, provided that the analysis also complies with applicable laws and all parts of the Developer Agreement and Policy.”</w:t>
      </w:r>
    </w:p>
    <w:p w14:paraId="2AE98DCA" w14:textId="3099027A" w:rsidR="005A58D6" w:rsidRPr="005A58D6" w:rsidRDefault="005A58D6" w:rsidP="005A58D6">
      <w:pPr>
        <w:ind w:left="720"/>
      </w:pPr>
      <w:r>
        <w:t>(</w:t>
      </w:r>
      <w:hyperlink r:id="rId8" w:history="1">
        <w:r w:rsidRPr="008B428F">
          <w:rPr>
            <w:rStyle w:val="Hyperlink"/>
          </w:rPr>
          <w:t>https://developer.twitter.com/en/developer-terms/more-on-restricted-use-cases</w:t>
        </w:r>
      </w:hyperlink>
      <w:r>
        <w:t xml:space="preserve">) </w:t>
      </w:r>
    </w:p>
    <w:p w14:paraId="2E8F0ADF" w14:textId="2DC8AE0B" w:rsidR="005B7712" w:rsidRDefault="005B7712" w:rsidP="0076150D">
      <w:proofErr w:type="gramStart"/>
      <w:r>
        <w:t>Thus</w:t>
      </w:r>
      <w:proofErr w:type="gramEnd"/>
      <w:r>
        <w:t xml:space="preserve"> keyword searching in a Tweet stream for mentions of the above information would likely be acceptable because the aggregate analysis (e.g. counting) would not store personal data </w:t>
      </w:r>
      <w:r w:rsidR="006064E6">
        <w:t>that relates</w:t>
      </w:r>
      <w:r>
        <w:t xml:space="preserve"> an individual to the restricted-analysis status.</w:t>
      </w:r>
    </w:p>
    <w:p w14:paraId="032A592E" w14:textId="61A2B043" w:rsidR="00CD5093" w:rsidRDefault="00CD5093" w:rsidP="0076150D">
      <w:r w:rsidRPr="005B1C51">
        <w:rPr>
          <w:b/>
          <w:bCs/>
        </w:rPr>
        <w:t>Other restrictions</w:t>
      </w:r>
      <w:r>
        <w:t xml:space="preserve"> on data use include </w:t>
      </w:r>
      <w:r w:rsidRPr="005B1C51">
        <w:rPr>
          <w:b/>
          <w:bCs/>
        </w:rPr>
        <w:t>off-Twitter matching</w:t>
      </w:r>
      <w:r>
        <w:t xml:space="preserve"> (using data from Twitter </w:t>
      </w:r>
      <w:r w:rsidR="004E735F">
        <w:t xml:space="preserve">(and/or elsewhere) </w:t>
      </w:r>
      <w:r>
        <w:t xml:space="preserve">to identify or otherwise associate a Twitter user with their identity elsewhere – this requires specific opt-in consent), and </w:t>
      </w:r>
      <w:r w:rsidRPr="005B1C51">
        <w:rPr>
          <w:b/>
          <w:bCs/>
        </w:rPr>
        <w:t xml:space="preserve">prohibitions on surveillance, profiling, facial recognition, monitoring sensitive events and groups, vetting, credit or insurance risk analysis, individual </w:t>
      </w:r>
      <w:proofErr w:type="gramStart"/>
      <w:r w:rsidRPr="005B1C51">
        <w:rPr>
          <w:b/>
          <w:bCs/>
        </w:rPr>
        <w:t>profiling</w:t>
      </w:r>
      <w:proofErr w:type="gramEnd"/>
      <w:r w:rsidRPr="005B1C51">
        <w:rPr>
          <w:b/>
          <w:bCs/>
        </w:rPr>
        <w:t xml:space="preserve"> or psychographic segmentation</w:t>
      </w:r>
      <w:r>
        <w:t xml:space="preserve"> and so forth.  There are other </w:t>
      </w:r>
      <w:r w:rsidRPr="005B1C51">
        <w:rPr>
          <w:b/>
          <w:bCs/>
        </w:rPr>
        <w:t>restrictions on the use of geographic information</w:t>
      </w:r>
      <w:r>
        <w:t xml:space="preserve"> accompanying or within Tweets, </w:t>
      </w:r>
      <w:r w:rsidRPr="005B1C51">
        <w:rPr>
          <w:b/>
          <w:bCs/>
        </w:rPr>
        <w:t>automated messaging</w:t>
      </w:r>
      <w:r>
        <w:t xml:space="preserve">, and </w:t>
      </w:r>
      <w:r w:rsidRPr="005B1C51">
        <w:rPr>
          <w:b/>
          <w:bCs/>
        </w:rPr>
        <w:t>measuring the service</w:t>
      </w:r>
      <w:r>
        <w:t xml:space="preserve"> itself.  </w:t>
      </w:r>
      <w:proofErr w:type="gramStart"/>
      <w:r>
        <w:t>All of</w:t>
      </w:r>
      <w:proofErr w:type="gramEnd"/>
      <w:r>
        <w:t xml:space="preserve"> these restrictions are fully documented in Twitter’s various agreements to which an API </w:t>
      </w:r>
      <w:r w:rsidR="005B1C51">
        <w:t xml:space="preserve">user </w:t>
      </w:r>
      <w:r w:rsidR="007C04FC">
        <w:t xml:space="preserve">(Harvester) </w:t>
      </w:r>
      <w:r>
        <w:t xml:space="preserve">agrees.  </w:t>
      </w:r>
    </w:p>
    <w:p w14:paraId="74A8952E" w14:textId="6B98E343" w:rsidR="005B7712" w:rsidRDefault="006370AE" w:rsidP="0076150D">
      <w:r>
        <w:t>Many</w:t>
      </w:r>
      <w:r w:rsidR="00680BC8">
        <w:t xml:space="preserve"> ethic</w:t>
      </w:r>
      <w:r w:rsidR="005423F5">
        <w:t>al</w:t>
      </w:r>
      <w:r w:rsidR="00680BC8">
        <w:t xml:space="preserve"> risks of sensitive data analysis using Twitter data are thus potentially reduced by the terms of legitimate data access.  If a researcher </w:t>
      </w:r>
      <w:r w:rsidR="00334AA4">
        <w:t>intends</w:t>
      </w:r>
      <w:r w:rsidR="00680BC8">
        <w:t xml:space="preserve"> to undertake this kind of analysis in breach of the terms, this should be regarded as high-risk research</w:t>
      </w:r>
      <w:r w:rsidR="005423F5">
        <w:t xml:space="preserve"> (see section </w:t>
      </w:r>
      <w:r w:rsidR="00C7148F">
        <w:fldChar w:fldCharType="begin"/>
      </w:r>
      <w:r w:rsidR="00C7148F">
        <w:instrText xml:space="preserve"> REF _Ref44421915 \r \h </w:instrText>
      </w:r>
      <w:r w:rsidR="00C7148F">
        <w:fldChar w:fldCharType="separate"/>
      </w:r>
      <w:r w:rsidR="00FA5FF5">
        <w:t>6.1</w:t>
      </w:r>
      <w:r w:rsidR="00C7148F">
        <w:fldChar w:fldCharType="end"/>
      </w:r>
      <w:r w:rsidR="005423F5">
        <w:t>)</w:t>
      </w:r>
      <w:r>
        <w:t xml:space="preserve">.  It is </w:t>
      </w:r>
      <w:r w:rsidRPr="00B802CB">
        <w:rPr>
          <w:b/>
          <w:bCs/>
        </w:rPr>
        <w:t>important that</w:t>
      </w:r>
      <w:r>
        <w:t xml:space="preserve"> </w:t>
      </w:r>
      <w:r w:rsidRPr="00B802CB">
        <w:rPr>
          <w:b/>
          <w:bCs/>
        </w:rPr>
        <w:t>researchers and reviewers are aware of the breadth of these constraints</w:t>
      </w:r>
      <w:r>
        <w:t xml:space="preserve"> to ensure that UCL is not inadvertently placed in breach of contract, </w:t>
      </w:r>
      <w:proofErr w:type="gramStart"/>
      <w:r>
        <w:t>and also</w:t>
      </w:r>
      <w:proofErr w:type="gramEnd"/>
      <w:r>
        <w:t xml:space="preserve"> to give appropriate consideration </w:t>
      </w:r>
      <w:r w:rsidR="000B67E2">
        <w:t xml:space="preserve">as </w:t>
      </w:r>
      <w:r>
        <w:t>to whether the benefits of research outweigh that aspect of ethical risk.</w:t>
      </w:r>
    </w:p>
    <w:p w14:paraId="06F37CD7" w14:textId="4D17E89D" w:rsidR="005B7712" w:rsidRDefault="006370AE" w:rsidP="007B1F74">
      <w:pPr>
        <w:pStyle w:val="Heading2"/>
      </w:pPr>
      <w:bookmarkStart w:id="21" w:name="_Toc45793857"/>
      <w:r>
        <w:t xml:space="preserve">Sharing </w:t>
      </w:r>
      <w:r w:rsidR="00535868">
        <w:t>Data</w:t>
      </w:r>
      <w:bookmarkEnd w:id="21"/>
    </w:p>
    <w:p w14:paraId="275211CC" w14:textId="417DD12B" w:rsidR="006370AE" w:rsidRDefault="00535868" w:rsidP="0076150D">
      <w:r>
        <w:t xml:space="preserve">Data sharing falls within the restricted use cases.  Twitter </w:t>
      </w:r>
      <w:r w:rsidRPr="00B802CB">
        <w:rPr>
          <w:b/>
          <w:bCs/>
        </w:rPr>
        <w:t xml:space="preserve">permits the sharing of Tweet </w:t>
      </w:r>
      <w:r w:rsidR="00E003A0">
        <w:rPr>
          <w:b/>
          <w:bCs/>
        </w:rPr>
        <w:t xml:space="preserve">IDs </w:t>
      </w:r>
      <w:r w:rsidRPr="00B802CB">
        <w:rPr>
          <w:b/>
          <w:bCs/>
        </w:rPr>
        <w:t>and User IDs</w:t>
      </w:r>
      <w:r>
        <w:t xml:space="preserve"> in a dataset for others to use (for academic research the number is currently unlimited).  The recipient must then ‘re-hydrate’ those IDs into Tweets using Twitter’s API (thus ensuring that anything that has been deleted on the platform is not shared because the ID will not resolve to anything).  A limited number of ‘hydrated’ Tweets can be shared, but only privately, and </w:t>
      </w:r>
      <w:r w:rsidR="005A0B6B">
        <w:rPr>
          <w:b/>
          <w:bCs/>
        </w:rPr>
        <w:t xml:space="preserve">the dataset creator who is sharing their dataset </w:t>
      </w:r>
      <w:r w:rsidRPr="00B802CB">
        <w:rPr>
          <w:b/>
          <w:bCs/>
        </w:rPr>
        <w:t>must ensure that the recipient has agreed to the Twitter terms</w:t>
      </w:r>
      <w:r>
        <w:t xml:space="preserve"> before doing so (ensuring that the recipient must then also respect the synchronisation and other requirements).  </w:t>
      </w:r>
    </w:p>
    <w:p w14:paraId="27E24926" w14:textId="198C5431" w:rsidR="00535868" w:rsidRDefault="00535868" w:rsidP="007B1F74">
      <w:pPr>
        <w:pStyle w:val="Heading2"/>
      </w:pPr>
      <w:bookmarkStart w:id="22" w:name="_Ref44421803"/>
      <w:bookmarkStart w:id="23" w:name="_Ref44421834"/>
      <w:bookmarkStart w:id="24" w:name="_Ref44421879"/>
      <w:bookmarkStart w:id="25" w:name="_Toc45793858"/>
      <w:r>
        <w:t>Publishing Data</w:t>
      </w:r>
      <w:bookmarkEnd w:id="22"/>
      <w:bookmarkEnd w:id="23"/>
      <w:bookmarkEnd w:id="24"/>
      <w:bookmarkEnd w:id="25"/>
    </w:p>
    <w:p w14:paraId="37868D7B" w14:textId="28830C11" w:rsidR="00535868" w:rsidRDefault="00535868" w:rsidP="0076150D">
      <w:r>
        <w:t xml:space="preserve">Twitter places particular </w:t>
      </w:r>
      <w:r w:rsidRPr="00B802CB">
        <w:rPr>
          <w:b/>
          <w:bCs/>
        </w:rPr>
        <w:t>restrictions on the form in which Tweets may be published</w:t>
      </w:r>
      <w:r>
        <w:t>, requiring certain items of data to be retained in the published form</w:t>
      </w:r>
      <w:r w:rsidR="000B7C28">
        <w:t xml:space="preserve">.  The forced retention of this material </w:t>
      </w:r>
      <w:r>
        <w:t xml:space="preserve">may pose a challenge to privacy.  In addition, its synchronisation requirements apply to published material, meaning that should a user delete or protect a Tweet that has been quoted in a paper, that paper would need to be modified to remove it.  </w:t>
      </w:r>
    </w:p>
    <w:p w14:paraId="37F850C9" w14:textId="11AD85AC" w:rsidR="00485C92" w:rsidRDefault="00535868" w:rsidP="0076150D">
      <w:r>
        <w:t>This is a well-recognised issue in the ethics literature and the</w:t>
      </w:r>
      <w:r w:rsidR="00485C92">
        <w:t>re</w:t>
      </w:r>
      <w:r>
        <w:t xml:space="preserve"> </w:t>
      </w:r>
      <w:r w:rsidR="00485C92">
        <w:t>is</w:t>
      </w:r>
      <w:r>
        <w:t xml:space="preserve"> </w:t>
      </w:r>
      <w:r w:rsidR="00936766">
        <w:t xml:space="preserve">general </w:t>
      </w:r>
      <w:r>
        <w:t xml:space="preserve">guidance to </w:t>
      </w:r>
      <w:r w:rsidRPr="00E11FF7">
        <w:rPr>
          <w:b/>
          <w:bCs/>
        </w:rPr>
        <w:t xml:space="preserve">seek individual informed consent from the user whose Tweet is intended to be </w:t>
      </w:r>
      <w:r w:rsidR="00936766" w:rsidRPr="00E11FF7">
        <w:rPr>
          <w:b/>
          <w:bCs/>
        </w:rPr>
        <w:t>published</w:t>
      </w:r>
      <w:r>
        <w:t xml:space="preserve"> so that even if they withdraw the Tweet from Twitter, the researcher has clear ethical consent to publish it</w:t>
      </w:r>
      <w:r w:rsidR="00485C92">
        <w:t xml:space="preserve"> (a more nuanced approach to publishing Tweets can be found in </w:t>
      </w:r>
      <w:r w:rsidR="00360DAA">
        <w:fldChar w:fldCharType="begin"/>
      </w:r>
      <w:r w:rsidR="00647236">
        <w:instrText xml:space="preserve"> ADDIN ZOTERO_ITEM CSL_CITATION {"citationID":"9mJoPXjd","properties":{"formattedCitation":"(Williams, Burnap, and Sloan 2017)","plainCitation":"(Williams, Burnap, and Sloan 2017)","noteIndex":0},"citationItems":[{"id":750,"uris":["http://zotero.org/users/local/3UwT6wZr/items/P3926TYP"],"uri":["http://zotero.org/users/local/3UwT6wZr/items/P3926TYP"],"itemData":{"id":750,"type":"article-journal","container-title":"Sociology","DOI":"10/ggtf28","ISSN":"0038-0385, 1469-8684","issue":"6","journalAbbreviation":"Sociology","language":"en","note":"ZSCC: 0000097\ntex.ids: williamsEthicalFrameworkPublishing2017\npublisher: SAGE PublicationsSage UK: London, England; http://web.archive.org/web/20200429135014/https://journals.sagepub.com/doi/10.1177/0038038517708140","page":"1149-1168","source":"DOI.org (Crossref)","title":"Towards an Ethical Framework for Publishing Twitter Data in Social Research: Taking into Account Users’ Views, Online Context and Algorithmic Estimation","title-short":"Towards an Ethical Framework for Publishing Twitter Data in Social Research","volume":"51","author":[{"family":"Williams","given":"Matthew L"},{"family":"Burnap","given":"Pete"},{"family":"Sloan","given":"Luke"}],"issued":{"date-parts":[["2017",12]]}}}],"schema":"https://github.com/citation-style-language/schema/raw/master/csl-citation.json"} </w:instrText>
      </w:r>
      <w:r w:rsidR="00360DAA">
        <w:fldChar w:fldCharType="separate"/>
      </w:r>
      <w:r w:rsidR="00647236" w:rsidRPr="00647236">
        <w:rPr>
          <w:rFonts w:ascii="Calibri" w:hAnsi="Calibri" w:cs="Calibri"/>
        </w:rPr>
        <w:t>(Williams, Burnap, and Sloan 2017)</w:t>
      </w:r>
      <w:r w:rsidR="00360DAA">
        <w:fldChar w:fldCharType="end"/>
      </w:r>
      <w:r w:rsidR="00A611E7">
        <w:t>)</w:t>
      </w:r>
      <w:r>
        <w:t xml:space="preserve">.  </w:t>
      </w:r>
      <w:r w:rsidRPr="00E11FF7">
        <w:rPr>
          <w:b/>
          <w:bCs/>
        </w:rPr>
        <w:t>Where relevant, this should be included in ethics documentation</w:t>
      </w:r>
      <w:r>
        <w:t xml:space="preserve"> submitted for review since it will require </w:t>
      </w:r>
      <w:r w:rsidR="004C4588">
        <w:t xml:space="preserve">ethical </w:t>
      </w:r>
      <w:r>
        <w:t>consent forms and careful participant briefing, given that their data may have been used without their knowledge to undertake the research to this point.</w:t>
      </w:r>
      <w:r w:rsidR="0082488B">
        <w:t xml:space="preserve">  Relevant aspects of the GDPR must also be considered in these situations.</w:t>
      </w:r>
    </w:p>
    <w:p w14:paraId="51A8DF66" w14:textId="0246D030" w:rsidR="00535868" w:rsidRDefault="00535868" w:rsidP="007B1F74">
      <w:pPr>
        <w:pStyle w:val="Heading2"/>
      </w:pPr>
      <w:bookmarkStart w:id="26" w:name="_Toc45793859"/>
      <w:r>
        <w:t>Backlash and UCL Reputation</w:t>
      </w:r>
      <w:bookmarkEnd w:id="26"/>
    </w:p>
    <w:p w14:paraId="71AD67CC" w14:textId="151D824A" w:rsidR="00535868" w:rsidRDefault="00535868" w:rsidP="0076150D">
      <w:r>
        <w:t xml:space="preserve">Since Twitter reflects a segment of opinion on current local and global events, it is likely that researchers working in this </w:t>
      </w:r>
      <w:r w:rsidR="00122375">
        <w:t>area</w:t>
      </w:r>
      <w:r>
        <w:t xml:space="preserve"> may be publishing results that could be considered controversial.  Particular attention should thus be paid to the aspects of ethics concerning the protection of researchers</w:t>
      </w:r>
      <w:r w:rsidR="0061525B">
        <w:t xml:space="preserve"> to ensure that</w:t>
      </w:r>
      <w:r w:rsidR="00873659">
        <w:t xml:space="preserve"> where appropriate</w:t>
      </w:r>
      <w:r w:rsidR="00B8383B">
        <w:t>:</w:t>
      </w:r>
      <w:r w:rsidR="0061525B">
        <w:t xml:space="preserve"> any publications arising from the analysis are appropriately considered for their controversial potential, the risk of attracting </w:t>
      </w:r>
      <w:r w:rsidR="0061525B">
        <w:lastRenderedPageBreak/>
        <w:t>unwanted attention to the researchers</w:t>
      </w:r>
      <w:r w:rsidR="00B8383B">
        <w:t xml:space="preserve"> is managed</w:t>
      </w:r>
      <w:r w:rsidR="0061525B">
        <w:t xml:space="preserve">, that researchers are appropriately briefed and aware of </w:t>
      </w:r>
      <w:r w:rsidR="00B8383B">
        <w:t xml:space="preserve">relevant personal </w:t>
      </w:r>
      <w:r w:rsidR="0061525B">
        <w:t>risks, and that UCL is aware of this potential</w:t>
      </w:r>
      <w:r w:rsidR="00B8383B">
        <w:t>, and the potential for press interest</w:t>
      </w:r>
      <w:r w:rsidR="0061525B">
        <w:t xml:space="preserve">.  One route to this might be to seek REC </w:t>
      </w:r>
      <w:r w:rsidR="00B72317">
        <w:t xml:space="preserve">or Research Integrity </w:t>
      </w:r>
      <w:r w:rsidR="0061525B">
        <w:t>advice and</w:t>
      </w:r>
      <w:r w:rsidR="00410F33">
        <w:t>/or</w:t>
      </w:r>
      <w:r w:rsidR="0061525B">
        <w:t xml:space="preserve"> approval for any potentially controversial publication in order that the researchers can “lean” on UCL’s formal support and prior knowledge in the event of problems.</w:t>
      </w:r>
    </w:p>
    <w:p w14:paraId="3ED5B135" w14:textId="67A1BBD1" w:rsidR="00535868" w:rsidRDefault="00535868" w:rsidP="00535868">
      <w:r>
        <w:t>The potential for breach of contract is also present in this area and thus UCL’s reputation should be considered if a particular proposal may require this.</w:t>
      </w:r>
      <w:r w:rsidRPr="00535868">
        <w:t xml:space="preserve"> </w:t>
      </w:r>
      <w:r>
        <w:t xml:space="preserve"> </w:t>
      </w:r>
    </w:p>
    <w:p w14:paraId="59E3DC74" w14:textId="7C3689B2" w:rsidR="00025840" w:rsidRDefault="005423F5" w:rsidP="007B1F74">
      <w:pPr>
        <w:pStyle w:val="Heading1"/>
      </w:pPr>
      <w:bookmarkStart w:id="27" w:name="_Toc45793860"/>
      <w:r>
        <w:t xml:space="preserve">Other </w:t>
      </w:r>
      <w:r w:rsidR="00025840">
        <w:t xml:space="preserve">Legal </w:t>
      </w:r>
      <w:r w:rsidR="007B1F74">
        <w:t>Matters</w:t>
      </w:r>
      <w:bookmarkEnd w:id="27"/>
    </w:p>
    <w:p w14:paraId="17CA5997" w14:textId="268C726E" w:rsidR="00F417FD" w:rsidRDefault="00FE176E" w:rsidP="007B1F74">
      <w:pPr>
        <w:pStyle w:val="Heading2"/>
      </w:pPr>
      <w:bookmarkStart w:id="28" w:name="_Ref44421789"/>
      <w:bookmarkStart w:id="29" w:name="_Ref44421872"/>
      <w:bookmarkStart w:id="30" w:name="_Ref44421893"/>
      <w:bookmarkStart w:id="31" w:name="_Toc45793861"/>
      <w:r>
        <w:t>Contractual</w:t>
      </w:r>
      <w:r w:rsidR="00716EA6">
        <w:t xml:space="preserve"> - Synchronisation</w:t>
      </w:r>
      <w:bookmarkEnd w:id="28"/>
      <w:bookmarkEnd w:id="29"/>
      <w:bookmarkEnd w:id="30"/>
      <w:bookmarkEnd w:id="31"/>
    </w:p>
    <w:p w14:paraId="3FD1EFFB" w14:textId="14477290" w:rsidR="00691ED1" w:rsidRDefault="00FE176E" w:rsidP="00025840">
      <w:r>
        <w:t xml:space="preserve">Data synchronisation and management is an important aspect of Twitter data use.  The ethical argument for synchronisation of </w:t>
      </w:r>
      <w:proofErr w:type="gramStart"/>
      <w:r>
        <w:t>locally-retained</w:t>
      </w:r>
      <w:proofErr w:type="gramEnd"/>
      <w:r>
        <w:t xml:space="preserve"> data is made in section </w:t>
      </w:r>
      <w:r w:rsidR="00C7148F">
        <w:fldChar w:fldCharType="begin"/>
      </w:r>
      <w:r w:rsidR="00C7148F">
        <w:instrText xml:space="preserve"> REF _Ref44421932 \r \h </w:instrText>
      </w:r>
      <w:r w:rsidR="00C7148F">
        <w:fldChar w:fldCharType="separate"/>
      </w:r>
      <w:r w:rsidR="00FA5FF5">
        <w:t>4.5</w:t>
      </w:r>
      <w:r w:rsidR="00C7148F">
        <w:fldChar w:fldCharType="end"/>
      </w:r>
      <w:r>
        <w:t xml:space="preserve">, but there is </w:t>
      </w:r>
      <w:r w:rsidR="00F77380">
        <w:t xml:space="preserve">also </w:t>
      </w:r>
      <w:r>
        <w:t xml:space="preserve">a straightforward contractual requirement to do so.  </w:t>
      </w:r>
    </w:p>
    <w:p w14:paraId="627F295D" w14:textId="639D07DB" w:rsidR="00691ED1" w:rsidRDefault="00691ED1" w:rsidP="00025840">
      <w:r>
        <w:t>In general terms Twitter’s position on compliance is reflected thus:</w:t>
      </w:r>
    </w:p>
    <w:p w14:paraId="1A4359B1" w14:textId="2E5CC6A1" w:rsidR="00691ED1" w:rsidRPr="00691ED1" w:rsidRDefault="00691ED1" w:rsidP="00360CDA">
      <w:pPr>
        <w:ind w:left="720"/>
        <w:rPr>
          <w:i/>
          <w:iCs/>
        </w:rPr>
      </w:pPr>
      <w:r w:rsidRPr="00691ED1">
        <w:rPr>
          <w:i/>
          <w:iCs/>
        </w:rPr>
        <w:t xml:space="preserve">“Any developer or company consuming Twitter data via an API holds an obligation to use all reasonable efforts to </w:t>
      </w:r>
      <w:proofErr w:type="spellStart"/>
      <w:r w:rsidRPr="00691ED1">
        <w:rPr>
          <w:i/>
          <w:iCs/>
        </w:rPr>
        <w:t>honor</w:t>
      </w:r>
      <w:proofErr w:type="spellEnd"/>
      <w:r w:rsidRPr="00691ED1">
        <w:rPr>
          <w:i/>
          <w:iCs/>
        </w:rPr>
        <w:t xml:space="preserve"> changes to user content. This obligation extends to user events such as deletions, modifications, and changes to sharing options (e.g., content becoming protected or withheld). Please reference the specific language in the </w:t>
      </w:r>
      <w:hyperlink r:id="rId9" w:tgtFrame="_blank" w:history="1">
        <w:r w:rsidRPr="00691ED1">
          <w:rPr>
            <w:rStyle w:val="Hyperlink"/>
            <w:i/>
            <w:iCs/>
            <w:shd w:val="clear" w:color="auto" w:fill="FFFFFF"/>
          </w:rPr>
          <w:t>Developer Policy</w:t>
        </w:r>
      </w:hyperlink>
      <w:r w:rsidRPr="00691ED1">
        <w:rPr>
          <w:i/>
          <w:iCs/>
        </w:rPr>
        <w:t> and/or your Twitter Data Agreement to understand how this obligation affects your use of Twitter data.”</w:t>
      </w:r>
    </w:p>
    <w:p w14:paraId="0B6A6377" w14:textId="32E67BFF" w:rsidR="00691ED1" w:rsidRDefault="00691ED1" w:rsidP="008E2E62">
      <w:pPr>
        <w:ind w:left="720"/>
      </w:pPr>
      <w:r>
        <w:t>(</w:t>
      </w:r>
      <w:hyperlink r:id="rId10" w:history="1">
        <w:r w:rsidRPr="008B428F">
          <w:rPr>
            <w:rStyle w:val="Hyperlink"/>
          </w:rPr>
          <w:t>https://developer.twitter.com/en/docs/tweets/compliance/overview</w:t>
        </w:r>
      </w:hyperlink>
      <w:r>
        <w:t xml:space="preserve">) </w:t>
      </w:r>
    </w:p>
    <w:p w14:paraId="68AC4600" w14:textId="46920402" w:rsidR="00FE176E" w:rsidRDefault="00691ED1" w:rsidP="00025840">
      <w:r>
        <w:t>In particular, the</w:t>
      </w:r>
      <w:r w:rsidR="00FE176E">
        <w:t xml:space="preserve"> Developer API </w:t>
      </w:r>
      <w:r>
        <w:t xml:space="preserve">agreement </w:t>
      </w:r>
      <w:r w:rsidR="00FE176E">
        <w:t>states (emphasis Twitter’s):</w:t>
      </w:r>
    </w:p>
    <w:p w14:paraId="7D556703" w14:textId="5587C6D7" w:rsidR="00FE176E" w:rsidRPr="00FE176E" w:rsidRDefault="00FE176E" w:rsidP="00360CDA">
      <w:pPr>
        <w:ind w:left="720"/>
        <w:rPr>
          <w:i/>
          <w:iCs/>
        </w:rPr>
      </w:pPr>
      <w:r w:rsidRPr="00FE176E">
        <w:rPr>
          <w:i/>
          <w:iCs/>
        </w:rPr>
        <w:t>“Content compliance</w:t>
      </w:r>
    </w:p>
    <w:p w14:paraId="3E255DF9" w14:textId="2E684491" w:rsidR="00FE176E" w:rsidRPr="00FE176E" w:rsidRDefault="00FE176E" w:rsidP="00360CDA">
      <w:pPr>
        <w:ind w:left="720"/>
        <w:rPr>
          <w:i/>
          <w:iCs/>
        </w:rPr>
      </w:pPr>
      <w:r w:rsidRPr="00FE176E">
        <w:rPr>
          <w:b/>
          <w:bCs/>
          <w:i/>
          <w:iCs/>
        </w:rPr>
        <w:t>If you store Twitter Content offline, you must keep it up to date with the current state of that content on Twitter.</w:t>
      </w:r>
      <w:r w:rsidRPr="00FE176E">
        <w:rPr>
          <w:i/>
          <w:iCs/>
        </w:rPr>
        <w:t xml:space="preserve"> Specifically, you must delete or modify any content you have if it is deleted or modified on Twitter. This must be done as soon as reasonably possible, or within 24 hours after receiving a request to do so by Twitter or the applicable Twitter account owner, or as otherwise required by your agreement with Twitter or applicable law. This must be done unless otherwise prohibited by law, and only then with the express written permission of Twitter.</w:t>
      </w:r>
    </w:p>
    <w:p w14:paraId="6C3C582A" w14:textId="02E7DD30" w:rsidR="00FE176E" w:rsidRDefault="00FE176E" w:rsidP="00360CDA">
      <w:pPr>
        <w:ind w:left="720"/>
        <w:rPr>
          <w:i/>
          <w:iCs/>
        </w:rPr>
      </w:pPr>
      <w:r w:rsidRPr="00FE176E">
        <w:rPr>
          <w:i/>
          <w:iCs/>
        </w:rPr>
        <w:t xml:space="preserve">Modified content can take various forms. This includes (but is not limited to): Content that has been made private or gained protected status, Content that has been suspended from the </w:t>
      </w:r>
      <w:proofErr w:type="gramStart"/>
      <w:r w:rsidRPr="00FE176E">
        <w:rPr>
          <w:i/>
          <w:iCs/>
        </w:rPr>
        <w:t xml:space="preserve">platform,   </w:t>
      </w:r>
      <w:proofErr w:type="gramEnd"/>
      <w:r w:rsidRPr="00FE176E">
        <w:rPr>
          <w:i/>
          <w:iCs/>
        </w:rPr>
        <w:t>Content that has had geotags removed from it, Content that has been withheld or removed from Twitter”</w:t>
      </w:r>
    </w:p>
    <w:p w14:paraId="141D32B6" w14:textId="6AC6F318" w:rsidR="00BD377B" w:rsidRPr="00BD377B" w:rsidRDefault="00BD377B" w:rsidP="008E2E62">
      <w:pPr>
        <w:ind w:left="720"/>
      </w:pPr>
      <w:r>
        <w:t>(</w:t>
      </w:r>
      <w:hyperlink r:id="rId11" w:history="1">
        <w:r w:rsidRPr="008B428F">
          <w:rPr>
            <w:rStyle w:val="Hyperlink"/>
          </w:rPr>
          <w:t>https://developer.twitter.com/en/developer-terms/policy</w:t>
        </w:r>
      </w:hyperlink>
      <w:r>
        <w:t xml:space="preserve">) </w:t>
      </w:r>
    </w:p>
    <w:p w14:paraId="66AFB079" w14:textId="593E8EBF" w:rsidR="00FE176E" w:rsidRPr="000D4A0E" w:rsidRDefault="00691ED1" w:rsidP="00025840">
      <w:r>
        <w:t xml:space="preserve">In addition to </w:t>
      </w:r>
      <w:r w:rsidR="00233367">
        <w:t xml:space="preserve">making </w:t>
      </w:r>
      <w:r>
        <w:t xml:space="preserve">this requirement, Twitter provides </w:t>
      </w:r>
      <w:r w:rsidR="00925C28" w:rsidRPr="000D4A0E">
        <w:t>three</w:t>
      </w:r>
      <w:r w:rsidRPr="000D4A0E">
        <w:t xml:space="preserve"> </w:t>
      </w:r>
      <w:r>
        <w:t>methods by which this may be achieved.  One is an on-demand API for checking the current state of a particular user or tweet (free but rate-limited</w:t>
      </w:r>
      <w:r w:rsidR="00DF2208">
        <w:t xml:space="preserve"> in terms of requests per </w:t>
      </w:r>
      <w:r w:rsidR="005E3B8A">
        <w:t>time period</w:t>
      </w:r>
      <w:r>
        <w:t>), the second requires a subscription to the Compliance Firehose, in which Twitter provide</w:t>
      </w:r>
      <w:r w:rsidR="003107B5">
        <w:t>s</w:t>
      </w:r>
      <w:r>
        <w:t xml:space="preserve"> real-time updates on content status</w:t>
      </w:r>
      <w:r w:rsidR="00925C28" w:rsidRPr="000D4A0E">
        <w:t xml:space="preserve">, and the third is Batch Tweet compliance lookup </w:t>
      </w:r>
      <w:r w:rsidR="00925C28" w:rsidRPr="000D4A0E">
        <w:fldChar w:fldCharType="begin"/>
      </w:r>
      <w:r w:rsidR="00925C28" w:rsidRPr="000D4A0E">
        <w:instrText xml:space="preserve"> ADDIN ZOTERO_ITEM CSL_CITATION {"citationID":"V5kNB0Qm","properties":{"formattedCitation":"(Twitter Inc. 2021a)","plainCitation":"(Twitter Inc. 2021a)","noteIndex":0},"citationItems":[{"id":1854,"uris":["http://zotero.org/users/local/3UwT6wZr/items/NLN75B95"],"uri":["http://zotero.org/users/local/3UwT6wZr/items/NLN75B95"],"itemData":{"id":1854,"type":"webpage","abstract":"This endpoint is can be used to receive up-to-date details on a Tweet, verify that a Tweet is available, or update stored details following a compliance event.","language":"en","title":"Batch Tweet compliance lookup | Twitter API","URL":"https://developer.twitter.com/en/docs/twitter-api/compliance/batch-tweet/introduction","author":[{"family":"Twitter Inc.","given":""}],"accessed":{"date-parts":[["2021",3,23]]},"issued":{"date-parts":[["2021"]]}}}],"schema":"https://github.com/citation-style-language/schema/raw/master/csl-citation.json"} </w:instrText>
      </w:r>
      <w:r w:rsidR="00925C28" w:rsidRPr="000D4A0E">
        <w:fldChar w:fldCharType="separate"/>
      </w:r>
      <w:r w:rsidR="00925C28" w:rsidRPr="000D4A0E">
        <w:rPr>
          <w:rFonts w:ascii="Calibri" w:hAnsi="Calibri" w:cs="Calibri"/>
        </w:rPr>
        <w:t>(Twitter Inc. 2021a)</w:t>
      </w:r>
      <w:r w:rsidR="00925C28" w:rsidRPr="000D4A0E">
        <w:fldChar w:fldCharType="end"/>
      </w:r>
      <w:r>
        <w:t xml:space="preserve">.  The </w:t>
      </w:r>
      <w:r w:rsidR="00925C28">
        <w:t>first</w:t>
      </w:r>
      <w:r>
        <w:t xml:space="preserve"> is recommended by Twitter for display, 1:1 engagement, distribution to a 3</w:t>
      </w:r>
      <w:r w:rsidRPr="00691ED1">
        <w:rPr>
          <w:vertAlign w:val="superscript"/>
        </w:rPr>
        <w:t>rd</w:t>
      </w:r>
      <w:r>
        <w:t xml:space="preserve"> party by file download, and extended temporal storage.  The </w:t>
      </w:r>
      <w:r w:rsidR="00925C28">
        <w:t>second</w:t>
      </w:r>
      <w:r>
        <w:t xml:space="preserve"> is recommended for those consuming and storing large quantities of Twitter data for extended periods of time.  </w:t>
      </w:r>
      <w:r w:rsidR="00AC0CC7" w:rsidRPr="000D4A0E">
        <w:t xml:space="preserve">The third is a newer capability that permits </w:t>
      </w:r>
      <w:proofErr w:type="gramStart"/>
      <w:r w:rsidR="00AC0CC7" w:rsidRPr="000D4A0E">
        <w:t>a large number of</w:t>
      </w:r>
      <w:proofErr w:type="gramEnd"/>
      <w:r w:rsidR="00AC0CC7" w:rsidRPr="000D4A0E">
        <w:t xml:space="preserve"> Tweet IDs to be uploaded, checked by Twitter as a batch, and the results subsequently downloaded to permit offline synchronisation to be maintained.</w:t>
      </w:r>
    </w:p>
    <w:p w14:paraId="2E40F073" w14:textId="225AE0E9" w:rsidR="00F417FD" w:rsidRPr="00870711" w:rsidRDefault="00BD377B" w:rsidP="00025840">
      <w:pPr>
        <w:rPr>
          <w:color w:val="FF0000"/>
        </w:rPr>
      </w:pPr>
      <w:r w:rsidRPr="00E11FF7">
        <w:rPr>
          <w:b/>
          <w:bCs/>
        </w:rPr>
        <w:t>Researchers intending to accrue Twitter data should ensure that the dataset they intend to collect can be synchronised using one of these methods.</w:t>
      </w:r>
      <w:r>
        <w:t xml:space="preserve">  This may either incur financial cost to secure the compliance subscription,</w:t>
      </w:r>
      <w:r w:rsidR="00EE5554">
        <w:t xml:space="preserve"> </w:t>
      </w:r>
      <w:r>
        <w:t xml:space="preserve">may bound the size of the retained dataset to that which can be synchronised regularly through the </w:t>
      </w:r>
      <w:r>
        <w:lastRenderedPageBreak/>
        <w:t>free API</w:t>
      </w:r>
      <w:r w:rsidR="00EE5554" w:rsidRPr="000E549D">
        <w:t>, or may simply require the scheduling a regular check via the batch API.</w:t>
      </w:r>
      <w:r w:rsidR="00870711" w:rsidRPr="000E549D">
        <w:t xml:space="preserve">  The batch API should make this aspect of compliance far easier to manage than it was in the past.</w:t>
      </w:r>
    </w:p>
    <w:p w14:paraId="52AD0140" w14:textId="7CFBD962" w:rsidR="00716EA6" w:rsidRDefault="00716EA6" w:rsidP="00025840">
      <w:r>
        <w:t xml:space="preserve">Further guidance may be found in the Compliance </w:t>
      </w:r>
      <w:r w:rsidR="008947A0">
        <w:t xml:space="preserve">area of </w:t>
      </w:r>
      <w:r w:rsidR="008A58C4">
        <w:t>Twitter’s</w:t>
      </w:r>
      <w:r w:rsidR="008947A0">
        <w:t xml:space="preserve"> website</w:t>
      </w:r>
      <w:r>
        <w:t xml:space="preserve"> which also contains good practice guidance for data users and specific guidance on how to respond to compliance events.</w:t>
      </w:r>
    </w:p>
    <w:p w14:paraId="5076BD70" w14:textId="2FC6A258" w:rsidR="00716EA6" w:rsidRDefault="00716EA6" w:rsidP="007B1F74">
      <w:pPr>
        <w:pStyle w:val="Heading2"/>
      </w:pPr>
      <w:bookmarkStart w:id="32" w:name="_Toc45793862"/>
      <w:r>
        <w:t xml:space="preserve">Contractual – Indemnification and </w:t>
      </w:r>
      <w:r w:rsidR="00AA3EDD">
        <w:t>Audit Requirements</w:t>
      </w:r>
      <w:bookmarkEnd w:id="32"/>
    </w:p>
    <w:p w14:paraId="0844F171" w14:textId="277B86FD" w:rsidR="00AA3EDD" w:rsidRDefault="00AA3EDD" w:rsidP="00025840">
      <w:r>
        <w:t>The</w:t>
      </w:r>
      <w:r w:rsidR="00716EA6">
        <w:t xml:space="preserve"> Developer contract include</w:t>
      </w:r>
      <w:r>
        <w:t>s</w:t>
      </w:r>
      <w:r w:rsidR="00716EA6">
        <w:t xml:space="preserve"> </w:t>
      </w:r>
      <w:r>
        <w:t>an agreement that the</w:t>
      </w:r>
      <w:r w:rsidR="00716EA6">
        <w:t xml:space="preserve"> </w:t>
      </w:r>
      <w:r>
        <w:t>developer</w:t>
      </w:r>
      <w:r w:rsidR="00716EA6">
        <w:t xml:space="preserve"> (or their organisation where appropriate) of Twitter’s API and data </w:t>
      </w:r>
      <w:r w:rsidR="00716EA6" w:rsidRPr="00E11FF7">
        <w:rPr>
          <w:b/>
          <w:bCs/>
        </w:rPr>
        <w:t>agrees to indemnify Twitter</w:t>
      </w:r>
      <w:r w:rsidR="00716EA6">
        <w:t xml:space="preserve"> against claims made against </w:t>
      </w:r>
      <w:r>
        <w:t>it</w:t>
      </w:r>
      <w:r w:rsidR="00716EA6">
        <w:t xml:space="preserve"> if the</w:t>
      </w:r>
      <w:r>
        <w:t xml:space="preserve"> developer’s</w:t>
      </w:r>
      <w:r w:rsidR="00716EA6">
        <w:t xml:space="preserve"> usage is not consistent with the agreement</w:t>
      </w:r>
      <w:r>
        <w:t>.</w:t>
      </w:r>
    </w:p>
    <w:p w14:paraId="3678634C" w14:textId="01308429" w:rsidR="00716EA6" w:rsidRDefault="00AA3EDD" w:rsidP="00025840">
      <w:r>
        <w:t xml:space="preserve">It also requires agreement </w:t>
      </w:r>
      <w:r w:rsidR="00716EA6">
        <w:t xml:space="preserve">that the user (or organisation) </w:t>
      </w:r>
      <w:r>
        <w:t xml:space="preserve">will </w:t>
      </w:r>
      <w:r w:rsidRPr="00E11FF7">
        <w:rPr>
          <w:b/>
          <w:bCs/>
        </w:rPr>
        <w:t>allow</w:t>
      </w:r>
      <w:r w:rsidR="00716EA6" w:rsidRPr="00E11FF7">
        <w:rPr>
          <w:b/>
          <w:bCs/>
        </w:rPr>
        <w:t xml:space="preserve"> a compliance audit</w:t>
      </w:r>
      <w:r w:rsidR="00716EA6">
        <w:t xml:space="preserve"> at any time</w:t>
      </w:r>
      <w:r>
        <w:t xml:space="preserve"> by Twitter to inspect all material in the user’s possession relating to its use, and that Twitter may request and be supplied with </w:t>
      </w:r>
      <w:r w:rsidRPr="00E11FF7">
        <w:rPr>
          <w:b/>
          <w:bCs/>
        </w:rPr>
        <w:t>a written report from a signed representative</w:t>
      </w:r>
      <w:r>
        <w:t xml:space="preserve"> listing the current deployment of the materials and content (raising again the issue of oversight flagged earlier).</w:t>
      </w:r>
    </w:p>
    <w:p w14:paraId="3D4AD74F" w14:textId="5CAB769C" w:rsidR="00AA3EDD" w:rsidRDefault="00AA3EDD" w:rsidP="00025840">
      <w:r>
        <w:t xml:space="preserve">Neither of these areas necessarily have relevance to a specific project, but are included since ethics review </w:t>
      </w:r>
      <w:r w:rsidR="00B86BE9">
        <w:t xml:space="preserve">(at whatever level is appropriate to the work </w:t>
      </w:r>
      <w:proofErr w:type="gramStart"/>
      <w:r w:rsidR="00B86BE9">
        <w:t>e.g.</w:t>
      </w:r>
      <w:proofErr w:type="gramEnd"/>
      <w:r w:rsidR="00B86BE9">
        <w:t xml:space="preserve"> departmental, </w:t>
      </w:r>
      <w:r w:rsidR="00B0321F">
        <w:t xml:space="preserve">and/or </w:t>
      </w:r>
      <w:r w:rsidR="00B86BE9">
        <w:t xml:space="preserve">Head of Department, and/or UCL REC) </w:t>
      </w:r>
      <w:r>
        <w:t>should ensure that UCL is agreeable to these terms in each case.</w:t>
      </w:r>
    </w:p>
    <w:p w14:paraId="6BD91AD9" w14:textId="265A2FB7" w:rsidR="00BD377B" w:rsidRDefault="002E380E" w:rsidP="007B1F74">
      <w:pPr>
        <w:pStyle w:val="Heading2"/>
      </w:pPr>
      <w:bookmarkStart w:id="33" w:name="_Toc45793863"/>
      <w:r>
        <w:t>Data Protection</w:t>
      </w:r>
      <w:bookmarkEnd w:id="33"/>
    </w:p>
    <w:p w14:paraId="588C033E" w14:textId="11E09DC4" w:rsidR="002E380E" w:rsidRDefault="002E380E" w:rsidP="00025840">
      <w:r>
        <w:t xml:space="preserve">Although Twitter appears to make no formal </w:t>
      </w:r>
      <w:r w:rsidR="00B0321F">
        <w:t xml:space="preserve">data protection </w:t>
      </w:r>
      <w:r>
        <w:t xml:space="preserve">agreement with API users’ or their organisations in the terms and conditions of access, UCL would </w:t>
      </w:r>
      <w:proofErr w:type="gramStart"/>
      <w:r>
        <w:t>be seen as</w:t>
      </w:r>
      <w:proofErr w:type="gramEnd"/>
      <w:r>
        <w:t xml:space="preserve"> a Data Controller in respect of personally identifiable data gathered from Twitter.  Legal advice also suggests that the constraints of Twitter’s terms and conditions are the way in which Twitter’s own GDPR duties are fulfilled (</w:t>
      </w:r>
      <w:proofErr w:type="gramStart"/>
      <w:r>
        <w:t>e.g.</w:t>
      </w:r>
      <w:proofErr w:type="gramEnd"/>
      <w:r>
        <w:t xml:space="preserve"> a user’s withdrawal of data from Twitter is in effect </w:t>
      </w:r>
      <w:r w:rsidR="00B0321F">
        <w:t>the user</w:t>
      </w:r>
      <w:r>
        <w:t xml:space="preserve"> exercising a contractual right (contract being the lawful basis on which Twitter processes their data) to require cessation of processing by Twitter and thus by Twitter’s contracted parties (users of its API)</w:t>
      </w:r>
      <w:r w:rsidR="001A2CF6">
        <w:t>)</w:t>
      </w:r>
      <w:r>
        <w:t>.</w:t>
      </w:r>
      <w:r w:rsidR="00B77746">
        <w:t xml:space="preserve">  Given the indemnification clauses referred to previously, it seems likely that the potential exists for Twitter to try and recover its costs from UCL in the event of an enforcement action caused by a researcher not complying with the Developer agreements.</w:t>
      </w:r>
    </w:p>
    <w:p w14:paraId="597E154F" w14:textId="0BD64B49" w:rsidR="002E380E" w:rsidRDefault="002E380E" w:rsidP="002E380E">
      <w:r>
        <w:t xml:space="preserve">Researchers should also be aware that </w:t>
      </w:r>
      <w:r w:rsidRPr="00C82785">
        <w:rPr>
          <w:b/>
          <w:bCs/>
        </w:rPr>
        <w:t>undertaking analysis that might be considered as profiling</w:t>
      </w:r>
      <w:r w:rsidR="00B0321F">
        <w:rPr>
          <w:b/>
          <w:bCs/>
        </w:rPr>
        <w:t xml:space="preserve"> </w:t>
      </w:r>
      <w:r w:rsidR="00B0321F" w:rsidRPr="006B543D">
        <w:rPr>
          <w:b/>
          <w:bCs/>
          <w:i/>
          <w:iCs/>
        </w:rPr>
        <w:t>(</w:t>
      </w:r>
      <w:r w:rsidR="006B543D" w:rsidRPr="006B543D">
        <w:rPr>
          <w:b/>
          <w:bCs/>
          <w:i/>
          <w:iCs/>
        </w:rPr>
        <w:t>“</w:t>
      </w:r>
      <w:r w:rsidR="00B0321F" w:rsidRPr="006B543D">
        <w:rPr>
          <w:b/>
          <w:bCs/>
          <w:i/>
          <w:iCs/>
        </w:rPr>
        <w:t>automated processing of personal data to evaluate certain things about an individual</w:t>
      </w:r>
      <w:r w:rsidR="006B543D" w:rsidRPr="006B543D">
        <w:rPr>
          <w:b/>
          <w:bCs/>
          <w:i/>
          <w:iCs/>
        </w:rPr>
        <w:t>”</w:t>
      </w:r>
      <w:r w:rsidR="00B0321F">
        <w:rPr>
          <w:b/>
          <w:bCs/>
        </w:rPr>
        <w:t xml:space="preserve"> (ICO, 2020)</w:t>
      </w:r>
      <w:r w:rsidR="00B0321F" w:rsidRPr="00B0321F">
        <w:rPr>
          <w:b/>
          <w:bCs/>
        </w:rPr>
        <w:t>)</w:t>
      </w:r>
      <w:r w:rsidRPr="00C82785">
        <w:rPr>
          <w:b/>
          <w:bCs/>
        </w:rPr>
        <w:t xml:space="preserve"> </w:t>
      </w:r>
      <w:r w:rsidRPr="00D24329">
        <w:t>may fall under separate areas of the GDPR</w:t>
      </w:r>
      <w:r>
        <w:t xml:space="preserve"> with </w:t>
      </w:r>
      <w:r w:rsidRPr="00D24329">
        <w:rPr>
          <w:b/>
          <w:bCs/>
        </w:rPr>
        <w:t xml:space="preserve">additional consent </w:t>
      </w:r>
      <w:r w:rsidR="00B0321F" w:rsidRPr="00D24329">
        <w:rPr>
          <w:b/>
          <w:bCs/>
        </w:rPr>
        <w:t xml:space="preserve">and privacy </w:t>
      </w:r>
      <w:r w:rsidRPr="00D24329">
        <w:rPr>
          <w:b/>
          <w:bCs/>
        </w:rPr>
        <w:t>requirements</w:t>
      </w:r>
      <w:r w:rsidR="00B0321F">
        <w:t xml:space="preserve"> (</w:t>
      </w:r>
      <w:proofErr w:type="gramStart"/>
      <w:r w:rsidR="00B0321F">
        <w:t>e.g.</w:t>
      </w:r>
      <w:proofErr w:type="gramEnd"/>
      <w:r w:rsidR="00B0321F">
        <w:t xml:space="preserve"> “</w:t>
      </w:r>
      <w:r w:rsidR="006B543D">
        <w:rPr>
          <w:i/>
          <w:iCs/>
        </w:rPr>
        <w:t>…</w:t>
      </w:r>
      <w:r w:rsidR="00B0321F" w:rsidRPr="00B0321F">
        <w:rPr>
          <w:i/>
          <w:iCs/>
        </w:rPr>
        <w:t>send individuals a link to our privacy statement when we have obtained their personal data indirectly.”</w:t>
      </w:r>
      <w:r w:rsidR="00B0321F">
        <w:t xml:space="preserve"> (ICO, 2020))</w:t>
      </w:r>
      <w:r>
        <w:t>.</w:t>
      </w:r>
    </w:p>
    <w:p w14:paraId="5BFA4CD3" w14:textId="58793D6E" w:rsidR="0070324A" w:rsidRDefault="0001292E" w:rsidP="007B1F74">
      <w:pPr>
        <w:pStyle w:val="Heading1"/>
      </w:pPr>
      <w:bookmarkStart w:id="34" w:name="_Toc45793864"/>
      <w:r w:rsidRPr="0011734B">
        <w:t>Engagement with UCL Polic</w:t>
      </w:r>
      <w:r w:rsidR="00A0298A" w:rsidRPr="0011734B">
        <w:t>ies</w:t>
      </w:r>
      <w:bookmarkStart w:id="35" w:name="_Toc43367696"/>
      <w:bookmarkEnd w:id="34"/>
    </w:p>
    <w:p w14:paraId="6D9E24A9" w14:textId="54870C93" w:rsidR="0082136A" w:rsidRPr="0011734B" w:rsidRDefault="0082136A" w:rsidP="007B1F74">
      <w:pPr>
        <w:pStyle w:val="Heading2"/>
      </w:pPr>
      <w:bookmarkStart w:id="36" w:name="_Ref44421915"/>
      <w:bookmarkStart w:id="37" w:name="_Toc45793865"/>
      <w:r w:rsidRPr="0011734B">
        <w:t>Ethics</w:t>
      </w:r>
      <w:bookmarkEnd w:id="35"/>
      <w:bookmarkEnd w:id="36"/>
      <w:bookmarkEnd w:id="37"/>
    </w:p>
    <w:p w14:paraId="56E25070" w14:textId="77442361" w:rsidR="00BC651F" w:rsidRDefault="0001292E" w:rsidP="005E1338">
      <w:r>
        <w:t>It is likely that all uses of Twitter data will engage UCL’s Ethics</w:t>
      </w:r>
      <w:r w:rsidR="00AA6D57">
        <w:t xml:space="preserve"> </w:t>
      </w:r>
      <w:r>
        <w:t>Policy</w:t>
      </w:r>
      <w:r w:rsidR="00AA6D57">
        <w:t xml:space="preserve"> (and Sensitive Research Policy)</w:t>
      </w:r>
      <w:r>
        <w:t xml:space="preserve">.  The data involved comes from humans, is a record of human activity, and (depending on the </w:t>
      </w:r>
      <w:proofErr w:type="gramStart"/>
      <w:r>
        <w:t>particular data</w:t>
      </w:r>
      <w:proofErr w:type="gramEnd"/>
      <w:r>
        <w:t xml:space="preserve">) may reveal information </w:t>
      </w:r>
      <w:r w:rsidR="00BC651F">
        <w:t>derived from</w:t>
      </w:r>
      <w:r>
        <w:t xml:space="preserve"> humans.  </w:t>
      </w:r>
      <w:r w:rsidR="00BC651F">
        <w:t xml:space="preserve">It therefore falls within the scope of UCL Ethics Policy.  </w:t>
      </w:r>
    </w:p>
    <w:p w14:paraId="6BA7D714" w14:textId="7FE5AD3F" w:rsidR="00BC651F" w:rsidRDefault="00BC651F" w:rsidP="005E1338">
      <w:r>
        <w:t xml:space="preserve">It is </w:t>
      </w:r>
      <w:r w:rsidRPr="00C82785">
        <w:rPr>
          <w:b/>
          <w:bCs/>
        </w:rPr>
        <w:t>almost impossible to anonymise Twitter data</w:t>
      </w:r>
      <w:r>
        <w:t xml:space="preserve"> (because removing direct identifiers does not prevent a search engine resolving the content of a Tweet back to its originator) and therefore is unlikely to meet the criteria for Exemption 2</w:t>
      </w:r>
      <w:r w:rsidR="00133057">
        <w:t xml:space="preserve"> </w:t>
      </w:r>
      <w:r w:rsidR="00133057">
        <w:fldChar w:fldCharType="begin"/>
      </w:r>
      <w:r w:rsidR="00647236">
        <w:instrText xml:space="preserve"> ADDIN ZOTERO_ITEM CSL_CITATION {"citationID":"otsGN4cc","properties":{"formattedCitation":"(UCL Research Ethics Committee 2018)","plainCitation":"(UCL Research Ethics Committee 2018)","noteIndex":0},"citationItems":[{"id":1582,"uris":["http://zotero.org/users/local/3UwT6wZr/items/MPKUFFKE"],"uri":["http://zotero.org/users/local/3UwT6wZr/items/MPKUFFKE"],"itemData":{"id":1582,"type":"webpage","note":"http://web.archive.org/web/20200630135221/https://ethics.grad.ucl.ac.uk/exemptions.php","title":"Exemptions","URL":"https://ethics.grad.ucl.ac.uk/exemptions.php","author":[{"family":"UCL Research Ethics Committee","given":""}],"accessed":{"date-parts":[["2020",6,30]]},"issued":{"date-parts":[["2018"]]}}}],"schema":"https://github.com/citation-style-language/schema/raw/master/csl-citation.json"} </w:instrText>
      </w:r>
      <w:r w:rsidR="00133057">
        <w:fldChar w:fldCharType="separate"/>
      </w:r>
      <w:r w:rsidR="00647236" w:rsidRPr="00647236">
        <w:rPr>
          <w:rFonts w:ascii="Calibri" w:hAnsi="Calibri" w:cs="Calibri"/>
        </w:rPr>
        <w:t>(UCL Research Ethics Committee 2018)</w:t>
      </w:r>
      <w:r w:rsidR="00133057">
        <w:fldChar w:fldCharType="end"/>
      </w:r>
      <w:r w:rsidR="00133057">
        <w:t xml:space="preserve"> </w:t>
      </w:r>
      <w:r>
        <w:t xml:space="preserve">from formal REC review.  </w:t>
      </w:r>
    </w:p>
    <w:p w14:paraId="75EFE199" w14:textId="07C527F9" w:rsidR="00BC651F" w:rsidRDefault="00BC651F" w:rsidP="005E1338">
      <w:r>
        <w:t xml:space="preserve">Whether the Exemption 1 </w:t>
      </w:r>
      <w:r w:rsidR="00133057">
        <w:fldChar w:fldCharType="begin"/>
      </w:r>
      <w:r w:rsidR="00647236">
        <w:instrText xml:space="preserve"> ADDIN ZOTERO_ITEM CSL_CITATION {"citationID":"ZEy4LQKT","properties":{"formattedCitation":"(UCL Research Ethics Committee 2018)","plainCitation":"(UCL Research Ethics Committee 2018)","noteIndex":0},"citationItems":[{"id":1582,"uris":["http://zotero.org/users/local/3UwT6wZr/items/MPKUFFKE"],"uri":["http://zotero.org/users/local/3UwT6wZr/items/MPKUFFKE"],"itemData":{"id":1582,"type":"webpage","note":"http://web.archive.org/web/20200630135221/https://ethics.grad.ucl.ac.uk/exemptions.php","title":"Exemptions","URL":"https://ethics.grad.ucl.ac.uk/exemptions.php","author":[{"family":"UCL Research Ethics Committee","given":""}],"accessed":{"date-parts":[["2020",6,30]]},"issued":{"date-parts":[["2018"]]}}}],"schema":"https://github.com/citation-style-language/schema/raw/master/csl-citation.json"} </w:instrText>
      </w:r>
      <w:r w:rsidR="00133057">
        <w:fldChar w:fldCharType="separate"/>
      </w:r>
      <w:r w:rsidR="00647236" w:rsidRPr="00647236">
        <w:rPr>
          <w:rFonts w:ascii="Calibri" w:hAnsi="Calibri" w:cs="Calibri"/>
        </w:rPr>
        <w:t>(UCL Research Ethics Committee 2018)</w:t>
      </w:r>
      <w:r w:rsidR="00133057">
        <w:fldChar w:fldCharType="end"/>
      </w:r>
      <w:r>
        <w:t xml:space="preserve"> criterion is met depends on the interpretation of ‘publicly available information’ in the context of Twitter data, and whether one regards it as ‘information’ or a ‘dataset’.  The view taken in this guidance document is that the data is not ‘publicly available’ in the sense that the Exemption 1 intends</w:t>
      </w:r>
      <w:r w:rsidR="0082136A">
        <w:t xml:space="preserve"> (see </w:t>
      </w:r>
      <w:r w:rsidR="00B77746">
        <w:t>section</w:t>
      </w:r>
      <w:r w:rsidR="0082136A">
        <w:t xml:space="preserve"> </w:t>
      </w:r>
      <w:r w:rsidR="00C7148F">
        <w:fldChar w:fldCharType="begin"/>
      </w:r>
      <w:r w:rsidR="00C7148F">
        <w:instrText xml:space="preserve"> REF _Ref44421953 \r \h </w:instrText>
      </w:r>
      <w:r w:rsidR="00C7148F">
        <w:fldChar w:fldCharType="separate"/>
      </w:r>
      <w:r w:rsidR="00FA5FF5">
        <w:t>4.4</w:t>
      </w:r>
      <w:r w:rsidR="00C7148F">
        <w:fldChar w:fldCharType="end"/>
      </w:r>
      <w:proofErr w:type="gramStart"/>
      <w:r w:rsidR="0082136A">
        <w:t>)</w:t>
      </w:r>
      <w:r>
        <w:t>, and</w:t>
      </w:r>
      <w:proofErr w:type="gramEnd"/>
      <w:r>
        <w:t xml:space="preserve"> is not ‘information’ because the data is highly structured for machine processing: it is a dataset.  As an exemplar to illustrate the contrast: an Ofsted report is publicly available information not data (it is not structured for machine processing and it has been made available publicly </w:t>
      </w:r>
      <w:r w:rsidR="004C64C3">
        <w:t xml:space="preserve">(published) </w:t>
      </w:r>
      <w:r>
        <w:t xml:space="preserve">in perpetuity) whereas Twitter data is structured for machine processing if accessed in accordance with the terms, and its public nature is temporary and only </w:t>
      </w:r>
      <w:r w:rsidR="0082136A">
        <w:t xml:space="preserve">in that state </w:t>
      </w:r>
      <w:r>
        <w:t xml:space="preserve">by ongoing consent (see </w:t>
      </w:r>
      <w:r w:rsidR="00B77746">
        <w:t>section</w:t>
      </w:r>
      <w:r>
        <w:t xml:space="preserve"> </w:t>
      </w:r>
      <w:r w:rsidR="00C7148F">
        <w:fldChar w:fldCharType="begin"/>
      </w:r>
      <w:r w:rsidR="00C7148F">
        <w:instrText xml:space="preserve"> REF _Ref44421964 \r \h </w:instrText>
      </w:r>
      <w:r w:rsidR="00C7148F">
        <w:fldChar w:fldCharType="separate"/>
      </w:r>
      <w:r w:rsidR="00FA5FF5">
        <w:t>4.5</w:t>
      </w:r>
      <w:r w:rsidR="00C7148F">
        <w:fldChar w:fldCharType="end"/>
      </w:r>
      <w:r>
        <w:t>).</w:t>
      </w:r>
    </w:p>
    <w:p w14:paraId="558281C4" w14:textId="0C9A9496" w:rsidR="0063462E" w:rsidRPr="00C82785" w:rsidRDefault="00BC651F" w:rsidP="005E1338">
      <w:pPr>
        <w:rPr>
          <w:b/>
          <w:bCs/>
        </w:rPr>
      </w:pPr>
      <w:r w:rsidRPr="00C82785">
        <w:rPr>
          <w:b/>
          <w:bCs/>
        </w:rPr>
        <w:lastRenderedPageBreak/>
        <w:t>Most activity involving Twitter data will therefore require REC approva</w:t>
      </w:r>
      <w:r w:rsidR="00974B3E" w:rsidRPr="00C82785">
        <w:rPr>
          <w:b/>
          <w:bCs/>
        </w:rPr>
        <w:t xml:space="preserve">l under the current </w:t>
      </w:r>
      <w:r w:rsidR="008A1427" w:rsidRPr="00C82785">
        <w:rPr>
          <w:b/>
          <w:bCs/>
        </w:rPr>
        <w:t xml:space="preserve">UCL Ethics </w:t>
      </w:r>
      <w:r w:rsidR="00974B3E" w:rsidRPr="00C82785">
        <w:rPr>
          <w:b/>
          <w:bCs/>
        </w:rPr>
        <w:t>framework</w:t>
      </w:r>
      <w:r w:rsidRPr="00C82785">
        <w:rPr>
          <w:b/>
          <w:bCs/>
        </w:rPr>
        <w:t xml:space="preserve">.  </w:t>
      </w:r>
    </w:p>
    <w:p w14:paraId="7C5E1555" w14:textId="09C5286B" w:rsidR="0063462E" w:rsidRDefault="0063462E" w:rsidP="005E1338">
      <w:r>
        <w:t>Resolving ethics issues is a process of balancing the potential harms and burdens of research on participants with the potential benefits of the research itsel</w:t>
      </w:r>
      <w:r>
        <w:rPr>
          <w:rFonts w:ascii="Calibri" w:hAnsi="Calibri" w:cs="Calibri"/>
        </w:rPr>
        <w:t xml:space="preserve">f </w:t>
      </w:r>
      <w:r>
        <w:rPr>
          <w:rFonts w:ascii="Calibri" w:hAnsi="Calibri" w:cs="Calibri"/>
        </w:rPr>
        <w:fldChar w:fldCharType="begin"/>
      </w:r>
      <w:r w:rsidR="00647236">
        <w:rPr>
          <w:rFonts w:ascii="Calibri" w:hAnsi="Calibri" w:cs="Calibri"/>
        </w:rPr>
        <w:instrText xml:space="preserve"> ADDIN ZOTERO_ITEM CSL_CITATION {"citationID":"eOzJL8Nh","properties":{"formattedCitation":"(Whitney 2016)","plainCitation":"(Whitney 2016)","noteIndex":0},"citationItems":[{"id":1049,"uris":["http://zotero.org/users/local/3UwT6wZr/items/6IKMZFRD"],"uri":["http://zotero.org/users/local/3UwT6wZr/items/6IKMZFRD"],"itemData":{"id":1049,"type":"book","ISBN":"978-3-319-20704-9","note":"ZSCC: 0000000 \nCitation Key: whitneybalanced\ntex.optdoi: 10.1007/978-3-319-20705-6\nDOI: 10.1007/978-3-319-20705-6","publisher":"Springer International Publishing","title":"Balanced ethics review: A guide for institutional review board members","author":[{"family":"Whitney","given":"Simon N."}],"issued":{"date-parts":[["2016"]]}}}],"schema":"https://github.com/citation-style-language/schema/raw/master/csl-citation.json"} </w:instrText>
      </w:r>
      <w:r>
        <w:rPr>
          <w:rFonts w:ascii="Calibri" w:hAnsi="Calibri" w:cs="Calibri"/>
        </w:rPr>
        <w:fldChar w:fldCharType="separate"/>
      </w:r>
      <w:r w:rsidR="00647236" w:rsidRPr="00647236">
        <w:rPr>
          <w:rFonts w:ascii="Calibri" w:hAnsi="Calibri" w:cs="Calibri"/>
        </w:rPr>
        <w:t>(Whitney 2016)</w:t>
      </w:r>
      <w:r>
        <w:rPr>
          <w:rFonts w:ascii="Calibri" w:hAnsi="Calibri" w:cs="Calibri"/>
        </w:rPr>
        <w:fldChar w:fldCharType="end"/>
      </w:r>
      <w:r>
        <w:t>.  Investigators should therefore not be discouraged from challenging the positions set out in this document if they believe their research activity warrants setting aside some of the guidance</w:t>
      </w:r>
      <w:r w:rsidR="00EA16AC">
        <w:t>, particularly if they can support their positions using the ethics literature in this area</w:t>
      </w:r>
      <w:r>
        <w:t>.  This may increase the risk level of the proposed research (particularly if, for example, the proposed activity may place UCL in potential breach of contract through non-compliance with the terms of access and use).  It is therefore important that proposed deviations are explained and justified fully in order that the REC can make an informed judgement as to the risk/benefit balance when reviewing the proposed work.</w:t>
      </w:r>
    </w:p>
    <w:p w14:paraId="194FD30E" w14:textId="7C8BF300" w:rsidR="00226E21" w:rsidRDefault="00226E21" w:rsidP="00226E21">
      <w:pPr>
        <w:pStyle w:val="Heading2"/>
      </w:pPr>
      <w:bookmarkStart w:id="38" w:name="_Toc45793866"/>
      <w:r>
        <w:t>Data Protection</w:t>
      </w:r>
      <w:bookmarkEnd w:id="38"/>
    </w:p>
    <w:p w14:paraId="06859B73" w14:textId="2435DED6" w:rsidR="00226E21" w:rsidRDefault="00226E21" w:rsidP="005E1338">
      <w:r>
        <w:t xml:space="preserve">Since personally identifying data is likely to be processed </w:t>
      </w:r>
      <w:proofErr w:type="gramStart"/>
      <w:r>
        <w:t>in the course of</w:t>
      </w:r>
      <w:proofErr w:type="gramEnd"/>
      <w:r>
        <w:t xml:space="preserve"> Twitter-based research (at the point of ingestion even if not afterward), such activity will </w:t>
      </w:r>
      <w:r w:rsidRPr="00C82785">
        <w:rPr>
          <w:b/>
          <w:bCs/>
        </w:rPr>
        <w:t>usually require registration with the Data Protection Office</w:t>
      </w:r>
      <w:r>
        <w:t xml:space="preserve"> at UCL in accordance with UCL’s Data Protection Policy.  This will require considering </w:t>
      </w:r>
      <w:r w:rsidRPr="00C82785">
        <w:rPr>
          <w:b/>
          <w:bCs/>
        </w:rPr>
        <w:t>appropriate privacy notices</w:t>
      </w:r>
      <w:r>
        <w:t xml:space="preserve"> to be provided to those whose data is to be used.  Where it is impractical to do this (</w:t>
      </w:r>
      <w:proofErr w:type="gramStart"/>
      <w:r>
        <w:t>e.g.</w:t>
      </w:r>
      <w:proofErr w:type="gramEnd"/>
      <w:r>
        <w:t xml:space="preserve"> because of the number of potential participants or for other reasons), there are provisions in the GDPR for alternative approaches to be used.  However</w:t>
      </w:r>
      <w:r w:rsidRPr="00C82785">
        <w:rPr>
          <w:b/>
          <w:bCs/>
        </w:rPr>
        <w:t>, before any such determination of impracticality can be or is made, a Data Privacy Impact Assessment must be undertaken</w:t>
      </w:r>
      <w:r>
        <w:t xml:space="preserve"> and fully documented to ensure that such an approach is lawful [UCL legal advice].</w:t>
      </w:r>
    </w:p>
    <w:p w14:paraId="4F4743F4" w14:textId="401CDFEF" w:rsidR="00226E21" w:rsidRDefault="00226E21" w:rsidP="005931C5">
      <w:pPr>
        <w:pStyle w:val="Heading1"/>
      </w:pPr>
      <w:bookmarkStart w:id="39" w:name="_Toc45793867"/>
      <w:r>
        <w:t>Summary</w:t>
      </w:r>
      <w:bookmarkEnd w:id="39"/>
    </w:p>
    <w:p w14:paraId="2EC79DA1" w14:textId="4CB26A71" w:rsidR="00226E21" w:rsidRDefault="006C7966" w:rsidP="005E1338">
      <w:r>
        <w:t xml:space="preserve">This document aimed to provide sufficient context for researchers and reviewers to respectively undertake and challenge appropriate research design, justification, and activity when using Twitter data.  The length of the guidance reflects the complex and intertwined landscape in which this kind of work is carried out.  Nonetheless it is important that those undertaking the work and those with responsibility for overseeing it are aware of the complexities and interactions between ethical and legal issues, and therefore that UCL is </w:t>
      </w:r>
      <w:r w:rsidR="00E72F48">
        <w:t>then</w:t>
      </w:r>
      <w:r>
        <w:t xml:space="preserve"> </w:t>
      </w:r>
      <w:proofErr w:type="gramStart"/>
      <w:r>
        <w:t>in a position</w:t>
      </w:r>
      <w:proofErr w:type="gramEnd"/>
      <w:r>
        <w:t xml:space="preserve"> to justify the balance between risk and benefit when the work is approved and undertaken.</w:t>
      </w:r>
    </w:p>
    <w:p w14:paraId="21735B41" w14:textId="1732A030" w:rsidR="00C82785" w:rsidRDefault="00AC4C8A" w:rsidP="003E52A2">
      <w:pPr>
        <w:pStyle w:val="Heading1"/>
      </w:pPr>
      <w:bookmarkStart w:id="40" w:name="_Toc45793868"/>
      <w:r>
        <w:t>Reference Questions</w:t>
      </w:r>
      <w:r w:rsidR="00C82785">
        <w:t xml:space="preserve"> for Reviewers</w:t>
      </w:r>
      <w:bookmarkEnd w:id="40"/>
    </w:p>
    <w:p w14:paraId="1E6978A6" w14:textId="12E34DB7" w:rsidR="00C82785" w:rsidRDefault="00C82785" w:rsidP="005E1338">
      <w:r>
        <w:t>Whilst by no means a comprehensive list, ethics reviewers may wish to consider the following questions as a starting point when reviewing studies involving Twitter:</w:t>
      </w:r>
    </w:p>
    <w:p w14:paraId="4BA090DF" w14:textId="67D66F56" w:rsidR="00C82785" w:rsidRDefault="00C82785" w:rsidP="00C82785">
      <w:pPr>
        <w:pStyle w:val="ListParagraph"/>
        <w:numPr>
          <w:ilvl w:val="0"/>
          <w:numId w:val="13"/>
        </w:numPr>
      </w:pPr>
      <w:r>
        <w:t xml:space="preserve">Has Twitter been informed of the proposed work through the Developer API signup </w:t>
      </w:r>
      <w:r w:rsidRPr="00D24F27">
        <w:t xml:space="preserve">mechanism </w:t>
      </w:r>
      <w:r w:rsidR="00F320CF" w:rsidRPr="00D24F27">
        <w:t xml:space="preserve">and/or the Academic Research Products signup mechanism </w:t>
      </w:r>
      <w:r w:rsidRPr="00D24F27">
        <w:t>an</w:t>
      </w:r>
      <w:r>
        <w:t>d has it agreed?</w:t>
      </w:r>
    </w:p>
    <w:p w14:paraId="079D7EED" w14:textId="4D9F55BC" w:rsidR="00C82785" w:rsidRDefault="00C82785" w:rsidP="00C82785">
      <w:pPr>
        <w:pStyle w:val="ListParagraph"/>
        <w:numPr>
          <w:ilvl w:val="0"/>
          <w:numId w:val="13"/>
        </w:numPr>
      </w:pPr>
      <w:r>
        <w:t>Is any access to Twitter proposed that does not use the API for retrieval (</w:t>
      </w:r>
      <w:proofErr w:type="gramStart"/>
      <w:r>
        <w:t>e.g.</w:t>
      </w:r>
      <w:proofErr w:type="gramEnd"/>
      <w:r>
        <w:t xml:space="preserve"> prohibited methods like scraping)?</w:t>
      </w:r>
    </w:p>
    <w:p w14:paraId="74A8EBA1" w14:textId="75628A17" w:rsidR="003E52A2" w:rsidRDefault="003E52A2" w:rsidP="00C82785">
      <w:pPr>
        <w:pStyle w:val="ListParagraph"/>
        <w:numPr>
          <w:ilvl w:val="0"/>
          <w:numId w:val="13"/>
        </w:numPr>
      </w:pPr>
      <w:r>
        <w:t xml:space="preserve">Has the research team read and understood </w:t>
      </w:r>
      <w:proofErr w:type="gramStart"/>
      <w:r>
        <w:t>all of</w:t>
      </w:r>
      <w:proofErr w:type="gramEnd"/>
      <w:r>
        <w:t xml:space="preserve"> the terms that apply to their work?</w:t>
      </w:r>
    </w:p>
    <w:p w14:paraId="60589AC6" w14:textId="5117C4B3" w:rsidR="003E52A2" w:rsidRDefault="003E52A2" w:rsidP="00C82785">
      <w:pPr>
        <w:pStyle w:val="ListParagraph"/>
        <w:numPr>
          <w:ilvl w:val="0"/>
          <w:numId w:val="13"/>
        </w:numPr>
      </w:pPr>
      <w:r>
        <w:t xml:space="preserve">Is data to be retained locally?  If so, how will this be synchronised sufficiently frequently to reflect the live </w:t>
      </w:r>
      <w:r w:rsidR="009053FF">
        <w:t xml:space="preserve">Twitter </w:t>
      </w:r>
      <w:r>
        <w:t xml:space="preserve">data?  </w:t>
      </w:r>
    </w:p>
    <w:p w14:paraId="78843D9D" w14:textId="4849518B" w:rsidR="003E52A2" w:rsidRDefault="003E52A2" w:rsidP="00C82785">
      <w:pPr>
        <w:pStyle w:val="ListParagraph"/>
        <w:numPr>
          <w:ilvl w:val="0"/>
          <w:numId w:val="13"/>
        </w:numPr>
      </w:pPr>
      <w:r>
        <w:t>Is data to be shared?  If so, does the research protocol for doing so comply with the terms of access?</w:t>
      </w:r>
    </w:p>
    <w:p w14:paraId="3D584F47" w14:textId="09C48886" w:rsidR="00C82785" w:rsidRDefault="00C82785" w:rsidP="00C82785">
      <w:pPr>
        <w:pStyle w:val="ListParagraph"/>
        <w:numPr>
          <w:ilvl w:val="0"/>
          <w:numId w:val="13"/>
        </w:numPr>
      </w:pPr>
      <w:r>
        <w:t xml:space="preserve">How is </w:t>
      </w:r>
      <w:r w:rsidR="003E52A2">
        <w:t xml:space="preserve">the informed </w:t>
      </w:r>
      <w:r>
        <w:t>consent of Tweeters to be gained (or what argument is being used to justify waiving this requirement)?</w:t>
      </w:r>
    </w:p>
    <w:p w14:paraId="0EE3D0A6" w14:textId="4061AA00" w:rsidR="00C82785" w:rsidRDefault="00C82785" w:rsidP="00C82785">
      <w:pPr>
        <w:pStyle w:val="ListParagraph"/>
        <w:numPr>
          <w:ilvl w:val="0"/>
          <w:numId w:val="13"/>
        </w:numPr>
      </w:pPr>
      <w:r>
        <w:t>Does the</w:t>
      </w:r>
      <w:r w:rsidR="003E52A2">
        <w:t xml:space="preserve"> informed</w:t>
      </w:r>
      <w:r>
        <w:t xml:space="preserve"> consent of Subjects need to be considered and if so, how has it been?</w:t>
      </w:r>
    </w:p>
    <w:p w14:paraId="3BB7F168" w14:textId="6E6A0A81" w:rsidR="00C82785" w:rsidRDefault="00C82785" w:rsidP="00C82785">
      <w:pPr>
        <w:pStyle w:val="ListParagraph"/>
        <w:numPr>
          <w:ilvl w:val="0"/>
          <w:numId w:val="13"/>
        </w:numPr>
      </w:pPr>
      <w:r>
        <w:t>Is publication of individual Tweets</w:t>
      </w:r>
      <w:r w:rsidR="003E52A2">
        <w:t xml:space="preserve"> anticipated?  If so, what forms, process, and information will be used to seek informed consent for publication from Tweeters (and if need be, Subjects mentioned in the Tweets?)?</w:t>
      </w:r>
    </w:p>
    <w:p w14:paraId="623A69E1" w14:textId="735B0CCA" w:rsidR="00C82785" w:rsidRDefault="00C82785" w:rsidP="00C82785">
      <w:pPr>
        <w:pStyle w:val="ListParagraph"/>
        <w:numPr>
          <w:ilvl w:val="0"/>
          <w:numId w:val="13"/>
        </w:numPr>
      </w:pPr>
      <w:r>
        <w:t xml:space="preserve">Is the intended analysis likely </w:t>
      </w:r>
      <w:r w:rsidR="009915E3">
        <w:t xml:space="preserve">to </w:t>
      </w:r>
      <w:r>
        <w:t>derive or infer information in the restricted use case</w:t>
      </w:r>
      <w:r w:rsidR="00D23615">
        <w:t>s</w:t>
      </w:r>
      <w:r>
        <w:t>?</w:t>
      </w:r>
    </w:p>
    <w:p w14:paraId="14C3AB39" w14:textId="71BEFA32" w:rsidR="00C82785" w:rsidRDefault="003E52A2" w:rsidP="00C82785">
      <w:pPr>
        <w:pStyle w:val="ListParagraph"/>
        <w:numPr>
          <w:ilvl w:val="0"/>
          <w:numId w:val="13"/>
        </w:numPr>
      </w:pPr>
      <w:r>
        <w:t xml:space="preserve">Are any other restricted activities (off-Twitter matching, profiling etc) </w:t>
      </w:r>
      <w:r w:rsidR="00D23615">
        <w:t>proposed</w:t>
      </w:r>
      <w:r>
        <w:t>?  If so, how is this justified to balance the potential breach of contract?</w:t>
      </w:r>
    </w:p>
    <w:p w14:paraId="6EC66F0E" w14:textId="5726E437" w:rsidR="003E52A2" w:rsidRDefault="003E52A2" w:rsidP="00C82785">
      <w:pPr>
        <w:pStyle w:val="ListParagraph"/>
        <w:numPr>
          <w:ilvl w:val="0"/>
          <w:numId w:val="13"/>
        </w:numPr>
      </w:pPr>
      <w:r>
        <w:t xml:space="preserve">Has a DPIA been </w:t>
      </w:r>
      <w:proofErr w:type="gramStart"/>
      <w:r>
        <w:t>undertaken</w:t>
      </w:r>
      <w:proofErr w:type="gramEnd"/>
      <w:r>
        <w:t xml:space="preserve"> and data protection registration put in place?</w:t>
      </w:r>
    </w:p>
    <w:p w14:paraId="0A0DF2F1" w14:textId="3606A738" w:rsidR="007C43AC" w:rsidRDefault="007C43AC" w:rsidP="00C82785">
      <w:pPr>
        <w:pStyle w:val="ListParagraph"/>
        <w:numPr>
          <w:ilvl w:val="0"/>
          <w:numId w:val="13"/>
        </w:numPr>
      </w:pPr>
      <w:r>
        <w:t>Does the work qualify as profiling under the GDPR?</w:t>
      </w:r>
    </w:p>
    <w:p w14:paraId="2542E439" w14:textId="7739F17F" w:rsidR="003E52A2" w:rsidRDefault="003E52A2" w:rsidP="00C82785">
      <w:pPr>
        <w:pStyle w:val="ListParagraph"/>
        <w:numPr>
          <w:ilvl w:val="0"/>
          <w:numId w:val="13"/>
        </w:numPr>
      </w:pPr>
      <w:r>
        <w:t>Has the safety of the researchers been appropriately considered given the topic and methods?</w:t>
      </w:r>
    </w:p>
    <w:p w14:paraId="7782570A" w14:textId="344F750F" w:rsidR="003E52A2" w:rsidRDefault="003E52A2" w:rsidP="00C82785">
      <w:pPr>
        <w:pStyle w:val="ListParagraph"/>
        <w:numPr>
          <w:ilvl w:val="0"/>
          <w:numId w:val="13"/>
        </w:numPr>
      </w:pPr>
      <w:r>
        <w:lastRenderedPageBreak/>
        <w:t xml:space="preserve">Where a proposal </w:t>
      </w:r>
      <w:r w:rsidR="00A85454">
        <w:t xml:space="preserve">being reviewed appears to be </w:t>
      </w:r>
      <w:r>
        <w:t>close to the edge of what is permitted, has legal advice been sought on contract compliance?</w:t>
      </w:r>
    </w:p>
    <w:p w14:paraId="4B8DFD1A" w14:textId="646408FE" w:rsidR="0064201A" w:rsidRDefault="003E52A2" w:rsidP="00621ACF">
      <w:pPr>
        <w:pStyle w:val="ListParagraph"/>
        <w:numPr>
          <w:ilvl w:val="0"/>
          <w:numId w:val="13"/>
        </w:numPr>
      </w:pPr>
      <w:r>
        <w:t xml:space="preserve">Is there a reputational risk to UCL through </w:t>
      </w:r>
      <w:r w:rsidR="00CB3C8A">
        <w:t xml:space="preserve">potential </w:t>
      </w:r>
      <w:r>
        <w:t>breach of contract?</w:t>
      </w:r>
    </w:p>
    <w:p w14:paraId="199DF9AB" w14:textId="3FAD048F" w:rsidR="005931C5" w:rsidRDefault="005931C5" w:rsidP="0042797A">
      <w:pPr>
        <w:pStyle w:val="Heading1"/>
      </w:pPr>
      <w:bookmarkStart w:id="41" w:name="_Toc45793869"/>
      <w:r>
        <w:t>References</w:t>
      </w:r>
      <w:bookmarkEnd w:id="41"/>
    </w:p>
    <w:p w14:paraId="076F7A81" w14:textId="77777777" w:rsidR="00925C28" w:rsidRPr="00925C28" w:rsidRDefault="0042797A" w:rsidP="00925C28">
      <w:pPr>
        <w:pStyle w:val="Bibliography"/>
        <w:rPr>
          <w:rFonts w:ascii="Calibri" w:hAnsi="Calibri" w:cs="Calibri"/>
        </w:rPr>
      </w:pPr>
      <w:r>
        <w:fldChar w:fldCharType="begin"/>
      </w:r>
      <w:r w:rsidR="00647236">
        <w:instrText xml:space="preserve"> ADDIN ZOTERO_BIBL {"uncited":[],"omitted":[],"custom":[]} CSL_BIBLIOGRAPHY </w:instrText>
      </w:r>
      <w:r>
        <w:fldChar w:fldCharType="separate"/>
      </w:r>
      <w:r w:rsidR="00925C28" w:rsidRPr="00925C28">
        <w:rPr>
          <w:rFonts w:ascii="Calibri" w:hAnsi="Calibri" w:cs="Calibri"/>
        </w:rPr>
        <w:t xml:space="preserve">Association of Internet Researchers. 2019. </w:t>
      </w:r>
      <w:r w:rsidR="00925C28" w:rsidRPr="00925C28">
        <w:rPr>
          <w:rFonts w:ascii="Calibri" w:hAnsi="Calibri" w:cs="Calibri"/>
          <w:i/>
          <w:iCs/>
        </w:rPr>
        <w:t>Internet Research: Ethical Guidelines 3.0</w:t>
      </w:r>
      <w:r w:rsidR="00925C28" w:rsidRPr="00925C28">
        <w:rPr>
          <w:rFonts w:ascii="Calibri" w:hAnsi="Calibri" w:cs="Calibri"/>
        </w:rPr>
        <w:t>.</w:t>
      </w:r>
    </w:p>
    <w:p w14:paraId="5ABB6DAB" w14:textId="77777777" w:rsidR="00925C28" w:rsidRPr="00925C28" w:rsidRDefault="00925C28" w:rsidP="00925C28">
      <w:pPr>
        <w:pStyle w:val="Bibliography"/>
        <w:rPr>
          <w:rFonts w:ascii="Calibri" w:hAnsi="Calibri" w:cs="Calibri"/>
        </w:rPr>
      </w:pPr>
      <w:r w:rsidRPr="00925C28">
        <w:rPr>
          <w:rFonts w:ascii="Calibri" w:hAnsi="Calibri" w:cs="Calibri"/>
        </w:rPr>
        <w:t xml:space="preserve">Dittrich, David, and Erin Kenneally. 2012. </w:t>
      </w:r>
      <w:r w:rsidRPr="00925C28">
        <w:rPr>
          <w:rFonts w:ascii="Calibri" w:hAnsi="Calibri" w:cs="Calibri"/>
          <w:i/>
          <w:iCs/>
        </w:rPr>
        <w:t>The Menlo Report: Ethical Principles Guiding Information and Communication Technology Research</w:t>
      </w:r>
      <w:r w:rsidRPr="00925C28">
        <w:rPr>
          <w:rFonts w:ascii="Calibri" w:hAnsi="Calibri" w:cs="Calibri"/>
        </w:rPr>
        <w:t>. US Department of Homeland Security: Science and Technology.</w:t>
      </w:r>
    </w:p>
    <w:p w14:paraId="636B2BE9" w14:textId="77777777" w:rsidR="00925C28" w:rsidRPr="00925C28" w:rsidRDefault="00925C28" w:rsidP="00925C28">
      <w:pPr>
        <w:pStyle w:val="Bibliography"/>
        <w:rPr>
          <w:rFonts w:ascii="Calibri" w:hAnsi="Calibri" w:cs="Calibri"/>
        </w:rPr>
      </w:pPr>
      <w:r w:rsidRPr="00925C28">
        <w:rPr>
          <w:rFonts w:ascii="Calibri" w:hAnsi="Calibri" w:cs="Calibri"/>
        </w:rPr>
        <w:t xml:space="preserve">Sugiura, Lisa, Rosemary Wiles, and Catherine Pope. 2017. ‘Ethical Challenges in Online Research: Public/Private Perceptions’. </w:t>
      </w:r>
      <w:r w:rsidRPr="00925C28">
        <w:rPr>
          <w:rFonts w:ascii="Calibri" w:hAnsi="Calibri" w:cs="Calibri"/>
          <w:i/>
          <w:iCs/>
        </w:rPr>
        <w:t>Research Ethics</w:t>
      </w:r>
      <w:r w:rsidRPr="00925C28">
        <w:rPr>
          <w:rFonts w:ascii="Calibri" w:hAnsi="Calibri" w:cs="Calibri"/>
        </w:rPr>
        <w:t xml:space="preserve"> 13(3–4):184–99. doi: 10/gf2rb2.</w:t>
      </w:r>
    </w:p>
    <w:p w14:paraId="21806DFA" w14:textId="77777777" w:rsidR="00925C28" w:rsidRPr="00925C28" w:rsidRDefault="00925C28" w:rsidP="00925C28">
      <w:pPr>
        <w:pStyle w:val="Bibliography"/>
        <w:rPr>
          <w:rFonts w:ascii="Calibri" w:hAnsi="Calibri" w:cs="Calibri"/>
        </w:rPr>
      </w:pPr>
      <w:r w:rsidRPr="00925C28">
        <w:rPr>
          <w:rFonts w:ascii="Calibri" w:hAnsi="Calibri" w:cs="Calibri"/>
        </w:rPr>
        <w:t xml:space="preserve">Taylor, Joanna, and Claudia Pagliari. 2018. ‘Mining Social Media Data: How Are Research Sponsors and Researchers Addressing the Ethical Challenges?’ </w:t>
      </w:r>
      <w:r w:rsidRPr="00925C28">
        <w:rPr>
          <w:rFonts w:ascii="Calibri" w:hAnsi="Calibri" w:cs="Calibri"/>
          <w:i/>
          <w:iCs/>
        </w:rPr>
        <w:t>Research Ethics</w:t>
      </w:r>
      <w:r w:rsidRPr="00925C28">
        <w:rPr>
          <w:rFonts w:ascii="Calibri" w:hAnsi="Calibri" w:cs="Calibri"/>
        </w:rPr>
        <w:t xml:space="preserve"> 14(2):1–39. doi: 10/gfpbgj.</w:t>
      </w:r>
    </w:p>
    <w:p w14:paraId="5707CB9D" w14:textId="77777777" w:rsidR="00925C28" w:rsidRPr="00925C28" w:rsidRDefault="00925C28" w:rsidP="00925C28">
      <w:pPr>
        <w:pStyle w:val="Bibliography"/>
        <w:rPr>
          <w:rFonts w:ascii="Calibri" w:hAnsi="Calibri" w:cs="Calibri"/>
        </w:rPr>
      </w:pPr>
      <w:r w:rsidRPr="00925C28">
        <w:rPr>
          <w:rFonts w:ascii="Calibri" w:hAnsi="Calibri" w:cs="Calibri"/>
        </w:rPr>
        <w:t>Twitter, Inc. 2020. ‘Developer Agreement – Twitter Developers’. Retrieved 30 June 2020 (https://developer.twitter.com/en/developer-terms/agreement).</w:t>
      </w:r>
    </w:p>
    <w:p w14:paraId="611B1DED" w14:textId="77777777" w:rsidR="00925C28" w:rsidRPr="00925C28" w:rsidRDefault="00925C28" w:rsidP="00925C28">
      <w:pPr>
        <w:pStyle w:val="Bibliography"/>
        <w:rPr>
          <w:rFonts w:ascii="Calibri" w:hAnsi="Calibri" w:cs="Calibri"/>
        </w:rPr>
      </w:pPr>
      <w:r w:rsidRPr="00925C28">
        <w:rPr>
          <w:rFonts w:ascii="Calibri" w:hAnsi="Calibri" w:cs="Calibri"/>
        </w:rPr>
        <w:t>Twitter Inc. 2020. ‘Twitter Terms of Service’. Retrieved 30 June 2020 (https://twitter.com/content/twitter-com/legal/en/tos.html).</w:t>
      </w:r>
    </w:p>
    <w:p w14:paraId="6857E968" w14:textId="77777777" w:rsidR="00925C28" w:rsidRPr="00925C28" w:rsidRDefault="00925C28" w:rsidP="00925C28">
      <w:pPr>
        <w:pStyle w:val="Bibliography"/>
        <w:rPr>
          <w:rFonts w:ascii="Calibri" w:hAnsi="Calibri" w:cs="Calibri"/>
        </w:rPr>
      </w:pPr>
      <w:r w:rsidRPr="00925C28">
        <w:rPr>
          <w:rFonts w:ascii="Calibri" w:hAnsi="Calibri" w:cs="Calibri"/>
        </w:rPr>
        <w:t>Twitter Inc. 2021a. ‘Batch Tweet Compliance Lookup | Twitter API’. Retrieved 23 March 2021 (https://developer.twitter.com/en/docs/twitter-api/compliance/batch-tweet/introduction).</w:t>
      </w:r>
    </w:p>
    <w:p w14:paraId="0FA23298" w14:textId="77777777" w:rsidR="00925C28" w:rsidRPr="00925C28" w:rsidRDefault="00925C28" w:rsidP="00925C28">
      <w:pPr>
        <w:pStyle w:val="Bibliography"/>
        <w:rPr>
          <w:rFonts w:ascii="Calibri" w:hAnsi="Calibri" w:cs="Calibri"/>
        </w:rPr>
      </w:pPr>
      <w:r w:rsidRPr="00925C28">
        <w:rPr>
          <w:rFonts w:ascii="Calibri" w:hAnsi="Calibri" w:cs="Calibri"/>
        </w:rPr>
        <w:t>Twitter Inc. 2021b. ‘Twitter Products for Academic Researchers’. Retrieved 23 March 2021 (https://developer.twitter.com/en/solutions/academic-research/products-for-researchers).</w:t>
      </w:r>
    </w:p>
    <w:p w14:paraId="5C7BB5B4" w14:textId="77777777" w:rsidR="00925C28" w:rsidRPr="00925C28" w:rsidRDefault="00925C28" w:rsidP="00925C28">
      <w:pPr>
        <w:pStyle w:val="Bibliography"/>
        <w:rPr>
          <w:rFonts w:ascii="Calibri" w:hAnsi="Calibri" w:cs="Calibri"/>
        </w:rPr>
      </w:pPr>
      <w:r w:rsidRPr="00925C28">
        <w:rPr>
          <w:rFonts w:ascii="Calibri" w:hAnsi="Calibri" w:cs="Calibri"/>
        </w:rPr>
        <w:t>UCL Research Ethics Committee. 2018. ‘Exemptions’. Retrieved 30 June 2020 (https://ethics.grad.ucl.ac.uk/exemptions.php).</w:t>
      </w:r>
    </w:p>
    <w:p w14:paraId="10F694FB" w14:textId="77777777" w:rsidR="00925C28" w:rsidRPr="00925C28" w:rsidRDefault="00925C28" w:rsidP="00925C28">
      <w:pPr>
        <w:pStyle w:val="Bibliography"/>
        <w:rPr>
          <w:rFonts w:ascii="Calibri" w:hAnsi="Calibri" w:cs="Calibri"/>
        </w:rPr>
      </w:pPr>
      <w:r w:rsidRPr="00925C28">
        <w:rPr>
          <w:rFonts w:ascii="Calibri" w:hAnsi="Calibri" w:cs="Calibri"/>
        </w:rPr>
        <w:t xml:space="preserve">UCL Research Ethics Committee. n.d. </w:t>
      </w:r>
      <w:r w:rsidRPr="00925C28">
        <w:rPr>
          <w:rFonts w:ascii="Calibri" w:hAnsi="Calibri" w:cs="Calibri"/>
          <w:i/>
          <w:iCs/>
        </w:rPr>
        <w:t>Guidelines for Recruitment via Social Media and for Use of Social Media Data</w:t>
      </w:r>
      <w:r w:rsidRPr="00925C28">
        <w:rPr>
          <w:rFonts w:ascii="Calibri" w:hAnsi="Calibri" w:cs="Calibri"/>
        </w:rPr>
        <w:t>.</w:t>
      </w:r>
    </w:p>
    <w:p w14:paraId="5EBE2BD0" w14:textId="77777777" w:rsidR="00925C28" w:rsidRPr="00925C28" w:rsidRDefault="00925C28" w:rsidP="00925C28">
      <w:pPr>
        <w:pStyle w:val="Bibliography"/>
        <w:rPr>
          <w:rFonts w:ascii="Calibri" w:hAnsi="Calibri" w:cs="Calibri"/>
        </w:rPr>
      </w:pPr>
      <w:r w:rsidRPr="00925C28">
        <w:rPr>
          <w:rFonts w:ascii="Calibri" w:hAnsi="Calibri" w:cs="Calibri"/>
        </w:rPr>
        <w:t xml:space="preserve">Whitney, Simon N. 2016. </w:t>
      </w:r>
      <w:r w:rsidRPr="00925C28">
        <w:rPr>
          <w:rFonts w:ascii="Calibri" w:hAnsi="Calibri" w:cs="Calibri"/>
          <w:i/>
          <w:iCs/>
        </w:rPr>
        <w:t>Balanced Ethics Review: A Guide for Institutional Review Board Members</w:t>
      </w:r>
      <w:r w:rsidRPr="00925C28">
        <w:rPr>
          <w:rFonts w:ascii="Calibri" w:hAnsi="Calibri" w:cs="Calibri"/>
        </w:rPr>
        <w:t>. Springer International Publishing.</w:t>
      </w:r>
    </w:p>
    <w:p w14:paraId="40A3A11B" w14:textId="77777777" w:rsidR="00925C28" w:rsidRPr="00925C28" w:rsidRDefault="00925C28" w:rsidP="00925C28">
      <w:pPr>
        <w:pStyle w:val="Bibliography"/>
        <w:rPr>
          <w:rFonts w:ascii="Calibri" w:hAnsi="Calibri" w:cs="Calibri"/>
        </w:rPr>
      </w:pPr>
      <w:r w:rsidRPr="00925C28">
        <w:rPr>
          <w:rFonts w:ascii="Calibri" w:hAnsi="Calibri" w:cs="Calibri"/>
        </w:rPr>
        <w:t xml:space="preserve">Williams, Matthew L., Pete Burnap, and Luke Sloan. 2017. ‘Towards an Ethical Framework for Publishing Twitter Data in Social Research: Taking into Account Users’ Views, Online Context and Algorithmic Estimation’. </w:t>
      </w:r>
      <w:r w:rsidRPr="00925C28">
        <w:rPr>
          <w:rFonts w:ascii="Calibri" w:hAnsi="Calibri" w:cs="Calibri"/>
          <w:i/>
          <w:iCs/>
        </w:rPr>
        <w:t>Sociology</w:t>
      </w:r>
      <w:r w:rsidRPr="00925C28">
        <w:rPr>
          <w:rFonts w:ascii="Calibri" w:hAnsi="Calibri" w:cs="Calibri"/>
        </w:rPr>
        <w:t xml:space="preserve"> 51(6):1149–68. doi: 10/ggtf28.</w:t>
      </w:r>
    </w:p>
    <w:p w14:paraId="6B94A9BA" w14:textId="359720B1" w:rsidR="005931C5" w:rsidRDefault="0042797A" w:rsidP="0042797A">
      <w:r>
        <w:fldChar w:fldCharType="end"/>
      </w:r>
    </w:p>
    <w:sectPr w:rsidR="005931C5" w:rsidSect="00572253">
      <w:footerReference w:type="defaul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6F9F1" w14:textId="77777777" w:rsidR="008F42C4" w:rsidRDefault="008F42C4" w:rsidP="00C26404">
      <w:pPr>
        <w:spacing w:after="0" w:line="240" w:lineRule="auto"/>
      </w:pPr>
      <w:r>
        <w:separator/>
      </w:r>
    </w:p>
  </w:endnote>
  <w:endnote w:type="continuationSeparator" w:id="0">
    <w:p w14:paraId="30D18D82" w14:textId="77777777" w:rsidR="008F42C4" w:rsidRDefault="008F42C4" w:rsidP="00C2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8759305"/>
      <w:docPartObj>
        <w:docPartGallery w:val="Page Numbers (Bottom of Page)"/>
        <w:docPartUnique/>
      </w:docPartObj>
    </w:sdtPr>
    <w:sdtEndPr>
      <w:rPr>
        <w:noProof/>
      </w:rPr>
    </w:sdtEndPr>
    <w:sdtContent>
      <w:p w14:paraId="4001E2FE" w14:textId="6A0C52F7" w:rsidR="00C82785" w:rsidRDefault="00C82785">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/1</w:t>
        </w:r>
        <w:r w:rsidR="00E00C9E">
          <w:rPr>
            <w:noProof/>
          </w:rPr>
          <w:t>2</w:t>
        </w:r>
      </w:p>
    </w:sdtContent>
  </w:sdt>
  <w:p w14:paraId="5BE86C1E" w14:textId="77777777" w:rsidR="00C82785" w:rsidRDefault="00C82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9935" w14:textId="4EB846C4" w:rsidR="00C82785" w:rsidRDefault="00C82785">
    <w:pPr>
      <w:pStyle w:val="Footer"/>
      <w:pBdr>
        <w:bottom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0B5EE" w14:textId="77777777" w:rsidR="008F42C4" w:rsidRDefault="008F42C4" w:rsidP="00C26404">
      <w:pPr>
        <w:spacing w:after="0" w:line="240" w:lineRule="auto"/>
      </w:pPr>
      <w:r>
        <w:separator/>
      </w:r>
    </w:p>
  </w:footnote>
  <w:footnote w:type="continuationSeparator" w:id="0">
    <w:p w14:paraId="4D336C88" w14:textId="77777777" w:rsidR="008F42C4" w:rsidRDefault="008F42C4" w:rsidP="00C26404">
      <w:pPr>
        <w:spacing w:after="0" w:line="240" w:lineRule="auto"/>
      </w:pPr>
      <w:r>
        <w:continuationSeparator/>
      </w:r>
    </w:p>
  </w:footnote>
  <w:footnote w:id="1">
    <w:p w14:paraId="64DF5071" w14:textId="6A7FC2DA" w:rsidR="00C82785" w:rsidRPr="00FC04B6" w:rsidRDefault="00C82785" w:rsidP="00D8029A">
      <w:pPr>
        <w:rPr>
          <w:sz w:val="18"/>
          <w:szCs w:val="18"/>
        </w:rPr>
      </w:pPr>
      <w:r w:rsidRPr="00D8029A">
        <w:rPr>
          <w:rStyle w:val="FootnoteReference"/>
          <w:i/>
          <w:iCs/>
        </w:rPr>
        <w:footnoteRef/>
      </w:r>
      <w:r w:rsidRPr="00D8029A">
        <w:t xml:space="preserve"> </w:t>
      </w:r>
      <w:r w:rsidRPr="00D8029A">
        <w:rPr>
          <w:i/>
          <w:iCs/>
        </w:rPr>
        <w:t>“</w:t>
      </w:r>
      <w:r w:rsidRPr="00FC04B6">
        <w:rPr>
          <w:i/>
          <w:iCs/>
          <w:sz w:val="18"/>
          <w:szCs w:val="18"/>
        </w:rPr>
        <w:t>You may not do any of the following while accessing or using the Services: …(iii) access or search or attempt to access or search the Services by any means (automated or otherwise) other than through our currently available, published interfaces that are provided by Twitter (and only pursuant to the applicable terms and conditions), unless you have been specifically allowed to do so in a separate agreement with Twitt</w:t>
      </w:r>
      <w:r w:rsidR="000A78FA">
        <w:rPr>
          <w:i/>
          <w:iCs/>
          <w:sz w:val="18"/>
          <w:szCs w:val="18"/>
        </w:rPr>
        <w:t>er (ctd.)</w:t>
      </w:r>
      <w:r w:rsidRPr="00FC04B6">
        <w:rPr>
          <w:i/>
          <w:iCs/>
          <w:sz w:val="18"/>
          <w:szCs w:val="18"/>
        </w:rPr>
        <w:t xml:space="preserve"> </w:t>
      </w:r>
      <w:r w:rsidR="000A78FA">
        <w:rPr>
          <w:i/>
          <w:iCs/>
          <w:sz w:val="18"/>
          <w:szCs w:val="18"/>
        </w:rPr>
        <w:t>…</w:t>
      </w:r>
      <w:r w:rsidRPr="00FC04B6">
        <w:rPr>
          <w:i/>
          <w:iCs/>
          <w:sz w:val="18"/>
          <w:szCs w:val="18"/>
        </w:rPr>
        <w:t xml:space="preserve">(NOTE: crawling the Services is permissible if done in accordance with the provisions of the robots.txt file, however, scraping the Services without the prior consent of Twitter is expressly prohibited);”  </w:t>
      </w:r>
      <w:r w:rsidRPr="00FC04B6">
        <w:rPr>
          <w:sz w:val="18"/>
          <w:szCs w:val="18"/>
        </w:rPr>
        <w:t>(</w:t>
      </w:r>
      <w:hyperlink r:id="rId1" w:history="1">
        <w:r w:rsidRPr="00FC04B6">
          <w:rPr>
            <w:rStyle w:val="Hyperlink"/>
            <w:sz w:val="18"/>
            <w:szCs w:val="18"/>
          </w:rPr>
          <w:t>https://twitter.com/en/tos</w:t>
        </w:r>
      </w:hyperlink>
      <w:r w:rsidRPr="00FC04B6">
        <w:rPr>
          <w:sz w:val="18"/>
          <w:szCs w:val="18"/>
        </w:rPr>
        <w:t>)</w:t>
      </w:r>
    </w:p>
  </w:footnote>
  <w:footnote w:id="2">
    <w:p w14:paraId="560DD30C" w14:textId="77777777" w:rsidR="00C82785" w:rsidRPr="00FC04B6" w:rsidRDefault="00C82785" w:rsidP="00C136A5">
      <w:pPr>
        <w:rPr>
          <w:sz w:val="18"/>
          <w:szCs w:val="18"/>
        </w:rPr>
      </w:pPr>
      <w:r w:rsidRPr="00FC04B6">
        <w:rPr>
          <w:rStyle w:val="FootnoteReference"/>
          <w:sz w:val="18"/>
          <w:szCs w:val="18"/>
        </w:rPr>
        <w:footnoteRef/>
      </w:r>
      <w:r w:rsidRPr="00FC04B6">
        <w:rPr>
          <w:sz w:val="18"/>
          <w:szCs w:val="18"/>
        </w:rPr>
        <w:t xml:space="preserve"> </w:t>
      </w:r>
      <w:r w:rsidRPr="00FC04B6">
        <w:rPr>
          <w:i/>
          <w:iCs/>
          <w:sz w:val="18"/>
          <w:szCs w:val="18"/>
        </w:rPr>
        <w:t xml:space="preserve">“One of Twitter’s core values is to defend and respect the user’s voice. This includes respecting their expectations and intent when they delete or modify the </w:t>
      </w:r>
      <w:r w:rsidRPr="00FC04B6">
        <w:rPr>
          <w:i/>
          <w:iCs/>
          <w:sz w:val="18"/>
          <w:szCs w:val="18"/>
        </w:rPr>
        <w:t xml:space="preserve">content they choose to share on Twitter… We believe that business consumers that receive Twitter data have a responsibility to </w:t>
      </w:r>
      <w:r w:rsidRPr="00FC04B6">
        <w:rPr>
          <w:i/>
          <w:iCs/>
          <w:sz w:val="18"/>
          <w:szCs w:val="18"/>
        </w:rPr>
        <w:t>honor the expectations and intent of end users.”</w:t>
      </w:r>
      <w:r w:rsidRPr="00FC04B6">
        <w:rPr>
          <w:sz w:val="18"/>
          <w:szCs w:val="18"/>
        </w:rPr>
        <w:t xml:space="preserve"> (</w:t>
      </w:r>
      <w:hyperlink r:id="rId2" w:history="1">
        <w:r w:rsidRPr="00FC04B6">
          <w:rPr>
            <w:rStyle w:val="Hyperlink"/>
            <w:sz w:val="18"/>
            <w:szCs w:val="18"/>
          </w:rPr>
          <w:t>https://developer.twitter.com/en/docs/tweets/compliance/overview</w:t>
        </w:r>
      </w:hyperlink>
      <w:r w:rsidRPr="00FC04B6">
        <w:rPr>
          <w:sz w:val="18"/>
          <w:szCs w:val="18"/>
        </w:rPr>
        <w:t xml:space="preserve">) </w:t>
      </w:r>
    </w:p>
    <w:p w14:paraId="68F243BF" w14:textId="21DE819E" w:rsidR="00C82785" w:rsidRPr="00FC04B6" w:rsidRDefault="00C82785" w:rsidP="00C136A5">
      <w:pPr>
        <w:rPr>
          <w:sz w:val="18"/>
          <w:szCs w:val="18"/>
        </w:rPr>
      </w:pPr>
      <w:r w:rsidRPr="00FC04B6">
        <w:rPr>
          <w:i/>
          <w:iCs/>
          <w:sz w:val="18"/>
          <w:szCs w:val="18"/>
        </w:rPr>
        <w:t xml:space="preserve">“…As business consumers of Twitter data, we have a collective responsibility to honor the privacy and actions of end users in order to maintain this environment of trust and respect… The state of a User or Status can change at any time due to one of the actions above, and this impacts how consumers of Twitter data are expected to treat the availability and privacy of all associated content. When these actions happen, a corresponding compliance message is sent that indicates that the state of a Status or User has changed.” </w:t>
      </w:r>
      <w:r w:rsidRPr="00FC04B6">
        <w:rPr>
          <w:sz w:val="18"/>
          <w:szCs w:val="18"/>
        </w:rPr>
        <w:t>(</w:t>
      </w:r>
      <w:hyperlink r:id="rId3" w:history="1">
        <w:r w:rsidRPr="00FC04B6">
          <w:rPr>
            <w:rStyle w:val="Hyperlink"/>
            <w:sz w:val="18"/>
            <w:szCs w:val="18"/>
          </w:rPr>
          <w:t>https://developer.twitter.com/en/docs/tweets/compliance/guides/honoring-user-intent</w:t>
        </w:r>
      </w:hyperlink>
      <w:r w:rsidRPr="00FC04B6">
        <w:rPr>
          <w:sz w:val="18"/>
          <w:szCs w:val="18"/>
        </w:rPr>
        <w:t xml:space="preserve">) </w:t>
      </w:r>
    </w:p>
  </w:footnote>
  <w:footnote w:id="3">
    <w:p w14:paraId="456521A0" w14:textId="02B36A43" w:rsidR="00370BF0" w:rsidRDefault="00370BF0">
      <w:pPr>
        <w:pStyle w:val="FootnoteText"/>
      </w:pPr>
      <w:r>
        <w:rPr>
          <w:rStyle w:val="FootnoteReference"/>
        </w:rPr>
        <w:footnoteRef/>
      </w:r>
      <w:r>
        <w:t xml:space="preserve"> </w:t>
      </w:r>
      <w:r w:rsidRPr="00370BF0">
        <w:rPr>
          <w:sz w:val="18"/>
          <w:szCs w:val="18"/>
        </w:rPr>
        <w:t>Note that this paragraph is concerned solely with the ethical consent argument</w:t>
      </w:r>
      <w:r>
        <w:rPr>
          <w:sz w:val="18"/>
          <w:szCs w:val="18"/>
        </w:rPr>
        <w:t>,</w:t>
      </w:r>
      <w:r w:rsidRPr="00370BF0">
        <w:rPr>
          <w:sz w:val="18"/>
          <w:szCs w:val="18"/>
        </w:rPr>
        <w:t xml:space="preserve"> irrespective of whether breaching the data use terms and not respecting the public visibility of data</w:t>
      </w:r>
      <w:r>
        <w:rPr>
          <w:sz w:val="18"/>
          <w:szCs w:val="18"/>
        </w:rPr>
        <w:t xml:space="preserve"> would also </w:t>
      </w:r>
      <w:r w:rsidR="00971664">
        <w:rPr>
          <w:sz w:val="18"/>
          <w:szCs w:val="18"/>
        </w:rPr>
        <w:t xml:space="preserve">lead to a potential </w:t>
      </w:r>
      <w:r>
        <w:rPr>
          <w:sz w:val="18"/>
          <w:szCs w:val="18"/>
        </w:rPr>
        <w:t xml:space="preserve">breach </w:t>
      </w:r>
      <w:r w:rsidR="00971664">
        <w:rPr>
          <w:sz w:val="18"/>
          <w:szCs w:val="18"/>
        </w:rPr>
        <w:t xml:space="preserve">of </w:t>
      </w:r>
      <w:r>
        <w:rPr>
          <w:sz w:val="18"/>
          <w:szCs w:val="18"/>
        </w:rPr>
        <w:t>UCL’s contract with Twitter</w:t>
      </w:r>
      <w:r w:rsidR="00971664">
        <w:rPr>
          <w:sz w:val="18"/>
          <w:szCs w:val="18"/>
        </w:rPr>
        <w:t>.  Such matters are dealt with elsewhere in this document</w:t>
      </w:r>
      <w:r w:rsidR="0099214F">
        <w:rPr>
          <w:sz w:val="18"/>
          <w:szCs w:val="18"/>
        </w:rPr>
        <w:t>: even if the legal risks were felt to be acceptable, the ethical consent aspect must still be addressed.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7CD0"/>
    <w:multiLevelType w:val="hybridMultilevel"/>
    <w:tmpl w:val="7D78D6B8"/>
    <w:lvl w:ilvl="0" w:tplc="41FE2F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62C55"/>
    <w:multiLevelType w:val="hybridMultilevel"/>
    <w:tmpl w:val="260AA922"/>
    <w:lvl w:ilvl="0" w:tplc="829868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24764"/>
    <w:multiLevelType w:val="multilevel"/>
    <w:tmpl w:val="3544C5E6"/>
    <w:numStyleLink w:val="Style1"/>
  </w:abstractNum>
  <w:abstractNum w:abstractNumId="3" w15:restartNumberingAfterBreak="0">
    <w:nsid w:val="1F3850C2"/>
    <w:multiLevelType w:val="multilevel"/>
    <w:tmpl w:val="83442B7A"/>
    <w:lvl w:ilvl="0">
      <w:start w:val="1"/>
      <w:numFmt w:val="decimal"/>
      <w:pStyle w:val="Numbered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D437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9E5C99"/>
    <w:multiLevelType w:val="hybridMultilevel"/>
    <w:tmpl w:val="E3863CAE"/>
    <w:lvl w:ilvl="0" w:tplc="7542E60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F5D1A"/>
    <w:multiLevelType w:val="multilevel"/>
    <w:tmpl w:val="229C050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4AD34F90"/>
    <w:multiLevelType w:val="hybridMultilevel"/>
    <w:tmpl w:val="3544C5E6"/>
    <w:lvl w:ilvl="0" w:tplc="71148DF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A02B7F"/>
    <w:multiLevelType w:val="hybridMultilevel"/>
    <w:tmpl w:val="E68E6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116515"/>
    <w:multiLevelType w:val="multilevel"/>
    <w:tmpl w:val="3544C5E6"/>
    <w:styleLink w:val="Style1"/>
    <w:lvl w:ilvl="0">
      <w:start w:val="1"/>
      <w:numFmt w:val="decimal"/>
      <w:pStyle w:val="NumberedHeading1"/>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E057BCB"/>
    <w:multiLevelType w:val="hybridMultilevel"/>
    <w:tmpl w:val="8E26E8D2"/>
    <w:lvl w:ilvl="0" w:tplc="8B4AFB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0C4A0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A931F92"/>
    <w:multiLevelType w:val="hybridMultilevel"/>
    <w:tmpl w:val="870C6FD4"/>
    <w:lvl w:ilvl="0" w:tplc="734A7B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2"/>
  </w:num>
  <w:num w:numId="5">
    <w:abstractNumId w:val="3"/>
  </w:num>
  <w:num w:numId="6">
    <w:abstractNumId w:val="11"/>
  </w:num>
  <w:num w:numId="7">
    <w:abstractNumId w:val="4"/>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8"/>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04"/>
    <w:rsid w:val="000049F5"/>
    <w:rsid w:val="00004F2A"/>
    <w:rsid w:val="0001292E"/>
    <w:rsid w:val="00014DA3"/>
    <w:rsid w:val="00022D2A"/>
    <w:rsid w:val="0002462A"/>
    <w:rsid w:val="00025840"/>
    <w:rsid w:val="000259CA"/>
    <w:rsid w:val="0004485B"/>
    <w:rsid w:val="00046706"/>
    <w:rsid w:val="000471F6"/>
    <w:rsid w:val="00060D15"/>
    <w:rsid w:val="00072CFE"/>
    <w:rsid w:val="000769BF"/>
    <w:rsid w:val="00085866"/>
    <w:rsid w:val="00092F2D"/>
    <w:rsid w:val="00094D92"/>
    <w:rsid w:val="00096739"/>
    <w:rsid w:val="000A78FA"/>
    <w:rsid w:val="000B2374"/>
    <w:rsid w:val="000B48D5"/>
    <w:rsid w:val="000B4E15"/>
    <w:rsid w:val="000B5A3D"/>
    <w:rsid w:val="000B6034"/>
    <w:rsid w:val="000B6084"/>
    <w:rsid w:val="000B637A"/>
    <w:rsid w:val="000B67E2"/>
    <w:rsid w:val="000B7C28"/>
    <w:rsid w:val="000D4A0E"/>
    <w:rsid w:val="000D6125"/>
    <w:rsid w:val="000E549D"/>
    <w:rsid w:val="000E5C7E"/>
    <w:rsid w:val="000F35B4"/>
    <w:rsid w:val="001034CB"/>
    <w:rsid w:val="00112F54"/>
    <w:rsid w:val="0011734B"/>
    <w:rsid w:val="00122375"/>
    <w:rsid w:val="0012682C"/>
    <w:rsid w:val="00133057"/>
    <w:rsid w:val="00134D43"/>
    <w:rsid w:val="001604DA"/>
    <w:rsid w:val="00166FA9"/>
    <w:rsid w:val="00167623"/>
    <w:rsid w:val="00172094"/>
    <w:rsid w:val="00172E56"/>
    <w:rsid w:val="00176AE5"/>
    <w:rsid w:val="00176BB9"/>
    <w:rsid w:val="00176C9F"/>
    <w:rsid w:val="00185075"/>
    <w:rsid w:val="00185756"/>
    <w:rsid w:val="001A1146"/>
    <w:rsid w:val="001A18B5"/>
    <w:rsid w:val="001A2CF6"/>
    <w:rsid w:val="001A4F14"/>
    <w:rsid w:val="001A552D"/>
    <w:rsid w:val="001B502A"/>
    <w:rsid w:val="001B5652"/>
    <w:rsid w:val="001D476E"/>
    <w:rsid w:val="001E18BC"/>
    <w:rsid w:val="001E4CC4"/>
    <w:rsid w:val="001F3297"/>
    <w:rsid w:val="0021562E"/>
    <w:rsid w:val="00224BF1"/>
    <w:rsid w:val="00226E21"/>
    <w:rsid w:val="00233367"/>
    <w:rsid w:val="0023449B"/>
    <w:rsid w:val="00234C8F"/>
    <w:rsid w:val="00243E6F"/>
    <w:rsid w:val="00247836"/>
    <w:rsid w:val="00257DE0"/>
    <w:rsid w:val="00260C20"/>
    <w:rsid w:val="002635F1"/>
    <w:rsid w:val="0027548A"/>
    <w:rsid w:val="002756FD"/>
    <w:rsid w:val="00276056"/>
    <w:rsid w:val="00284A47"/>
    <w:rsid w:val="002A5389"/>
    <w:rsid w:val="002A59BB"/>
    <w:rsid w:val="002B47EE"/>
    <w:rsid w:val="002C31C9"/>
    <w:rsid w:val="002C5AD0"/>
    <w:rsid w:val="002D58C7"/>
    <w:rsid w:val="002D7EF6"/>
    <w:rsid w:val="002E2A74"/>
    <w:rsid w:val="002E2B81"/>
    <w:rsid w:val="002E380E"/>
    <w:rsid w:val="002E5F7D"/>
    <w:rsid w:val="002E657B"/>
    <w:rsid w:val="002F658E"/>
    <w:rsid w:val="00303DB3"/>
    <w:rsid w:val="00305D58"/>
    <w:rsid w:val="00306530"/>
    <w:rsid w:val="003079D8"/>
    <w:rsid w:val="003107B5"/>
    <w:rsid w:val="00316FC0"/>
    <w:rsid w:val="00316FC2"/>
    <w:rsid w:val="003253FD"/>
    <w:rsid w:val="00334AA4"/>
    <w:rsid w:val="003500F2"/>
    <w:rsid w:val="00351C57"/>
    <w:rsid w:val="00360CDA"/>
    <w:rsid w:val="00360DAA"/>
    <w:rsid w:val="00370BF0"/>
    <w:rsid w:val="0039122C"/>
    <w:rsid w:val="003A1A4F"/>
    <w:rsid w:val="003A57B5"/>
    <w:rsid w:val="003B3A56"/>
    <w:rsid w:val="003B6F1D"/>
    <w:rsid w:val="003C52F7"/>
    <w:rsid w:val="003C53E4"/>
    <w:rsid w:val="003D3EB6"/>
    <w:rsid w:val="003E005C"/>
    <w:rsid w:val="003E20C8"/>
    <w:rsid w:val="003E52A2"/>
    <w:rsid w:val="00410F33"/>
    <w:rsid w:val="00424F0E"/>
    <w:rsid w:val="0042797A"/>
    <w:rsid w:val="00430FD1"/>
    <w:rsid w:val="004400A1"/>
    <w:rsid w:val="0044263C"/>
    <w:rsid w:val="00444B6A"/>
    <w:rsid w:val="00446482"/>
    <w:rsid w:val="00447266"/>
    <w:rsid w:val="00455758"/>
    <w:rsid w:val="00462393"/>
    <w:rsid w:val="00466AA5"/>
    <w:rsid w:val="00472951"/>
    <w:rsid w:val="00472FA7"/>
    <w:rsid w:val="00475D18"/>
    <w:rsid w:val="00482439"/>
    <w:rsid w:val="00485C92"/>
    <w:rsid w:val="004A0541"/>
    <w:rsid w:val="004A3AC5"/>
    <w:rsid w:val="004B2CF3"/>
    <w:rsid w:val="004C22F8"/>
    <w:rsid w:val="004C4588"/>
    <w:rsid w:val="004C64C3"/>
    <w:rsid w:val="004C759A"/>
    <w:rsid w:val="004D06F3"/>
    <w:rsid w:val="004D23CB"/>
    <w:rsid w:val="004D3A95"/>
    <w:rsid w:val="004E5FA4"/>
    <w:rsid w:val="004E6A22"/>
    <w:rsid w:val="004E735F"/>
    <w:rsid w:val="004F5A02"/>
    <w:rsid w:val="004F6E66"/>
    <w:rsid w:val="00501552"/>
    <w:rsid w:val="00503CBE"/>
    <w:rsid w:val="0051210F"/>
    <w:rsid w:val="0051316A"/>
    <w:rsid w:val="005141A6"/>
    <w:rsid w:val="005243E2"/>
    <w:rsid w:val="00535868"/>
    <w:rsid w:val="0053782E"/>
    <w:rsid w:val="005423F5"/>
    <w:rsid w:val="00544B9A"/>
    <w:rsid w:val="00544DF5"/>
    <w:rsid w:val="005543AB"/>
    <w:rsid w:val="00570248"/>
    <w:rsid w:val="00570BA5"/>
    <w:rsid w:val="00572253"/>
    <w:rsid w:val="00574D1A"/>
    <w:rsid w:val="005759CB"/>
    <w:rsid w:val="00580733"/>
    <w:rsid w:val="0058099B"/>
    <w:rsid w:val="005810FD"/>
    <w:rsid w:val="00585A4B"/>
    <w:rsid w:val="00591086"/>
    <w:rsid w:val="005931C5"/>
    <w:rsid w:val="005A0B6B"/>
    <w:rsid w:val="005A346F"/>
    <w:rsid w:val="005A58D6"/>
    <w:rsid w:val="005B0E75"/>
    <w:rsid w:val="005B17D0"/>
    <w:rsid w:val="005B1C51"/>
    <w:rsid w:val="005B403C"/>
    <w:rsid w:val="005B5C04"/>
    <w:rsid w:val="005B7712"/>
    <w:rsid w:val="005C1B01"/>
    <w:rsid w:val="005C4442"/>
    <w:rsid w:val="005C55C8"/>
    <w:rsid w:val="005D4FF1"/>
    <w:rsid w:val="005E1338"/>
    <w:rsid w:val="005E29D7"/>
    <w:rsid w:val="005E3B8A"/>
    <w:rsid w:val="00602F20"/>
    <w:rsid w:val="006064E6"/>
    <w:rsid w:val="00606CBC"/>
    <w:rsid w:val="0061525B"/>
    <w:rsid w:val="0061762A"/>
    <w:rsid w:val="00623751"/>
    <w:rsid w:val="006312D1"/>
    <w:rsid w:val="0063462E"/>
    <w:rsid w:val="0063469C"/>
    <w:rsid w:val="006370AE"/>
    <w:rsid w:val="0064201A"/>
    <w:rsid w:val="00647236"/>
    <w:rsid w:val="00651683"/>
    <w:rsid w:val="00653FAF"/>
    <w:rsid w:val="006556CF"/>
    <w:rsid w:val="00655B3A"/>
    <w:rsid w:val="00662A84"/>
    <w:rsid w:val="00663224"/>
    <w:rsid w:val="00663584"/>
    <w:rsid w:val="00666810"/>
    <w:rsid w:val="006772B4"/>
    <w:rsid w:val="00680BC8"/>
    <w:rsid w:val="00691ED1"/>
    <w:rsid w:val="00692E03"/>
    <w:rsid w:val="00693D03"/>
    <w:rsid w:val="006A5561"/>
    <w:rsid w:val="006B543D"/>
    <w:rsid w:val="006C6295"/>
    <w:rsid w:val="006C7966"/>
    <w:rsid w:val="006C7F44"/>
    <w:rsid w:val="006D138D"/>
    <w:rsid w:val="006D3539"/>
    <w:rsid w:val="006D3768"/>
    <w:rsid w:val="006E4C9B"/>
    <w:rsid w:val="006F42CD"/>
    <w:rsid w:val="006F4375"/>
    <w:rsid w:val="006F517D"/>
    <w:rsid w:val="006F645A"/>
    <w:rsid w:val="00701A3F"/>
    <w:rsid w:val="0070324A"/>
    <w:rsid w:val="00703418"/>
    <w:rsid w:val="00706AA7"/>
    <w:rsid w:val="0070730E"/>
    <w:rsid w:val="00716EA6"/>
    <w:rsid w:val="00722ECC"/>
    <w:rsid w:val="00732C7F"/>
    <w:rsid w:val="00741B56"/>
    <w:rsid w:val="007533A0"/>
    <w:rsid w:val="0076150D"/>
    <w:rsid w:val="0078193F"/>
    <w:rsid w:val="007865DE"/>
    <w:rsid w:val="00786860"/>
    <w:rsid w:val="00787D42"/>
    <w:rsid w:val="00791A3B"/>
    <w:rsid w:val="007948BD"/>
    <w:rsid w:val="007A2356"/>
    <w:rsid w:val="007A5FD9"/>
    <w:rsid w:val="007B1F74"/>
    <w:rsid w:val="007B2F12"/>
    <w:rsid w:val="007C04FC"/>
    <w:rsid w:val="007C0C4E"/>
    <w:rsid w:val="007C43AC"/>
    <w:rsid w:val="007C4FE3"/>
    <w:rsid w:val="007D541E"/>
    <w:rsid w:val="007E2F70"/>
    <w:rsid w:val="007E6178"/>
    <w:rsid w:val="00800255"/>
    <w:rsid w:val="00801B06"/>
    <w:rsid w:val="00810313"/>
    <w:rsid w:val="0082136A"/>
    <w:rsid w:val="0082303A"/>
    <w:rsid w:val="0082488B"/>
    <w:rsid w:val="008358ED"/>
    <w:rsid w:val="00850428"/>
    <w:rsid w:val="008513A5"/>
    <w:rsid w:val="00860A3F"/>
    <w:rsid w:val="0086140F"/>
    <w:rsid w:val="00867488"/>
    <w:rsid w:val="0086748B"/>
    <w:rsid w:val="00870711"/>
    <w:rsid w:val="00872CFE"/>
    <w:rsid w:val="00873659"/>
    <w:rsid w:val="00880B3A"/>
    <w:rsid w:val="008947A0"/>
    <w:rsid w:val="008A1427"/>
    <w:rsid w:val="008A171D"/>
    <w:rsid w:val="008A58C4"/>
    <w:rsid w:val="008A7A77"/>
    <w:rsid w:val="008C1370"/>
    <w:rsid w:val="008C7C8A"/>
    <w:rsid w:val="008D003B"/>
    <w:rsid w:val="008E0DDE"/>
    <w:rsid w:val="008E2E62"/>
    <w:rsid w:val="008E2FB0"/>
    <w:rsid w:val="008F14A7"/>
    <w:rsid w:val="008F42C4"/>
    <w:rsid w:val="00903B47"/>
    <w:rsid w:val="009053FF"/>
    <w:rsid w:val="00923117"/>
    <w:rsid w:val="00925C28"/>
    <w:rsid w:val="0092792D"/>
    <w:rsid w:val="009358EE"/>
    <w:rsid w:val="00936766"/>
    <w:rsid w:val="00936775"/>
    <w:rsid w:val="00955480"/>
    <w:rsid w:val="00963586"/>
    <w:rsid w:val="00967FAE"/>
    <w:rsid w:val="00971664"/>
    <w:rsid w:val="00974B3E"/>
    <w:rsid w:val="009915E3"/>
    <w:rsid w:val="0099214F"/>
    <w:rsid w:val="009A1D80"/>
    <w:rsid w:val="009A32BE"/>
    <w:rsid w:val="009B3CF5"/>
    <w:rsid w:val="009B6B13"/>
    <w:rsid w:val="009C3508"/>
    <w:rsid w:val="009C5CE2"/>
    <w:rsid w:val="009D744A"/>
    <w:rsid w:val="009E2D20"/>
    <w:rsid w:val="009E4192"/>
    <w:rsid w:val="00A0298A"/>
    <w:rsid w:val="00A10386"/>
    <w:rsid w:val="00A1385A"/>
    <w:rsid w:val="00A13CF1"/>
    <w:rsid w:val="00A343E9"/>
    <w:rsid w:val="00A43F30"/>
    <w:rsid w:val="00A50258"/>
    <w:rsid w:val="00A525D3"/>
    <w:rsid w:val="00A611E7"/>
    <w:rsid w:val="00A85454"/>
    <w:rsid w:val="00A934DF"/>
    <w:rsid w:val="00A95829"/>
    <w:rsid w:val="00A974FF"/>
    <w:rsid w:val="00A97E27"/>
    <w:rsid w:val="00AA3EDD"/>
    <w:rsid w:val="00AA6D57"/>
    <w:rsid w:val="00AB0AD9"/>
    <w:rsid w:val="00AB6799"/>
    <w:rsid w:val="00AC0CC7"/>
    <w:rsid w:val="00AC3CA0"/>
    <w:rsid w:val="00AC4C8A"/>
    <w:rsid w:val="00AD3B33"/>
    <w:rsid w:val="00AD7B1E"/>
    <w:rsid w:val="00AE3153"/>
    <w:rsid w:val="00AE6B90"/>
    <w:rsid w:val="00AE6F71"/>
    <w:rsid w:val="00AF4894"/>
    <w:rsid w:val="00B018F4"/>
    <w:rsid w:val="00B0321F"/>
    <w:rsid w:val="00B05642"/>
    <w:rsid w:val="00B05AF0"/>
    <w:rsid w:val="00B115AA"/>
    <w:rsid w:val="00B15EB1"/>
    <w:rsid w:val="00B217B5"/>
    <w:rsid w:val="00B23884"/>
    <w:rsid w:val="00B25C74"/>
    <w:rsid w:val="00B27266"/>
    <w:rsid w:val="00B27DCB"/>
    <w:rsid w:val="00B3494B"/>
    <w:rsid w:val="00B41A97"/>
    <w:rsid w:val="00B613CC"/>
    <w:rsid w:val="00B653A9"/>
    <w:rsid w:val="00B72317"/>
    <w:rsid w:val="00B76942"/>
    <w:rsid w:val="00B770B7"/>
    <w:rsid w:val="00B77746"/>
    <w:rsid w:val="00B802CB"/>
    <w:rsid w:val="00B80537"/>
    <w:rsid w:val="00B8383B"/>
    <w:rsid w:val="00B83ACC"/>
    <w:rsid w:val="00B86BE9"/>
    <w:rsid w:val="00B93173"/>
    <w:rsid w:val="00BB34A1"/>
    <w:rsid w:val="00BB58A5"/>
    <w:rsid w:val="00BB6BC1"/>
    <w:rsid w:val="00BB6EFC"/>
    <w:rsid w:val="00BC134E"/>
    <w:rsid w:val="00BC1B6B"/>
    <w:rsid w:val="00BC651F"/>
    <w:rsid w:val="00BD377B"/>
    <w:rsid w:val="00BD465E"/>
    <w:rsid w:val="00BD6D59"/>
    <w:rsid w:val="00BF50B9"/>
    <w:rsid w:val="00BF7008"/>
    <w:rsid w:val="00BF7DB7"/>
    <w:rsid w:val="00C02CB2"/>
    <w:rsid w:val="00C05475"/>
    <w:rsid w:val="00C078C6"/>
    <w:rsid w:val="00C136A5"/>
    <w:rsid w:val="00C20946"/>
    <w:rsid w:val="00C26404"/>
    <w:rsid w:val="00C33FA5"/>
    <w:rsid w:val="00C43427"/>
    <w:rsid w:val="00C70543"/>
    <w:rsid w:val="00C7148F"/>
    <w:rsid w:val="00C82785"/>
    <w:rsid w:val="00C87607"/>
    <w:rsid w:val="00C91E71"/>
    <w:rsid w:val="00CA0EDF"/>
    <w:rsid w:val="00CB1A4C"/>
    <w:rsid w:val="00CB3C8A"/>
    <w:rsid w:val="00CB58ED"/>
    <w:rsid w:val="00CC2251"/>
    <w:rsid w:val="00CC2FBC"/>
    <w:rsid w:val="00CC5559"/>
    <w:rsid w:val="00CD5093"/>
    <w:rsid w:val="00CD53EF"/>
    <w:rsid w:val="00CE0452"/>
    <w:rsid w:val="00CE7E7D"/>
    <w:rsid w:val="00CF3F1A"/>
    <w:rsid w:val="00CF445E"/>
    <w:rsid w:val="00D113A7"/>
    <w:rsid w:val="00D14141"/>
    <w:rsid w:val="00D14752"/>
    <w:rsid w:val="00D14F67"/>
    <w:rsid w:val="00D23615"/>
    <w:rsid w:val="00D24329"/>
    <w:rsid w:val="00D24F27"/>
    <w:rsid w:val="00D318D7"/>
    <w:rsid w:val="00D32B99"/>
    <w:rsid w:val="00D33D23"/>
    <w:rsid w:val="00D42AEA"/>
    <w:rsid w:val="00D46401"/>
    <w:rsid w:val="00D5075D"/>
    <w:rsid w:val="00D526D6"/>
    <w:rsid w:val="00D61130"/>
    <w:rsid w:val="00D73873"/>
    <w:rsid w:val="00D73F26"/>
    <w:rsid w:val="00D755EF"/>
    <w:rsid w:val="00D77A75"/>
    <w:rsid w:val="00D8029A"/>
    <w:rsid w:val="00D8649F"/>
    <w:rsid w:val="00D87206"/>
    <w:rsid w:val="00D87BD6"/>
    <w:rsid w:val="00D909E2"/>
    <w:rsid w:val="00D92F36"/>
    <w:rsid w:val="00D954ED"/>
    <w:rsid w:val="00D96957"/>
    <w:rsid w:val="00D97281"/>
    <w:rsid w:val="00DA2E33"/>
    <w:rsid w:val="00DB2466"/>
    <w:rsid w:val="00DB2B79"/>
    <w:rsid w:val="00DB3B43"/>
    <w:rsid w:val="00DC0E57"/>
    <w:rsid w:val="00DC7E30"/>
    <w:rsid w:val="00DD1944"/>
    <w:rsid w:val="00DD41E7"/>
    <w:rsid w:val="00DF13CE"/>
    <w:rsid w:val="00DF2208"/>
    <w:rsid w:val="00DF230C"/>
    <w:rsid w:val="00DF52F1"/>
    <w:rsid w:val="00E003A0"/>
    <w:rsid w:val="00E00C9E"/>
    <w:rsid w:val="00E05EF3"/>
    <w:rsid w:val="00E11FF7"/>
    <w:rsid w:val="00E436A2"/>
    <w:rsid w:val="00E541C3"/>
    <w:rsid w:val="00E72F48"/>
    <w:rsid w:val="00E73EFB"/>
    <w:rsid w:val="00E748EC"/>
    <w:rsid w:val="00E77226"/>
    <w:rsid w:val="00E77393"/>
    <w:rsid w:val="00E77971"/>
    <w:rsid w:val="00E86603"/>
    <w:rsid w:val="00E90DF1"/>
    <w:rsid w:val="00E96E32"/>
    <w:rsid w:val="00EA1103"/>
    <w:rsid w:val="00EA16AC"/>
    <w:rsid w:val="00EA3983"/>
    <w:rsid w:val="00EA7F25"/>
    <w:rsid w:val="00EB29D1"/>
    <w:rsid w:val="00EB2BB2"/>
    <w:rsid w:val="00EC22B9"/>
    <w:rsid w:val="00EC6FA0"/>
    <w:rsid w:val="00ED4E1B"/>
    <w:rsid w:val="00EE2797"/>
    <w:rsid w:val="00EE289A"/>
    <w:rsid w:val="00EE5554"/>
    <w:rsid w:val="00EF7341"/>
    <w:rsid w:val="00F02687"/>
    <w:rsid w:val="00F07CED"/>
    <w:rsid w:val="00F237FF"/>
    <w:rsid w:val="00F30F61"/>
    <w:rsid w:val="00F320CF"/>
    <w:rsid w:val="00F417FD"/>
    <w:rsid w:val="00F560CE"/>
    <w:rsid w:val="00F653F4"/>
    <w:rsid w:val="00F6797F"/>
    <w:rsid w:val="00F7484C"/>
    <w:rsid w:val="00F77380"/>
    <w:rsid w:val="00F77D22"/>
    <w:rsid w:val="00F90DDF"/>
    <w:rsid w:val="00F91745"/>
    <w:rsid w:val="00FA0B6F"/>
    <w:rsid w:val="00FA1ECB"/>
    <w:rsid w:val="00FA5FF5"/>
    <w:rsid w:val="00FB2E6E"/>
    <w:rsid w:val="00FC04B6"/>
    <w:rsid w:val="00FD205E"/>
    <w:rsid w:val="00FE176E"/>
    <w:rsid w:val="00FE6ACE"/>
    <w:rsid w:val="00FF1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AB191"/>
  <w15:chartTrackingRefBased/>
  <w15:docId w15:val="{63148229-74E7-46A8-80EB-DF76065D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3AC5"/>
    <w:pPr>
      <w:keepNext/>
      <w:keepLines/>
      <w:numPr>
        <w:numId w:val="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AC5"/>
    <w:pPr>
      <w:keepNext/>
      <w:keepLines/>
      <w:numPr>
        <w:ilvl w:val="1"/>
        <w:numId w:val="8"/>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3AC5"/>
    <w:pPr>
      <w:keepNext/>
      <w:keepLines/>
      <w:numPr>
        <w:ilvl w:val="2"/>
        <w:numId w:val="8"/>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A3AC5"/>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A3AC5"/>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4A3AC5"/>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C20946"/>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24F0E"/>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4F0E"/>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A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A3AC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A3AC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A3AC5"/>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4A3A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3A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3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3AC5"/>
    <w:rPr>
      <w:rFonts w:eastAsiaTheme="minorEastAsia"/>
      <w:color w:val="5A5A5A" w:themeColor="text1" w:themeTint="A5"/>
      <w:spacing w:val="15"/>
    </w:rPr>
  </w:style>
  <w:style w:type="character" w:styleId="SubtleEmphasis">
    <w:name w:val="Subtle Emphasis"/>
    <w:basedOn w:val="DefaultParagraphFont"/>
    <w:uiPriority w:val="19"/>
    <w:qFormat/>
    <w:rsid w:val="004A3AC5"/>
    <w:rPr>
      <w:i/>
      <w:iCs/>
      <w:color w:val="404040" w:themeColor="text1" w:themeTint="BF"/>
    </w:rPr>
  </w:style>
  <w:style w:type="character" w:customStyle="1" w:styleId="Heading5Char">
    <w:name w:val="Heading 5 Char"/>
    <w:basedOn w:val="DefaultParagraphFont"/>
    <w:link w:val="Heading5"/>
    <w:uiPriority w:val="9"/>
    <w:rsid w:val="004A3AC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4A3AC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C20946"/>
    <w:rPr>
      <w:rFonts w:asciiTheme="majorHAnsi" w:eastAsiaTheme="majorEastAsia" w:hAnsiTheme="majorHAnsi" w:cstheme="majorBidi"/>
      <w:i/>
      <w:iCs/>
      <w:color w:val="1F3763" w:themeColor="accent1" w:themeShade="7F"/>
    </w:rPr>
  </w:style>
  <w:style w:type="character" w:styleId="SubtleReference">
    <w:name w:val="Subtle Reference"/>
    <w:basedOn w:val="DefaultParagraphFont"/>
    <w:uiPriority w:val="31"/>
    <w:qFormat/>
    <w:rsid w:val="00C20946"/>
    <w:rPr>
      <w:smallCaps/>
      <w:color w:val="5A5A5A" w:themeColor="text1" w:themeTint="A5"/>
    </w:rPr>
  </w:style>
  <w:style w:type="paragraph" w:styleId="Header">
    <w:name w:val="header"/>
    <w:basedOn w:val="Normal"/>
    <w:link w:val="HeaderChar"/>
    <w:uiPriority w:val="99"/>
    <w:unhideWhenUsed/>
    <w:rsid w:val="00C26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404"/>
  </w:style>
  <w:style w:type="paragraph" w:styleId="Footer">
    <w:name w:val="footer"/>
    <w:basedOn w:val="Normal"/>
    <w:link w:val="FooterChar"/>
    <w:uiPriority w:val="99"/>
    <w:unhideWhenUsed/>
    <w:rsid w:val="00C26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404"/>
  </w:style>
  <w:style w:type="paragraph" w:customStyle="1" w:styleId="NumberedHeading1">
    <w:name w:val="Numbered Heading 1"/>
    <w:basedOn w:val="Heading1"/>
    <w:link w:val="NumberedHeading1Char"/>
    <w:qFormat/>
    <w:rsid w:val="00663584"/>
    <w:pPr>
      <w:numPr>
        <w:numId w:val="4"/>
      </w:numPr>
    </w:pPr>
  </w:style>
  <w:style w:type="character" w:customStyle="1" w:styleId="NumberedHeading1Char">
    <w:name w:val="Numbered Heading 1 Char"/>
    <w:basedOn w:val="Heading1Char"/>
    <w:link w:val="NumberedHeading1"/>
    <w:rsid w:val="0066358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D7EF6"/>
    <w:pPr>
      <w:ind w:left="720"/>
      <w:contextualSpacing/>
    </w:pPr>
  </w:style>
  <w:style w:type="numbering" w:customStyle="1" w:styleId="Style1">
    <w:name w:val="Style1"/>
    <w:uiPriority w:val="99"/>
    <w:rsid w:val="00663584"/>
    <w:pPr>
      <w:numPr>
        <w:numId w:val="3"/>
      </w:numPr>
    </w:pPr>
  </w:style>
  <w:style w:type="character" w:styleId="CommentReference">
    <w:name w:val="annotation reference"/>
    <w:basedOn w:val="DefaultParagraphFont"/>
    <w:uiPriority w:val="99"/>
    <w:semiHidden/>
    <w:unhideWhenUsed/>
    <w:rsid w:val="00DD1944"/>
    <w:rPr>
      <w:sz w:val="16"/>
      <w:szCs w:val="16"/>
    </w:rPr>
  </w:style>
  <w:style w:type="paragraph" w:styleId="CommentText">
    <w:name w:val="annotation text"/>
    <w:basedOn w:val="Normal"/>
    <w:link w:val="CommentTextChar"/>
    <w:uiPriority w:val="99"/>
    <w:semiHidden/>
    <w:unhideWhenUsed/>
    <w:rsid w:val="00DD1944"/>
    <w:pPr>
      <w:spacing w:line="240" w:lineRule="auto"/>
    </w:pPr>
    <w:rPr>
      <w:sz w:val="20"/>
      <w:szCs w:val="20"/>
    </w:rPr>
  </w:style>
  <w:style w:type="character" w:customStyle="1" w:styleId="CommentTextChar">
    <w:name w:val="Comment Text Char"/>
    <w:basedOn w:val="DefaultParagraphFont"/>
    <w:link w:val="CommentText"/>
    <w:uiPriority w:val="99"/>
    <w:semiHidden/>
    <w:rsid w:val="00DD1944"/>
    <w:rPr>
      <w:sz w:val="20"/>
      <w:szCs w:val="20"/>
    </w:rPr>
  </w:style>
  <w:style w:type="paragraph" w:styleId="CommentSubject">
    <w:name w:val="annotation subject"/>
    <w:basedOn w:val="CommentText"/>
    <w:next w:val="CommentText"/>
    <w:link w:val="CommentSubjectChar"/>
    <w:uiPriority w:val="99"/>
    <w:semiHidden/>
    <w:unhideWhenUsed/>
    <w:rsid w:val="00DD1944"/>
    <w:rPr>
      <w:b/>
      <w:bCs/>
    </w:rPr>
  </w:style>
  <w:style w:type="character" w:customStyle="1" w:styleId="CommentSubjectChar">
    <w:name w:val="Comment Subject Char"/>
    <w:basedOn w:val="CommentTextChar"/>
    <w:link w:val="CommentSubject"/>
    <w:uiPriority w:val="99"/>
    <w:semiHidden/>
    <w:rsid w:val="00DD1944"/>
    <w:rPr>
      <w:b/>
      <w:bCs/>
      <w:sz w:val="20"/>
      <w:szCs w:val="20"/>
    </w:rPr>
  </w:style>
  <w:style w:type="paragraph" w:styleId="BalloonText">
    <w:name w:val="Balloon Text"/>
    <w:basedOn w:val="Normal"/>
    <w:link w:val="BalloonTextChar"/>
    <w:uiPriority w:val="99"/>
    <w:semiHidden/>
    <w:unhideWhenUsed/>
    <w:rsid w:val="00DD1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944"/>
    <w:rPr>
      <w:rFonts w:ascii="Segoe UI" w:hAnsi="Segoe UI" w:cs="Segoe UI"/>
      <w:sz w:val="18"/>
      <w:szCs w:val="18"/>
    </w:rPr>
  </w:style>
  <w:style w:type="paragraph" w:styleId="TOCHeading">
    <w:name w:val="TOC Heading"/>
    <w:basedOn w:val="Heading1"/>
    <w:next w:val="Normal"/>
    <w:uiPriority w:val="39"/>
    <w:unhideWhenUsed/>
    <w:qFormat/>
    <w:rsid w:val="002A5389"/>
    <w:pPr>
      <w:outlineLvl w:val="9"/>
    </w:pPr>
    <w:rPr>
      <w:lang w:val="en-US"/>
    </w:rPr>
  </w:style>
  <w:style w:type="paragraph" w:styleId="TOC3">
    <w:name w:val="toc 3"/>
    <w:basedOn w:val="Normal"/>
    <w:next w:val="Normal"/>
    <w:autoRedefine/>
    <w:uiPriority w:val="39"/>
    <w:unhideWhenUsed/>
    <w:rsid w:val="002A5389"/>
    <w:pPr>
      <w:spacing w:after="100"/>
      <w:ind w:left="440"/>
    </w:pPr>
  </w:style>
  <w:style w:type="paragraph" w:styleId="TOC1">
    <w:name w:val="toc 1"/>
    <w:basedOn w:val="Normal"/>
    <w:next w:val="Normal"/>
    <w:autoRedefine/>
    <w:uiPriority w:val="39"/>
    <w:unhideWhenUsed/>
    <w:rsid w:val="002A5389"/>
    <w:pPr>
      <w:spacing w:after="100"/>
    </w:pPr>
  </w:style>
  <w:style w:type="character" w:styleId="Hyperlink">
    <w:name w:val="Hyperlink"/>
    <w:basedOn w:val="DefaultParagraphFont"/>
    <w:uiPriority w:val="99"/>
    <w:unhideWhenUsed/>
    <w:rsid w:val="002A5389"/>
    <w:rPr>
      <w:color w:val="0563C1" w:themeColor="hyperlink"/>
      <w:u w:val="single"/>
    </w:rPr>
  </w:style>
  <w:style w:type="paragraph" w:customStyle="1" w:styleId="NumberedHeading2">
    <w:name w:val="Numbered Heading 2"/>
    <w:basedOn w:val="Heading2"/>
    <w:link w:val="NumberedHeading2Char"/>
    <w:qFormat/>
    <w:rsid w:val="008E2FB0"/>
    <w:pPr>
      <w:numPr>
        <w:ilvl w:val="0"/>
        <w:numId w:val="5"/>
      </w:numPr>
    </w:pPr>
  </w:style>
  <w:style w:type="character" w:customStyle="1" w:styleId="Heading8Char">
    <w:name w:val="Heading 8 Char"/>
    <w:basedOn w:val="DefaultParagraphFont"/>
    <w:link w:val="Heading8"/>
    <w:uiPriority w:val="9"/>
    <w:semiHidden/>
    <w:rsid w:val="00424F0E"/>
    <w:rPr>
      <w:rFonts w:asciiTheme="majorHAnsi" w:eastAsiaTheme="majorEastAsia" w:hAnsiTheme="majorHAnsi" w:cstheme="majorBidi"/>
      <w:color w:val="272727" w:themeColor="text1" w:themeTint="D8"/>
      <w:sz w:val="21"/>
      <w:szCs w:val="21"/>
    </w:rPr>
  </w:style>
  <w:style w:type="character" w:customStyle="1" w:styleId="NumberedHeading2Char">
    <w:name w:val="Numbered Heading 2 Char"/>
    <w:basedOn w:val="Heading2Char"/>
    <w:link w:val="NumberedHeading2"/>
    <w:rsid w:val="008E2FB0"/>
    <w:rPr>
      <w:rFonts w:asciiTheme="majorHAnsi" w:eastAsiaTheme="majorEastAsia" w:hAnsiTheme="majorHAnsi" w:cstheme="majorBidi"/>
      <w:color w:val="2F5496" w:themeColor="accent1" w:themeShade="BF"/>
      <w:sz w:val="26"/>
      <w:szCs w:val="26"/>
    </w:rPr>
  </w:style>
  <w:style w:type="character" w:customStyle="1" w:styleId="Heading9Char">
    <w:name w:val="Heading 9 Char"/>
    <w:basedOn w:val="DefaultParagraphFont"/>
    <w:link w:val="Heading9"/>
    <w:uiPriority w:val="9"/>
    <w:semiHidden/>
    <w:rsid w:val="00424F0E"/>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C91E71"/>
    <w:rPr>
      <w:color w:val="605E5C"/>
      <w:shd w:val="clear" w:color="auto" w:fill="E1DFDD"/>
    </w:rPr>
  </w:style>
  <w:style w:type="paragraph" w:styleId="TOC2">
    <w:name w:val="toc 2"/>
    <w:basedOn w:val="Normal"/>
    <w:next w:val="Normal"/>
    <w:autoRedefine/>
    <w:uiPriority w:val="39"/>
    <w:unhideWhenUsed/>
    <w:rsid w:val="00963586"/>
    <w:pPr>
      <w:spacing w:after="100"/>
      <w:ind w:left="220"/>
    </w:pPr>
  </w:style>
  <w:style w:type="paragraph" w:styleId="FootnoteText">
    <w:name w:val="footnote text"/>
    <w:basedOn w:val="Normal"/>
    <w:link w:val="FootnoteTextChar"/>
    <w:uiPriority w:val="99"/>
    <w:semiHidden/>
    <w:unhideWhenUsed/>
    <w:rsid w:val="006C62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6295"/>
    <w:rPr>
      <w:sz w:val="20"/>
      <w:szCs w:val="20"/>
    </w:rPr>
  </w:style>
  <w:style w:type="character" w:styleId="FootnoteReference">
    <w:name w:val="footnote reference"/>
    <w:basedOn w:val="DefaultParagraphFont"/>
    <w:uiPriority w:val="99"/>
    <w:semiHidden/>
    <w:unhideWhenUsed/>
    <w:rsid w:val="006C6295"/>
    <w:rPr>
      <w:vertAlign w:val="superscript"/>
    </w:rPr>
  </w:style>
  <w:style w:type="paragraph" w:styleId="EndnoteText">
    <w:name w:val="endnote text"/>
    <w:basedOn w:val="Normal"/>
    <w:link w:val="EndnoteTextChar"/>
    <w:uiPriority w:val="99"/>
    <w:semiHidden/>
    <w:unhideWhenUsed/>
    <w:rsid w:val="00C136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36A5"/>
    <w:rPr>
      <w:sz w:val="20"/>
      <w:szCs w:val="20"/>
    </w:rPr>
  </w:style>
  <w:style w:type="character" w:styleId="EndnoteReference">
    <w:name w:val="endnote reference"/>
    <w:basedOn w:val="DefaultParagraphFont"/>
    <w:uiPriority w:val="99"/>
    <w:semiHidden/>
    <w:unhideWhenUsed/>
    <w:rsid w:val="00C136A5"/>
    <w:rPr>
      <w:vertAlign w:val="superscript"/>
    </w:rPr>
  </w:style>
  <w:style w:type="paragraph" w:styleId="Bibliography">
    <w:name w:val="Bibliography"/>
    <w:basedOn w:val="Normal"/>
    <w:next w:val="Normal"/>
    <w:uiPriority w:val="37"/>
    <w:unhideWhenUsed/>
    <w:rsid w:val="0042797A"/>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92897">
      <w:bodyDiv w:val="1"/>
      <w:marLeft w:val="0"/>
      <w:marRight w:val="0"/>
      <w:marTop w:val="0"/>
      <w:marBottom w:val="0"/>
      <w:divBdr>
        <w:top w:val="none" w:sz="0" w:space="0" w:color="auto"/>
        <w:left w:val="none" w:sz="0" w:space="0" w:color="auto"/>
        <w:bottom w:val="none" w:sz="0" w:space="0" w:color="auto"/>
        <w:right w:val="none" w:sz="0" w:space="0" w:color="auto"/>
      </w:divBdr>
    </w:div>
    <w:div w:id="217131778">
      <w:bodyDiv w:val="1"/>
      <w:marLeft w:val="0"/>
      <w:marRight w:val="0"/>
      <w:marTop w:val="0"/>
      <w:marBottom w:val="0"/>
      <w:divBdr>
        <w:top w:val="none" w:sz="0" w:space="0" w:color="auto"/>
        <w:left w:val="none" w:sz="0" w:space="0" w:color="auto"/>
        <w:bottom w:val="none" w:sz="0" w:space="0" w:color="auto"/>
        <w:right w:val="none" w:sz="0" w:space="0" w:color="auto"/>
      </w:divBdr>
    </w:div>
    <w:div w:id="401681491">
      <w:bodyDiv w:val="1"/>
      <w:marLeft w:val="0"/>
      <w:marRight w:val="0"/>
      <w:marTop w:val="0"/>
      <w:marBottom w:val="0"/>
      <w:divBdr>
        <w:top w:val="none" w:sz="0" w:space="0" w:color="auto"/>
        <w:left w:val="none" w:sz="0" w:space="0" w:color="auto"/>
        <w:bottom w:val="none" w:sz="0" w:space="0" w:color="auto"/>
        <w:right w:val="none" w:sz="0" w:space="0" w:color="auto"/>
      </w:divBdr>
    </w:div>
    <w:div w:id="741875968">
      <w:bodyDiv w:val="1"/>
      <w:marLeft w:val="0"/>
      <w:marRight w:val="0"/>
      <w:marTop w:val="0"/>
      <w:marBottom w:val="0"/>
      <w:divBdr>
        <w:top w:val="none" w:sz="0" w:space="0" w:color="auto"/>
        <w:left w:val="none" w:sz="0" w:space="0" w:color="auto"/>
        <w:bottom w:val="none" w:sz="0" w:space="0" w:color="auto"/>
        <w:right w:val="none" w:sz="0" w:space="0" w:color="auto"/>
      </w:divBdr>
    </w:div>
    <w:div w:id="957099403">
      <w:bodyDiv w:val="1"/>
      <w:marLeft w:val="0"/>
      <w:marRight w:val="0"/>
      <w:marTop w:val="0"/>
      <w:marBottom w:val="0"/>
      <w:divBdr>
        <w:top w:val="none" w:sz="0" w:space="0" w:color="auto"/>
        <w:left w:val="none" w:sz="0" w:space="0" w:color="auto"/>
        <w:bottom w:val="none" w:sz="0" w:space="0" w:color="auto"/>
        <w:right w:val="none" w:sz="0" w:space="0" w:color="auto"/>
      </w:divBdr>
    </w:div>
    <w:div w:id="1384064486">
      <w:bodyDiv w:val="1"/>
      <w:marLeft w:val="0"/>
      <w:marRight w:val="0"/>
      <w:marTop w:val="0"/>
      <w:marBottom w:val="0"/>
      <w:divBdr>
        <w:top w:val="none" w:sz="0" w:space="0" w:color="auto"/>
        <w:left w:val="none" w:sz="0" w:space="0" w:color="auto"/>
        <w:bottom w:val="none" w:sz="0" w:space="0" w:color="auto"/>
        <w:right w:val="none" w:sz="0" w:space="0" w:color="auto"/>
      </w:divBdr>
    </w:div>
    <w:div w:id="1752967406">
      <w:bodyDiv w:val="1"/>
      <w:marLeft w:val="0"/>
      <w:marRight w:val="0"/>
      <w:marTop w:val="0"/>
      <w:marBottom w:val="0"/>
      <w:divBdr>
        <w:top w:val="none" w:sz="0" w:space="0" w:color="auto"/>
        <w:left w:val="none" w:sz="0" w:space="0" w:color="auto"/>
        <w:bottom w:val="none" w:sz="0" w:space="0" w:color="auto"/>
        <w:right w:val="none" w:sz="0" w:space="0" w:color="auto"/>
      </w:divBdr>
    </w:div>
    <w:div w:id="20001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twitter.com/en/developer-terms/more-on-restricted-use-cas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eveloper.twitter.com/en/developer-terms/more-on-restricted-use-cas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veloper.twitter.com/en/developer-terms/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eveloper.twitter.com/en/docs/tweets/compliance/overview" TargetMode="External"/><Relationship Id="rId4" Type="http://schemas.openxmlformats.org/officeDocument/2006/relationships/webSettings" Target="webSettings.xml"/><Relationship Id="rId9" Type="http://schemas.openxmlformats.org/officeDocument/2006/relationships/hyperlink" Target="https://developer.twitter.com/en/developer-terms/policy.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eveloper.twitter.com/en/docs/tweets/compliance/guides/honoring-user-intent" TargetMode="External"/><Relationship Id="rId2" Type="http://schemas.openxmlformats.org/officeDocument/2006/relationships/hyperlink" Target="https://developer.twitter.com/en/docs/tweets/compliance/overview" TargetMode="External"/><Relationship Id="rId1" Type="http://schemas.openxmlformats.org/officeDocument/2006/relationships/hyperlink" Target="https://twitter.com/en/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9819</Words>
  <Characters>55970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Gold</dc:creator>
  <cp:keywords/>
  <dc:description/>
  <cp:lastModifiedBy>Gold, Nicolas</cp:lastModifiedBy>
  <cp:revision>12</cp:revision>
  <dcterms:created xsi:type="dcterms:W3CDTF">2021-09-21T09:05:00Z</dcterms:created>
  <dcterms:modified xsi:type="dcterms:W3CDTF">2021-09-21T09:12:00Z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id="zvPPMXGG"/&gt;&lt;style id="http://www.zotero.org/styles/american-sociological-association" locale="en-GB" hasBibliography="1" bibliographyStyleHasBeenSet="1"/&gt;&lt;prefs&gt;&lt;pref name="fieldType" value="Fiel</vt:lpwstr>
  </property>
  <property fmtid="{D5CDD505-2E9C-101B-9397-08002B2CF9AE}" pid="3" name="ZOTERO_PREF_2">
    <vt:lpwstr>d"/&gt;&lt;pref name="automaticJournalAbbreviations" value="true"/&gt;&lt;/prefs&gt;&lt;/data&gt;</vt:lpwstr>
  </property>
</Properties>
</file>