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8637A" w14:textId="77777777" w:rsidR="00A94C62" w:rsidRDefault="00A94C62" w:rsidP="00BF09FC">
      <w:pPr>
        <w:pStyle w:val="Title"/>
      </w:pPr>
      <w:bookmarkStart w:id="0" w:name="_Toc402353410"/>
      <w:bookmarkStart w:id="1" w:name="_Toc402353571"/>
      <w:bookmarkStart w:id="2" w:name="_Toc402354125"/>
      <w:r>
        <w:t>VALID Trial</w:t>
      </w:r>
      <w:bookmarkEnd w:id="0"/>
      <w:bookmarkEnd w:id="1"/>
      <w:bookmarkEnd w:id="2"/>
    </w:p>
    <w:p w14:paraId="6B3D0FB7" w14:textId="77777777" w:rsidR="00A94C62" w:rsidRDefault="00A94C62" w:rsidP="00A94C62">
      <w:pPr>
        <w:pStyle w:val="Title"/>
      </w:pPr>
    </w:p>
    <w:p w14:paraId="2090DBDD" w14:textId="77777777" w:rsidR="00B2170F" w:rsidRDefault="00A94C62" w:rsidP="00A94C62">
      <w:pPr>
        <w:pStyle w:val="Title"/>
      </w:pPr>
      <w:bookmarkStart w:id="3" w:name="_Toc402353411"/>
      <w:bookmarkStart w:id="4" w:name="_Toc402353572"/>
      <w:bookmarkStart w:id="5" w:name="_Toc402354126"/>
      <w:r>
        <w:t>Statistical Analysis Plan</w:t>
      </w:r>
      <w:bookmarkEnd w:id="3"/>
      <w:bookmarkEnd w:id="4"/>
      <w:bookmarkEnd w:id="5"/>
    </w:p>
    <w:p w14:paraId="704F74D7" w14:textId="77777777" w:rsidR="00C176AE" w:rsidRDefault="00C176AE" w:rsidP="00C176AE">
      <w:pPr>
        <w:jc w:val="center"/>
      </w:pPr>
    </w:p>
    <w:p w14:paraId="334247DA" w14:textId="622A80B9" w:rsidR="00C176AE" w:rsidRPr="00C176AE" w:rsidRDefault="00302F7C" w:rsidP="00C176AE">
      <w:pPr>
        <w:jc w:val="center"/>
        <w:rPr>
          <w:b/>
        </w:rPr>
      </w:pPr>
      <w:r>
        <w:rPr>
          <w:b/>
        </w:rPr>
        <w:t>FINAL VERSION 1.0</w:t>
      </w:r>
    </w:p>
    <w:p w14:paraId="10CB57D5" w14:textId="77777777" w:rsidR="00C176AE" w:rsidRPr="00C176AE" w:rsidRDefault="00C176AE" w:rsidP="00C176AE">
      <w:pPr>
        <w:jc w:val="center"/>
        <w:rPr>
          <w:b/>
        </w:rPr>
      </w:pPr>
    </w:p>
    <w:p w14:paraId="63F52D7D" w14:textId="090CB85B" w:rsidR="00C176AE" w:rsidRDefault="00741EF9" w:rsidP="00C176AE">
      <w:pPr>
        <w:jc w:val="center"/>
      </w:pPr>
      <w:r>
        <w:rPr>
          <w:b/>
        </w:rPr>
        <w:t>20</w:t>
      </w:r>
      <w:r w:rsidR="00C2639F">
        <w:rPr>
          <w:b/>
        </w:rPr>
        <w:t xml:space="preserve"> </w:t>
      </w:r>
      <w:r w:rsidR="00302F7C">
        <w:rPr>
          <w:b/>
        </w:rPr>
        <w:t>MARCH 2</w:t>
      </w:r>
      <w:bookmarkStart w:id="6" w:name="_GoBack"/>
      <w:bookmarkEnd w:id="6"/>
      <w:r w:rsidR="00302F7C">
        <w:rPr>
          <w:b/>
        </w:rPr>
        <w:t>018</w:t>
      </w:r>
      <w:r w:rsidR="00A94C62">
        <w:br w:type="page"/>
      </w:r>
    </w:p>
    <w:bookmarkStart w:id="7" w:name="_Toc402353413" w:displacedByCustomXml="next"/>
    <w:sdt>
      <w:sdtPr>
        <w:rPr>
          <w:rFonts w:eastAsiaTheme="minorEastAsia" w:cs="Times New Roman"/>
          <w:b w:val="0"/>
          <w:bCs w:val="0"/>
          <w:kern w:val="0"/>
          <w:sz w:val="20"/>
          <w:szCs w:val="24"/>
        </w:rPr>
        <w:id w:val="23142473"/>
        <w:docPartObj>
          <w:docPartGallery w:val="Table of Contents"/>
          <w:docPartUnique/>
        </w:docPartObj>
      </w:sdtPr>
      <w:sdtEndPr>
        <w:rPr>
          <w:noProof/>
        </w:rPr>
      </w:sdtEndPr>
      <w:sdtContent>
        <w:p w14:paraId="4FDF0D92" w14:textId="77777777" w:rsidR="00351818" w:rsidRDefault="00351818">
          <w:pPr>
            <w:pStyle w:val="TOCHeading"/>
          </w:pPr>
          <w:r>
            <w:t>Contents</w:t>
          </w:r>
        </w:p>
        <w:p w14:paraId="3B1868DD" w14:textId="77777777" w:rsidR="00BF09FC" w:rsidRDefault="00351818" w:rsidP="00BF09FC">
          <w:pPr>
            <w:pStyle w:val="TOC1"/>
            <w:tabs>
              <w:tab w:val="right" w:leader="dot" w:pos="9016"/>
            </w:tabs>
            <w:rPr>
              <w:rFonts w:asciiTheme="minorHAnsi" w:hAnsiTheme="minorHAnsi" w:cstheme="minorBidi"/>
              <w:noProof/>
              <w:sz w:val="22"/>
              <w:szCs w:val="22"/>
              <w:lang w:eastAsia="en-GB"/>
            </w:rPr>
          </w:pPr>
          <w:r>
            <w:fldChar w:fldCharType="begin"/>
          </w:r>
          <w:r>
            <w:instrText xml:space="preserve"> TOC \o "1-3" \h \z \u </w:instrText>
          </w:r>
          <w:r>
            <w:fldChar w:fldCharType="separate"/>
          </w:r>
        </w:p>
        <w:p w14:paraId="327BC36C" w14:textId="77777777" w:rsidR="00BF09FC" w:rsidRDefault="007C3DEE">
          <w:pPr>
            <w:pStyle w:val="TOC1"/>
            <w:tabs>
              <w:tab w:val="left" w:pos="400"/>
              <w:tab w:val="right" w:leader="dot" w:pos="9016"/>
            </w:tabs>
            <w:rPr>
              <w:rFonts w:asciiTheme="minorHAnsi" w:hAnsiTheme="minorHAnsi" w:cstheme="minorBidi"/>
              <w:noProof/>
              <w:sz w:val="22"/>
              <w:szCs w:val="22"/>
              <w:lang w:eastAsia="en-GB"/>
            </w:rPr>
          </w:pPr>
          <w:hyperlink w:anchor="_Toc402354127" w:history="1">
            <w:r w:rsidR="00BF09FC" w:rsidRPr="008C3257">
              <w:rPr>
                <w:rStyle w:val="Hyperlink"/>
                <w:noProof/>
              </w:rPr>
              <w:t>2</w:t>
            </w:r>
            <w:r w:rsidR="00BF09FC">
              <w:rPr>
                <w:rFonts w:asciiTheme="minorHAnsi" w:hAnsiTheme="minorHAnsi" w:cstheme="minorBidi"/>
                <w:noProof/>
                <w:sz w:val="22"/>
                <w:szCs w:val="22"/>
                <w:lang w:eastAsia="en-GB"/>
              </w:rPr>
              <w:tab/>
            </w:r>
            <w:r w:rsidR="00BF09FC" w:rsidRPr="008C3257">
              <w:rPr>
                <w:rStyle w:val="Hyperlink"/>
                <w:noProof/>
              </w:rPr>
              <w:t>Study Summary</w:t>
            </w:r>
            <w:r w:rsidR="00BF09FC">
              <w:rPr>
                <w:noProof/>
                <w:webHidden/>
              </w:rPr>
              <w:tab/>
            </w:r>
            <w:r w:rsidR="00BF09FC">
              <w:rPr>
                <w:noProof/>
                <w:webHidden/>
              </w:rPr>
              <w:fldChar w:fldCharType="begin"/>
            </w:r>
            <w:r w:rsidR="00BF09FC">
              <w:rPr>
                <w:noProof/>
                <w:webHidden/>
              </w:rPr>
              <w:instrText xml:space="preserve"> PAGEREF _Toc402354127 \h </w:instrText>
            </w:r>
            <w:r w:rsidR="00BF09FC">
              <w:rPr>
                <w:noProof/>
                <w:webHidden/>
              </w:rPr>
            </w:r>
            <w:r w:rsidR="00BF09FC">
              <w:rPr>
                <w:noProof/>
                <w:webHidden/>
              </w:rPr>
              <w:fldChar w:fldCharType="separate"/>
            </w:r>
            <w:r w:rsidR="00C2639F">
              <w:rPr>
                <w:noProof/>
                <w:webHidden/>
              </w:rPr>
              <w:t>3</w:t>
            </w:r>
            <w:r w:rsidR="00BF09FC">
              <w:rPr>
                <w:noProof/>
                <w:webHidden/>
              </w:rPr>
              <w:fldChar w:fldCharType="end"/>
            </w:r>
          </w:hyperlink>
        </w:p>
        <w:p w14:paraId="5104D79B" w14:textId="77777777" w:rsidR="00BF09FC" w:rsidRDefault="007C3DEE">
          <w:pPr>
            <w:pStyle w:val="TOC1"/>
            <w:tabs>
              <w:tab w:val="left" w:pos="400"/>
              <w:tab w:val="right" w:leader="dot" w:pos="9016"/>
            </w:tabs>
            <w:rPr>
              <w:rFonts w:asciiTheme="minorHAnsi" w:hAnsiTheme="minorHAnsi" w:cstheme="minorBidi"/>
              <w:noProof/>
              <w:sz w:val="22"/>
              <w:szCs w:val="22"/>
              <w:lang w:eastAsia="en-GB"/>
            </w:rPr>
          </w:pPr>
          <w:hyperlink w:anchor="_Toc402354128" w:history="1">
            <w:r w:rsidR="00BF09FC" w:rsidRPr="008C3257">
              <w:rPr>
                <w:rStyle w:val="Hyperlink"/>
                <w:noProof/>
              </w:rPr>
              <w:t>3</w:t>
            </w:r>
            <w:r w:rsidR="00BF09FC">
              <w:rPr>
                <w:rFonts w:asciiTheme="minorHAnsi" w:hAnsiTheme="minorHAnsi" w:cstheme="minorBidi"/>
                <w:noProof/>
                <w:sz w:val="22"/>
                <w:szCs w:val="22"/>
                <w:lang w:eastAsia="en-GB"/>
              </w:rPr>
              <w:tab/>
            </w:r>
            <w:r w:rsidR="00BF09FC" w:rsidRPr="008C3257">
              <w:rPr>
                <w:rStyle w:val="Hyperlink"/>
                <w:noProof/>
              </w:rPr>
              <w:t>List of Abbreviations</w:t>
            </w:r>
            <w:r w:rsidR="00BF09FC">
              <w:rPr>
                <w:noProof/>
                <w:webHidden/>
              </w:rPr>
              <w:tab/>
            </w:r>
            <w:r w:rsidR="00BF09FC">
              <w:rPr>
                <w:noProof/>
                <w:webHidden/>
              </w:rPr>
              <w:fldChar w:fldCharType="begin"/>
            </w:r>
            <w:r w:rsidR="00BF09FC">
              <w:rPr>
                <w:noProof/>
                <w:webHidden/>
              </w:rPr>
              <w:instrText xml:space="preserve"> PAGEREF _Toc402354128 \h </w:instrText>
            </w:r>
            <w:r w:rsidR="00BF09FC">
              <w:rPr>
                <w:noProof/>
                <w:webHidden/>
              </w:rPr>
            </w:r>
            <w:r w:rsidR="00BF09FC">
              <w:rPr>
                <w:noProof/>
                <w:webHidden/>
              </w:rPr>
              <w:fldChar w:fldCharType="separate"/>
            </w:r>
            <w:r w:rsidR="00C2639F">
              <w:rPr>
                <w:noProof/>
                <w:webHidden/>
              </w:rPr>
              <w:t>4</w:t>
            </w:r>
            <w:r w:rsidR="00BF09FC">
              <w:rPr>
                <w:noProof/>
                <w:webHidden/>
              </w:rPr>
              <w:fldChar w:fldCharType="end"/>
            </w:r>
          </w:hyperlink>
        </w:p>
        <w:p w14:paraId="41D03930" w14:textId="77777777" w:rsidR="00BF09FC" w:rsidRDefault="007C3DEE">
          <w:pPr>
            <w:pStyle w:val="TOC1"/>
            <w:tabs>
              <w:tab w:val="left" w:pos="400"/>
              <w:tab w:val="right" w:leader="dot" w:pos="9016"/>
            </w:tabs>
            <w:rPr>
              <w:rFonts w:asciiTheme="minorHAnsi" w:hAnsiTheme="minorHAnsi" w:cstheme="minorBidi"/>
              <w:noProof/>
              <w:sz w:val="22"/>
              <w:szCs w:val="22"/>
              <w:lang w:eastAsia="en-GB"/>
            </w:rPr>
          </w:pPr>
          <w:hyperlink w:anchor="_Toc402354129" w:history="1">
            <w:r w:rsidR="00BF09FC" w:rsidRPr="008C3257">
              <w:rPr>
                <w:rStyle w:val="Hyperlink"/>
                <w:noProof/>
              </w:rPr>
              <w:t>4</w:t>
            </w:r>
            <w:r w:rsidR="00BF09FC">
              <w:rPr>
                <w:rFonts w:asciiTheme="minorHAnsi" w:hAnsiTheme="minorHAnsi" w:cstheme="minorBidi"/>
                <w:noProof/>
                <w:sz w:val="22"/>
                <w:szCs w:val="22"/>
                <w:lang w:eastAsia="en-GB"/>
              </w:rPr>
              <w:tab/>
            </w:r>
            <w:r w:rsidR="00BF09FC" w:rsidRPr="008C3257">
              <w:rPr>
                <w:rStyle w:val="Hyperlink"/>
                <w:noProof/>
              </w:rPr>
              <w:t>Introduction</w:t>
            </w:r>
            <w:r w:rsidR="00BF09FC">
              <w:rPr>
                <w:noProof/>
                <w:webHidden/>
              </w:rPr>
              <w:tab/>
            </w:r>
            <w:r w:rsidR="00BF09FC">
              <w:rPr>
                <w:noProof/>
                <w:webHidden/>
              </w:rPr>
              <w:fldChar w:fldCharType="begin"/>
            </w:r>
            <w:r w:rsidR="00BF09FC">
              <w:rPr>
                <w:noProof/>
                <w:webHidden/>
              </w:rPr>
              <w:instrText xml:space="preserve"> PAGEREF _Toc402354129 \h </w:instrText>
            </w:r>
            <w:r w:rsidR="00BF09FC">
              <w:rPr>
                <w:noProof/>
                <w:webHidden/>
              </w:rPr>
            </w:r>
            <w:r w:rsidR="00BF09FC">
              <w:rPr>
                <w:noProof/>
                <w:webHidden/>
              </w:rPr>
              <w:fldChar w:fldCharType="separate"/>
            </w:r>
            <w:r w:rsidR="00C2639F">
              <w:rPr>
                <w:noProof/>
                <w:webHidden/>
              </w:rPr>
              <w:t>5</w:t>
            </w:r>
            <w:r w:rsidR="00BF09FC">
              <w:rPr>
                <w:noProof/>
                <w:webHidden/>
              </w:rPr>
              <w:fldChar w:fldCharType="end"/>
            </w:r>
          </w:hyperlink>
        </w:p>
        <w:p w14:paraId="6C2EC525"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30" w:history="1">
            <w:r w:rsidR="00BF09FC" w:rsidRPr="008C3257">
              <w:rPr>
                <w:rStyle w:val="Hyperlink"/>
                <w:noProof/>
              </w:rPr>
              <w:t>4.1</w:t>
            </w:r>
            <w:r w:rsidR="00BF09FC">
              <w:rPr>
                <w:rFonts w:asciiTheme="minorHAnsi" w:hAnsiTheme="minorHAnsi" w:cstheme="minorBidi"/>
                <w:noProof/>
                <w:sz w:val="22"/>
                <w:szCs w:val="22"/>
                <w:lang w:eastAsia="en-GB"/>
              </w:rPr>
              <w:tab/>
            </w:r>
            <w:r w:rsidR="00BF09FC" w:rsidRPr="008C3257">
              <w:rPr>
                <w:rStyle w:val="Hyperlink"/>
                <w:noProof/>
              </w:rPr>
              <w:t>Purpose of the Statistical Analysis Plan</w:t>
            </w:r>
            <w:r w:rsidR="00BF09FC">
              <w:rPr>
                <w:noProof/>
                <w:webHidden/>
              </w:rPr>
              <w:tab/>
            </w:r>
            <w:r w:rsidR="00BF09FC">
              <w:rPr>
                <w:noProof/>
                <w:webHidden/>
              </w:rPr>
              <w:fldChar w:fldCharType="begin"/>
            </w:r>
            <w:r w:rsidR="00BF09FC">
              <w:rPr>
                <w:noProof/>
                <w:webHidden/>
              </w:rPr>
              <w:instrText xml:space="preserve"> PAGEREF _Toc402354130 \h </w:instrText>
            </w:r>
            <w:r w:rsidR="00BF09FC">
              <w:rPr>
                <w:noProof/>
                <w:webHidden/>
              </w:rPr>
            </w:r>
            <w:r w:rsidR="00BF09FC">
              <w:rPr>
                <w:noProof/>
                <w:webHidden/>
              </w:rPr>
              <w:fldChar w:fldCharType="separate"/>
            </w:r>
            <w:r w:rsidR="00C2639F">
              <w:rPr>
                <w:noProof/>
                <w:webHidden/>
              </w:rPr>
              <w:t>5</w:t>
            </w:r>
            <w:r w:rsidR="00BF09FC">
              <w:rPr>
                <w:noProof/>
                <w:webHidden/>
              </w:rPr>
              <w:fldChar w:fldCharType="end"/>
            </w:r>
          </w:hyperlink>
        </w:p>
        <w:p w14:paraId="594E0D0F"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31" w:history="1">
            <w:r w:rsidR="00BF09FC" w:rsidRPr="008C3257">
              <w:rPr>
                <w:rStyle w:val="Hyperlink"/>
                <w:noProof/>
              </w:rPr>
              <w:t>4.2</w:t>
            </w:r>
            <w:r w:rsidR="00BF09FC">
              <w:rPr>
                <w:rFonts w:asciiTheme="minorHAnsi" w:hAnsiTheme="minorHAnsi" w:cstheme="minorBidi"/>
                <w:noProof/>
                <w:sz w:val="22"/>
                <w:szCs w:val="22"/>
                <w:lang w:eastAsia="en-GB"/>
              </w:rPr>
              <w:tab/>
            </w:r>
            <w:r w:rsidR="00BF09FC" w:rsidRPr="008C3257">
              <w:rPr>
                <w:rStyle w:val="Hyperlink"/>
                <w:noProof/>
              </w:rPr>
              <w:t>Authorship</w:t>
            </w:r>
            <w:r w:rsidR="00BF09FC">
              <w:rPr>
                <w:noProof/>
                <w:webHidden/>
              </w:rPr>
              <w:tab/>
            </w:r>
            <w:r w:rsidR="00BF09FC">
              <w:rPr>
                <w:noProof/>
                <w:webHidden/>
              </w:rPr>
              <w:fldChar w:fldCharType="begin"/>
            </w:r>
            <w:r w:rsidR="00BF09FC">
              <w:rPr>
                <w:noProof/>
                <w:webHidden/>
              </w:rPr>
              <w:instrText xml:space="preserve"> PAGEREF _Toc402354131 \h </w:instrText>
            </w:r>
            <w:r w:rsidR="00BF09FC">
              <w:rPr>
                <w:noProof/>
                <w:webHidden/>
              </w:rPr>
            </w:r>
            <w:r w:rsidR="00BF09FC">
              <w:rPr>
                <w:noProof/>
                <w:webHidden/>
              </w:rPr>
              <w:fldChar w:fldCharType="separate"/>
            </w:r>
            <w:r w:rsidR="00C2639F">
              <w:rPr>
                <w:noProof/>
                <w:webHidden/>
              </w:rPr>
              <w:t>5</w:t>
            </w:r>
            <w:r w:rsidR="00BF09FC">
              <w:rPr>
                <w:noProof/>
                <w:webHidden/>
              </w:rPr>
              <w:fldChar w:fldCharType="end"/>
            </w:r>
          </w:hyperlink>
        </w:p>
        <w:p w14:paraId="2257D297"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32" w:history="1">
            <w:r w:rsidR="00BF09FC" w:rsidRPr="008C3257">
              <w:rPr>
                <w:rStyle w:val="Hyperlink"/>
                <w:noProof/>
              </w:rPr>
              <w:t>4.3</w:t>
            </w:r>
            <w:r w:rsidR="00BF09FC">
              <w:rPr>
                <w:rFonts w:asciiTheme="minorHAnsi" w:hAnsiTheme="minorHAnsi" w:cstheme="minorBidi"/>
                <w:noProof/>
                <w:sz w:val="22"/>
                <w:szCs w:val="22"/>
                <w:lang w:eastAsia="en-GB"/>
              </w:rPr>
              <w:tab/>
            </w:r>
            <w:r w:rsidR="00BF09FC" w:rsidRPr="008C3257">
              <w:rPr>
                <w:rStyle w:val="Hyperlink"/>
                <w:noProof/>
              </w:rPr>
              <w:t>Organisation of Data and Analyses</w:t>
            </w:r>
            <w:r w:rsidR="00BF09FC">
              <w:rPr>
                <w:noProof/>
                <w:webHidden/>
              </w:rPr>
              <w:tab/>
            </w:r>
            <w:r w:rsidR="00BF09FC">
              <w:rPr>
                <w:noProof/>
                <w:webHidden/>
              </w:rPr>
              <w:fldChar w:fldCharType="begin"/>
            </w:r>
            <w:r w:rsidR="00BF09FC">
              <w:rPr>
                <w:noProof/>
                <w:webHidden/>
              </w:rPr>
              <w:instrText xml:space="preserve"> PAGEREF _Toc402354132 \h </w:instrText>
            </w:r>
            <w:r w:rsidR="00BF09FC">
              <w:rPr>
                <w:noProof/>
                <w:webHidden/>
              </w:rPr>
            </w:r>
            <w:r w:rsidR="00BF09FC">
              <w:rPr>
                <w:noProof/>
                <w:webHidden/>
              </w:rPr>
              <w:fldChar w:fldCharType="separate"/>
            </w:r>
            <w:r w:rsidR="00C2639F">
              <w:rPr>
                <w:noProof/>
                <w:webHidden/>
              </w:rPr>
              <w:t>5</w:t>
            </w:r>
            <w:r w:rsidR="00BF09FC">
              <w:rPr>
                <w:noProof/>
                <w:webHidden/>
              </w:rPr>
              <w:fldChar w:fldCharType="end"/>
            </w:r>
          </w:hyperlink>
        </w:p>
        <w:p w14:paraId="1E36B20A" w14:textId="77777777" w:rsidR="00BF09FC" w:rsidRDefault="007C3DEE">
          <w:pPr>
            <w:pStyle w:val="TOC1"/>
            <w:tabs>
              <w:tab w:val="left" w:pos="400"/>
              <w:tab w:val="right" w:leader="dot" w:pos="9016"/>
            </w:tabs>
            <w:rPr>
              <w:rFonts w:asciiTheme="minorHAnsi" w:hAnsiTheme="minorHAnsi" w:cstheme="minorBidi"/>
              <w:noProof/>
              <w:sz w:val="22"/>
              <w:szCs w:val="22"/>
              <w:lang w:eastAsia="en-GB"/>
            </w:rPr>
          </w:pPr>
          <w:hyperlink w:anchor="_Toc402354133" w:history="1">
            <w:r w:rsidR="00BF09FC" w:rsidRPr="008C3257">
              <w:rPr>
                <w:rStyle w:val="Hyperlink"/>
                <w:noProof/>
              </w:rPr>
              <w:t>5</w:t>
            </w:r>
            <w:r w:rsidR="00BF09FC">
              <w:rPr>
                <w:rFonts w:asciiTheme="minorHAnsi" w:hAnsiTheme="minorHAnsi" w:cstheme="minorBidi"/>
                <w:noProof/>
                <w:sz w:val="22"/>
                <w:szCs w:val="22"/>
                <w:lang w:eastAsia="en-GB"/>
              </w:rPr>
              <w:tab/>
            </w:r>
            <w:r w:rsidR="00BF09FC" w:rsidRPr="008C3257">
              <w:rPr>
                <w:rStyle w:val="Hyperlink"/>
                <w:noProof/>
              </w:rPr>
              <w:t>Summary of Quantitative Trial Data</w:t>
            </w:r>
            <w:r w:rsidR="00BF09FC">
              <w:rPr>
                <w:noProof/>
                <w:webHidden/>
              </w:rPr>
              <w:tab/>
            </w:r>
            <w:r w:rsidR="00BF09FC">
              <w:rPr>
                <w:noProof/>
                <w:webHidden/>
              </w:rPr>
              <w:fldChar w:fldCharType="begin"/>
            </w:r>
            <w:r w:rsidR="00BF09FC">
              <w:rPr>
                <w:noProof/>
                <w:webHidden/>
              </w:rPr>
              <w:instrText xml:space="preserve"> PAGEREF _Toc402354133 \h </w:instrText>
            </w:r>
            <w:r w:rsidR="00BF09FC">
              <w:rPr>
                <w:noProof/>
                <w:webHidden/>
              </w:rPr>
            </w:r>
            <w:r w:rsidR="00BF09FC">
              <w:rPr>
                <w:noProof/>
                <w:webHidden/>
              </w:rPr>
              <w:fldChar w:fldCharType="separate"/>
            </w:r>
            <w:r w:rsidR="00C2639F">
              <w:rPr>
                <w:noProof/>
                <w:webHidden/>
              </w:rPr>
              <w:t>6</w:t>
            </w:r>
            <w:r w:rsidR="00BF09FC">
              <w:rPr>
                <w:noProof/>
                <w:webHidden/>
              </w:rPr>
              <w:fldChar w:fldCharType="end"/>
            </w:r>
          </w:hyperlink>
        </w:p>
        <w:p w14:paraId="3358F28A"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34" w:history="1">
            <w:r w:rsidR="00BF09FC" w:rsidRPr="008C3257">
              <w:rPr>
                <w:rStyle w:val="Hyperlink"/>
                <w:noProof/>
              </w:rPr>
              <w:t>5.1</w:t>
            </w:r>
            <w:r w:rsidR="00BF09FC">
              <w:rPr>
                <w:rFonts w:asciiTheme="minorHAnsi" w:hAnsiTheme="minorHAnsi" w:cstheme="minorBidi"/>
                <w:noProof/>
                <w:sz w:val="22"/>
                <w:szCs w:val="22"/>
                <w:lang w:eastAsia="en-GB"/>
              </w:rPr>
              <w:tab/>
            </w:r>
            <w:r w:rsidR="00BF09FC" w:rsidRPr="008C3257">
              <w:rPr>
                <w:rStyle w:val="Hyperlink"/>
                <w:noProof/>
              </w:rPr>
              <w:t>Observation times</w:t>
            </w:r>
            <w:r w:rsidR="00BF09FC">
              <w:rPr>
                <w:noProof/>
                <w:webHidden/>
              </w:rPr>
              <w:tab/>
            </w:r>
            <w:r w:rsidR="00BF09FC">
              <w:rPr>
                <w:noProof/>
                <w:webHidden/>
              </w:rPr>
              <w:fldChar w:fldCharType="begin"/>
            </w:r>
            <w:r w:rsidR="00BF09FC">
              <w:rPr>
                <w:noProof/>
                <w:webHidden/>
              </w:rPr>
              <w:instrText xml:space="preserve"> PAGEREF _Toc402354134 \h </w:instrText>
            </w:r>
            <w:r w:rsidR="00BF09FC">
              <w:rPr>
                <w:noProof/>
                <w:webHidden/>
              </w:rPr>
            </w:r>
            <w:r w:rsidR="00BF09FC">
              <w:rPr>
                <w:noProof/>
                <w:webHidden/>
              </w:rPr>
              <w:fldChar w:fldCharType="separate"/>
            </w:r>
            <w:r w:rsidR="00C2639F">
              <w:rPr>
                <w:noProof/>
                <w:webHidden/>
              </w:rPr>
              <w:t>6</w:t>
            </w:r>
            <w:r w:rsidR="00BF09FC">
              <w:rPr>
                <w:noProof/>
                <w:webHidden/>
              </w:rPr>
              <w:fldChar w:fldCharType="end"/>
            </w:r>
          </w:hyperlink>
        </w:p>
        <w:p w14:paraId="765D67DB"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35" w:history="1">
            <w:r w:rsidR="00BF09FC" w:rsidRPr="008C3257">
              <w:rPr>
                <w:rStyle w:val="Hyperlink"/>
                <w:noProof/>
              </w:rPr>
              <w:t>5.2</w:t>
            </w:r>
            <w:r w:rsidR="00BF09FC">
              <w:rPr>
                <w:rFonts w:asciiTheme="minorHAnsi" w:hAnsiTheme="minorHAnsi" w:cstheme="minorBidi"/>
                <w:noProof/>
                <w:sz w:val="22"/>
                <w:szCs w:val="22"/>
                <w:lang w:eastAsia="en-GB"/>
              </w:rPr>
              <w:tab/>
            </w:r>
            <w:r w:rsidR="00BF09FC" w:rsidRPr="008C3257">
              <w:rPr>
                <w:rStyle w:val="Hyperlink"/>
                <w:noProof/>
              </w:rPr>
              <w:t>Summary of Outcome Measures</w:t>
            </w:r>
            <w:r w:rsidR="00BF09FC">
              <w:rPr>
                <w:noProof/>
                <w:webHidden/>
              </w:rPr>
              <w:tab/>
            </w:r>
            <w:r w:rsidR="00BF09FC">
              <w:rPr>
                <w:noProof/>
                <w:webHidden/>
              </w:rPr>
              <w:fldChar w:fldCharType="begin"/>
            </w:r>
            <w:r w:rsidR="00BF09FC">
              <w:rPr>
                <w:noProof/>
                <w:webHidden/>
              </w:rPr>
              <w:instrText xml:space="preserve"> PAGEREF _Toc402354135 \h </w:instrText>
            </w:r>
            <w:r w:rsidR="00BF09FC">
              <w:rPr>
                <w:noProof/>
                <w:webHidden/>
              </w:rPr>
            </w:r>
            <w:r w:rsidR="00BF09FC">
              <w:rPr>
                <w:noProof/>
                <w:webHidden/>
              </w:rPr>
              <w:fldChar w:fldCharType="separate"/>
            </w:r>
            <w:r w:rsidR="00C2639F">
              <w:rPr>
                <w:noProof/>
                <w:webHidden/>
              </w:rPr>
              <w:t>6</w:t>
            </w:r>
            <w:r w:rsidR="00BF09FC">
              <w:rPr>
                <w:noProof/>
                <w:webHidden/>
              </w:rPr>
              <w:fldChar w:fldCharType="end"/>
            </w:r>
          </w:hyperlink>
        </w:p>
        <w:p w14:paraId="78662096" w14:textId="77777777" w:rsidR="00BF09FC" w:rsidRDefault="007C3DEE">
          <w:pPr>
            <w:pStyle w:val="TOC3"/>
            <w:tabs>
              <w:tab w:val="left" w:pos="1100"/>
              <w:tab w:val="right" w:leader="dot" w:pos="9016"/>
            </w:tabs>
            <w:rPr>
              <w:rFonts w:asciiTheme="minorHAnsi" w:hAnsiTheme="minorHAnsi" w:cstheme="minorBidi"/>
              <w:noProof/>
              <w:sz w:val="22"/>
              <w:szCs w:val="22"/>
              <w:lang w:eastAsia="en-GB"/>
            </w:rPr>
          </w:pPr>
          <w:hyperlink w:anchor="_Toc402354136" w:history="1">
            <w:r w:rsidR="00BF09FC" w:rsidRPr="008C3257">
              <w:rPr>
                <w:rStyle w:val="Hyperlink"/>
                <w:noProof/>
              </w:rPr>
              <w:t>5.2.1</w:t>
            </w:r>
            <w:r w:rsidR="00BF09FC">
              <w:rPr>
                <w:rFonts w:asciiTheme="minorHAnsi" w:hAnsiTheme="minorHAnsi" w:cstheme="minorBidi"/>
                <w:noProof/>
                <w:sz w:val="22"/>
                <w:szCs w:val="22"/>
                <w:lang w:eastAsia="en-GB"/>
              </w:rPr>
              <w:tab/>
            </w:r>
            <w:r w:rsidR="00BF09FC" w:rsidRPr="008C3257">
              <w:rPr>
                <w:rStyle w:val="Hyperlink"/>
                <w:noProof/>
              </w:rPr>
              <w:t>Primary outcome</w:t>
            </w:r>
            <w:r w:rsidR="00BF09FC">
              <w:rPr>
                <w:noProof/>
                <w:webHidden/>
              </w:rPr>
              <w:tab/>
            </w:r>
            <w:r w:rsidR="00BF09FC">
              <w:rPr>
                <w:noProof/>
                <w:webHidden/>
              </w:rPr>
              <w:fldChar w:fldCharType="begin"/>
            </w:r>
            <w:r w:rsidR="00BF09FC">
              <w:rPr>
                <w:noProof/>
                <w:webHidden/>
              </w:rPr>
              <w:instrText xml:space="preserve"> PAGEREF _Toc402354136 \h </w:instrText>
            </w:r>
            <w:r w:rsidR="00BF09FC">
              <w:rPr>
                <w:noProof/>
                <w:webHidden/>
              </w:rPr>
            </w:r>
            <w:r w:rsidR="00BF09FC">
              <w:rPr>
                <w:noProof/>
                <w:webHidden/>
              </w:rPr>
              <w:fldChar w:fldCharType="separate"/>
            </w:r>
            <w:r w:rsidR="00C2639F">
              <w:rPr>
                <w:noProof/>
                <w:webHidden/>
              </w:rPr>
              <w:t>6</w:t>
            </w:r>
            <w:r w:rsidR="00BF09FC">
              <w:rPr>
                <w:noProof/>
                <w:webHidden/>
              </w:rPr>
              <w:fldChar w:fldCharType="end"/>
            </w:r>
          </w:hyperlink>
        </w:p>
        <w:p w14:paraId="00FD0738" w14:textId="77777777" w:rsidR="00BF09FC" w:rsidRDefault="007C3DEE">
          <w:pPr>
            <w:pStyle w:val="TOC3"/>
            <w:tabs>
              <w:tab w:val="left" w:pos="1100"/>
              <w:tab w:val="right" w:leader="dot" w:pos="9016"/>
            </w:tabs>
            <w:rPr>
              <w:rFonts w:asciiTheme="minorHAnsi" w:hAnsiTheme="minorHAnsi" w:cstheme="minorBidi"/>
              <w:noProof/>
              <w:sz w:val="22"/>
              <w:szCs w:val="22"/>
              <w:lang w:eastAsia="en-GB"/>
            </w:rPr>
          </w:pPr>
          <w:hyperlink w:anchor="_Toc402354137" w:history="1">
            <w:r w:rsidR="00BF09FC" w:rsidRPr="008C3257">
              <w:rPr>
                <w:rStyle w:val="Hyperlink"/>
                <w:noProof/>
              </w:rPr>
              <w:t>5.2.2</w:t>
            </w:r>
            <w:r w:rsidR="00BF09FC">
              <w:rPr>
                <w:rFonts w:asciiTheme="minorHAnsi" w:hAnsiTheme="minorHAnsi" w:cstheme="minorBidi"/>
                <w:noProof/>
                <w:sz w:val="22"/>
                <w:szCs w:val="22"/>
                <w:lang w:eastAsia="en-GB"/>
              </w:rPr>
              <w:tab/>
            </w:r>
            <w:r w:rsidR="00BF09FC" w:rsidRPr="008C3257">
              <w:rPr>
                <w:rStyle w:val="Hyperlink"/>
                <w:noProof/>
              </w:rPr>
              <w:t>Secondary outcomes</w:t>
            </w:r>
            <w:r w:rsidR="00BF09FC">
              <w:rPr>
                <w:noProof/>
                <w:webHidden/>
              </w:rPr>
              <w:tab/>
            </w:r>
            <w:r w:rsidR="00BF09FC">
              <w:rPr>
                <w:noProof/>
                <w:webHidden/>
              </w:rPr>
              <w:fldChar w:fldCharType="begin"/>
            </w:r>
            <w:r w:rsidR="00BF09FC">
              <w:rPr>
                <w:noProof/>
                <w:webHidden/>
              </w:rPr>
              <w:instrText xml:space="preserve"> PAGEREF _Toc402354137 \h </w:instrText>
            </w:r>
            <w:r w:rsidR="00BF09FC">
              <w:rPr>
                <w:noProof/>
                <w:webHidden/>
              </w:rPr>
            </w:r>
            <w:r w:rsidR="00BF09FC">
              <w:rPr>
                <w:noProof/>
                <w:webHidden/>
              </w:rPr>
              <w:fldChar w:fldCharType="separate"/>
            </w:r>
            <w:r w:rsidR="00C2639F">
              <w:rPr>
                <w:noProof/>
                <w:webHidden/>
              </w:rPr>
              <w:t>6</w:t>
            </w:r>
            <w:r w:rsidR="00BF09FC">
              <w:rPr>
                <w:noProof/>
                <w:webHidden/>
              </w:rPr>
              <w:fldChar w:fldCharType="end"/>
            </w:r>
          </w:hyperlink>
        </w:p>
        <w:p w14:paraId="060A920A"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38" w:history="1">
            <w:r w:rsidR="00BF09FC" w:rsidRPr="008C3257">
              <w:rPr>
                <w:rStyle w:val="Hyperlink"/>
                <w:noProof/>
              </w:rPr>
              <w:t>5.3</w:t>
            </w:r>
            <w:r w:rsidR="00BF09FC">
              <w:rPr>
                <w:rFonts w:asciiTheme="minorHAnsi" w:hAnsiTheme="minorHAnsi" w:cstheme="minorBidi"/>
                <w:noProof/>
                <w:sz w:val="22"/>
                <w:szCs w:val="22"/>
                <w:lang w:eastAsia="en-GB"/>
              </w:rPr>
              <w:tab/>
            </w:r>
            <w:r w:rsidR="00BF09FC" w:rsidRPr="008C3257">
              <w:rPr>
                <w:rStyle w:val="Hyperlink"/>
                <w:noProof/>
              </w:rPr>
              <w:t>Other available data</w:t>
            </w:r>
            <w:r w:rsidR="00BF09FC">
              <w:rPr>
                <w:noProof/>
                <w:webHidden/>
              </w:rPr>
              <w:tab/>
            </w:r>
            <w:r w:rsidR="00BF09FC">
              <w:rPr>
                <w:noProof/>
                <w:webHidden/>
              </w:rPr>
              <w:fldChar w:fldCharType="begin"/>
            </w:r>
            <w:r w:rsidR="00BF09FC">
              <w:rPr>
                <w:noProof/>
                <w:webHidden/>
              </w:rPr>
              <w:instrText xml:space="preserve"> PAGEREF _Toc402354138 \h </w:instrText>
            </w:r>
            <w:r w:rsidR="00BF09FC">
              <w:rPr>
                <w:noProof/>
                <w:webHidden/>
              </w:rPr>
            </w:r>
            <w:r w:rsidR="00BF09FC">
              <w:rPr>
                <w:noProof/>
                <w:webHidden/>
              </w:rPr>
              <w:fldChar w:fldCharType="separate"/>
            </w:r>
            <w:r w:rsidR="00C2639F">
              <w:rPr>
                <w:noProof/>
                <w:webHidden/>
              </w:rPr>
              <w:t>7</w:t>
            </w:r>
            <w:r w:rsidR="00BF09FC">
              <w:rPr>
                <w:noProof/>
                <w:webHidden/>
              </w:rPr>
              <w:fldChar w:fldCharType="end"/>
            </w:r>
          </w:hyperlink>
        </w:p>
        <w:p w14:paraId="5E9140EE" w14:textId="77777777" w:rsidR="00BF09FC" w:rsidRDefault="007C3DEE">
          <w:pPr>
            <w:pStyle w:val="TOC1"/>
            <w:tabs>
              <w:tab w:val="left" w:pos="400"/>
              <w:tab w:val="right" w:leader="dot" w:pos="9016"/>
            </w:tabs>
            <w:rPr>
              <w:rFonts w:asciiTheme="minorHAnsi" w:hAnsiTheme="minorHAnsi" w:cstheme="minorBidi"/>
              <w:noProof/>
              <w:sz w:val="22"/>
              <w:szCs w:val="22"/>
              <w:lang w:eastAsia="en-GB"/>
            </w:rPr>
          </w:pPr>
          <w:hyperlink w:anchor="_Toc402354139" w:history="1">
            <w:r w:rsidR="00BF09FC" w:rsidRPr="008C3257">
              <w:rPr>
                <w:rStyle w:val="Hyperlink"/>
                <w:noProof/>
              </w:rPr>
              <w:t>6</w:t>
            </w:r>
            <w:r w:rsidR="00BF09FC">
              <w:rPr>
                <w:rFonts w:asciiTheme="minorHAnsi" w:hAnsiTheme="minorHAnsi" w:cstheme="minorBidi"/>
                <w:noProof/>
                <w:sz w:val="22"/>
                <w:szCs w:val="22"/>
                <w:lang w:eastAsia="en-GB"/>
              </w:rPr>
              <w:tab/>
            </w:r>
            <w:r w:rsidR="00BF09FC" w:rsidRPr="008C3257">
              <w:rPr>
                <w:rStyle w:val="Hyperlink"/>
                <w:noProof/>
              </w:rPr>
              <w:t>Analyses</w:t>
            </w:r>
            <w:r w:rsidR="00BF09FC">
              <w:rPr>
                <w:noProof/>
                <w:webHidden/>
              </w:rPr>
              <w:tab/>
            </w:r>
            <w:r w:rsidR="00BF09FC">
              <w:rPr>
                <w:noProof/>
                <w:webHidden/>
              </w:rPr>
              <w:fldChar w:fldCharType="begin"/>
            </w:r>
            <w:r w:rsidR="00BF09FC">
              <w:rPr>
                <w:noProof/>
                <w:webHidden/>
              </w:rPr>
              <w:instrText xml:space="preserve"> PAGEREF _Toc402354139 \h </w:instrText>
            </w:r>
            <w:r w:rsidR="00BF09FC">
              <w:rPr>
                <w:noProof/>
                <w:webHidden/>
              </w:rPr>
            </w:r>
            <w:r w:rsidR="00BF09FC">
              <w:rPr>
                <w:noProof/>
                <w:webHidden/>
              </w:rPr>
              <w:fldChar w:fldCharType="separate"/>
            </w:r>
            <w:r w:rsidR="00C2639F">
              <w:rPr>
                <w:noProof/>
                <w:webHidden/>
              </w:rPr>
              <w:t>7</w:t>
            </w:r>
            <w:r w:rsidR="00BF09FC">
              <w:rPr>
                <w:noProof/>
                <w:webHidden/>
              </w:rPr>
              <w:fldChar w:fldCharType="end"/>
            </w:r>
          </w:hyperlink>
        </w:p>
        <w:p w14:paraId="0574D1C0"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40" w:history="1">
            <w:r w:rsidR="00BF09FC" w:rsidRPr="008C3257">
              <w:rPr>
                <w:rStyle w:val="Hyperlink"/>
                <w:noProof/>
              </w:rPr>
              <w:t>6.1</w:t>
            </w:r>
            <w:r w:rsidR="00BF09FC">
              <w:rPr>
                <w:rFonts w:asciiTheme="minorHAnsi" w:hAnsiTheme="minorHAnsi" w:cstheme="minorBidi"/>
                <w:noProof/>
                <w:sz w:val="22"/>
                <w:szCs w:val="22"/>
                <w:lang w:eastAsia="en-GB"/>
              </w:rPr>
              <w:tab/>
            </w:r>
            <w:r w:rsidR="00BF09FC" w:rsidRPr="008C3257">
              <w:rPr>
                <w:rStyle w:val="Hyperlink"/>
                <w:noProof/>
              </w:rPr>
              <w:t>Recruitment and Retention</w:t>
            </w:r>
            <w:r w:rsidR="00BF09FC">
              <w:rPr>
                <w:noProof/>
                <w:webHidden/>
              </w:rPr>
              <w:tab/>
            </w:r>
            <w:r w:rsidR="00BF09FC">
              <w:rPr>
                <w:noProof/>
                <w:webHidden/>
              </w:rPr>
              <w:fldChar w:fldCharType="begin"/>
            </w:r>
            <w:r w:rsidR="00BF09FC">
              <w:rPr>
                <w:noProof/>
                <w:webHidden/>
              </w:rPr>
              <w:instrText xml:space="preserve"> PAGEREF _Toc402354140 \h </w:instrText>
            </w:r>
            <w:r w:rsidR="00BF09FC">
              <w:rPr>
                <w:noProof/>
                <w:webHidden/>
              </w:rPr>
            </w:r>
            <w:r w:rsidR="00BF09FC">
              <w:rPr>
                <w:noProof/>
                <w:webHidden/>
              </w:rPr>
              <w:fldChar w:fldCharType="separate"/>
            </w:r>
            <w:r w:rsidR="00C2639F">
              <w:rPr>
                <w:noProof/>
                <w:webHidden/>
              </w:rPr>
              <w:t>7</w:t>
            </w:r>
            <w:r w:rsidR="00BF09FC">
              <w:rPr>
                <w:noProof/>
                <w:webHidden/>
              </w:rPr>
              <w:fldChar w:fldCharType="end"/>
            </w:r>
          </w:hyperlink>
        </w:p>
        <w:p w14:paraId="6D9F5A76"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41" w:history="1">
            <w:r w:rsidR="00BF09FC" w:rsidRPr="008C3257">
              <w:rPr>
                <w:rStyle w:val="Hyperlink"/>
                <w:noProof/>
              </w:rPr>
              <w:t>6.2</w:t>
            </w:r>
            <w:r w:rsidR="00BF09FC">
              <w:rPr>
                <w:rFonts w:asciiTheme="minorHAnsi" w:hAnsiTheme="minorHAnsi" w:cstheme="minorBidi"/>
                <w:noProof/>
                <w:sz w:val="22"/>
                <w:szCs w:val="22"/>
                <w:lang w:eastAsia="en-GB"/>
              </w:rPr>
              <w:tab/>
            </w:r>
            <w:r w:rsidR="00BF09FC" w:rsidRPr="008C3257">
              <w:rPr>
                <w:rStyle w:val="Hyperlink"/>
                <w:noProof/>
              </w:rPr>
              <w:t>Protocol Deviations</w:t>
            </w:r>
            <w:r w:rsidR="00BF09FC">
              <w:rPr>
                <w:noProof/>
                <w:webHidden/>
              </w:rPr>
              <w:tab/>
            </w:r>
            <w:r w:rsidR="00BF09FC">
              <w:rPr>
                <w:noProof/>
                <w:webHidden/>
              </w:rPr>
              <w:fldChar w:fldCharType="begin"/>
            </w:r>
            <w:r w:rsidR="00BF09FC">
              <w:rPr>
                <w:noProof/>
                <w:webHidden/>
              </w:rPr>
              <w:instrText xml:space="preserve"> PAGEREF _Toc402354141 \h </w:instrText>
            </w:r>
            <w:r w:rsidR="00BF09FC">
              <w:rPr>
                <w:noProof/>
                <w:webHidden/>
              </w:rPr>
            </w:r>
            <w:r w:rsidR="00BF09FC">
              <w:rPr>
                <w:noProof/>
                <w:webHidden/>
              </w:rPr>
              <w:fldChar w:fldCharType="separate"/>
            </w:r>
            <w:r w:rsidR="00C2639F">
              <w:rPr>
                <w:noProof/>
                <w:webHidden/>
              </w:rPr>
              <w:t>8</w:t>
            </w:r>
            <w:r w:rsidR="00BF09FC">
              <w:rPr>
                <w:noProof/>
                <w:webHidden/>
              </w:rPr>
              <w:fldChar w:fldCharType="end"/>
            </w:r>
          </w:hyperlink>
        </w:p>
        <w:p w14:paraId="155E450D"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42" w:history="1">
            <w:r w:rsidR="00BF09FC" w:rsidRPr="008C3257">
              <w:rPr>
                <w:rStyle w:val="Hyperlink"/>
                <w:noProof/>
              </w:rPr>
              <w:t>6.3</w:t>
            </w:r>
            <w:r w:rsidR="00BF09FC">
              <w:rPr>
                <w:rFonts w:asciiTheme="minorHAnsi" w:hAnsiTheme="minorHAnsi" w:cstheme="minorBidi"/>
                <w:noProof/>
                <w:sz w:val="22"/>
                <w:szCs w:val="22"/>
                <w:lang w:eastAsia="en-GB"/>
              </w:rPr>
              <w:tab/>
            </w:r>
            <w:r w:rsidR="00BF09FC" w:rsidRPr="008C3257">
              <w:rPr>
                <w:rStyle w:val="Hyperlink"/>
                <w:noProof/>
              </w:rPr>
              <w:t>Description of Demographic Variables at Baseline</w:t>
            </w:r>
            <w:r w:rsidR="00BF09FC">
              <w:rPr>
                <w:noProof/>
                <w:webHidden/>
              </w:rPr>
              <w:tab/>
            </w:r>
            <w:r w:rsidR="00BF09FC">
              <w:rPr>
                <w:noProof/>
                <w:webHidden/>
              </w:rPr>
              <w:fldChar w:fldCharType="begin"/>
            </w:r>
            <w:r w:rsidR="00BF09FC">
              <w:rPr>
                <w:noProof/>
                <w:webHidden/>
              </w:rPr>
              <w:instrText xml:space="preserve"> PAGEREF _Toc402354142 \h </w:instrText>
            </w:r>
            <w:r w:rsidR="00BF09FC">
              <w:rPr>
                <w:noProof/>
                <w:webHidden/>
              </w:rPr>
            </w:r>
            <w:r w:rsidR="00BF09FC">
              <w:rPr>
                <w:noProof/>
                <w:webHidden/>
              </w:rPr>
              <w:fldChar w:fldCharType="separate"/>
            </w:r>
            <w:r w:rsidR="00C2639F">
              <w:rPr>
                <w:noProof/>
                <w:webHidden/>
              </w:rPr>
              <w:t>8</w:t>
            </w:r>
            <w:r w:rsidR="00BF09FC">
              <w:rPr>
                <w:noProof/>
                <w:webHidden/>
              </w:rPr>
              <w:fldChar w:fldCharType="end"/>
            </w:r>
          </w:hyperlink>
        </w:p>
        <w:p w14:paraId="5C8BB1A7"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43" w:history="1">
            <w:r w:rsidR="00BF09FC" w:rsidRPr="008C3257">
              <w:rPr>
                <w:rStyle w:val="Hyperlink"/>
                <w:noProof/>
              </w:rPr>
              <w:t>6.4</w:t>
            </w:r>
            <w:r w:rsidR="00BF09FC">
              <w:rPr>
                <w:rFonts w:asciiTheme="minorHAnsi" w:hAnsiTheme="minorHAnsi" w:cstheme="minorBidi"/>
                <w:noProof/>
                <w:sz w:val="22"/>
                <w:szCs w:val="22"/>
                <w:lang w:eastAsia="en-GB"/>
              </w:rPr>
              <w:tab/>
            </w:r>
            <w:r w:rsidR="00BF09FC" w:rsidRPr="008C3257">
              <w:rPr>
                <w:rStyle w:val="Hyperlink"/>
                <w:noProof/>
              </w:rPr>
              <w:t>Drop-out</w:t>
            </w:r>
            <w:r w:rsidR="00BF09FC">
              <w:rPr>
                <w:noProof/>
                <w:webHidden/>
              </w:rPr>
              <w:tab/>
            </w:r>
            <w:r w:rsidR="00BF09FC">
              <w:rPr>
                <w:noProof/>
                <w:webHidden/>
              </w:rPr>
              <w:fldChar w:fldCharType="begin"/>
            </w:r>
            <w:r w:rsidR="00BF09FC">
              <w:rPr>
                <w:noProof/>
                <w:webHidden/>
              </w:rPr>
              <w:instrText xml:space="preserve"> PAGEREF _Toc402354143 \h </w:instrText>
            </w:r>
            <w:r w:rsidR="00BF09FC">
              <w:rPr>
                <w:noProof/>
                <w:webHidden/>
              </w:rPr>
            </w:r>
            <w:r w:rsidR="00BF09FC">
              <w:rPr>
                <w:noProof/>
                <w:webHidden/>
              </w:rPr>
              <w:fldChar w:fldCharType="separate"/>
            </w:r>
            <w:r w:rsidR="00C2639F">
              <w:rPr>
                <w:noProof/>
                <w:webHidden/>
              </w:rPr>
              <w:t>8</w:t>
            </w:r>
            <w:r w:rsidR="00BF09FC">
              <w:rPr>
                <w:noProof/>
                <w:webHidden/>
              </w:rPr>
              <w:fldChar w:fldCharType="end"/>
            </w:r>
          </w:hyperlink>
        </w:p>
        <w:p w14:paraId="762B3AC4"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44" w:history="1">
            <w:r w:rsidR="00BF09FC" w:rsidRPr="008C3257">
              <w:rPr>
                <w:rStyle w:val="Hyperlink"/>
                <w:noProof/>
              </w:rPr>
              <w:t>6.5</w:t>
            </w:r>
            <w:r w:rsidR="00BF09FC">
              <w:rPr>
                <w:rFonts w:asciiTheme="minorHAnsi" w:hAnsiTheme="minorHAnsi" w:cstheme="minorBidi"/>
                <w:noProof/>
                <w:sz w:val="22"/>
                <w:szCs w:val="22"/>
                <w:lang w:eastAsia="en-GB"/>
              </w:rPr>
              <w:tab/>
            </w:r>
            <w:r w:rsidR="00BF09FC" w:rsidRPr="008C3257">
              <w:rPr>
                <w:rStyle w:val="Hyperlink"/>
                <w:noProof/>
              </w:rPr>
              <w:t>Primary Outcome Analysis</w:t>
            </w:r>
            <w:r w:rsidR="00BF09FC">
              <w:rPr>
                <w:noProof/>
                <w:webHidden/>
              </w:rPr>
              <w:tab/>
            </w:r>
            <w:r w:rsidR="00BF09FC">
              <w:rPr>
                <w:noProof/>
                <w:webHidden/>
              </w:rPr>
              <w:fldChar w:fldCharType="begin"/>
            </w:r>
            <w:r w:rsidR="00BF09FC">
              <w:rPr>
                <w:noProof/>
                <w:webHidden/>
              </w:rPr>
              <w:instrText xml:space="preserve"> PAGEREF _Toc402354144 \h </w:instrText>
            </w:r>
            <w:r w:rsidR="00BF09FC">
              <w:rPr>
                <w:noProof/>
                <w:webHidden/>
              </w:rPr>
            </w:r>
            <w:r w:rsidR="00BF09FC">
              <w:rPr>
                <w:noProof/>
                <w:webHidden/>
              </w:rPr>
              <w:fldChar w:fldCharType="separate"/>
            </w:r>
            <w:r w:rsidR="00C2639F">
              <w:rPr>
                <w:noProof/>
                <w:webHidden/>
              </w:rPr>
              <w:t>8</w:t>
            </w:r>
            <w:r w:rsidR="00BF09FC">
              <w:rPr>
                <w:noProof/>
                <w:webHidden/>
              </w:rPr>
              <w:fldChar w:fldCharType="end"/>
            </w:r>
          </w:hyperlink>
        </w:p>
        <w:p w14:paraId="737A6F01" w14:textId="77777777" w:rsidR="00BF09FC" w:rsidRDefault="007C3DEE">
          <w:pPr>
            <w:pStyle w:val="TOC3"/>
            <w:tabs>
              <w:tab w:val="left" w:pos="1100"/>
              <w:tab w:val="right" w:leader="dot" w:pos="9016"/>
            </w:tabs>
            <w:rPr>
              <w:rFonts w:asciiTheme="minorHAnsi" w:hAnsiTheme="minorHAnsi" w:cstheme="minorBidi"/>
              <w:noProof/>
              <w:sz w:val="22"/>
              <w:szCs w:val="22"/>
              <w:lang w:eastAsia="en-GB"/>
            </w:rPr>
          </w:pPr>
          <w:hyperlink w:anchor="_Toc402354145" w:history="1">
            <w:r w:rsidR="00BF09FC" w:rsidRPr="008C3257">
              <w:rPr>
                <w:rStyle w:val="Hyperlink"/>
                <w:noProof/>
              </w:rPr>
              <w:t>6.5.1</w:t>
            </w:r>
            <w:r w:rsidR="00BF09FC">
              <w:rPr>
                <w:rFonts w:asciiTheme="minorHAnsi" w:hAnsiTheme="minorHAnsi" w:cstheme="minorBidi"/>
                <w:noProof/>
                <w:sz w:val="22"/>
                <w:szCs w:val="22"/>
                <w:lang w:eastAsia="en-GB"/>
              </w:rPr>
              <w:tab/>
            </w:r>
            <w:r w:rsidR="00BF09FC" w:rsidRPr="008C3257">
              <w:rPr>
                <w:rStyle w:val="Hyperlink"/>
                <w:noProof/>
              </w:rPr>
              <w:t>Model Checking</w:t>
            </w:r>
            <w:r w:rsidR="00BF09FC">
              <w:rPr>
                <w:noProof/>
                <w:webHidden/>
              </w:rPr>
              <w:tab/>
            </w:r>
            <w:r w:rsidR="00BF09FC">
              <w:rPr>
                <w:noProof/>
                <w:webHidden/>
              </w:rPr>
              <w:fldChar w:fldCharType="begin"/>
            </w:r>
            <w:r w:rsidR="00BF09FC">
              <w:rPr>
                <w:noProof/>
                <w:webHidden/>
              </w:rPr>
              <w:instrText xml:space="preserve"> PAGEREF _Toc402354145 \h </w:instrText>
            </w:r>
            <w:r w:rsidR="00BF09FC">
              <w:rPr>
                <w:noProof/>
                <w:webHidden/>
              </w:rPr>
            </w:r>
            <w:r w:rsidR="00BF09FC">
              <w:rPr>
                <w:noProof/>
                <w:webHidden/>
              </w:rPr>
              <w:fldChar w:fldCharType="separate"/>
            </w:r>
            <w:r w:rsidR="00C2639F">
              <w:rPr>
                <w:noProof/>
                <w:webHidden/>
              </w:rPr>
              <w:t>10</w:t>
            </w:r>
            <w:r w:rsidR="00BF09FC">
              <w:rPr>
                <w:noProof/>
                <w:webHidden/>
              </w:rPr>
              <w:fldChar w:fldCharType="end"/>
            </w:r>
          </w:hyperlink>
        </w:p>
        <w:p w14:paraId="3B0178AB" w14:textId="77777777" w:rsidR="00BF09FC" w:rsidRDefault="007C3DEE">
          <w:pPr>
            <w:pStyle w:val="TOC3"/>
            <w:tabs>
              <w:tab w:val="left" w:pos="1100"/>
              <w:tab w:val="right" w:leader="dot" w:pos="9016"/>
            </w:tabs>
            <w:rPr>
              <w:rFonts w:asciiTheme="minorHAnsi" w:hAnsiTheme="minorHAnsi" w:cstheme="minorBidi"/>
              <w:noProof/>
              <w:sz w:val="22"/>
              <w:szCs w:val="22"/>
              <w:lang w:eastAsia="en-GB"/>
            </w:rPr>
          </w:pPr>
          <w:hyperlink w:anchor="_Toc402354146" w:history="1">
            <w:r w:rsidR="00BF09FC" w:rsidRPr="008C3257">
              <w:rPr>
                <w:rStyle w:val="Hyperlink"/>
                <w:noProof/>
              </w:rPr>
              <w:t>6.5.2</w:t>
            </w:r>
            <w:r w:rsidR="00BF09FC">
              <w:rPr>
                <w:rFonts w:asciiTheme="minorHAnsi" w:hAnsiTheme="minorHAnsi" w:cstheme="minorBidi"/>
                <w:noProof/>
                <w:sz w:val="22"/>
                <w:szCs w:val="22"/>
                <w:lang w:eastAsia="en-GB"/>
              </w:rPr>
              <w:tab/>
            </w:r>
            <w:r w:rsidR="00BF09FC" w:rsidRPr="008C3257">
              <w:rPr>
                <w:rStyle w:val="Hyperlink"/>
                <w:noProof/>
              </w:rPr>
              <w:t>Missing Data</w:t>
            </w:r>
            <w:r w:rsidR="00BF09FC">
              <w:rPr>
                <w:noProof/>
                <w:webHidden/>
              </w:rPr>
              <w:tab/>
            </w:r>
            <w:r w:rsidR="00BF09FC">
              <w:rPr>
                <w:noProof/>
                <w:webHidden/>
              </w:rPr>
              <w:fldChar w:fldCharType="begin"/>
            </w:r>
            <w:r w:rsidR="00BF09FC">
              <w:rPr>
                <w:noProof/>
                <w:webHidden/>
              </w:rPr>
              <w:instrText xml:space="preserve"> PAGEREF _Toc402354146 \h </w:instrText>
            </w:r>
            <w:r w:rsidR="00BF09FC">
              <w:rPr>
                <w:noProof/>
                <w:webHidden/>
              </w:rPr>
            </w:r>
            <w:r w:rsidR="00BF09FC">
              <w:rPr>
                <w:noProof/>
                <w:webHidden/>
              </w:rPr>
              <w:fldChar w:fldCharType="separate"/>
            </w:r>
            <w:r w:rsidR="00C2639F">
              <w:rPr>
                <w:noProof/>
                <w:webHidden/>
              </w:rPr>
              <w:t>10</w:t>
            </w:r>
            <w:r w:rsidR="00BF09FC">
              <w:rPr>
                <w:noProof/>
                <w:webHidden/>
              </w:rPr>
              <w:fldChar w:fldCharType="end"/>
            </w:r>
          </w:hyperlink>
        </w:p>
        <w:p w14:paraId="427F02FA"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47" w:history="1">
            <w:r w:rsidR="00BF09FC" w:rsidRPr="008C3257">
              <w:rPr>
                <w:rStyle w:val="Hyperlink"/>
                <w:noProof/>
              </w:rPr>
              <w:t>6.6</w:t>
            </w:r>
            <w:r w:rsidR="00BF09FC">
              <w:rPr>
                <w:rFonts w:asciiTheme="minorHAnsi" w:hAnsiTheme="minorHAnsi" w:cstheme="minorBidi"/>
                <w:noProof/>
                <w:sz w:val="22"/>
                <w:szCs w:val="22"/>
                <w:lang w:eastAsia="en-GB"/>
              </w:rPr>
              <w:tab/>
            </w:r>
            <w:r w:rsidR="00BF09FC" w:rsidRPr="008C3257">
              <w:rPr>
                <w:rStyle w:val="Hyperlink"/>
                <w:noProof/>
              </w:rPr>
              <w:t>Secondary Outcome Analyses</w:t>
            </w:r>
            <w:r w:rsidR="00BF09FC">
              <w:rPr>
                <w:noProof/>
                <w:webHidden/>
              </w:rPr>
              <w:tab/>
            </w:r>
            <w:r w:rsidR="00BF09FC">
              <w:rPr>
                <w:noProof/>
                <w:webHidden/>
              </w:rPr>
              <w:fldChar w:fldCharType="begin"/>
            </w:r>
            <w:r w:rsidR="00BF09FC">
              <w:rPr>
                <w:noProof/>
                <w:webHidden/>
              </w:rPr>
              <w:instrText xml:space="preserve"> PAGEREF _Toc402354147 \h </w:instrText>
            </w:r>
            <w:r w:rsidR="00BF09FC">
              <w:rPr>
                <w:noProof/>
                <w:webHidden/>
              </w:rPr>
            </w:r>
            <w:r w:rsidR="00BF09FC">
              <w:rPr>
                <w:noProof/>
                <w:webHidden/>
              </w:rPr>
              <w:fldChar w:fldCharType="separate"/>
            </w:r>
            <w:r w:rsidR="00C2639F">
              <w:rPr>
                <w:noProof/>
                <w:webHidden/>
              </w:rPr>
              <w:t>10</w:t>
            </w:r>
            <w:r w:rsidR="00BF09FC">
              <w:rPr>
                <w:noProof/>
                <w:webHidden/>
              </w:rPr>
              <w:fldChar w:fldCharType="end"/>
            </w:r>
          </w:hyperlink>
        </w:p>
        <w:p w14:paraId="1DA1F5E8"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48" w:history="1">
            <w:r w:rsidR="00BF09FC" w:rsidRPr="008C3257">
              <w:rPr>
                <w:rStyle w:val="Hyperlink"/>
                <w:noProof/>
              </w:rPr>
              <w:t>6.7</w:t>
            </w:r>
            <w:r w:rsidR="00BF09FC">
              <w:rPr>
                <w:rFonts w:asciiTheme="minorHAnsi" w:hAnsiTheme="minorHAnsi" w:cstheme="minorBidi"/>
                <w:noProof/>
                <w:sz w:val="22"/>
                <w:szCs w:val="22"/>
                <w:lang w:eastAsia="en-GB"/>
              </w:rPr>
              <w:tab/>
            </w:r>
            <w:r w:rsidR="00BF09FC" w:rsidRPr="008C3257">
              <w:rPr>
                <w:rStyle w:val="Hyperlink"/>
                <w:noProof/>
              </w:rPr>
              <w:t>Non-adherence</w:t>
            </w:r>
            <w:r w:rsidR="00BF09FC">
              <w:rPr>
                <w:noProof/>
                <w:webHidden/>
              </w:rPr>
              <w:tab/>
            </w:r>
            <w:r w:rsidR="00BF09FC">
              <w:rPr>
                <w:noProof/>
                <w:webHidden/>
              </w:rPr>
              <w:fldChar w:fldCharType="begin"/>
            </w:r>
            <w:r w:rsidR="00BF09FC">
              <w:rPr>
                <w:noProof/>
                <w:webHidden/>
              </w:rPr>
              <w:instrText xml:space="preserve"> PAGEREF _Toc402354148 \h </w:instrText>
            </w:r>
            <w:r w:rsidR="00BF09FC">
              <w:rPr>
                <w:noProof/>
                <w:webHidden/>
              </w:rPr>
            </w:r>
            <w:r w:rsidR="00BF09FC">
              <w:rPr>
                <w:noProof/>
                <w:webHidden/>
              </w:rPr>
              <w:fldChar w:fldCharType="separate"/>
            </w:r>
            <w:r w:rsidR="00C2639F">
              <w:rPr>
                <w:noProof/>
                <w:webHidden/>
              </w:rPr>
              <w:t>11</w:t>
            </w:r>
            <w:r w:rsidR="00BF09FC">
              <w:rPr>
                <w:noProof/>
                <w:webHidden/>
              </w:rPr>
              <w:fldChar w:fldCharType="end"/>
            </w:r>
          </w:hyperlink>
        </w:p>
        <w:p w14:paraId="69638AE3" w14:textId="77777777" w:rsidR="00BF09FC" w:rsidRDefault="007C3DEE">
          <w:pPr>
            <w:pStyle w:val="TOC2"/>
            <w:tabs>
              <w:tab w:val="left" w:pos="880"/>
              <w:tab w:val="right" w:leader="dot" w:pos="9016"/>
            </w:tabs>
            <w:rPr>
              <w:rFonts w:asciiTheme="minorHAnsi" w:hAnsiTheme="minorHAnsi" w:cstheme="minorBidi"/>
              <w:noProof/>
              <w:sz w:val="22"/>
              <w:szCs w:val="22"/>
              <w:lang w:eastAsia="en-GB"/>
            </w:rPr>
          </w:pPr>
          <w:hyperlink w:anchor="_Toc402354149" w:history="1">
            <w:r w:rsidR="00BF09FC" w:rsidRPr="008C3257">
              <w:rPr>
                <w:rStyle w:val="Hyperlink"/>
                <w:noProof/>
              </w:rPr>
              <w:t>6.8</w:t>
            </w:r>
            <w:r w:rsidR="00BF09FC">
              <w:rPr>
                <w:rFonts w:asciiTheme="minorHAnsi" w:hAnsiTheme="minorHAnsi" w:cstheme="minorBidi"/>
                <w:noProof/>
                <w:sz w:val="22"/>
                <w:szCs w:val="22"/>
                <w:lang w:eastAsia="en-GB"/>
              </w:rPr>
              <w:tab/>
            </w:r>
            <w:r w:rsidR="00BF09FC" w:rsidRPr="008C3257">
              <w:rPr>
                <w:rStyle w:val="Hyperlink"/>
                <w:noProof/>
              </w:rPr>
              <w:t>Reporting</w:t>
            </w:r>
            <w:r w:rsidR="00BF09FC">
              <w:rPr>
                <w:noProof/>
                <w:webHidden/>
              </w:rPr>
              <w:tab/>
            </w:r>
            <w:r w:rsidR="00BF09FC">
              <w:rPr>
                <w:noProof/>
                <w:webHidden/>
              </w:rPr>
              <w:fldChar w:fldCharType="begin"/>
            </w:r>
            <w:r w:rsidR="00BF09FC">
              <w:rPr>
                <w:noProof/>
                <w:webHidden/>
              </w:rPr>
              <w:instrText xml:space="preserve"> PAGEREF _Toc402354149 \h </w:instrText>
            </w:r>
            <w:r w:rsidR="00BF09FC">
              <w:rPr>
                <w:noProof/>
                <w:webHidden/>
              </w:rPr>
            </w:r>
            <w:r w:rsidR="00BF09FC">
              <w:rPr>
                <w:noProof/>
                <w:webHidden/>
              </w:rPr>
              <w:fldChar w:fldCharType="separate"/>
            </w:r>
            <w:r w:rsidR="00C2639F">
              <w:rPr>
                <w:noProof/>
                <w:webHidden/>
              </w:rPr>
              <w:t>11</w:t>
            </w:r>
            <w:r w:rsidR="00BF09FC">
              <w:rPr>
                <w:noProof/>
                <w:webHidden/>
              </w:rPr>
              <w:fldChar w:fldCharType="end"/>
            </w:r>
          </w:hyperlink>
        </w:p>
        <w:p w14:paraId="2AD41CDA" w14:textId="77777777" w:rsidR="00BF09FC" w:rsidRDefault="007C3DEE">
          <w:pPr>
            <w:pStyle w:val="TOC1"/>
            <w:tabs>
              <w:tab w:val="left" w:pos="400"/>
              <w:tab w:val="right" w:leader="dot" w:pos="9016"/>
            </w:tabs>
            <w:rPr>
              <w:rFonts w:asciiTheme="minorHAnsi" w:hAnsiTheme="minorHAnsi" w:cstheme="minorBidi"/>
              <w:noProof/>
              <w:sz w:val="22"/>
              <w:szCs w:val="22"/>
              <w:lang w:eastAsia="en-GB"/>
            </w:rPr>
          </w:pPr>
          <w:hyperlink w:anchor="_Toc402354150" w:history="1">
            <w:r w:rsidR="00BF09FC" w:rsidRPr="008C3257">
              <w:rPr>
                <w:rStyle w:val="Hyperlink"/>
                <w:noProof/>
              </w:rPr>
              <w:t>7</w:t>
            </w:r>
            <w:r w:rsidR="00BF09FC">
              <w:rPr>
                <w:rFonts w:asciiTheme="minorHAnsi" w:hAnsiTheme="minorHAnsi" w:cstheme="minorBidi"/>
                <w:noProof/>
                <w:sz w:val="22"/>
                <w:szCs w:val="22"/>
                <w:lang w:eastAsia="en-GB"/>
              </w:rPr>
              <w:tab/>
            </w:r>
            <w:r w:rsidR="00BF09FC" w:rsidRPr="008C3257">
              <w:rPr>
                <w:rStyle w:val="Hyperlink"/>
                <w:noProof/>
              </w:rPr>
              <w:t>References</w:t>
            </w:r>
            <w:r w:rsidR="00BF09FC">
              <w:rPr>
                <w:noProof/>
                <w:webHidden/>
              </w:rPr>
              <w:tab/>
            </w:r>
            <w:r w:rsidR="00BF09FC">
              <w:rPr>
                <w:noProof/>
                <w:webHidden/>
              </w:rPr>
              <w:fldChar w:fldCharType="begin"/>
            </w:r>
            <w:r w:rsidR="00BF09FC">
              <w:rPr>
                <w:noProof/>
                <w:webHidden/>
              </w:rPr>
              <w:instrText xml:space="preserve"> PAGEREF _Toc402354150 \h </w:instrText>
            </w:r>
            <w:r w:rsidR="00BF09FC">
              <w:rPr>
                <w:noProof/>
                <w:webHidden/>
              </w:rPr>
            </w:r>
            <w:r w:rsidR="00BF09FC">
              <w:rPr>
                <w:noProof/>
                <w:webHidden/>
              </w:rPr>
              <w:fldChar w:fldCharType="separate"/>
            </w:r>
            <w:r w:rsidR="00C2639F">
              <w:rPr>
                <w:noProof/>
                <w:webHidden/>
              </w:rPr>
              <w:t>12</w:t>
            </w:r>
            <w:r w:rsidR="00BF09FC">
              <w:rPr>
                <w:noProof/>
                <w:webHidden/>
              </w:rPr>
              <w:fldChar w:fldCharType="end"/>
            </w:r>
          </w:hyperlink>
        </w:p>
        <w:p w14:paraId="2663B0BD" w14:textId="77777777" w:rsidR="00351818" w:rsidRDefault="00351818">
          <w:r>
            <w:rPr>
              <w:b/>
              <w:bCs/>
              <w:noProof/>
            </w:rPr>
            <w:fldChar w:fldCharType="end"/>
          </w:r>
        </w:p>
      </w:sdtContent>
    </w:sdt>
    <w:p w14:paraId="597FF875" w14:textId="77777777" w:rsidR="00351818" w:rsidRDefault="00351818" w:rsidP="00BF09FC">
      <w:pPr>
        <w:pStyle w:val="Heading1"/>
        <w:numPr>
          <w:ilvl w:val="0"/>
          <w:numId w:val="0"/>
        </w:numPr>
        <w:ind w:left="432"/>
      </w:pPr>
    </w:p>
    <w:p w14:paraId="1D6B8A61" w14:textId="77777777" w:rsidR="00351818" w:rsidRDefault="00351818">
      <w:pPr>
        <w:rPr>
          <w:rFonts w:eastAsiaTheme="majorEastAsia" w:cstheme="majorBidi"/>
          <w:b/>
          <w:bCs/>
          <w:kern w:val="32"/>
          <w:sz w:val="24"/>
          <w:szCs w:val="32"/>
        </w:rPr>
      </w:pPr>
      <w:r>
        <w:br w:type="page"/>
      </w:r>
    </w:p>
    <w:p w14:paraId="41A877F7" w14:textId="77777777" w:rsidR="00A94C62" w:rsidRDefault="00A94C62" w:rsidP="00A94C62">
      <w:pPr>
        <w:pStyle w:val="Heading1"/>
      </w:pPr>
      <w:bookmarkStart w:id="8" w:name="_Toc402354127"/>
      <w:r>
        <w:lastRenderedPageBreak/>
        <w:t>Study Summary</w:t>
      </w:r>
      <w:bookmarkEnd w:id="8"/>
      <w:bookmarkEnd w:id="7"/>
    </w:p>
    <w:p w14:paraId="770F1891" w14:textId="77777777" w:rsidR="00A94C62" w:rsidRDefault="00A94C62" w:rsidP="00A94C62"/>
    <w:p w14:paraId="192E6AB7" w14:textId="77777777" w:rsidR="00A94C62" w:rsidRPr="00700190" w:rsidRDefault="00A94C62" w:rsidP="00351818">
      <w:pPr>
        <w:spacing w:line="276" w:lineRule="auto"/>
        <w:ind w:left="2160" w:hanging="2160"/>
        <w:jc w:val="both"/>
        <w:rPr>
          <w:sz w:val="22"/>
          <w:szCs w:val="22"/>
        </w:rPr>
      </w:pPr>
      <w:r w:rsidRPr="00700190">
        <w:rPr>
          <w:sz w:val="22"/>
          <w:szCs w:val="22"/>
        </w:rPr>
        <w:t>Title:</w:t>
      </w:r>
      <w:r w:rsidRPr="00700190">
        <w:rPr>
          <w:sz w:val="22"/>
          <w:szCs w:val="22"/>
        </w:rPr>
        <w:tab/>
      </w:r>
      <w:r w:rsidR="00083A22" w:rsidRPr="00700190">
        <w:rPr>
          <w:sz w:val="22"/>
          <w:szCs w:val="22"/>
        </w:rPr>
        <w:t>Valuing Active Life in Dementia (VALID): A randomised controlled trial of Community Occupational Therapy in Dementia (COTiD-UK).</w:t>
      </w:r>
    </w:p>
    <w:p w14:paraId="24C0A1A9" w14:textId="77777777" w:rsidR="00083A22" w:rsidRPr="00700190" w:rsidRDefault="00083A22" w:rsidP="00351818">
      <w:pPr>
        <w:spacing w:line="276" w:lineRule="auto"/>
        <w:ind w:left="720" w:hanging="720"/>
        <w:jc w:val="both"/>
        <w:rPr>
          <w:sz w:val="22"/>
          <w:szCs w:val="22"/>
        </w:rPr>
      </w:pPr>
    </w:p>
    <w:p w14:paraId="0D068632" w14:textId="0DE3822D" w:rsidR="00083A22" w:rsidRPr="00700190" w:rsidRDefault="003F3EE8" w:rsidP="00351818">
      <w:pPr>
        <w:spacing w:line="276" w:lineRule="auto"/>
        <w:ind w:left="2160" w:hanging="2160"/>
        <w:jc w:val="both"/>
        <w:rPr>
          <w:sz w:val="22"/>
          <w:szCs w:val="22"/>
        </w:rPr>
      </w:pPr>
      <w:r w:rsidRPr="00700190">
        <w:rPr>
          <w:sz w:val="22"/>
          <w:szCs w:val="22"/>
        </w:rPr>
        <w:t>Design:</w:t>
      </w:r>
      <w:r w:rsidRPr="00700190">
        <w:rPr>
          <w:sz w:val="22"/>
          <w:szCs w:val="22"/>
        </w:rPr>
        <w:tab/>
      </w:r>
      <w:r w:rsidR="00C3522C" w:rsidRPr="00700190">
        <w:rPr>
          <w:sz w:val="22"/>
          <w:szCs w:val="22"/>
        </w:rPr>
        <w:t xml:space="preserve">A </w:t>
      </w:r>
      <w:r w:rsidR="00F16EE7" w:rsidRPr="00700190">
        <w:rPr>
          <w:sz w:val="22"/>
          <w:szCs w:val="22"/>
        </w:rPr>
        <w:t xml:space="preserve">multi-centre, pragmatic, single blind, </w:t>
      </w:r>
      <w:r w:rsidR="00C3522C" w:rsidRPr="00700190">
        <w:rPr>
          <w:sz w:val="22"/>
          <w:szCs w:val="22"/>
        </w:rPr>
        <w:t xml:space="preserve">two-arm randomised controlled trial </w:t>
      </w:r>
      <w:r w:rsidRPr="00700190">
        <w:rPr>
          <w:sz w:val="22"/>
          <w:szCs w:val="22"/>
        </w:rPr>
        <w:t xml:space="preserve">in </w:t>
      </w:r>
      <w:r w:rsidR="00DB4970" w:rsidRPr="00700190">
        <w:rPr>
          <w:sz w:val="22"/>
          <w:szCs w:val="22"/>
        </w:rPr>
        <w:t xml:space="preserve">people with </w:t>
      </w:r>
      <w:r w:rsidRPr="00700190">
        <w:rPr>
          <w:sz w:val="22"/>
          <w:szCs w:val="22"/>
        </w:rPr>
        <w:t xml:space="preserve">dementia  and their family carers (with a </w:t>
      </w:r>
      <w:r w:rsidR="00DB4970" w:rsidRPr="00700190">
        <w:rPr>
          <w:sz w:val="22"/>
          <w:szCs w:val="22"/>
        </w:rPr>
        <w:t>person with dementia</w:t>
      </w:r>
      <w:r w:rsidRPr="00700190">
        <w:rPr>
          <w:sz w:val="22"/>
          <w:szCs w:val="22"/>
        </w:rPr>
        <w:t>-carer pair termed a ‘dyad’), to compare the COTID-UK intervention</w:t>
      </w:r>
      <w:r w:rsidR="008D3266" w:rsidRPr="00700190">
        <w:rPr>
          <w:sz w:val="22"/>
          <w:szCs w:val="22"/>
        </w:rPr>
        <w:t>, offered in addition to treatment as usual (TAU), with treatment as usual a</w:t>
      </w:r>
      <w:r w:rsidR="00963551">
        <w:rPr>
          <w:sz w:val="22"/>
          <w:szCs w:val="22"/>
        </w:rPr>
        <w:t xml:space="preserve">lone (1). </w:t>
      </w:r>
      <w:r w:rsidRPr="00700190">
        <w:rPr>
          <w:sz w:val="22"/>
          <w:szCs w:val="22"/>
        </w:rPr>
        <w:t xml:space="preserve">    </w:t>
      </w:r>
      <w:r w:rsidR="00C3522C" w:rsidRPr="00700190">
        <w:rPr>
          <w:sz w:val="22"/>
          <w:szCs w:val="22"/>
        </w:rPr>
        <w:t xml:space="preserve"> </w:t>
      </w:r>
    </w:p>
    <w:p w14:paraId="4E56EFAD" w14:textId="77777777" w:rsidR="008D3266" w:rsidRPr="00700190" w:rsidRDefault="008D3266" w:rsidP="00351818">
      <w:pPr>
        <w:spacing w:line="276" w:lineRule="auto"/>
        <w:ind w:left="1440" w:hanging="1440"/>
        <w:jc w:val="both"/>
        <w:rPr>
          <w:sz w:val="22"/>
          <w:szCs w:val="22"/>
        </w:rPr>
      </w:pPr>
    </w:p>
    <w:p w14:paraId="78358C92" w14:textId="77777777" w:rsidR="008D3266" w:rsidRPr="00700190" w:rsidRDefault="008D3266" w:rsidP="00351818">
      <w:pPr>
        <w:spacing w:line="276" w:lineRule="auto"/>
        <w:ind w:left="1440" w:hanging="1440"/>
        <w:jc w:val="both"/>
        <w:rPr>
          <w:sz w:val="22"/>
          <w:szCs w:val="22"/>
        </w:rPr>
      </w:pPr>
      <w:r w:rsidRPr="00700190">
        <w:rPr>
          <w:sz w:val="22"/>
          <w:szCs w:val="22"/>
        </w:rPr>
        <w:t>Aims:</w:t>
      </w:r>
      <w:r w:rsidRPr="00700190">
        <w:rPr>
          <w:sz w:val="22"/>
          <w:szCs w:val="22"/>
        </w:rPr>
        <w:tab/>
      </w:r>
      <w:r w:rsidRPr="00700190">
        <w:rPr>
          <w:sz w:val="22"/>
          <w:szCs w:val="22"/>
        </w:rPr>
        <w:tab/>
        <w:t xml:space="preserve">To test the hypotheses that, when compared to TAU alone, COTiD-UK </w:t>
      </w:r>
      <w:r w:rsidR="00700190">
        <w:rPr>
          <w:sz w:val="22"/>
          <w:szCs w:val="22"/>
        </w:rPr>
        <w:tab/>
      </w:r>
      <w:r w:rsidRPr="00700190">
        <w:rPr>
          <w:sz w:val="22"/>
          <w:szCs w:val="22"/>
        </w:rPr>
        <w:t>will:</w:t>
      </w:r>
    </w:p>
    <w:p w14:paraId="395EBD3E" w14:textId="77777777" w:rsidR="008D3266" w:rsidRPr="00700190" w:rsidRDefault="008D3266" w:rsidP="00351818">
      <w:pPr>
        <w:spacing w:line="276" w:lineRule="auto"/>
        <w:ind w:left="1440" w:hanging="1440"/>
        <w:jc w:val="both"/>
        <w:rPr>
          <w:sz w:val="22"/>
          <w:szCs w:val="22"/>
        </w:rPr>
      </w:pPr>
    </w:p>
    <w:p w14:paraId="028EC546" w14:textId="77777777" w:rsidR="008D3266" w:rsidRPr="00700190" w:rsidRDefault="008D3266" w:rsidP="00351818">
      <w:pPr>
        <w:pStyle w:val="ListParagraph"/>
        <w:numPr>
          <w:ilvl w:val="0"/>
          <w:numId w:val="1"/>
        </w:numPr>
        <w:spacing w:line="276" w:lineRule="auto"/>
        <w:jc w:val="both"/>
        <w:rPr>
          <w:sz w:val="22"/>
          <w:szCs w:val="22"/>
        </w:rPr>
      </w:pPr>
      <w:r w:rsidRPr="00700190">
        <w:rPr>
          <w:sz w:val="22"/>
          <w:szCs w:val="22"/>
        </w:rPr>
        <w:t>Significantly improve activit</w:t>
      </w:r>
      <w:r w:rsidR="00DB4970" w:rsidRPr="00700190">
        <w:rPr>
          <w:sz w:val="22"/>
          <w:szCs w:val="22"/>
        </w:rPr>
        <w:t>ies</w:t>
      </w:r>
      <w:r w:rsidRPr="00700190">
        <w:rPr>
          <w:sz w:val="22"/>
          <w:szCs w:val="22"/>
        </w:rPr>
        <w:t xml:space="preserve"> of daily living abilit</w:t>
      </w:r>
      <w:r w:rsidR="00DB4970" w:rsidRPr="00700190">
        <w:rPr>
          <w:sz w:val="22"/>
          <w:szCs w:val="22"/>
        </w:rPr>
        <w:t>y</w:t>
      </w:r>
      <w:r w:rsidRPr="00700190">
        <w:rPr>
          <w:sz w:val="22"/>
          <w:szCs w:val="22"/>
        </w:rPr>
        <w:t xml:space="preserve"> (e.g. self-care, leisure activities) in individuals with dementia.</w:t>
      </w:r>
    </w:p>
    <w:p w14:paraId="3A32C86D" w14:textId="77777777" w:rsidR="008D3266" w:rsidRPr="00700190" w:rsidRDefault="008D3266" w:rsidP="00351818">
      <w:pPr>
        <w:pStyle w:val="ListParagraph"/>
        <w:numPr>
          <w:ilvl w:val="0"/>
          <w:numId w:val="1"/>
        </w:numPr>
        <w:spacing w:line="276" w:lineRule="auto"/>
        <w:jc w:val="both"/>
        <w:rPr>
          <w:sz w:val="22"/>
          <w:szCs w:val="22"/>
        </w:rPr>
      </w:pPr>
      <w:r w:rsidRPr="00700190">
        <w:rPr>
          <w:sz w:val="22"/>
          <w:szCs w:val="22"/>
        </w:rPr>
        <w:t>Significantly improve the quality of life of individuals with dementia and their family carers.</w:t>
      </w:r>
    </w:p>
    <w:p w14:paraId="493FC7B4" w14:textId="77777777" w:rsidR="008D3266" w:rsidRPr="00700190" w:rsidRDefault="008D3266" w:rsidP="00351818">
      <w:pPr>
        <w:pStyle w:val="ListParagraph"/>
        <w:numPr>
          <w:ilvl w:val="0"/>
          <w:numId w:val="1"/>
        </w:numPr>
        <w:spacing w:line="276" w:lineRule="auto"/>
        <w:jc w:val="both"/>
        <w:rPr>
          <w:sz w:val="22"/>
          <w:szCs w:val="22"/>
        </w:rPr>
      </w:pPr>
      <w:r w:rsidRPr="00700190">
        <w:rPr>
          <w:sz w:val="22"/>
          <w:szCs w:val="22"/>
        </w:rPr>
        <w:t>Demonstrate cost effectiveness</w:t>
      </w:r>
    </w:p>
    <w:p w14:paraId="2EDD2786" w14:textId="77777777" w:rsidR="008D3266" w:rsidRPr="00700190" w:rsidRDefault="008D3266" w:rsidP="00351818">
      <w:pPr>
        <w:spacing w:line="276" w:lineRule="auto"/>
        <w:jc w:val="both"/>
        <w:rPr>
          <w:sz w:val="22"/>
          <w:szCs w:val="22"/>
        </w:rPr>
      </w:pPr>
    </w:p>
    <w:p w14:paraId="7541FF11" w14:textId="77777777" w:rsidR="0011135F" w:rsidRPr="00700190" w:rsidRDefault="008D3266" w:rsidP="00351818">
      <w:pPr>
        <w:spacing w:line="276" w:lineRule="auto"/>
        <w:jc w:val="both"/>
        <w:rPr>
          <w:sz w:val="22"/>
          <w:szCs w:val="22"/>
        </w:rPr>
      </w:pPr>
      <w:r w:rsidRPr="00700190">
        <w:rPr>
          <w:sz w:val="22"/>
          <w:szCs w:val="22"/>
        </w:rPr>
        <w:t>Outcome measures:</w:t>
      </w:r>
      <w:r w:rsidR="005F1B1C" w:rsidRPr="00700190">
        <w:rPr>
          <w:sz w:val="22"/>
          <w:szCs w:val="22"/>
        </w:rPr>
        <w:tab/>
        <w:t xml:space="preserve">Primary </w:t>
      </w:r>
      <w:r w:rsidR="0011135F" w:rsidRPr="00700190">
        <w:rPr>
          <w:sz w:val="22"/>
          <w:szCs w:val="22"/>
        </w:rPr>
        <w:t xml:space="preserve">outcome: </w:t>
      </w:r>
    </w:p>
    <w:p w14:paraId="7FE322A3" w14:textId="77777777" w:rsidR="0011135F" w:rsidRPr="00700190" w:rsidRDefault="0011135F" w:rsidP="00351818">
      <w:pPr>
        <w:spacing w:line="276" w:lineRule="auto"/>
        <w:jc w:val="both"/>
        <w:rPr>
          <w:sz w:val="22"/>
          <w:szCs w:val="22"/>
        </w:rPr>
      </w:pPr>
    </w:p>
    <w:p w14:paraId="47B4C3F8" w14:textId="6C05AA06" w:rsidR="008D3266" w:rsidRPr="00700190" w:rsidRDefault="0011135F" w:rsidP="00351818">
      <w:pPr>
        <w:pStyle w:val="ListParagraph"/>
        <w:numPr>
          <w:ilvl w:val="0"/>
          <w:numId w:val="3"/>
        </w:numPr>
        <w:spacing w:line="276" w:lineRule="auto"/>
        <w:jc w:val="both"/>
        <w:rPr>
          <w:sz w:val="22"/>
          <w:szCs w:val="22"/>
        </w:rPr>
      </w:pPr>
      <w:r w:rsidRPr="00700190">
        <w:rPr>
          <w:sz w:val="22"/>
          <w:szCs w:val="22"/>
        </w:rPr>
        <w:t xml:space="preserve">Bristol Activities of Daily Living Scale (BADLS) </w:t>
      </w:r>
      <w:r w:rsidR="008A664F" w:rsidRPr="00700190">
        <w:rPr>
          <w:sz w:val="22"/>
          <w:szCs w:val="22"/>
        </w:rPr>
        <w:fldChar w:fldCharType="begin"/>
      </w:r>
      <w:r w:rsidR="008A664F" w:rsidRPr="00700190">
        <w:rPr>
          <w:sz w:val="22"/>
          <w:szCs w:val="22"/>
        </w:rPr>
        <w:instrText xml:space="preserve"> ADDIN ZOTERO_ITEM CSL_CITATION {"citationID":"1uql981u65","properties":{"formattedCitation":"(1)","plainCitation":"(1)"},"citationItems":[{"id":213,"uris":["http://zotero.org/users/local/gD2VjTDE/items/PH3JGER9"],"uri":["http://zotero.org/users/local/gD2VjTDE/items/PH3JGER9"],"itemData":{"id":213,"type":"article-journal","title":"Assessment of Activities of Daily Living in Dementia: Development of the Bristol Activities of Daily Living Scale","container-title":"Age and Ageing","page":"113-120","volume":"25","issue":"2","source":"ageing.oxfordjournals.org","abstract":"A new assessment of Activities of Daily Living has been developed specifically for use with people with dementia. The assessment is a carer rated instrument consisting of 20 daily-living abilities. The scale has 'face validity', assessing items rated as important by and using levels of ability generated by carers. It has 'construct' validity as demonstrated by principal components analysis. It has 'concurrent' validity in that it correlates well with observed task performance. It has good 'test–retest' reliability as measured by Cohen's Kappa and it correlates well with the Mini-Mental State Examination. Carers report that it is easy to use and it is relatively short. The authors believe the scale will be useful when assessing demented patients in the community or as part of clinical research trials.","DOI":"10.1093/ageing/25.2.113","ISSN":"0002-0729, 1468-2834","note":"PMID: 8670538","shortTitle":"Assessment of Activities of Daily Living in Dementia","journalAbbreviation":"Age Ageing","language":"en","author":[{"family":"Bucks","given":"R. S."},{"family":"Ashworth","given":"D. L."},{"family":"Wilcock","given":"G. K."},{"family":"Siegfried","given":"K."}],"issued":{"date-parts":[["1996",1,3]]},"accessed":{"date-parts":[["2014",10,30]]},"PMID":"8670538"}}],"schema":"https://github.com/citation-style-language/schema/raw/master/csl-citation.json"} </w:instrText>
      </w:r>
      <w:r w:rsidR="008A664F" w:rsidRPr="00700190">
        <w:rPr>
          <w:sz w:val="22"/>
          <w:szCs w:val="22"/>
        </w:rPr>
        <w:fldChar w:fldCharType="separate"/>
      </w:r>
      <w:r w:rsidR="008A664F" w:rsidRPr="00700190">
        <w:rPr>
          <w:rFonts w:cs="Arial"/>
          <w:sz w:val="22"/>
          <w:szCs w:val="22"/>
        </w:rPr>
        <w:t>(</w:t>
      </w:r>
      <w:r w:rsidR="00963551">
        <w:rPr>
          <w:rFonts w:cs="Arial"/>
          <w:sz w:val="22"/>
          <w:szCs w:val="22"/>
        </w:rPr>
        <w:t>2</w:t>
      </w:r>
      <w:r w:rsidR="008A664F" w:rsidRPr="00700190">
        <w:rPr>
          <w:rFonts w:cs="Arial"/>
          <w:sz w:val="22"/>
          <w:szCs w:val="22"/>
        </w:rPr>
        <w:t>)</w:t>
      </w:r>
      <w:r w:rsidR="008A664F" w:rsidRPr="00700190">
        <w:rPr>
          <w:sz w:val="22"/>
          <w:szCs w:val="22"/>
        </w:rPr>
        <w:fldChar w:fldCharType="end"/>
      </w:r>
    </w:p>
    <w:p w14:paraId="7CCEEB90" w14:textId="77777777" w:rsidR="0011135F" w:rsidRPr="00700190" w:rsidRDefault="0011135F" w:rsidP="00351818">
      <w:pPr>
        <w:spacing w:line="276" w:lineRule="auto"/>
        <w:jc w:val="both"/>
        <w:rPr>
          <w:sz w:val="22"/>
          <w:szCs w:val="22"/>
        </w:rPr>
      </w:pPr>
    </w:p>
    <w:p w14:paraId="292FF7CA" w14:textId="77777777" w:rsidR="0011135F" w:rsidRPr="00700190" w:rsidRDefault="0011135F" w:rsidP="00351818">
      <w:pPr>
        <w:spacing w:line="276" w:lineRule="auto"/>
        <w:ind w:left="2160"/>
        <w:jc w:val="both"/>
        <w:rPr>
          <w:sz w:val="22"/>
          <w:szCs w:val="22"/>
        </w:rPr>
      </w:pPr>
      <w:r w:rsidRPr="00700190">
        <w:rPr>
          <w:sz w:val="22"/>
          <w:szCs w:val="22"/>
        </w:rPr>
        <w:t>Secondary outcomes:</w:t>
      </w:r>
    </w:p>
    <w:p w14:paraId="3041B941" w14:textId="77777777" w:rsidR="0011135F" w:rsidRPr="00700190" w:rsidRDefault="0011135F" w:rsidP="00351818">
      <w:pPr>
        <w:spacing w:line="276" w:lineRule="auto"/>
        <w:ind w:left="2160"/>
        <w:jc w:val="both"/>
        <w:rPr>
          <w:sz w:val="22"/>
          <w:szCs w:val="22"/>
        </w:rPr>
      </w:pPr>
    </w:p>
    <w:p w14:paraId="17C42D80" w14:textId="77777777" w:rsidR="0011135F" w:rsidRPr="00700190" w:rsidRDefault="0011135F" w:rsidP="00351818">
      <w:pPr>
        <w:pStyle w:val="ListParagraph"/>
        <w:numPr>
          <w:ilvl w:val="0"/>
          <w:numId w:val="3"/>
        </w:numPr>
        <w:spacing w:line="276" w:lineRule="auto"/>
        <w:jc w:val="both"/>
        <w:rPr>
          <w:sz w:val="22"/>
          <w:szCs w:val="22"/>
        </w:rPr>
      </w:pPr>
      <w:r w:rsidRPr="00700190">
        <w:rPr>
          <w:sz w:val="22"/>
          <w:szCs w:val="22"/>
        </w:rPr>
        <w:t xml:space="preserve">Mini Mental State Examination (MMSE) </w:t>
      </w:r>
      <w:r w:rsidR="008A664F" w:rsidRPr="00700190">
        <w:rPr>
          <w:sz w:val="22"/>
          <w:szCs w:val="22"/>
        </w:rPr>
        <w:fldChar w:fldCharType="begin"/>
      </w:r>
      <w:r w:rsidR="008A664F" w:rsidRPr="00700190">
        <w:rPr>
          <w:sz w:val="22"/>
          <w:szCs w:val="22"/>
        </w:rPr>
        <w:instrText xml:space="preserve"> ADDIN ZOTERO_ITEM CSL_CITATION {"citationID":"2q944p2n3q","properties":{"formattedCitation":"(4)","plainCitation":"(4)"},"citationItems":[{"id":219,"uris":["http://zotero.org/users/local/gD2VjTDE/items/V8CWZ6MU"],"uri":["http://zotero.org/users/local/gD2VjTDE/items/V8CWZ6MU"],"itemData":{"id":219,"type":"article-journal","title":"\"Mini-mental state\". A practical method for grading the cognitive state of patients for the clinician","container-title":"Journal of Psychiatric Research","page":"189-198","volume":"12","issue":"3","source":"NCBI PubMed","ISSN":"0022-3956","note":"PMID: 1202204","journalAbbreviation":"J Psychiatr Res","language":"eng","author":[{"family":"Folstein","given":"M. F."},{"family":"Folstein","given":"S. E."},{"family":"McHugh","given":"P. R."}],"issued":{"date-parts":[["1975",11]]},"PMID":"1202204"}}],"schema":"https://github.com/citation-style-language/schema/raw/master/csl-citation.json"} </w:instrText>
      </w:r>
      <w:r w:rsidR="008A664F" w:rsidRPr="00700190">
        <w:rPr>
          <w:sz w:val="22"/>
          <w:szCs w:val="22"/>
        </w:rPr>
        <w:fldChar w:fldCharType="separate"/>
      </w:r>
      <w:r w:rsidR="008A664F" w:rsidRPr="00700190">
        <w:rPr>
          <w:rFonts w:cs="Arial"/>
          <w:sz w:val="22"/>
          <w:szCs w:val="22"/>
        </w:rPr>
        <w:t>(4)</w:t>
      </w:r>
      <w:r w:rsidR="008A664F" w:rsidRPr="00700190">
        <w:rPr>
          <w:sz w:val="22"/>
          <w:szCs w:val="22"/>
        </w:rPr>
        <w:fldChar w:fldCharType="end"/>
      </w:r>
    </w:p>
    <w:p w14:paraId="5C123BE0" w14:textId="77777777" w:rsidR="00175263" w:rsidRPr="00700190" w:rsidRDefault="00175263" w:rsidP="00351818">
      <w:pPr>
        <w:pStyle w:val="ListParagraph"/>
        <w:numPr>
          <w:ilvl w:val="0"/>
          <w:numId w:val="3"/>
        </w:numPr>
        <w:spacing w:line="276" w:lineRule="auto"/>
        <w:jc w:val="both"/>
        <w:rPr>
          <w:sz w:val="22"/>
          <w:szCs w:val="22"/>
        </w:rPr>
      </w:pPr>
      <w:r w:rsidRPr="00700190">
        <w:rPr>
          <w:sz w:val="22"/>
          <w:szCs w:val="22"/>
        </w:rPr>
        <w:t xml:space="preserve">Interview of deterioration in daily activities </w:t>
      </w:r>
      <w:r w:rsidR="00DB4970" w:rsidRPr="00700190">
        <w:rPr>
          <w:sz w:val="22"/>
          <w:szCs w:val="22"/>
        </w:rPr>
        <w:t xml:space="preserve">in </w:t>
      </w:r>
      <w:r w:rsidRPr="00700190">
        <w:rPr>
          <w:sz w:val="22"/>
          <w:szCs w:val="22"/>
        </w:rPr>
        <w:t xml:space="preserve">dementia (IDDD) </w:t>
      </w:r>
      <w:r w:rsidR="008A664F" w:rsidRPr="00700190">
        <w:rPr>
          <w:sz w:val="22"/>
          <w:szCs w:val="22"/>
        </w:rPr>
        <w:fldChar w:fldCharType="begin"/>
      </w:r>
      <w:r w:rsidR="008A664F" w:rsidRPr="00700190">
        <w:rPr>
          <w:sz w:val="22"/>
          <w:szCs w:val="22"/>
        </w:rPr>
        <w:instrText xml:space="preserve"> ADDIN ZOTERO_ITEM CSL_CITATION {"citationID":"vvkqpbcog","properties":{"formattedCitation":"(5)","plainCitation":"(5)"},"citationItems":[{"id":232,"uris":["http://zotero.org/users/local/gD2VjTDE/items/JC2E3DFU"],"uri":["http://zotero.org/users/local/gD2VjTDE/items/JC2E3DFU"],"itemData":{"id":232,"type":"article-journal","title":"Assessing the severity of dementia","container-title":"Archives of Neurology","page":"274-277","volume":"48","issue":"3","author":[{"family":"S. Teunisse","given":""},{"family":"M.M. Derix","given":""},{"family":"H. van Cravel","given":""}]}}],"schema":"https://github.com/citation-style-language/schema/raw/master/csl-citation.json"} </w:instrText>
      </w:r>
      <w:r w:rsidR="008A664F" w:rsidRPr="00700190">
        <w:rPr>
          <w:sz w:val="22"/>
          <w:szCs w:val="22"/>
        </w:rPr>
        <w:fldChar w:fldCharType="separate"/>
      </w:r>
      <w:r w:rsidR="008A664F" w:rsidRPr="00700190">
        <w:rPr>
          <w:rFonts w:cs="Arial"/>
          <w:sz w:val="22"/>
          <w:szCs w:val="22"/>
        </w:rPr>
        <w:t>(5)</w:t>
      </w:r>
      <w:r w:rsidR="008A664F" w:rsidRPr="00700190">
        <w:rPr>
          <w:sz w:val="22"/>
          <w:szCs w:val="22"/>
        </w:rPr>
        <w:fldChar w:fldCharType="end"/>
      </w:r>
    </w:p>
    <w:p w14:paraId="428FD8F1" w14:textId="77777777" w:rsidR="0011135F" w:rsidRPr="009A2F1F" w:rsidRDefault="0011135F" w:rsidP="00351818">
      <w:pPr>
        <w:pStyle w:val="ListParagraph"/>
        <w:numPr>
          <w:ilvl w:val="0"/>
          <w:numId w:val="3"/>
        </w:numPr>
        <w:spacing w:line="276" w:lineRule="auto"/>
        <w:jc w:val="both"/>
        <w:rPr>
          <w:sz w:val="22"/>
          <w:szCs w:val="22"/>
        </w:rPr>
      </w:pPr>
      <w:r w:rsidRPr="00700190">
        <w:rPr>
          <w:sz w:val="22"/>
          <w:szCs w:val="22"/>
        </w:rPr>
        <w:t>Dementia Quality of Life Scale (DEMQOL)</w:t>
      </w:r>
      <w:r w:rsidR="008A664F" w:rsidRPr="00700190">
        <w:rPr>
          <w:b/>
          <w:sz w:val="22"/>
          <w:szCs w:val="22"/>
        </w:rPr>
        <w:t xml:space="preserve"> </w:t>
      </w:r>
      <w:r w:rsidR="008A664F" w:rsidRPr="00700190">
        <w:rPr>
          <w:b/>
          <w:sz w:val="22"/>
          <w:szCs w:val="22"/>
        </w:rPr>
        <w:fldChar w:fldCharType="begin"/>
      </w:r>
      <w:r w:rsidR="008A664F" w:rsidRPr="00700190">
        <w:rPr>
          <w:b/>
          <w:sz w:val="22"/>
          <w:szCs w:val="22"/>
        </w:rPr>
        <w:instrText xml:space="preserve"> ADDIN ZOTERO_ITEM CSL_CITATION {"citationID":"ihtbtssdp","properties":{"formattedCitation":"(6)","plainCitation":"(6)"},"citationItems":[{"id":233,"uris":["http://zotero.org/users/local/gD2VjTDE/items/PWBA67RT"],"uri":["http://zotero.org/users/local/gD2VjTDE/items/PWBA67RT"],"itemData":{"id":233,"type":"article-journal","title":"Measurement of health-related quality of life for people with dementia: development of a new instrument (DEMQOL) and an evaluation of current methodology.","container-title":"Health Technology Assessment","page":"1-93","volume":"9","author":[{"family":"S.C. Smith","given":""},{"family":"D.L. Lamping","given":""},{"family":"S. Banerjee","given":""},{"family":"R. Harwood","given":""},{"family":"B. Foley","given":""},{"family":"P. Smith","given":""},{"family":"J.C. Cook","given":""},{"family":"J. Murray","given":""},{"family":"M. Prince","given":""},{"family":"E. Levin","given":""},{"family":"A. Mann","given":""},{"family":"M. Knapp","given":""}],"issued":{"date-parts":[["2005"]]}}}],"schema":"https://github.com/citation-style-language/schema/raw/master/csl-citation.json"} </w:instrText>
      </w:r>
      <w:r w:rsidR="008A664F" w:rsidRPr="00700190">
        <w:rPr>
          <w:b/>
          <w:sz w:val="22"/>
          <w:szCs w:val="22"/>
        </w:rPr>
        <w:fldChar w:fldCharType="separate"/>
      </w:r>
      <w:r w:rsidR="008A664F" w:rsidRPr="00700190">
        <w:rPr>
          <w:rFonts w:cs="Arial"/>
          <w:sz w:val="22"/>
          <w:szCs w:val="22"/>
        </w:rPr>
        <w:t>(6)</w:t>
      </w:r>
      <w:r w:rsidR="008A664F" w:rsidRPr="00700190">
        <w:rPr>
          <w:b/>
          <w:sz w:val="22"/>
          <w:szCs w:val="22"/>
        </w:rPr>
        <w:fldChar w:fldCharType="end"/>
      </w:r>
    </w:p>
    <w:p w14:paraId="58C16692" w14:textId="184546C3" w:rsidR="009A2F1F" w:rsidRPr="009A2F1F" w:rsidRDefault="009A2F1F" w:rsidP="00351818">
      <w:pPr>
        <w:pStyle w:val="ListParagraph"/>
        <w:numPr>
          <w:ilvl w:val="0"/>
          <w:numId w:val="3"/>
        </w:numPr>
        <w:spacing w:line="276" w:lineRule="auto"/>
        <w:jc w:val="both"/>
        <w:rPr>
          <w:sz w:val="22"/>
          <w:szCs w:val="22"/>
        </w:rPr>
      </w:pPr>
      <w:r w:rsidRPr="009A2F1F">
        <w:rPr>
          <w:sz w:val="22"/>
          <w:szCs w:val="22"/>
        </w:rPr>
        <w:t>Dementia Quality of Life Scale – proxy completed by carer</w:t>
      </w:r>
    </w:p>
    <w:p w14:paraId="5C3D74EA" w14:textId="77777777" w:rsidR="00175263" w:rsidRPr="00700190" w:rsidRDefault="00175263" w:rsidP="00351818">
      <w:pPr>
        <w:pStyle w:val="ListParagraph"/>
        <w:numPr>
          <w:ilvl w:val="0"/>
          <w:numId w:val="3"/>
        </w:numPr>
        <w:spacing w:line="276" w:lineRule="auto"/>
        <w:jc w:val="both"/>
        <w:rPr>
          <w:sz w:val="22"/>
          <w:szCs w:val="22"/>
        </w:rPr>
      </w:pPr>
      <w:r w:rsidRPr="00700190">
        <w:rPr>
          <w:sz w:val="22"/>
          <w:szCs w:val="22"/>
        </w:rPr>
        <w:t xml:space="preserve">Cornell Scale for Depression in Dementia (CSDD) </w:t>
      </w:r>
      <w:r w:rsidR="008A664F" w:rsidRPr="00700190">
        <w:rPr>
          <w:sz w:val="22"/>
          <w:szCs w:val="22"/>
        </w:rPr>
        <w:fldChar w:fldCharType="begin"/>
      </w:r>
      <w:r w:rsidR="008A664F" w:rsidRPr="00700190">
        <w:rPr>
          <w:sz w:val="22"/>
          <w:szCs w:val="22"/>
        </w:rPr>
        <w:instrText xml:space="preserve"> ADDIN ZOTERO_ITEM CSL_CITATION {"citationID":"21oh27vich","properties":{"formattedCitation":"(7)","plainCitation":"(7)"},"citationItems":[{"id":224,"uris":["http://zotero.org/users/local/gD2VjTDE/items/CZH2GCAQ"],"uri":["http://zotero.org/users/local/gD2VjTDE/items/CZH2GCAQ"],"itemData":{"id":224,"type":"article-journal","title":"Cornell Scale for Depression in Dementia","container-title":"Biological Psychiatry","page":"271-284","volume":"23","issue":"3","source":"NCBI PubMed","abstract":"The Cornell Scale for Depression in Dementia is introduced. This is a 19-item clinician-administered instrument that uses information from interviews with both the patient and a nursing staff member, a method suitable for demented patients. The scale has high interrater reliability (kw = 0.67), internal consistency (coefficient alpha: 0.84), and sensitivity. Total Cornell Scale scores correlate (0.83) with depressive subtypes of various intensity classified according to Research Diagnostic Criteria.","ISSN":"0006-3223","note":"PMID: 3337862","journalAbbreviation":"Biol. Psychiatry","language":"eng","author":[{"family":"Alexopoulos","given":"G. S."},{"family":"Abrams","given":"R. C."},{"family":"Young","given":"R. C."},{"family":"Shamoian","given":"C. A."}],"issued":{"date-parts":[["1988",2,1]]},"PMID":"3337862"}}],"schema":"https://github.com/citation-style-language/schema/raw/master/csl-citation.json"} </w:instrText>
      </w:r>
      <w:r w:rsidR="008A664F" w:rsidRPr="00700190">
        <w:rPr>
          <w:sz w:val="22"/>
          <w:szCs w:val="22"/>
        </w:rPr>
        <w:fldChar w:fldCharType="separate"/>
      </w:r>
      <w:r w:rsidR="008A664F" w:rsidRPr="00700190">
        <w:rPr>
          <w:rFonts w:cs="Arial"/>
          <w:sz w:val="22"/>
          <w:szCs w:val="22"/>
        </w:rPr>
        <w:t>(7)</w:t>
      </w:r>
      <w:r w:rsidR="008A664F" w:rsidRPr="00700190">
        <w:rPr>
          <w:sz w:val="22"/>
          <w:szCs w:val="22"/>
        </w:rPr>
        <w:fldChar w:fldCharType="end"/>
      </w:r>
    </w:p>
    <w:p w14:paraId="3CBB233A" w14:textId="77777777" w:rsidR="00175263" w:rsidRPr="00700190" w:rsidRDefault="00DB4970" w:rsidP="00351818">
      <w:pPr>
        <w:pStyle w:val="ListParagraph"/>
        <w:numPr>
          <w:ilvl w:val="0"/>
          <w:numId w:val="3"/>
        </w:numPr>
        <w:spacing w:line="276" w:lineRule="auto"/>
        <w:jc w:val="both"/>
        <w:rPr>
          <w:sz w:val="22"/>
          <w:szCs w:val="22"/>
        </w:rPr>
      </w:pPr>
      <w:r w:rsidRPr="00700190">
        <w:rPr>
          <w:sz w:val="22"/>
          <w:szCs w:val="22"/>
        </w:rPr>
        <w:t xml:space="preserve">Serious </w:t>
      </w:r>
      <w:r w:rsidR="00175263" w:rsidRPr="00700190">
        <w:rPr>
          <w:sz w:val="22"/>
          <w:szCs w:val="22"/>
        </w:rPr>
        <w:t>Adverse events</w:t>
      </w:r>
    </w:p>
    <w:p w14:paraId="72434953" w14:textId="77777777" w:rsidR="0011135F" w:rsidRPr="00700190" w:rsidRDefault="00175263" w:rsidP="00351818">
      <w:pPr>
        <w:pStyle w:val="ListParagraph"/>
        <w:numPr>
          <w:ilvl w:val="0"/>
          <w:numId w:val="3"/>
        </w:numPr>
        <w:spacing w:line="276" w:lineRule="auto"/>
        <w:jc w:val="both"/>
        <w:rPr>
          <w:sz w:val="22"/>
          <w:szCs w:val="22"/>
        </w:rPr>
      </w:pPr>
      <w:r w:rsidRPr="00700190">
        <w:rPr>
          <w:sz w:val="22"/>
          <w:szCs w:val="22"/>
        </w:rPr>
        <w:t xml:space="preserve">Sense of competence questionnaire (SCQ) </w:t>
      </w:r>
      <w:r w:rsidR="008A664F" w:rsidRPr="00700190">
        <w:rPr>
          <w:sz w:val="22"/>
          <w:szCs w:val="22"/>
        </w:rPr>
        <w:fldChar w:fldCharType="begin"/>
      </w:r>
      <w:r w:rsidR="008A664F" w:rsidRPr="00700190">
        <w:rPr>
          <w:sz w:val="22"/>
          <w:szCs w:val="22"/>
        </w:rPr>
        <w:instrText xml:space="preserve"> ADDIN ZOTERO_ITEM CSL_CITATION {"citationID":"1i67rj7b9","properties":{"formattedCitation":"(8)","plainCitation":"(8)"},"citationItems":[{"id":226,"uris":["http://zotero.org/users/local/gD2VjTDE/items/NJ8F36IM"],"uri":["http://zotero.org/users/local/gD2VjTDE/items/NJ8F36IM"],"itemData":{"id":226,"type":"article-journal","title":"Predictors of Sense of competence in caregivers of demented persons","container-title":"Social Science and Medicine","page":"41-49","volume":"43","author":[{"family":"Vernooij-Dassen, M.J.F.J.","given":""},{"family":"Persoon J.M.G.","given":""},{"family":"Felling A.J.A.","given":""}]}}],"schema":"https://github.com/citation-style-language/schema/raw/master/csl-citation.json"} </w:instrText>
      </w:r>
      <w:r w:rsidR="008A664F" w:rsidRPr="00700190">
        <w:rPr>
          <w:sz w:val="22"/>
          <w:szCs w:val="22"/>
        </w:rPr>
        <w:fldChar w:fldCharType="separate"/>
      </w:r>
      <w:r w:rsidR="008A664F" w:rsidRPr="00700190">
        <w:rPr>
          <w:rFonts w:cs="Arial"/>
          <w:sz w:val="22"/>
          <w:szCs w:val="22"/>
        </w:rPr>
        <w:t>(8)</w:t>
      </w:r>
      <w:r w:rsidR="008A664F" w:rsidRPr="00700190">
        <w:rPr>
          <w:sz w:val="22"/>
          <w:szCs w:val="22"/>
        </w:rPr>
        <w:fldChar w:fldCharType="end"/>
      </w:r>
    </w:p>
    <w:p w14:paraId="1A60EC84" w14:textId="77777777" w:rsidR="00175263" w:rsidRPr="00700190" w:rsidRDefault="00175263" w:rsidP="00351818">
      <w:pPr>
        <w:pStyle w:val="ListParagraph"/>
        <w:numPr>
          <w:ilvl w:val="0"/>
          <w:numId w:val="3"/>
        </w:numPr>
        <w:spacing w:line="276" w:lineRule="auto"/>
        <w:jc w:val="both"/>
        <w:rPr>
          <w:sz w:val="22"/>
          <w:szCs w:val="22"/>
        </w:rPr>
      </w:pPr>
      <w:r w:rsidRPr="00700190">
        <w:rPr>
          <w:sz w:val="22"/>
          <w:szCs w:val="22"/>
        </w:rPr>
        <w:t>Hospital anxiety and depression scale (HADS)</w:t>
      </w:r>
      <w:r w:rsidR="008A664F" w:rsidRPr="00700190">
        <w:rPr>
          <w:b/>
          <w:sz w:val="22"/>
          <w:szCs w:val="22"/>
        </w:rPr>
        <w:t xml:space="preserve"> </w:t>
      </w:r>
      <w:r w:rsidR="008A664F" w:rsidRPr="00700190">
        <w:rPr>
          <w:b/>
          <w:sz w:val="22"/>
          <w:szCs w:val="22"/>
        </w:rPr>
        <w:fldChar w:fldCharType="begin"/>
      </w:r>
      <w:r w:rsidR="008A664F" w:rsidRPr="00700190">
        <w:rPr>
          <w:b/>
          <w:sz w:val="22"/>
          <w:szCs w:val="22"/>
        </w:rPr>
        <w:instrText xml:space="preserve"> ADDIN ZOTERO_ITEM CSL_CITATION {"citationID":"1f628l7d7","properties":{"formattedCitation":"(9)","plainCitation":"(9)"},"citationItems":[{"id":227,"uris":["http://zotero.org/users/local/gD2VjTDE/items/B2RB32VD"],"uri":["http://zotero.org/users/local/gD2VjTDE/items/B2RB32VD"],"itemData":{"id":227,"type":"article-journal","title":"The hospital anxiety and depression scale","container-title":"Acta Psychiatrica Scandinavica","page":"361-370","volume":"67","issue":"6","source":"NCBI PubMed","abstract":"A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departments.","ISSN":"0001-690X","note":"PMID: 6880820","journalAbbreviation":"Acta Psychiatr Scand","language":"eng","author":[{"family":"Zigmond","given":"A. S."},{"family":"Snaith","given":"R. P."}],"issued":{"date-parts":[["1983",6]]},"PMID":"6880820"}}],"schema":"https://github.com/citation-style-language/schema/raw/master/csl-citation.json"} </w:instrText>
      </w:r>
      <w:r w:rsidR="008A664F" w:rsidRPr="00700190">
        <w:rPr>
          <w:b/>
          <w:sz w:val="22"/>
          <w:szCs w:val="22"/>
        </w:rPr>
        <w:fldChar w:fldCharType="separate"/>
      </w:r>
      <w:r w:rsidR="008A664F" w:rsidRPr="00700190">
        <w:rPr>
          <w:rFonts w:cs="Arial"/>
          <w:sz w:val="22"/>
          <w:szCs w:val="22"/>
        </w:rPr>
        <w:t>(9)</w:t>
      </w:r>
      <w:r w:rsidR="008A664F" w:rsidRPr="00700190">
        <w:rPr>
          <w:b/>
          <w:sz w:val="22"/>
          <w:szCs w:val="22"/>
        </w:rPr>
        <w:fldChar w:fldCharType="end"/>
      </w:r>
    </w:p>
    <w:p w14:paraId="135E4512" w14:textId="77777777" w:rsidR="00E72C8D" w:rsidRPr="00700190" w:rsidRDefault="00E72C8D" w:rsidP="00351818">
      <w:pPr>
        <w:pStyle w:val="ListParagraph"/>
        <w:numPr>
          <w:ilvl w:val="0"/>
          <w:numId w:val="3"/>
        </w:numPr>
        <w:spacing w:line="276" w:lineRule="auto"/>
        <w:jc w:val="both"/>
        <w:rPr>
          <w:sz w:val="22"/>
          <w:szCs w:val="22"/>
        </w:rPr>
      </w:pPr>
      <w:r w:rsidRPr="00700190">
        <w:rPr>
          <w:sz w:val="22"/>
          <w:szCs w:val="22"/>
        </w:rPr>
        <w:t>Social contacts</w:t>
      </w:r>
      <w:r w:rsidR="00DB60C5">
        <w:rPr>
          <w:sz w:val="22"/>
          <w:szCs w:val="22"/>
        </w:rPr>
        <w:t xml:space="preserve"> </w:t>
      </w:r>
    </w:p>
    <w:p w14:paraId="228C7119" w14:textId="77777777" w:rsidR="00E72C8D" w:rsidRPr="00700190" w:rsidRDefault="00E72C8D" w:rsidP="00351818">
      <w:pPr>
        <w:pStyle w:val="ListParagraph"/>
        <w:numPr>
          <w:ilvl w:val="0"/>
          <w:numId w:val="3"/>
        </w:numPr>
        <w:spacing w:line="276" w:lineRule="auto"/>
        <w:jc w:val="both"/>
        <w:rPr>
          <w:sz w:val="22"/>
          <w:szCs w:val="22"/>
        </w:rPr>
      </w:pPr>
      <w:r w:rsidRPr="00700190">
        <w:rPr>
          <w:sz w:val="22"/>
          <w:szCs w:val="22"/>
        </w:rPr>
        <w:t>Social activities</w:t>
      </w:r>
    </w:p>
    <w:p w14:paraId="00DB9059" w14:textId="77777777" w:rsidR="002B0566" w:rsidRPr="00700190" w:rsidRDefault="002B0566" w:rsidP="00351818">
      <w:pPr>
        <w:spacing w:line="276" w:lineRule="auto"/>
        <w:jc w:val="both"/>
        <w:rPr>
          <w:sz w:val="22"/>
          <w:szCs w:val="22"/>
        </w:rPr>
      </w:pPr>
    </w:p>
    <w:p w14:paraId="023D45A8" w14:textId="22DA5FA8" w:rsidR="002B0566" w:rsidRPr="00700190" w:rsidRDefault="009A2F1F" w:rsidP="009A2F1F">
      <w:pPr>
        <w:spacing w:line="276" w:lineRule="auto"/>
        <w:ind w:left="2160" w:hanging="2160"/>
        <w:jc w:val="both"/>
        <w:rPr>
          <w:sz w:val="22"/>
          <w:szCs w:val="22"/>
        </w:rPr>
      </w:pPr>
      <w:r>
        <w:rPr>
          <w:sz w:val="22"/>
          <w:szCs w:val="22"/>
        </w:rPr>
        <w:t>Population:</w:t>
      </w:r>
      <w:r>
        <w:rPr>
          <w:sz w:val="22"/>
          <w:szCs w:val="22"/>
        </w:rPr>
        <w:tab/>
      </w:r>
      <w:r w:rsidR="00F16EE7" w:rsidRPr="00700190">
        <w:rPr>
          <w:sz w:val="22"/>
          <w:szCs w:val="22"/>
        </w:rPr>
        <w:t>Individuals with dementia, living in the community,</w:t>
      </w:r>
      <w:r w:rsidR="002B0566" w:rsidRPr="00700190">
        <w:rPr>
          <w:sz w:val="22"/>
          <w:szCs w:val="22"/>
        </w:rPr>
        <w:t xml:space="preserve"> </w:t>
      </w:r>
      <w:r w:rsidR="00F16EE7" w:rsidRPr="00700190">
        <w:rPr>
          <w:sz w:val="22"/>
          <w:szCs w:val="22"/>
        </w:rPr>
        <w:t>and their family carers.</w:t>
      </w:r>
    </w:p>
    <w:p w14:paraId="03A5EEAA" w14:textId="77777777" w:rsidR="00F16EE7" w:rsidRPr="00700190" w:rsidRDefault="00F16EE7" w:rsidP="00351818">
      <w:pPr>
        <w:spacing w:line="276" w:lineRule="auto"/>
        <w:jc w:val="both"/>
        <w:rPr>
          <w:sz w:val="22"/>
          <w:szCs w:val="22"/>
        </w:rPr>
      </w:pPr>
    </w:p>
    <w:p w14:paraId="0FC1AA51" w14:textId="02701DE4" w:rsidR="006678ED" w:rsidRPr="00700190" w:rsidRDefault="00F16EE7" w:rsidP="00351818">
      <w:pPr>
        <w:spacing w:line="276" w:lineRule="auto"/>
        <w:ind w:left="2160" w:hanging="2160"/>
        <w:jc w:val="both"/>
        <w:rPr>
          <w:sz w:val="22"/>
          <w:szCs w:val="22"/>
        </w:rPr>
      </w:pPr>
      <w:r w:rsidRPr="00700190">
        <w:rPr>
          <w:sz w:val="22"/>
          <w:szCs w:val="22"/>
        </w:rPr>
        <w:t>Eligibility:</w:t>
      </w:r>
      <w:r w:rsidRPr="00700190">
        <w:rPr>
          <w:sz w:val="22"/>
          <w:szCs w:val="22"/>
        </w:rPr>
        <w:tab/>
        <w:t>Individuals with a diagnosis of dementia and living in the community (i.e. their own home - including sheltered accommodation) with a family carer who provides at least four hours of support per week. Individuals are not eligible to participate if</w:t>
      </w:r>
      <w:r w:rsidR="00700190">
        <w:rPr>
          <w:sz w:val="22"/>
          <w:szCs w:val="22"/>
        </w:rPr>
        <w:t xml:space="preserve"> they are currently in hospital</w:t>
      </w:r>
      <w:r w:rsidR="00DA3EDD">
        <w:rPr>
          <w:sz w:val="22"/>
          <w:szCs w:val="22"/>
        </w:rPr>
        <w:t xml:space="preserve">, </w:t>
      </w:r>
      <w:r w:rsidRPr="00700190">
        <w:rPr>
          <w:sz w:val="22"/>
          <w:szCs w:val="22"/>
        </w:rPr>
        <w:t xml:space="preserve">are currently participating in another </w:t>
      </w:r>
      <w:r w:rsidR="00DB4970" w:rsidRPr="00700190">
        <w:rPr>
          <w:sz w:val="22"/>
          <w:szCs w:val="22"/>
        </w:rPr>
        <w:t xml:space="preserve">intervention </w:t>
      </w:r>
      <w:r w:rsidRPr="00700190">
        <w:rPr>
          <w:sz w:val="22"/>
          <w:szCs w:val="22"/>
        </w:rPr>
        <w:t>research study</w:t>
      </w:r>
      <w:r w:rsidR="00DA3EDD">
        <w:rPr>
          <w:sz w:val="22"/>
          <w:szCs w:val="22"/>
        </w:rPr>
        <w:t xml:space="preserve"> or do not have the capacity to consent</w:t>
      </w:r>
      <w:r w:rsidRPr="00700190">
        <w:rPr>
          <w:sz w:val="22"/>
          <w:szCs w:val="22"/>
        </w:rPr>
        <w:t>.</w:t>
      </w:r>
    </w:p>
    <w:p w14:paraId="13AF9342" w14:textId="77777777" w:rsidR="006678ED" w:rsidRPr="00700190" w:rsidRDefault="006678ED" w:rsidP="00351818">
      <w:pPr>
        <w:spacing w:line="276" w:lineRule="auto"/>
        <w:ind w:left="2160" w:hanging="2160"/>
        <w:jc w:val="both"/>
        <w:rPr>
          <w:sz w:val="22"/>
          <w:szCs w:val="22"/>
        </w:rPr>
      </w:pPr>
    </w:p>
    <w:p w14:paraId="51B0FD54" w14:textId="77777777" w:rsidR="00351818" w:rsidRPr="00700190" w:rsidRDefault="006678ED" w:rsidP="00351818">
      <w:pPr>
        <w:spacing w:line="276" w:lineRule="auto"/>
        <w:ind w:left="2160" w:hanging="2160"/>
        <w:jc w:val="both"/>
        <w:rPr>
          <w:sz w:val="22"/>
          <w:szCs w:val="22"/>
        </w:rPr>
      </w:pPr>
      <w:r w:rsidRPr="00700190">
        <w:rPr>
          <w:sz w:val="22"/>
          <w:szCs w:val="22"/>
        </w:rPr>
        <w:lastRenderedPageBreak/>
        <w:t>Grant number:</w:t>
      </w:r>
      <w:r w:rsidRPr="00700190">
        <w:rPr>
          <w:sz w:val="22"/>
          <w:szCs w:val="22"/>
        </w:rPr>
        <w:tab/>
        <w:t>RP-PG 0610-10108</w:t>
      </w:r>
      <w:r w:rsidRPr="00700190">
        <w:rPr>
          <w:sz w:val="22"/>
          <w:szCs w:val="22"/>
        </w:rPr>
        <w:tab/>
      </w:r>
      <w:r w:rsidR="00F16EE7" w:rsidRPr="00700190">
        <w:rPr>
          <w:sz w:val="22"/>
          <w:szCs w:val="22"/>
        </w:rPr>
        <w:t xml:space="preserve"> </w:t>
      </w:r>
    </w:p>
    <w:p w14:paraId="0DF35BC1" w14:textId="77777777" w:rsidR="00351818" w:rsidRDefault="00351818" w:rsidP="00351818">
      <w:pPr>
        <w:ind w:left="2160" w:hanging="2160"/>
        <w:jc w:val="both"/>
      </w:pPr>
    </w:p>
    <w:p w14:paraId="4C13C597" w14:textId="77777777" w:rsidR="00351818" w:rsidRDefault="00351818"/>
    <w:p w14:paraId="2D9020D3" w14:textId="77777777" w:rsidR="00351818" w:rsidRDefault="00351818" w:rsidP="00351818">
      <w:pPr>
        <w:pStyle w:val="Heading1"/>
        <w:rPr>
          <w:rFonts w:eastAsiaTheme="minorEastAsia"/>
        </w:rPr>
      </w:pPr>
      <w:bookmarkStart w:id="9" w:name="_Toc402353414"/>
      <w:bookmarkStart w:id="10" w:name="_Toc402354128"/>
      <w:r>
        <w:rPr>
          <w:rFonts w:eastAsiaTheme="minorEastAsia"/>
        </w:rPr>
        <w:t>List of Abbreviations</w:t>
      </w:r>
      <w:bookmarkEnd w:id="9"/>
      <w:bookmarkEnd w:id="10"/>
    </w:p>
    <w:p w14:paraId="0D4818DF" w14:textId="77777777" w:rsidR="00351818" w:rsidRDefault="00351818" w:rsidP="00351818"/>
    <w:p w14:paraId="21EECACD" w14:textId="77777777" w:rsidR="00351818" w:rsidRPr="00700190" w:rsidRDefault="00351818" w:rsidP="00351818">
      <w:pPr>
        <w:spacing w:line="360" w:lineRule="auto"/>
        <w:ind w:left="1440" w:hanging="1440"/>
        <w:rPr>
          <w:sz w:val="22"/>
          <w:szCs w:val="22"/>
        </w:rPr>
      </w:pPr>
      <w:r w:rsidRPr="00700190">
        <w:rPr>
          <w:sz w:val="22"/>
          <w:szCs w:val="22"/>
        </w:rPr>
        <w:t>BADLS</w:t>
      </w:r>
      <w:r w:rsidRPr="00700190">
        <w:rPr>
          <w:sz w:val="22"/>
          <w:szCs w:val="22"/>
        </w:rPr>
        <w:tab/>
        <w:t xml:space="preserve">Bristol </w:t>
      </w:r>
      <w:r w:rsidR="00DB4970" w:rsidRPr="00700190">
        <w:rPr>
          <w:sz w:val="22"/>
          <w:szCs w:val="22"/>
        </w:rPr>
        <w:t>A</w:t>
      </w:r>
      <w:r w:rsidRPr="00700190">
        <w:rPr>
          <w:sz w:val="22"/>
          <w:szCs w:val="22"/>
        </w:rPr>
        <w:t xml:space="preserve">ctivities of </w:t>
      </w:r>
      <w:r w:rsidR="00DB4970" w:rsidRPr="00700190">
        <w:rPr>
          <w:sz w:val="22"/>
          <w:szCs w:val="22"/>
        </w:rPr>
        <w:t>D</w:t>
      </w:r>
      <w:r w:rsidRPr="00700190">
        <w:rPr>
          <w:sz w:val="22"/>
          <w:szCs w:val="22"/>
        </w:rPr>
        <w:t xml:space="preserve">aily </w:t>
      </w:r>
      <w:r w:rsidR="00DB4970" w:rsidRPr="00700190">
        <w:rPr>
          <w:sz w:val="22"/>
          <w:szCs w:val="22"/>
        </w:rPr>
        <w:t>L</w:t>
      </w:r>
      <w:r w:rsidRPr="00700190">
        <w:rPr>
          <w:sz w:val="22"/>
          <w:szCs w:val="22"/>
        </w:rPr>
        <w:t xml:space="preserve">iving </w:t>
      </w:r>
      <w:r w:rsidR="00DB4970" w:rsidRPr="00700190">
        <w:rPr>
          <w:sz w:val="22"/>
          <w:szCs w:val="22"/>
        </w:rPr>
        <w:t>S</w:t>
      </w:r>
      <w:r w:rsidRPr="00700190">
        <w:rPr>
          <w:sz w:val="22"/>
          <w:szCs w:val="22"/>
        </w:rPr>
        <w:t>cale</w:t>
      </w:r>
    </w:p>
    <w:p w14:paraId="60E6DF41" w14:textId="77777777" w:rsidR="00351818" w:rsidRPr="00700190" w:rsidRDefault="00351818" w:rsidP="00351818">
      <w:pPr>
        <w:spacing w:line="360" w:lineRule="auto"/>
        <w:ind w:left="1440" w:hanging="1440"/>
        <w:rPr>
          <w:sz w:val="22"/>
          <w:szCs w:val="22"/>
        </w:rPr>
      </w:pPr>
      <w:r w:rsidRPr="00700190">
        <w:rPr>
          <w:sz w:val="22"/>
          <w:szCs w:val="22"/>
        </w:rPr>
        <w:t>CACE</w:t>
      </w:r>
      <w:r w:rsidRPr="00700190">
        <w:rPr>
          <w:sz w:val="22"/>
          <w:szCs w:val="22"/>
        </w:rPr>
        <w:tab/>
        <w:t>Complier average causal effect</w:t>
      </w:r>
    </w:p>
    <w:p w14:paraId="39EF3469" w14:textId="77777777" w:rsidR="00351818" w:rsidRPr="00700190" w:rsidRDefault="00351818" w:rsidP="00351818">
      <w:pPr>
        <w:spacing w:line="360" w:lineRule="auto"/>
        <w:ind w:left="1440" w:hanging="1440"/>
        <w:rPr>
          <w:sz w:val="22"/>
          <w:szCs w:val="22"/>
        </w:rPr>
      </w:pPr>
      <w:r w:rsidRPr="00700190">
        <w:rPr>
          <w:sz w:val="22"/>
          <w:szCs w:val="22"/>
        </w:rPr>
        <w:t>COTiD-UK</w:t>
      </w:r>
      <w:r w:rsidRPr="00700190">
        <w:rPr>
          <w:sz w:val="22"/>
          <w:szCs w:val="22"/>
        </w:rPr>
        <w:tab/>
        <w:t xml:space="preserve">Community </w:t>
      </w:r>
      <w:r w:rsidR="00DB4970" w:rsidRPr="00700190">
        <w:rPr>
          <w:sz w:val="22"/>
          <w:szCs w:val="22"/>
        </w:rPr>
        <w:t>O</w:t>
      </w:r>
      <w:r w:rsidRPr="00700190">
        <w:rPr>
          <w:sz w:val="22"/>
          <w:szCs w:val="22"/>
        </w:rPr>
        <w:t xml:space="preserve">ccupational </w:t>
      </w:r>
      <w:r w:rsidR="00DB4970" w:rsidRPr="00700190">
        <w:rPr>
          <w:sz w:val="22"/>
          <w:szCs w:val="22"/>
        </w:rPr>
        <w:t>T</w:t>
      </w:r>
      <w:r w:rsidRPr="00700190">
        <w:rPr>
          <w:sz w:val="22"/>
          <w:szCs w:val="22"/>
        </w:rPr>
        <w:t xml:space="preserve">herapy in </w:t>
      </w:r>
      <w:r w:rsidR="00DB4970" w:rsidRPr="00700190">
        <w:rPr>
          <w:sz w:val="22"/>
          <w:szCs w:val="22"/>
        </w:rPr>
        <w:t>D</w:t>
      </w:r>
      <w:r w:rsidRPr="00700190">
        <w:rPr>
          <w:sz w:val="22"/>
          <w:szCs w:val="22"/>
        </w:rPr>
        <w:t>ementia, UK version (developed in VALID work packages 1 and 2)</w:t>
      </w:r>
    </w:p>
    <w:p w14:paraId="28BA7830" w14:textId="77777777" w:rsidR="00351818" w:rsidRPr="00700190" w:rsidRDefault="00351818" w:rsidP="00351818">
      <w:pPr>
        <w:spacing w:line="360" w:lineRule="auto"/>
        <w:ind w:left="1440" w:hanging="1440"/>
        <w:rPr>
          <w:sz w:val="22"/>
          <w:szCs w:val="22"/>
        </w:rPr>
      </w:pPr>
      <w:r w:rsidRPr="00700190">
        <w:rPr>
          <w:sz w:val="22"/>
          <w:szCs w:val="22"/>
        </w:rPr>
        <w:t>CSDD</w:t>
      </w:r>
      <w:r w:rsidRPr="00700190">
        <w:rPr>
          <w:sz w:val="22"/>
          <w:szCs w:val="22"/>
        </w:rPr>
        <w:tab/>
        <w:t xml:space="preserve">Cornell </w:t>
      </w:r>
      <w:r w:rsidR="00DB4970" w:rsidRPr="00700190">
        <w:rPr>
          <w:sz w:val="22"/>
          <w:szCs w:val="22"/>
        </w:rPr>
        <w:t>S</w:t>
      </w:r>
      <w:r w:rsidRPr="00700190">
        <w:rPr>
          <w:sz w:val="22"/>
          <w:szCs w:val="22"/>
        </w:rPr>
        <w:t xml:space="preserve">cale for </w:t>
      </w:r>
      <w:r w:rsidR="00DB4970" w:rsidRPr="00700190">
        <w:rPr>
          <w:sz w:val="22"/>
          <w:szCs w:val="22"/>
        </w:rPr>
        <w:t>D</w:t>
      </w:r>
      <w:r w:rsidRPr="00700190">
        <w:rPr>
          <w:sz w:val="22"/>
          <w:szCs w:val="22"/>
        </w:rPr>
        <w:t xml:space="preserve">epression in </w:t>
      </w:r>
      <w:r w:rsidR="00DB4970" w:rsidRPr="00700190">
        <w:rPr>
          <w:sz w:val="22"/>
          <w:szCs w:val="22"/>
        </w:rPr>
        <w:t>D</w:t>
      </w:r>
      <w:r w:rsidRPr="00700190">
        <w:rPr>
          <w:sz w:val="22"/>
          <w:szCs w:val="22"/>
        </w:rPr>
        <w:t>ementia</w:t>
      </w:r>
    </w:p>
    <w:p w14:paraId="14B7725C" w14:textId="77777777" w:rsidR="00351818" w:rsidRPr="00700190" w:rsidRDefault="00351818" w:rsidP="00351818">
      <w:pPr>
        <w:spacing w:line="360" w:lineRule="auto"/>
        <w:ind w:left="1440" w:hanging="1440"/>
        <w:rPr>
          <w:sz w:val="22"/>
          <w:szCs w:val="22"/>
        </w:rPr>
      </w:pPr>
      <w:r w:rsidRPr="00700190">
        <w:rPr>
          <w:sz w:val="22"/>
          <w:szCs w:val="22"/>
        </w:rPr>
        <w:t>DEMQOL</w:t>
      </w:r>
      <w:r w:rsidRPr="00700190">
        <w:rPr>
          <w:sz w:val="22"/>
          <w:szCs w:val="22"/>
        </w:rPr>
        <w:tab/>
        <w:t xml:space="preserve">Dementia </w:t>
      </w:r>
      <w:r w:rsidR="00DB4970" w:rsidRPr="00700190">
        <w:rPr>
          <w:sz w:val="22"/>
          <w:szCs w:val="22"/>
        </w:rPr>
        <w:t>Q</w:t>
      </w:r>
      <w:r w:rsidRPr="00700190">
        <w:rPr>
          <w:sz w:val="22"/>
          <w:szCs w:val="22"/>
        </w:rPr>
        <w:t xml:space="preserve">uality of </w:t>
      </w:r>
      <w:r w:rsidR="00DB4970" w:rsidRPr="00700190">
        <w:rPr>
          <w:sz w:val="22"/>
          <w:szCs w:val="22"/>
        </w:rPr>
        <w:t>L</w:t>
      </w:r>
      <w:r w:rsidRPr="00700190">
        <w:rPr>
          <w:sz w:val="22"/>
          <w:szCs w:val="22"/>
        </w:rPr>
        <w:t xml:space="preserve">ife </w:t>
      </w:r>
      <w:r w:rsidR="00DB4970" w:rsidRPr="00700190">
        <w:rPr>
          <w:sz w:val="22"/>
          <w:szCs w:val="22"/>
        </w:rPr>
        <w:t>S</w:t>
      </w:r>
      <w:r w:rsidRPr="00700190">
        <w:rPr>
          <w:sz w:val="22"/>
          <w:szCs w:val="22"/>
        </w:rPr>
        <w:t>cale</w:t>
      </w:r>
    </w:p>
    <w:p w14:paraId="5CAAF8A7" w14:textId="77777777" w:rsidR="00351818" w:rsidRPr="00700190" w:rsidRDefault="00351818" w:rsidP="00351818">
      <w:pPr>
        <w:spacing w:line="360" w:lineRule="auto"/>
        <w:ind w:left="1440" w:hanging="1440"/>
        <w:rPr>
          <w:sz w:val="22"/>
          <w:szCs w:val="22"/>
        </w:rPr>
      </w:pPr>
      <w:r w:rsidRPr="00700190">
        <w:rPr>
          <w:sz w:val="22"/>
          <w:szCs w:val="22"/>
        </w:rPr>
        <w:t>Dyad</w:t>
      </w:r>
      <w:r w:rsidRPr="00700190">
        <w:rPr>
          <w:sz w:val="22"/>
          <w:szCs w:val="22"/>
        </w:rPr>
        <w:tab/>
        <w:t xml:space="preserve">Patient with dementia and his/her family carer pairing </w:t>
      </w:r>
    </w:p>
    <w:p w14:paraId="1F45AD8D" w14:textId="77777777" w:rsidR="00351818" w:rsidRPr="00700190" w:rsidRDefault="00351818" w:rsidP="00351818">
      <w:pPr>
        <w:spacing w:line="360" w:lineRule="auto"/>
        <w:ind w:left="1440" w:hanging="1440"/>
        <w:rPr>
          <w:sz w:val="22"/>
          <w:szCs w:val="22"/>
        </w:rPr>
      </w:pPr>
      <w:r w:rsidRPr="00700190">
        <w:rPr>
          <w:sz w:val="22"/>
          <w:szCs w:val="22"/>
        </w:rPr>
        <w:t>HADS</w:t>
      </w:r>
      <w:r w:rsidRPr="00700190">
        <w:rPr>
          <w:sz w:val="22"/>
          <w:szCs w:val="22"/>
        </w:rPr>
        <w:tab/>
        <w:t xml:space="preserve">Hospital </w:t>
      </w:r>
      <w:r w:rsidR="00DB4970" w:rsidRPr="00700190">
        <w:rPr>
          <w:sz w:val="22"/>
          <w:szCs w:val="22"/>
        </w:rPr>
        <w:t>A</w:t>
      </w:r>
      <w:r w:rsidRPr="00700190">
        <w:rPr>
          <w:sz w:val="22"/>
          <w:szCs w:val="22"/>
        </w:rPr>
        <w:t xml:space="preserve">nxiety and </w:t>
      </w:r>
      <w:r w:rsidR="00DB4970" w:rsidRPr="00700190">
        <w:rPr>
          <w:sz w:val="22"/>
          <w:szCs w:val="22"/>
        </w:rPr>
        <w:t>D</w:t>
      </w:r>
      <w:r w:rsidRPr="00700190">
        <w:rPr>
          <w:sz w:val="22"/>
          <w:szCs w:val="22"/>
        </w:rPr>
        <w:t xml:space="preserve">epression </w:t>
      </w:r>
      <w:r w:rsidR="00DB4970" w:rsidRPr="00700190">
        <w:rPr>
          <w:sz w:val="22"/>
          <w:szCs w:val="22"/>
        </w:rPr>
        <w:t>S</w:t>
      </w:r>
      <w:r w:rsidRPr="00700190">
        <w:rPr>
          <w:sz w:val="22"/>
          <w:szCs w:val="22"/>
        </w:rPr>
        <w:t>cale</w:t>
      </w:r>
    </w:p>
    <w:p w14:paraId="4F1FAE26" w14:textId="77777777" w:rsidR="00351818" w:rsidRPr="00700190" w:rsidRDefault="00351818" w:rsidP="00351818">
      <w:pPr>
        <w:spacing w:line="360" w:lineRule="auto"/>
        <w:ind w:left="1440" w:hanging="1440"/>
        <w:rPr>
          <w:sz w:val="22"/>
          <w:szCs w:val="22"/>
        </w:rPr>
      </w:pPr>
      <w:r w:rsidRPr="00700190">
        <w:rPr>
          <w:sz w:val="22"/>
          <w:szCs w:val="22"/>
        </w:rPr>
        <w:t>IDDD</w:t>
      </w:r>
      <w:r w:rsidRPr="00700190">
        <w:rPr>
          <w:sz w:val="22"/>
          <w:szCs w:val="22"/>
        </w:rPr>
        <w:tab/>
        <w:t xml:space="preserve">Interview of </w:t>
      </w:r>
      <w:r w:rsidR="00DB4970" w:rsidRPr="00700190">
        <w:rPr>
          <w:sz w:val="22"/>
          <w:szCs w:val="22"/>
        </w:rPr>
        <w:t>D</w:t>
      </w:r>
      <w:r w:rsidRPr="00700190">
        <w:rPr>
          <w:sz w:val="22"/>
          <w:szCs w:val="22"/>
        </w:rPr>
        <w:t xml:space="preserve">eterioration in </w:t>
      </w:r>
      <w:r w:rsidR="00DB4970" w:rsidRPr="00700190">
        <w:rPr>
          <w:sz w:val="22"/>
          <w:szCs w:val="22"/>
        </w:rPr>
        <w:t>D</w:t>
      </w:r>
      <w:r w:rsidRPr="00700190">
        <w:rPr>
          <w:sz w:val="22"/>
          <w:szCs w:val="22"/>
        </w:rPr>
        <w:t xml:space="preserve">aily activities </w:t>
      </w:r>
      <w:r w:rsidR="00DB4970" w:rsidRPr="00700190">
        <w:rPr>
          <w:sz w:val="22"/>
          <w:szCs w:val="22"/>
        </w:rPr>
        <w:t>in D</w:t>
      </w:r>
      <w:r w:rsidRPr="00700190">
        <w:rPr>
          <w:sz w:val="22"/>
          <w:szCs w:val="22"/>
        </w:rPr>
        <w:t>ementia</w:t>
      </w:r>
    </w:p>
    <w:p w14:paraId="0D68BCED" w14:textId="77777777" w:rsidR="00351818" w:rsidRPr="00700190" w:rsidRDefault="00351818" w:rsidP="00351818">
      <w:pPr>
        <w:spacing w:line="360" w:lineRule="auto"/>
        <w:ind w:left="1440" w:hanging="1440"/>
        <w:rPr>
          <w:sz w:val="22"/>
          <w:szCs w:val="22"/>
        </w:rPr>
      </w:pPr>
      <w:r w:rsidRPr="00700190">
        <w:rPr>
          <w:sz w:val="22"/>
          <w:szCs w:val="22"/>
        </w:rPr>
        <w:t>MMSE</w:t>
      </w:r>
      <w:r w:rsidRPr="00700190">
        <w:rPr>
          <w:sz w:val="22"/>
          <w:szCs w:val="22"/>
        </w:rPr>
        <w:tab/>
        <w:t xml:space="preserve">Mini </w:t>
      </w:r>
      <w:r w:rsidR="00DB4970" w:rsidRPr="00700190">
        <w:rPr>
          <w:sz w:val="22"/>
          <w:szCs w:val="22"/>
        </w:rPr>
        <w:t>M</w:t>
      </w:r>
      <w:r w:rsidRPr="00700190">
        <w:rPr>
          <w:sz w:val="22"/>
          <w:szCs w:val="22"/>
        </w:rPr>
        <w:t xml:space="preserve">ental </w:t>
      </w:r>
      <w:r w:rsidR="00DB4970" w:rsidRPr="00700190">
        <w:rPr>
          <w:sz w:val="22"/>
          <w:szCs w:val="22"/>
        </w:rPr>
        <w:t>S</w:t>
      </w:r>
      <w:r w:rsidRPr="00700190">
        <w:rPr>
          <w:sz w:val="22"/>
          <w:szCs w:val="22"/>
        </w:rPr>
        <w:t xml:space="preserve">tate </w:t>
      </w:r>
      <w:r w:rsidR="00DB4970" w:rsidRPr="00700190">
        <w:rPr>
          <w:sz w:val="22"/>
          <w:szCs w:val="22"/>
        </w:rPr>
        <w:t>E</w:t>
      </w:r>
      <w:r w:rsidRPr="00700190">
        <w:rPr>
          <w:sz w:val="22"/>
          <w:szCs w:val="22"/>
        </w:rPr>
        <w:t>xamination</w:t>
      </w:r>
    </w:p>
    <w:p w14:paraId="062490C4" w14:textId="77777777" w:rsidR="00351818" w:rsidRPr="00700190" w:rsidRDefault="00351818" w:rsidP="00351818">
      <w:pPr>
        <w:spacing w:line="360" w:lineRule="auto"/>
        <w:ind w:left="1440" w:hanging="1440"/>
        <w:rPr>
          <w:sz w:val="22"/>
          <w:szCs w:val="22"/>
        </w:rPr>
      </w:pPr>
      <w:r w:rsidRPr="00700190">
        <w:rPr>
          <w:sz w:val="22"/>
          <w:szCs w:val="22"/>
        </w:rPr>
        <w:t>SAP</w:t>
      </w:r>
      <w:r w:rsidRPr="00700190">
        <w:rPr>
          <w:sz w:val="22"/>
          <w:szCs w:val="22"/>
        </w:rPr>
        <w:tab/>
        <w:t xml:space="preserve">Statistical analysis plan </w:t>
      </w:r>
    </w:p>
    <w:p w14:paraId="43D25950" w14:textId="77777777" w:rsidR="00351818" w:rsidRPr="00700190" w:rsidRDefault="00351818" w:rsidP="00351818">
      <w:pPr>
        <w:spacing w:line="360" w:lineRule="auto"/>
        <w:ind w:left="1440" w:hanging="1440"/>
        <w:rPr>
          <w:sz w:val="22"/>
          <w:szCs w:val="22"/>
        </w:rPr>
      </w:pPr>
      <w:r w:rsidRPr="00700190">
        <w:rPr>
          <w:sz w:val="22"/>
          <w:szCs w:val="22"/>
        </w:rPr>
        <w:t>SCQ</w:t>
      </w:r>
      <w:r w:rsidRPr="00700190">
        <w:rPr>
          <w:sz w:val="22"/>
          <w:szCs w:val="22"/>
        </w:rPr>
        <w:tab/>
        <w:t xml:space="preserve">Sense of </w:t>
      </w:r>
      <w:r w:rsidR="00DB4970" w:rsidRPr="00700190">
        <w:rPr>
          <w:sz w:val="22"/>
          <w:szCs w:val="22"/>
        </w:rPr>
        <w:t>C</w:t>
      </w:r>
      <w:r w:rsidRPr="00700190">
        <w:rPr>
          <w:sz w:val="22"/>
          <w:szCs w:val="22"/>
        </w:rPr>
        <w:t xml:space="preserve">ompetency </w:t>
      </w:r>
      <w:r w:rsidR="00DB4970" w:rsidRPr="00700190">
        <w:rPr>
          <w:sz w:val="22"/>
          <w:szCs w:val="22"/>
        </w:rPr>
        <w:t>Q</w:t>
      </w:r>
      <w:r w:rsidRPr="00700190">
        <w:rPr>
          <w:sz w:val="22"/>
          <w:szCs w:val="22"/>
        </w:rPr>
        <w:t>uestionnaire</w:t>
      </w:r>
    </w:p>
    <w:p w14:paraId="77B92F0C" w14:textId="77777777" w:rsidR="00351818" w:rsidRPr="00700190" w:rsidRDefault="00351818" w:rsidP="00351818">
      <w:pPr>
        <w:spacing w:line="360" w:lineRule="auto"/>
        <w:ind w:left="1440" w:hanging="1440"/>
        <w:rPr>
          <w:sz w:val="22"/>
          <w:szCs w:val="22"/>
        </w:rPr>
      </w:pPr>
      <w:r w:rsidRPr="00700190">
        <w:rPr>
          <w:sz w:val="22"/>
          <w:szCs w:val="22"/>
        </w:rPr>
        <w:t>TAU</w:t>
      </w:r>
      <w:r w:rsidRPr="00700190">
        <w:rPr>
          <w:sz w:val="22"/>
          <w:szCs w:val="22"/>
        </w:rPr>
        <w:tab/>
        <w:t>Treatment as usual</w:t>
      </w:r>
    </w:p>
    <w:p w14:paraId="164EC929" w14:textId="77777777" w:rsidR="00351818" w:rsidRPr="00700190" w:rsidRDefault="00351818" w:rsidP="00351818">
      <w:pPr>
        <w:spacing w:line="360" w:lineRule="auto"/>
        <w:ind w:left="1440" w:hanging="1440"/>
        <w:rPr>
          <w:sz w:val="22"/>
          <w:szCs w:val="22"/>
        </w:rPr>
      </w:pPr>
      <w:r w:rsidRPr="00700190">
        <w:rPr>
          <w:sz w:val="22"/>
          <w:szCs w:val="22"/>
        </w:rPr>
        <w:t>VALID</w:t>
      </w:r>
      <w:r w:rsidRPr="00700190">
        <w:rPr>
          <w:sz w:val="22"/>
          <w:szCs w:val="22"/>
        </w:rPr>
        <w:tab/>
        <w:t xml:space="preserve">Valuing </w:t>
      </w:r>
      <w:r w:rsidR="00DB4970" w:rsidRPr="00700190">
        <w:rPr>
          <w:sz w:val="22"/>
          <w:szCs w:val="22"/>
        </w:rPr>
        <w:t>A</w:t>
      </w:r>
      <w:r w:rsidRPr="00700190">
        <w:rPr>
          <w:sz w:val="22"/>
          <w:szCs w:val="22"/>
        </w:rPr>
        <w:t xml:space="preserve">ctive </w:t>
      </w:r>
      <w:r w:rsidR="00DB4970" w:rsidRPr="00700190">
        <w:rPr>
          <w:sz w:val="22"/>
          <w:szCs w:val="22"/>
        </w:rPr>
        <w:t>L</w:t>
      </w:r>
      <w:r w:rsidRPr="00700190">
        <w:rPr>
          <w:sz w:val="22"/>
          <w:szCs w:val="22"/>
        </w:rPr>
        <w:t xml:space="preserve">ife in </w:t>
      </w:r>
      <w:r w:rsidR="00DB4970" w:rsidRPr="00700190">
        <w:rPr>
          <w:sz w:val="22"/>
          <w:szCs w:val="22"/>
        </w:rPr>
        <w:t>D</w:t>
      </w:r>
      <w:r w:rsidRPr="00700190">
        <w:rPr>
          <w:sz w:val="22"/>
          <w:szCs w:val="22"/>
        </w:rPr>
        <w:t>ementia</w:t>
      </w:r>
    </w:p>
    <w:p w14:paraId="6787EFA7" w14:textId="77777777" w:rsidR="00351818" w:rsidRDefault="00351818" w:rsidP="00351818">
      <w:pPr>
        <w:ind w:left="1440" w:hanging="1440"/>
      </w:pPr>
    </w:p>
    <w:p w14:paraId="6501B7A0" w14:textId="77777777" w:rsidR="00351818" w:rsidRDefault="00351818">
      <w:pPr>
        <w:rPr>
          <w:rFonts w:eastAsiaTheme="majorEastAsia" w:cstheme="majorBidi"/>
          <w:b/>
          <w:bCs/>
          <w:kern w:val="32"/>
          <w:sz w:val="24"/>
          <w:szCs w:val="32"/>
        </w:rPr>
      </w:pPr>
      <w:r>
        <w:br w:type="page"/>
      </w:r>
    </w:p>
    <w:p w14:paraId="0DEE6CCA" w14:textId="77777777" w:rsidR="002B0566" w:rsidRDefault="00F61A82" w:rsidP="00351818">
      <w:pPr>
        <w:pStyle w:val="Heading1"/>
        <w:spacing w:line="276" w:lineRule="auto"/>
      </w:pPr>
      <w:bookmarkStart w:id="11" w:name="_Toc402353415"/>
      <w:bookmarkStart w:id="12" w:name="_Toc402354129"/>
      <w:r>
        <w:lastRenderedPageBreak/>
        <w:t>Introduction</w:t>
      </w:r>
      <w:bookmarkEnd w:id="11"/>
      <w:bookmarkEnd w:id="12"/>
    </w:p>
    <w:p w14:paraId="0ED037EF" w14:textId="77777777" w:rsidR="00F61A82" w:rsidRDefault="00F006E7" w:rsidP="00351818">
      <w:pPr>
        <w:pStyle w:val="Heading2"/>
        <w:spacing w:line="276" w:lineRule="auto"/>
      </w:pPr>
      <w:bookmarkStart w:id="13" w:name="_Toc402353416"/>
      <w:bookmarkStart w:id="14" w:name="_Toc402354130"/>
      <w:r>
        <w:t>Purpose of the Statistical Analysis Plan</w:t>
      </w:r>
      <w:bookmarkEnd w:id="13"/>
      <w:bookmarkEnd w:id="14"/>
    </w:p>
    <w:p w14:paraId="64FE884A" w14:textId="77777777" w:rsidR="00F006E7" w:rsidRDefault="00F006E7" w:rsidP="00351818">
      <w:pPr>
        <w:spacing w:line="276" w:lineRule="auto"/>
      </w:pPr>
    </w:p>
    <w:p w14:paraId="13BF6F21" w14:textId="77777777" w:rsidR="00F006E7" w:rsidRPr="00700190" w:rsidRDefault="00F006E7" w:rsidP="00351818">
      <w:pPr>
        <w:spacing w:line="276" w:lineRule="auto"/>
        <w:jc w:val="both"/>
        <w:rPr>
          <w:sz w:val="22"/>
          <w:szCs w:val="22"/>
        </w:rPr>
      </w:pPr>
      <w:r w:rsidRPr="00700190">
        <w:rPr>
          <w:sz w:val="22"/>
          <w:szCs w:val="22"/>
        </w:rPr>
        <w:t xml:space="preserve">This document contains details of the main quantitative, statistical, analyses for the VALID trial. These analyses shall be pre-specified in order that they are not influenced by the collected trial data after </w:t>
      </w:r>
      <w:r w:rsidR="00025D44">
        <w:rPr>
          <w:sz w:val="22"/>
          <w:szCs w:val="22"/>
        </w:rPr>
        <w:t>unmasking</w:t>
      </w:r>
      <w:r w:rsidRPr="00700190">
        <w:rPr>
          <w:sz w:val="22"/>
          <w:szCs w:val="22"/>
        </w:rPr>
        <w:t xml:space="preserve">. </w:t>
      </w:r>
      <w:r w:rsidR="00D33024" w:rsidRPr="00700190">
        <w:rPr>
          <w:sz w:val="22"/>
          <w:szCs w:val="22"/>
        </w:rPr>
        <w:t xml:space="preserve">The statistical analysis plan (SAP) does not preclude the undertaking of further, ad-hoc, analyses, although </w:t>
      </w:r>
      <w:r w:rsidR="00042ADC" w:rsidRPr="00700190">
        <w:rPr>
          <w:sz w:val="22"/>
          <w:szCs w:val="22"/>
        </w:rPr>
        <w:t xml:space="preserve">the results of </w:t>
      </w:r>
      <w:r w:rsidR="00D33024" w:rsidRPr="00700190">
        <w:rPr>
          <w:sz w:val="22"/>
          <w:szCs w:val="22"/>
        </w:rPr>
        <w:t xml:space="preserve">any such further analyses should be interpreted carefully. Furthermore, the SAP does not prevent the adaptation of any part of the trial analysis, should situations arise in which such adaptation is deemed necessary. Any such adaptation shall be </w:t>
      </w:r>
      <w:r w:rsidR="00387265" w:rsidRPr="00700190">
        <w:rPr>
          <w:sz w:val="22"/>
          <w:szCs w:val="22"/>
        </w:rPr>
        <w:t xml:space="preserve">fully </w:t>
      </w:r>
      <w:r w:rsidR="00D33024" w:rsidRPr="00700190">
        <w:rPr>
          <w:sz w:val="22"/>
          <w:szCs w:val="22"/>
        </w:rPr>
        <w:t>justified and transparent.</w:t>
      </w:r>
    </w:p>
    <w:p w14:paraId="3216FC36" w14:textId="77777777" w:rsidR="00387265" w:rsidRPr="00700190" w:rsidRDefault="00387265" w:rsidP="00351818">
      <w:pPr>
        <w:spacing w:line="276" w:lineRule="auto"/>
        <w:jc w:val="both"/>
        <w:rPr>
          <w:sz w:val="22"/>
          <w:szCs w:val="22"/>
        </w:rPr>
      </w:pPr>
    </w:p>
    <w:p w14:paraId="36D67870" w14:textId="77777777" w:rsidR="00D33024" w:rsidRPr="00700190" w:rsidRDefault="00387265" w:rsidP="00351818">
      <w:pPr>
        <w:spacing w:line="276" w:lineRule="auto"/>
        <w:jc w:val="both"/>
        <w:rPr>
          <w:sz w:val="22"/>
          <w:szCs w:val="22"/>
        </w:rPr>
      </w:pPr>
      <w:r w:rsidRPr="00700190">
        <w:rPr>
          <w:sz w:val="22"/>
          <w:szCs w:val="22"/>
        </w:rPr>
        <w:t xml:space="preserve">The SAP contains details of quantitative analyses only and does </w:t>
      </w:r>
      <w:r w:rsidR="0072019A">
        <w:rPr>
          <w:sz w:val="22"/>
          <w:szCs w:val="22"/>
        </w:rPr>
        <w:t xml:space="preserve">not </w:t>
      </w:r>
      <w:r w:rsidRPr="00700190">
        <w:rPr>
          <w:sz w:val="22"/>
          <w:szCs w:val="22"/>
        </w:rPr>
        <w:t xml:space="preserve">describe any qualitative and/or economic analyses. </w:t>
      </w:r>
    </w:p>
    <w:p w14:paraId="5CD72BD7" w14:textId="77777777" w:rsidR="00D33024" w:rsidRDefault="00D33024" w:rsidP="00351818">
      <w:pPr>
        <w:pStyle w:val="Heading2"/>
        <w:spacing w:line="276" w:lineRule="auto"/>
      </w:pPr>
      <w:bookmarkStart w:id="15" w:name="_Toc402353417"/>
      <w:bookmarkStart w:id="16" w:name="_Toc402354131"/>
      <w:r>
        <w:t>Authorship</w:t>
      </w:r>
      <w:bookmarkEnd w:id="15"/>
      <w:bookmarkEnd w:id="16"/>
    </w:p>
    <w:p w14:paraId="45B9B810" w14:textId="77777777" w:rsidR="00D33024" w:rsidRDefault="00D33024" w:rsidP="00351818">
      <w:pPr>
        <w:spacing w:line="276" w:lineRule="auto"/>
      </w:pPr>
    </w:p>
    <w:p w14:paraId="00D7194E" w14:textId="77777777" w:rsidR="00D33024" w:rsidRPr="00700190" w:rsidRDefault="00D33024" w:rsidP="00351818">
      <w:pPr>
        <w:spacing w:line="276" w:lineRule="auto"/>
        <w:rPr>
          <w:sz w:val="22"/>
          <w:szCs w:val="22"/>
        </w:rPr>
      </w:pPr>
      <w:r w:rsidRPr="00700190">
        <w:rPr>
          <w:sz w:val="22"/>
          <w:szCs w:val="22"/>
        </w:rPr>
        <w:t>The SAP has been written by Aidan O’</w:t>
      </w:r>
      <w:r w:rsidR="00387265" w:rsidRPr="00700190">
        <w:rPr>
          <w:sz w:val="22"/>
          <w:szCs w:val="22"/>
        </w:rPr>
        <w:t>Keeffe.</w:t>
      </w:r>
    </w:p>
    <w:p w14:paraId="56F2707E" w14:textId="77777777" w:rsidR="00D33024" w:rsidRDefault="00D33024" w:rsidP="00351818">
      <w:pPr>
        <w:pStyle w:val="Heading2"/>
        <w:spacing w:line="276" w:lineRule="auto"/>
      </w:pPr>
      <w:r>
        <w:t xml:space="preserve"> </w:t>
      </w:r>
      <w:bookmarkStart w:id="17" w:name="_Toc402353418"/>
      <w:bookmarkStart w:id="18" w:name="_Toc402354132"/>
      <w:r w:rsidR="00387265">
        <w:t>Organisation of Data and Analyses</w:t>
      </w:r>
      <w:bookmarkEnd w:id="17"/>
      <w:bookmarkEnd w:id="18"/>
    </w:p>
    <w:p w14:paraId="2DD28398" w14:textId="77777777" w:rsidR="00387265" w:rsidRDefault="00387265" w:rsidP="00351818">
      <w:pPr>
        <w:spacing w:line="276" w:lineRule="auto"/>
      </w:pPr>
    </w:p>
    <w:p w14:paraId="000F19CA" w14:textId="216FC336" w:rsidR="00387265" w:rsidRPr="00700190" w:rsidRDefault="00025D44" w:rsidP="00351818">
      <w:pPr>
        <w:spacing w:line="276" w:lineRule="auto"/>
        <w:jc w:val="both"/>
        <w:rPr>
          <w:sz w:val="22"/>
          <w:szCs w:val="22"/>
        </w:rPr>
      </w:pPr>
      <w:r>
        <w:rPr>
          <w:sz w:val="22"/>
          <w:szCs w:val="22"/>
        </w:rPr>
        <w:t>Unmasking</w:t>
      </w:r>
      <w:r w:rsidR="00387265" w:rsidRPr="00700190">
        <w:rPr>
          <w:sz w:val="22"/>
          <w:szCs w:val="22"/>
        </w:rPr>
        <w:t xml:space="preserve"> of collected data shall occur after the final dyad has completed follow-up, once all data have been entered onto the trial database and checked</w:t>
      </w:r>
      <w:r w:rsidR="001A6948">
        <w:rPr>
          <w:sz w:val="22"/>
          <w:szCs w:val="22"/>
        </w:rPr>
        <w:t>, the database locked for analysis</w:t>
      </w:r>
      <w:r w:rsidR="00387265" w:rsidRPr="00700190">
        <w:rPr>
          <w:sz w:val="22"/>
          <w:szCs w:val="22"/>
        </w:rPr>
        <w:t xml:space="preserve"> and the SAP has been finalised and approved. The programs and code to be used for statistical analyses shall be prepared, where possible, prior to the </w:t>
      </w:r>
      <w:r>
        <w:rPr>
          <w:sz w:val="22"/>
          <w:szCs w:val="22"/>
        </w:rPr>
        <w:t>unmasking</w:t>
      </w:r>
      <w:r w:rsidR="00387265" w:rsidRPr="00700190">
        <w:rPr>
          <w:sz w:val="22"/>
          <w:szCs w:val="22"/>
        </w:rPr>
        <w:t xml:space="preserve"> of data. Two statisticians shall perform the analysis relating to the primary outcome independently, in order to ensure its accuracy.   </w:t>
      </w:r>
    </w:p>
    <w:p w14:paraId="5E5D1D5E" w14:textId="77777777" w:rsidR="007956B2" w:rsidRPr="00700190" w:rsidRDefault="007956B2" w:rsidP="00351818">
      <w:pPr>
        <w:spacing w:line="276" w:lineRule="auto"/>
        <w:jc w:val="both"/>
        <w:rPr>
          <w:sz w:val="22"/>
          <w:szCs w:val="22"/>
        </w:rPr>
      </w:pPr>
    </w:p>
    <w:p w14:paraId="353C87D3" w14:textId="77777777" w:rsidR="00583C67" w:rsidRPr="00700190" w:rsidRDefault="007956B2" w:rsidP="00351818">
      <w:pPr>
        <w:spacing w:line="276" w:lineRule="auto"/>
        <w:jc w:val="both"/>
        <w:rPr>
          <w:sz w:val="22"/>
          <w:szCs w:val="22"/>
        </w:rPr>
      </w:pPr>
      <w:r w:rsidRPr="00700190">
        <w:rPr>
          <w:sz w:val="22"/>
          <w:szCs w:val="22"/>
        </w:rPr>
        <w:t xml:space="preserve">Prior to performing analyses, basic checks shall be performed on the collected, </w:t>
      </w:r>
      <w:r w:rsidR="00025D44">
        <w:rPr>
          <w:sz w:val="22"/>
          <w:szCs w:val="22"/>
        </w:rPr>
        <w:t>masked</w:t>
      </w:r>
      <w:r w:rsidRPr="00700190">
        <w:rPr>
          <w:sz w:val="22"/>
          <w:szCs w:val="22"/>
        </w:rPr>
        <w:t xml:space="preserve">, data </w:t>
      </w:r>
      <w:r w:rsidR="00583C67" w:rsidRPr="00700190">
        <w:rPr>
          <w:sz w:val="22"/>
          <w:szCs w:val="22"/>
        </w:rPr>
        <w:t xml:space="preserve">to ensure accuracy. Each outcome (primary and secondary) variable and baseline demographic variable shall be checked for: </w:t>
      </w:r>
    </w:p>
    <w:p w14:paraId="6E33879C" w14:textId="77777777" w:rsidR="00583C67" w:rsidRPr="00700190" w:rsidRDefault="00583C67" w:rsidP="00351818">
      <w:pPr>
        <w:spacing w:line="276" w:lineRule="auto"/>
        <w:jc w:val="both"/>
        <w:rPr>
          <w:sz w:val="22"/>
          <w:szCs w:val="22"/>
        </w:rPr>
      </w:pPr>
    </w:p>
    <w:p w14:paraId="49E66355" w14:textId="77777777" w:rsidR="00583C67" w:rsidRPr="00700190" w:rsidRDefault="00583C67" w:rsidP="00351818">
      <w:pPr>
        <w:pStyle w:val="ListParagraph"/>
        <w:numPr>
          <w:ilvl w:val="0"/>
          <w:numId w:val="5"/>
        </w:numPr>
        <w:spacing w:line="276" w:lineRule="auto"/>
        <w:jc w:val="both"/>
        <w:rPr>
          <w:sz w:val="22"/>
          <w:szCs w:val="22"/>
        </w:rPr>
      </w:pPr>
      <w:r w:rsidRPr="00700190">
        <w:rPr>
          <w:sz w:val="22"/>
          <w:szCs w:val="22"/>
        </w:rPr>
        <w:t>missing values;</w:t>
      </w:r>
    </w:p>
    <w:p w14:paraId="267D90DE" w14:textId="77777777" w:rsidR="00583C67" w:rsidRPr="00700190" w:rsidRDefault="00583C67" w:rsidP="00351818">
      <w:pPr>
        <w:pStyle w:val="ListParagraph"/>
        <w:numPr>
          <w:ilvl w:val="0"/>
          <w:numId w:val="5"/>
        </w:numPr>
        <w:spacing w:line="276" w:lineRule="auto"/>
        <w:jc w:val="both"/>
        <w:rPr>
          <w:sz w:val="22"/>
          <w:szCs w:val="22"/>
        </w:rPr>
      </w:pPr>
      <w:r w:rsidRPr="00700190">
        <w:rPr>
          <w:sz w:val="22"/>
          <w:szCs w:val="22"/>
        </w:rPr>
        <w:t>values beyond an acceptable range;</w:t>
      </w:r>
    </w:p>
    <w:p w14:paraId="3A2B5816" w14:textId="77777777" w:rsidR="00583C67" w:rsidRPr="00700190" w:rsidRDefault="00583C67" w:rsidP="00351818">
      <w:pPr>
        <w:pStyle w:val="ListParagraph"/>
        <w:numPr>
          <w:ilvl w:val="0"/>
          <w:numId w:val="5"/>
        </w:numPr>
        <w:spacing w:line="276" w:lineRule="auto"/>
        <w:jc w:val="both"/>
        <w:rPr>
          <w:sz w:val="22"/>
          <w:szCs w:val="22"/>
        </w:rPr>
      </w:pPr>
      <w:r w:rsidRPr="00700190">
        <w:rPr>
          <w:sz w:val="22"/>
          <w:szCs w:val="22"/>
        </w:rPr>
        <w:t>other inconsistencies.</w:t>
      </w:r>
    </w:p>
    <w:p w14:paraId="2BDF09C1" w14:textId="77777777" w:rsidR="00583C67" w:rsidRPr="00700190" w:rsidRDefault="00583C67" w:rsidP="00351818">
      <w:pPr>
        <w:spacing w:line="276" w:lineRule="auto"/>
        <w:jc w:val="both"/>
        <w:rPr>
          <w:sz w:val="22"/>
          <w:szCs w:val="22"/>
        </w:rPr>
      </w:pPr>
    </w:p>
    <w:p w14:paraId="2685E8B6" w14:textId="77777777" w:rsidR="007956B2" w:rsidRPr="00700190" w:rsidRDefault="00583C67" w:rsidP="00351818">
      <w:pPr>
        <w:spacing w:line="276" w:lineRule="auto"/>
        <w:jc w:val="both"/>
        <w:rPr>
          <w:sz w:val="22"/>
          <w:szCs w:val="22"/>
        </w:rPr>
      </w:pPr>
      <w:r w:rsidRPr="00700190">
        <w:rPr>
          <w:sz w:val="22"/>
          <w:szCs w:val="22"/>
        </w:rPr>
        <w:t>If missing values or other inconsistencies are present the corresponding data shall be checked with the aid of the researchers and, where necessary, either corrected or deemed to be missing. Any such changes made to the</w:t>
      </w:r>
      <w:r w:rsidR="00333315" w:rsidRPr="00700190">
        <w:rPr>
          <w:sz w:val="22"/>
          <w:szCs w:val="22"/>
        </w:rPr>
        <w:t xml:space="preserve"> un</w:t>
      </w:r>
      <w:r w:rsidR="00025D44">
        <w:rPr>
          <w:sz w:val="22"/>
          <w:szCs w:val="22"/>
        </w:rPr>
        <w:t>masked</w:t>
      </w:r>
      <w:r w:rsidRPr="00700190">
        <w:rPr>
          <w:sz w:val="22"/>
          <w:szCs w:val="22"/>
        </w:rPr>
        <w:t xml:space="preserve"> dataset shall be documented fully. </w:t>
      </w:r>
    </w:p>
    <w:p w14:paraId="7A3D5F69" w14:textId="77777777" w:rsidR="00387265" w:rsidRPr="00387265" w:rsidRDefault="00387265" w:rsidP="00351818">
      <w:pPr>
        <w:spacing w:line="276" w:lineRule="auto"/>
      </w:pPr>
    </w:p>
    <w:p w14:paraId="1F82426C" w14:textId="77777777" w:rsidR="00583C67" w:rsidRDefault="00583C67" w:rsidP="00351818">
      <w:pPr>
        <w:spacing w:line="276" w:lineRule="auto"/>
      </w:pPr>
      <w:r>
        <w:br w:type="page"/>
      </w:r>
    </w:p>
    <w:p w14:paraId="633AE5B3" w14:textId="77777777" w:rsidR="00387265" w:rsidRDefault="00583C67" w:rsidP="00351818">
      <w:pPr>
        <w:pStyle w:val="Heading1"/>
        <w:spacing w:line="276" w:lineRule="auto"/>
      </w:pPr>
      <w:bookmarkStart w:id="19" w:name="_Toc402353419"/>
      <w:bookmarkStart w:id="20" w:name="_Toc402354133"/>
      <w:r>
        <w:lastRenderedPageBreak/>
        <w:t>Summary of Quantitative Trial Data</w:t>
      </w:r>
      <w:bookmarkEnd w:id="19"/>
      <w:bookmarkEnd w:id="20"/>
    </w:p>
    <w:p w14:paraId="658AF445" w14:textId="77777777" w:rsidR="00DD2DCE" w:rsidRPr="00DD2DCE" w:rsidRDefault="00DD2DCE" w:rsidP="00351818">
      <w:pPr>
        <w:pStyle w:val="Heading2"/>
        <w:spacing w:line="276" w:lineRule="auto"/>
      </w:pPr>
      <w:bookmarkStart w:id="21" w:name="_Toc402353420"/>
      <w:bookmarkStart w:id="22" w:name="_Toc402354134"/>
      <w:r>
        <w:t>Observation times</w:t>
      </w:r>
      <w:bookmarkEnd w:id="21"/>
      <w:bookmarkEnd w:id="22"/>
    </w:p>
    <w:p w14:paraId="1EC9D8A7" w14:textId="77777777" w:rsidR="00DD2DCE" w:rsidRDefault="00DD2DCE" w:rsidP="00351818">
      <w:pPr>
        <w:spacing w:line="276" w:lineRule="auto"/>
      </w:pPr>
    </w:p>
    <w:p w14:paraId="4089537D" w14:textId="77777777" w:rsidR="00DD2DCE" w:rsidRPr="00700190" w:rsidRDefault="00DD2DCE" w:rsidP="00351818">
      <w:pPr>
        <w:spacing w:line="276" w:lineRule="auto"/>
        <w:jc w:val="both"/>
        <w:rPr>
          <w:sz w:val="22"/>
          <w:szCs w:val="22"/>
        </w:rPr>
      </w:pPr>
      <w:r w:rsidRPr="00700190">
        <w:rPr>
          <w:sz w:val="22"/>
          <w:szCs w:val="22"/>
        </w:rPr>
        <w:t>The times at which data are collected during the trial are as follows:</w:t>
      </w:r>
    </w:p>
    <w:p w14:paraId="6F54AD90" w14:textId="77777777" w:rsidR="00DD2DCE" w:rsidRPr="00700190" w:rsidRDefault="00DD2DCE" w:rsidP="00351818">
      <w:pPr>
        <w:spacing w:line="276" w:lineRule="auto"/>
        <w:jc w:val="both"/>
        <w:rPr>
          <w:sz w:val="22"/>
          <w:szCs w:val="22"/>
        </w:rPr>
      </w:pPr>
    </w:p>
    <w:p w14:paraId="1E934E46" w14:textId="77777777" w:rsidR="00DD2DCE" w:rsidRPr="00700190" w:rsidRDefault="00DD2DCE" w:rsidP="00351818">
      <w:pPr>
        <w:pStyle w:val="ListParagraph"/>
        <w:numPr>
          <w:ilvl w:val="0"/>
          <w:numId w:val="6"/>
        </w:numPr>
        <w:spacing w:line="276" w:lineRule="auto"/>
        <w:jc w:val="both"/>
        <w:rPr>
          <w:sz w:val="22"/>
          <w:szCs w:val="22"/>
        </w:rPr>
      </w:pPr>
      <w:r w:rsidRPr="00700190">
        <w:rPr>
          <w:sz w:val="22"/>
          <w:szCs w:val="22"/>
        </w:rPr>
        <w:t>Baseline (week 0);</w:t>
      </w:r>
    </w:p>
    <w:p w14:paraId="142E88B5" w14:textId="77777777" w:rsidR="00DD2DCE" w:rsidRPr="00700190" w:rsidRDefault="00DD2DCE" w:rsidP="00351818">
      <w:pPr>
        <w:pStyle w:val="ListParagraph"/>
        <w:numPr>
          <w:ilvl w:val="0"/>
          <w:numId w:val="6"/>
        </w:numPr>
        <w:spacing w:line="276" w:lineRule="auto"/>
        <w:jc w:val="both"/>
        <w:rPr>
          <w:sz w:val="22"/>
          <w:szCs w:val="22"/>
        </w:rPr>
      </w:pPr>
      <w:r w:rsidRPr="00700190">
        <w:rPr>
          <w:sz w:val="22"/>
          <w:szCs w:val="22"/>
        </w:rPr>
        <w:t xml:space="preserve">Week 12; </w:t>
      </w:r>
    </w:p>
    <w:p w14:paraId="583F40D9" w14:textId="77777777" w:rsidR="00DD2DCE" w:rsidRPr="00700190" w:rsidRDefault="00DD2DCE" w:rsidP="00351818">
      <w:pPr>
        <w:pStyle w:val="ListParagraph"/>
        <w:numPr>
          <w:ilvl w:val="0"/>
          <w:numId w:val="6"/>
        </w:numPr>
        <w:spacing w:line="276" w:lineRule="auto"/>
        <w:jc w:val="both"/>
        <w:rPr>
          <w:sz w:val="22"/>
          <w:szCs w:val="22"/>
        </w:rPr>
      </w:pPr>
      <w:r w:rsidRPr="00700190">
        <w:rPr>
          <w:sz w:val="22"/>
          <w:szCs w:val="22"/>
        </w:rPr>
        <w:t>Week 26;</w:t>
      </w:r>
    </w:p>
    <w:p w14:paraId="0DA7AE69" w14:textId="465E6C09" w:rsidR="00DD2DCE" w:rsidRPr="00700190" w:rsidRDefault="00DD2DCE" w:rsidP="00351818">
      <w:pPr>
        <w:pStyle w:val="ListParagraph"/>
        <w:numPr>
          <w:ilvl w:val="0"/>
          <w:numId w:val="6"/>
        </w:numPr>
        <w:spacing w:line="276" w:lineRule="auto"/>
        <w:jc w:val="both"/>
        <w:rPr>
          <w:sz w:val="22"/>
          <w:szCs w:val="22"/>
        </w:rPr>
      </w:pPr>
      <w:r w:rsidRPr="00700190">
        <w:rPr>
          <w:sz w:val="22"/>
          <w:szCs w:val="22"/>
        </w:rPr>
        <w:t>Week 52 (telephone follow-up</w:t>
      </w:r>
      <w:r w:rsidR="00E554BB">
        <w:rPr>
          <w:sz w:val="22"/>
          <w:szCs w:val="22"/>
        </w:rPr>
        <w:t xml:space="preserve"> – 75% of the sample</w:t>
      </w:r>
      <w:r w:rsidRPr="00700190">
        <w:rPr>
          <w:sz w:val="22"/>
          <w:szCs w:val="22"/>
        </w:rPr>
        <w:t>);</w:t>
      </w:r>
    </w:p>
    <w:p w14:paraId="02ABFAF7" w14:textId="14AA3B01" w:rsidR="00DD2DCE" w:rsidRPr="00681A87" w:rsidRDefault="00DD2DCE" w:rsidP="00681A87">
      <w:pPr>
        <w:pStyle w:val="ListParagraph"/>
        <w:numPr>
          <w:ilvl w:val="0"/>
          <w:numId w:val="6"/>
        </w:numPr>
        <w:spacing w:line="276" w:lineRule="auto"/>
        <w:jc w:val="both"/>
        <w:rPr>
          <w:sz w:val="22"/>
          <w:szCs w:val="22"/>
        </w:rPr>
      </w:pPr>
      <w:r w:rsidRPr="00681A87">
        <w:rPr>
          <w:sz w:val="22"/>
          <w:szCs w:val="22"/>
        </w:rPr>
        <w:t xml:space="preserve">Week </w:t>
      </w:r>
      <w:r w:rsidR="00E91F35" w:rsidRPr="00681A87">
        <w:rPr>
          <w:sz w:val="22"/>
          <w:szCs w:val="22"/>
        </w:rPr>
        <w:t>78</w:t>
      </w:r>
      <w:r w:rsidRPr="00681A87">
        <w:rPr>
          <w:sz w:val="22"/>
          <w:szCs w:val="22"/>
        </w:rPr>
        <w:t xml:space="preserve"> (telephone follow-up</w:t>
      </w:r>
      <w:r w:rsidR="00E554BB">
        <w:rPr>
          <w:sz w:val="22"/>
          <w:szCs w:val="22"/>
        </w:rPr>
        <w:t xml:space="preserve"> – 25% of the sample</w:t>
      </w:r>
      <w:r w:rsidRPr="00681A87">
        <w:rPr>
          <w:sz w:val="22"/>
          <w:szCs w:val="22"/>
        </w:rPr>
        <w:t>).</w:t>
      </w:r>
      <w:r w:rsidR="00333315" w:rsidRPr="00681A87">
        <w:rPr>
          <w:sz w:val="22"/>
          <w:szCs w:val="22"/>
        </w:rPr>
        <w:t xml:space="preserve"> </w:t>
      </w:r>
    </w:p>
    <w:p w14:paraId="44CF2593" w14:textId="77777777" w:rsidR="001D30DD" w:rsidRDefault="001D30DD" w:rsidP="00DA3EDD">
      <w:pPr>
        <w:spacing w:line="276" w:lineRule="auto"/>
        <w:jc w:val="both"/>
        <w:rPr>
          <w:sz w:val="22"/>
          <w:szCs w:val="22"/>
        </w:rPr>
      </w:pPr>
    </w:p>
    <w:p w14:paraId="7277987B" w14:textId="77777777" w:rsidR="00DA3EDD" w:rsidRPr="00CA20FA" w:rsidRDefault="00DA3EDD" w:rsidP="00DA3EDD">
      <w:pPr>
        <w:spacing w:line="276" w:lineRule="auto"/>
        <w:jc w:val="both"/>
        <w:rPr>
          <w:sz w:val="22"/>
          <w:szCs w:val="22"/>
        </w:rPr>
      </w:pPr>
    </w:p>
    <w:p w14:paraId="71218D7C" w14:textId="60BAC5E5" w:rsidR="00DD2DCE" w:rsidRPr="00700190" w:rsidRDefault="00DD2DCE" w:rsidP="00351818">
      <w:pPr>
        <w:spacing w:line="276" w:lineRule="auto"/>
        <w:jc w:val="both"/>
        <w:rPr>
          <w:sz w:val="22"/>
          <w:szCs w:val="22"/>
        </w:rPr>
      </w:pPr>
      <w:r w:rsidRPr="00700190">
        <w:rPr>
          <w:sz w:val="22"/>
          <w:szCs w:val="22"/>
        </w:rPr>
        <w:t>The data recorded at the baseline, week 12 and week 26 time points shall constitute the full dataset</w:t>
      </w:r>
      <w:r w:rsidR="00351818" w:rsidRPr="00700190">
        <w:rPr>
          <w:sz w:val="22"/>
          <w:szCs w:val="22"/>
        </w:rPr>
        <w:t>, for the purpose of analysis of the primary outcome</w:t>
      </w:r>
      <w:r w:rsidRPr="00700190">
        <w:rPr>
          <w:sz w:val="22"/>
          <w:szCs w:val="22"/>
        </w:rPr>
        <w:t>.</w:t>
      </w:r>
      <w:r w:rsidR="00E91F35">
        <w:rPr>
          <w:sz w:val="22"/>
          <w:szCs w:val="22"/>
        </w:rPr>
        <w:t xml:space="preserve"> At each time point beyond </w:t>
      </w:r>
      <w:r w:rsidR="006C443E">
        <w:rPr>
          <w:sz w:val="22"/>
          <w:szCs w:val="22"/>
        </w:rPr>
        <w:t>baseline</w:t>
      </w:r>
      <w:r w:rsidR="00E91F35">
        <w:rPr>
          <w:sz w:val="22"/>
          <w:szCs w:val="22"/>
        </w:rPr>
        <w:t xml:space="preserve">, data shall be considered recorded at a given time point, provided that these data are collected </w:t>
      </w:r>
      <w:r w:rsidR="00910811">
        <w:rPr>
          <w:sz w:val="22"/>
          <w:szCs w:val="22"/>
        </w:rPr>
        <w:t xml:space="preserve">from each dyad </w:t>
      </w:r>
      <w:r w:rsidR="006C443E">
        <w:rPr>
          <w:rFonts w:cs="Arial"/>
          <w:sz w:val="22"/>
          <w:szCs w:val="22"/>
        </w:rPr>
        <w:t xml:space="preserve">not more than two weeks before and up to 30 days after </w:t>
      </w:r>
      <w:r w:rsidR="00E91F35">
        <w:rPr>
          <w:sz w:val="22"/>
          <w:szCs w:val="22"/>
        </w:rPr>
        <w:t xml:space="preserve"> the corresponding time point</w:t>
      </w:r>
      <w:r w:rsidR="00910811">
        <w:rPr>
          <w:sz w:val="22"/>
          <w:szCs w:val="22"/>
        </w:rPr>
        <w:t xml:space="preserve">. </w:t>
      </w:r>
      <w:r w:rsidR="00492246">
        <w:rPr>
          <w:sz w:val="22"/>
          <w:szCs w:val="22"/>
        </w:rPr>
        <w:t>Any dyads for whom</w:t>
      </w:r>
      <w:r w:rsidR="00910811">
        <w:rPr>
          <w:sz w:val="22"/>
          <w:szCs w:val="22"/>
        </w:rPr>
        <w:t xml:space="preserve"> data are not collected </w:t>
      </w:r>
      <w:r w:rsidR="00492246">
        <w:rPr>
          <w:sz w:val="22"/>
          <w:szCs w:val="22"/>
        </w:rPr>
        <w:t xml:space="preserve">from </w:t>
      </w:r>
      <w:r w:rsidR="00910811">
        <w:rPr>
          <w:sz w:val="22"/>
          <w:szCs w:val="22"/>
        </w:rPr>
        <w:t>within this</w:t>
      </w:r>
      <w:r w:rsidR="00492246">
        <w:rPr>
          <w:sz w:val="22"/>
          <w:szCs w:val="22"/>
        </w:rPr>
        <w:t xml:space="preserve"> time</w:t>
      </w:r>
      <w:r w:rsidR="00910811">
        <w:rPr>
          <w:sz w:val="22"/>
          <w:szCs w:val="22"/>
        </w:rPr>
        <w:t xml:space="preserve"> limit</w:t>
      </w:r>
      <w:r w:rsidR="00492246">
        <w:rPr>
          <w:sz w:val="22"/>
          <w:szCs w:val="22"/>
        </w:rPr>
        <w:t xml:space="preserve"> shall be considered missing at the affected follow-up times for the purpose of the </w:t>
      </w:r>
      <w:r w:rsidR="006C443E">
        <w:rPr>
          <w:sz w:val="22"/>
          <w:szCs w:val="22"/>
        </w:rPr>
        <w:t xml:space="preserve">primary </w:t>
      </w:r>
      <w:r w:rsidR="00492246">
        <w:rPr>
          <w:sz w:val="22"/>
          <w:szCs w:val="22"/>
        </w:rPr>
        <w:t>statistical analysis.</w:t>
      </w:r>
      <w:r w:rsidR="006C443E">
        <w:rPr>
          <w:sz w:val="22"/>
          <w:szCs w:val="22"/>
        </w:rPr>
        <w:t xml:space="preserve"> For the primary outcome, a supportive analysis will be performed that includes any data from dyads that were not recorded within the stated collection window for a given time point.</w:t>
      </w:r>
    </w:p>
    <w:p w14:paraId="2F3DAFFB" w14:textId="77777777" w:rsidR="00DD2DCE" w:rsidRDefault="00DD2DCE" w:rsidP="00351818">
      <w:pPr>
        <w:pStyle w:val="Heading2"/>
        <w:spacing w:line="276" w:lineRule="auto"/>
      </w:pPr>
      <w:bookmarkStart w:id="23" w:name="_Toc402353421"/>
      <w:bookmarkStart w:id="24" w:name="_Toc402354135"/>
      <w:r>
        <w:t>Summary of Outcome Measures</w:t>
      </w:r>
      <w:bookmarkEnd w:id="23"/>
      <w:bookmarkEnd w:id="24"/>
    </w:p>
    <w:p w14:paraId="6C94F33E" w14:textId="77777777" w:rsidR="00DD2DCE" w:rsidRPr="00700190" w:rsidRDefault="00DD2DCE" w:rsidP="00351818">
      <w:pPr>
        <w:pStyle w:val="Heading3"/>
        <w:spacing w:line="276" w:lineRule="auto"/>
        <w:rPr>
          <w:sz w:val="22"/>
          <w:szCs w:val="22"/>
        </w:rPr>
      </w:pPr>
      <w:bookmarkStart w:id="25" w:name="_Toc402353422"/>
      <w:bookmarkStart w:id="26" w:name="_Toc402354136"/>
      <w:r w:rsidRPr="00700190">
        <w:rPr>
          <w:sz w:val="22"/>
          <w:szCs w:val="22"/>
        </w:rPr>
        <w:t>Primary outcome</w:t>
      </w:r>
      <w:bookmarkEnd w:id="25"/>
      <w:bookmarkEnd w:id="26"/>
    </w:p>
    <w:p w14:paraId="2944812B" w14:textId="77777777" w:rsidR="00DD2DCE" w:rsidRDefault="00DD2DCE" w:rsidP="00351818">
      <w:pPr>
        <w:spacing w:line="276" w:lineRule="auto"/>
      </w:pPr>
    </w:p>
    <w:p w14:paraId="441C1AF9" w14:textId="77777777" w:rsidR="00DD2DCE" w:rsidRPr="00700190" w:rsidRDefault="00DD2DCE" w:rsidP="00351818">
      <w:pPr>
        <w:spacing w:line="276" w:lineRule="auto"/>
        <w:jc w:val="both"/>
        <w:rPr>
          <w:sz w:val="22"/>
          <w:szCs w:val="22"/>
        </w:rPr>
      </w:pPr>
      <w:r w:rsidRPr="00700190">
        <w:rPr>
          <w:sz w:val="22"/>
          <w:szCs w:val="22"/>
        </w:rPr>
        <w:t xml:space="preserve">The primary outcome measure is the BADLS measured at week 26. The sample size for the trial has been calculated to have 90% power to detect an effect size of 0.35 SMD using a two-tailed, two-sample t-test (significance level of 0.05) </w:t>
      </w:r>
      <w:r w:rsidR="00BD1818" w:rsidRPr="00700190">
        <w:rPr>
          <w:sz w:val="22"/>
          <w:szCs w:val="22"/>
        </w:rPr>
        <w:t>comparing mean BADLS at week</w:t>
      </w:r>
      <w:r w:rsidRPr="00700190">
        <w:rPr>
          <w:sz w:val="22"/>
          <w:szCs w:val="22"/>
        </w:rPr>
        <w:t xml:space="preserve"> </w:t>
      </w:r>
      <w:r w:rsidR="00BD1818" w:rsidRPr="00700190">
        <w:rPr>
          <w:sz w:val="22"/>
          <w:szCs w:val="22"/>
        </w:rPr>
        <w:t xml:space="preserve">26 </w:t>
      </w:r>
      <w:r w:rsidRPr="00700190">
        <w:rPr>
          <w:sz w:val="22"/>
          <w:szCs w:val="22"/>
        </w:rPr>
        <w:t>between TAU and COTiD-UK groups.</w:t>
      </w:r>
    </w:p>
    <w:p w14:paraId="05439FD2" w14:textId="77777777" w:rsidR="00DD2DCE" w:rsidRPr="00700190" w:rsidRDefault="00DD2DCE" w:rsidP="00351818">
      <w:pPr>
        <w:pStyle w:val="Heading3"/>
        <w:spacing w:line="276" w:lineRule="auto"/>
        <w:rPr>
          <w:sz w:val="22"/>
          <w:szCs w:val="22"/>
        </w:rPr>
      </w:pPr>
      <w:bookmarkStart w:id="27" w:name="_Toc402353423"/>
      <w:bookmarkStart w:id="28" w:name="_Toc402354137"/>
      <w:r w:rsidRPr="00700190">
        <w:rPr>
          <w:sz w:val="22"/>
          <w:szCs w:val="22"/>
        </w:rPr>
        <w:t>Secondary outcomes</w:t>
      </w:r>
      <w:bookmarkEnd w:id="27"/>
      <w:bookmarkEnd w:id="28"/>
    </w:p>
    <w:p w14:paraId="0E56FB35" w14:textId="77777777" w:rsidR="00DD2DCE" w:rsidRDefault="00DD2DCE" w:rsidP="00351818">
      <w:pPr>
        <w:spacing w:line="276" w:lineRule="auto"/>
      </w:pPr>
    </w:p>
    <w:p w14:paraId="39EFD168" w14:textId="77777777" w:rsidR="00DD2DCE" w:rsidRPr="00700190" w:rsidRDefault="00E72C8D" w:rsidP="00351818">
      <w:pPr>
        <w:pStyle w:val="ListParagraph"/>
        <w:numPr>
          <w:ilvl w:val="0"/>
          <w:numId w:val="9"/>
        </w:numPr>
        <w:spacing w:line="276" w:lineRule="auto"/>
        <w:rPr>
          <w:sz w:val="22"/>
          <w:szCs w:val="22"/>
        </w:rPr>
      </w:pPr>
      <w:r w:rsidRPr="00700190">
        <w:rPr>
          <w:sz w:val="22"/>
          <w:szCs w:val="22"/>
        </w:rPr>
        <w:t xml:space="preserve">BADLS </w:t>
      </w:r>
      <w:r w:rsidR="00DD2DCE" w:rsidRPr="00700190">
        <w:rPr>
          <w:sz w:val="22"/>
          <w:szCs w:val="22"/>
        </w:rPr>
        <w:t>measured at other time points;</w:t>
      </w:r>
    </w:p>
    <w:p w14:paraId="27710717" w14:textId="77777777" w:rsidR="00DD2DCE" w:rsidRPr="00700190" w:rsidRDefault="00DD2DCE" w:rsidP="00351818">
      <w:pPr>
        <w:pStyle w:val="ListParagraph"/>
        <w:numPr>
          <w:ilvl w:val="0"/>
          <w:numId w:val="9"/>
        </w:numPr>
        <w:spacing w:line="276" w:lineRule="auto"/>
        <w:rPr>
          <w:sz w:val="22"/>
          <w:szCs w:val="22"/>
        </w:rPr>
      </w:pPr>
      <w:r w:rsidRPr="00700190">
        <w:rPr>
          <w:sz w:val="22"/>
          <w:szCs w:val="22"/>
        </w:rPr>
        <w:t>Mini Mental State Examination (MMSE);</w:t>
      </w:r>
    </w:p>
    <w:p w14:paraId="3629BFF8" w14:textId="77777777" w:rsidR="00DD2DCE" w:rsidRDefault="00DD2DCE" w:rsidP="00351818">
      <w:pPr>
        <w:pStyle w:val="ListParagraph"/>
        <w:numPr>
          <w:ilvl w:val="0"/>
          <w:numId w:val="9"/>
        </w:numPr>
        <w:spacing w:line="276" w:lineRule="auto"/>
        <w:rPr>
          <w:sz w:val="22"/>
          <w:szCs w:val="22"/>
        </w:rPr>
      </w:pPr>
      <w:r w:rsidRPr="00700190">
        <w:rPr>
          <w:sz w:val="22"/>
          <w:szCs w:val="22"/>
        </w:rPr>
        <w:t xml:space="preserve">Interview of </w:t>
      </w:r>
      <w:r w:rsidR="00E72C8D" w:rsidRPr="00700190">
        <w:rPr>
          <w:sz w:val="22"/>
          <w:szCs w:val="22"/>
        </w:rPr>
        <w:t>D</w:t>
      </w:r>
      <w:r w:rsidRPr="00700190">
        <w:rPr>
          <w:sz w:val="22"/>
          <w:szCs w:val="22"/>
        </w:rPr>
        <w:t xml:space="preserve">eterioration in </w:t>
      </w:r>
      <w:r w:rsidR="00E72C8D" w:rsidRPr="00700190">
        <w:rPr>
          <w:sz w:val="22"/>
          <w:szCs w:val="22"/>
        </w:rPr>
        <w:t>D</w:t>
      </w:r>
      <w:r w:rsidRPr="00700190">
        <w:rPr>
          <w:sz w:val="22"/>
          <w:szCs w:val="22"/>
        </w:rPr>
        <w:t xml:space="preserve">aily activities </w:t>
      </w:r>
      <w:r w:rsidR="00E72C8D" w:rsidRPr="00700190">
        <w:rPr>
          <w:sz w:val="22"/>
          <w:szCs w:val="22"/>
        </w:rPr>
        <w:t>in</w:t>
      </w:r>
      <w:r w:rsidRPr="00700190">
        <w:rPr>
          <w:sz w:val="22"/>
          <w:szCs w:val="22"/>
        </w:rPr>
        <w:t xml:space="preserve"> </w:t>
      </w:r>
      <w:r w:rsidR="00E72C8D" w:rsidRPr="00700190">
        <w:rPr>
          <w:sz w:val="22"/>
          <w:szCs w:val="22"/>
        </w:rPr>
        <w:t>D</w:t>
      </w:r>
      <w:r w:rsidRPr="00700190">
        <w:rPr>
          <w:sz w:val="22"/>
          <w:szCs w:val="22"/>
        </w:rPr>
        <w:t>ementia (IDDD);</w:t>
      </w:r>
    </w:p>
    <w:p w14:paraId="7AB652EC" w14:textId="0B419EDB" w:rsidR="00DA3EDD" w:rsidRPr="00700190" w:rsidRDefault="00DA3EDD" w:rsidP="00351818">
      <w:pPr>
        <w:pStyle w:val="ListParagraph"/>
        <w:numPr>
          <w:ilvl w:val="0"/>
          <w:numId w:val="9"/>
        </w:numPr>
        <w:spacing w:line="276" w:lineRule="auto"/>
        <w:rPr>
          <w:sz w:val="22"/>
          <w:szCs w:val="22"/>
        </w:rPr>
      </w:pPr>
      <w:r>
        <w:rPr>
          <w:sz w:val="22"/>
          <w:szCs w:val="22"/>
        </w:rPr>
        <w:t>Dementia quality of life measure (DEMQOL)</w:t>
      </w:r>
      <w:r w:rsidR="006C443E">
        <w:rPr>
          <w:sz w:val="22"/>
          <w:szCs w:val="22"/>
        </w:rPr>
        <w:t xml:space="preserve"> (from patient with dementia and by proxy from carer)</w:t>
      </w:r>
      <w:r>
        <w:rPr>
          <w:sz w:val="22"/>
          <w:szCs w:val="22"/>
        </w:rPr>
        <w:t>;</w:t>
      </w:r>
    </w:p>
    <w:p w14:paraId="4CEA60CB" w14:textId="77777777" w:rsidR="00DD2DCE" w:rsidRPr="00700190" w:rsidRDefault="00DD2DCE" w:rsidP="00351818">
      <w:pPr>
        <w:pStyle w:val="ListParagraph"/>
        <w:numPr>
          <w:ilvl w:val="0"/>
          <w:numId w:val="9"/>
        </w:numPr>
        <w:spacing w:line="276" w:lineRule="auto"/>
        <w:rPr>
          <w:sz w:val="22"/>
          <w:szCs w:val="22"/>
        </w:rPr>
      </w:pPr>
      <w:r w:rsidRPr="00700190">
        <w:rPr>
          <w:sz w:val="22"/>
          <w:szCs w:val="22"/>
        </w:rPr>
        <w:t>Cornell Scale for Depression in Dementia (CSDD);</w:t>
      </w:r>
    </w:p>
    <w:p w14:paraId="56903000" w14:textId="77777777" w:rsidR="00DD2DCE" w:rsidRPr="00700190" w:rsidRDefault="00DD2DCE" w:rsidP="00351818">
      <w:pPr>
        <w:pStyle w:val="ListParagraph"/>
        <w:numPr>
          <w:ilvl w:val="0"/>
          <w:numId w:val="9"/>
        </w:numPr>
        <w:spacing w:line="276" w:lineRule="auto"/>
        <w:rPr>
          <w:sz w:val="22"/>
          <w:szCs w:val="22"/>
        </w:rPr>
      </w:pPr>
      <w:r w:rsidRPr="00700190">
        <w:rPr>
          <w:sz w:val="22"/>
          <w:szCs w:val="22"/>
        </w:rPr>
        <w:t xml:space="preserve">Number and nature of </w:t>
      </w:r>
      <w:r w:rsidR="00E72C8D" w:rsidRPr="00700190">
        <w:rPr>
          <w:sz w:val="22"/>
          <w:szCs w:val="22"/>
        </w:rPr>
        <w:t xml:space="preserve">serious </w:t>
      </w:r>
      <w:r w:rsidRPr="00700190">
        <w:rPr>
          <w:sz w:val="22"/>
          <w:szCs w:val="22"/>
        </w:rPr>
        <w:t>adverse events;</w:t>
      </w:r>
    </w:p>
    <w:p w14:paraId="748E4B2F" w14:textId="77777777" w:rsidR="00DD2DCE" w:rsidRPr="00700190" w:rsidRDefault="00DD2DCE" w:rsidP="00351818">
      <w:pPr>
        <w:pStyle w:val="ListParagraph"/>
        <w:numPr>
          <w:ilvl w:val="0"/>
          <w:numId w:val="9"/>
        </w:numPr>
        <w:spacing w:line="276" w:lineRule="auto"/>
        <w:rPr>
          <w:sz w:val="22"/>
          <w:szCs w:val="22"/>
        </w:rPr>
      </w:pPr>
      <w:r w:rsidRPr="00700190">
        <w:rPr>
          <w:sz w:val="22"/>
          <w:szCs w:val="22"/>
        </w:rPr>
        <w:t xml:space="preserve">Sense of </w:t>
      </w:r>
      <w:r w:rsidR="00E72C8D" w:rsidRPr="00700190">
        <w:rPr>
          <w:sz w:val="22"/>
          <w:szCs w:val="22"/>
        </w:rPr>
        <w:t>C</w:t>
      </w:r>
      <w:r w:rsidRPr="00700190">
        <w:rPr>
          <w:sz w:val="22"/>
          <w:szCs w:val="22"/>
        </w:rPr>
        <w:t xml:space="preserve">ompetence </w:t>
      </w:r>
      <w:r w:rsidR="00E72C8D" w:rsidRPr="00700190">
        <w:rPr>
          <w:sz w:val="22"/>
          <w:szCs w:val="22"/>
        </w:rPr>
        <w:t>Q</w:t>
      </w:r>
      <w:r w:rsidRPr="00700190">
        <w:rPr>
          <w:sz w:val="22"/>
          <w:szCs w:val="22"/>
        </w:rPr>
        <w:t>uestionnaire (SCQ);</w:t>
      </w:r>
    </w:p>
    <w:p w14:paraId="11E74C74" w14:textId="6F77F047" w:rsidR="00DD2DCE" w:rsidRPr="00700190" w:rsidRDefault="00DD2DCE" w:rsidP="00351818">
      <w:pPr>
        <w:pStyle w:val="ListParagraph"/>
        <w:numPr>
          <w:ilvl w:val="0"/>
          <w:numId w:val="9"/>
        </w:numPr>
        <w:spacing w:line="276" w:lineRule="auto"/>
        <w:rPr>
          <w:sz w:val="22"/>
          <w:szCs w:val="22"/>
        </w:rPr>
      </w:pPr>
      <w:r w:rsidRPr="00700190">
        <w:rPr>
          <w:sz w:val="22"/>
          <w:szCs w:val="22"/>
        </w:rPr>
        <w:t xml:space="preserve">Hospital </w:t>
      </w:r>
      <w:r w:rsidR="00E72C8D" w:rsidRPr="00700190">
        <w:rPr>
          <w:sz w:val="22"/>
          <w:szCs w:val="22"/>
        </w:rPr>
        <w:t>A</w:t>
      </w:r>
      <w:r w:rsidRPr="00700190">
        <w:rPr>
          <w:sz w:val="22"/>
          <w:szCs w:val="22"/>
        </w:rPr>
        <w:t xml:space="preserve">nxiety and </w:t>
      </w:r>
      <w:r w:rsidR="00E72C8D" w:rsidRPr="00700190">
        <w:rPr>
          <w:sz w:val="22"/>
          <w:szCs w:val="22"/>
        </w:rPr>
        <w:t>D</w:t>
      </w:r>
      <w:r w:rsidRPr="00700190">
        <w:rPr>
          <w:sz w:val="22"/>
          <w:szCs w:val="22"/>
        </w:rPr>
        <w:t xml:space="preserve">epression </w:t>
      </w:r>
      <w:r w:rsidR="00E72C8D" w:rsidRPr="00700190">
        <w:rPr>
          <w:sz w:val="22"/>
          <w:szCs w:val="22"/>
        </w:rPr>
        <w:t>S</w:t>
      </w:r>
      <w:r w:rsidRPr="00700190">
        <w:rPr>
          <w:sz w:val="22"/>
          <w:szCs w:val="22"/>
        </w:rPr>
        <w:t>cale (HADS)</w:t>
      </w:r>
      <w:r w:rsidR="006C443E">
        <w:rPr>
          <w:sz w:val="22"/>
          <w:szCs w:val="22"/>
        </w:rPr>
        <w:t>, to be analysed separately as HADS anxiety and HADS depression scores</w:t>
      </w:r>
      <w:r w:rsidRPr="00700190">
        <w:rPr>
          <w:sz w:val="22"/>
          <w:szCs w:val="22"/>
        </w:rPr>
        <w:t>;</w:t>
      </w:r>
    </w:p>
    <w:p w14:paraId="716CB3B6" w14:textId="77777777" w:rsidR="00E72C8D" w:rsidRPr="00700190" w:rsidRDefault="00E72C8D" w:rsidP="00E72C8D">
      <w:pPr>
        <w:pStyle w:val="ListParagraph"/>
        <w:numPr>
          <w:ilvl w:val="0"/>
          <w:numId w:val="9"/>
        </w:numPr>
        <w:spacing w:line="276" w:lineRule="auto"/>
        <w:jc w:val="both"/>
        <w:rPr>
          <w:sz w:val="22"/>
          <w:szCs w:val="22"/>
        </w:rPr>
      </w:pPr>
      <w:r w:rsidRPr="00700190">
        <w:rPr>
          <w:sz w:val="22"/>
          <w:szCs w:val="22"/>
        </w:rPr>
        <w:t>Social contacts</w:t>
      </w:r>
      <w:r w:rsidR="00333315" w:rsidRPr="00700190">
        <w:rPr>
          <w:sz w:val="22"/>
          <w:szCs w:val="22"/>
        </w:rPr>
        <w:t>;</w:t>
      </w:r>
    </w:p>
    <w:p w14:paraId="72374872" w14:textId="77777777" w:rsidR="00E72C8D" w:rsidRPr="00700190" w:rsidRDefault="00E72C8D" w:rsidP="00E72C8D">
      <w:pPr>
        <w:pStyle w:val="ListParagraph"/>
        <w:numPr>
          <w:ilvl w:val="0"/>
          <w:numId w:val="9"/>
        </w:numPr>
        <w:spacing w:line="276" w:lineRule="auto"/>
        <w:jc w:val="both"/>
        <w:rPr>
          <w:sz w:val="22"/>
          <w:szCs w:val="22"/>
        </w:rPr>
      </w:pPr>
      <w:r w:rsidRPr="00700190">
        <w:rPr>
          <w:sz w:val="22"/>
          <w:szCs w:val="22"/>
        </w:rPr>
        <w:t>Social activities</w:t>
      </w:r>
      <w:r w:rsidR="00333315" w:rsidRPr="00700190">
        <w:rPr>
          <w:sz w:val="22"/>
          <w:szCs w:val="22"/>
        </w:rPr>
        <w:t>;</w:t>
      </w:r>
    </w:p>
    <w:p w14:paraId="21A8A92F" w14:textId="77777777" w:rsidR="00BD1818" w:rsidRPr="00700190" w:rsidRDefault="00BD1818" w:rsidP="00351818">
      <w:pPr>
        <w:spacing w:line="276" w:lineRule="auto"/>
        <w:rPr>
          <w:sz w:val="22"/>
          <w:szCs w:val="22"/>
        </w:rPr>
      </w:pPr>
    </w:p>
    <w:p w14:paraId="5E6F24AC" w14:textId="77777777" w:rsidR="00BD1818" w:rsidRPr="00700190" w:rsidRDefault="00BD1818" w:rsidP="00351818">
      <w:pPr>
        <w:spacing w:line="276" w:lineRule="auto"/>
        <w:jc w:val="both"/>
        <w:rPr>
          <w:sz w:val="22"/>
          <w:szCs w:val="22"/>
        </w:rPr>
      </w:pPr>
      <w:r w:rsidRPr="00700190">
        <w:rPr>
          <w:sz w:val="22"/>
          <w:szCs w:val="22"/>
        </w:rPr>
        <w:lastRenderedPageBreak/>
        <w:t xml:space="preserve">Furthermore, a collection </w:t>
      </w:r>
      <w:r w:rsidR="00C176AE" w:rsidRPr="00700190">
        <w:rPr>
          <w:sz w:val="22"/>
          <w:szCs w:val="22"/>
        </w:rPr>
        <w:t xml:space="preserve">of </w:t>
      </w:r>
      <w:r w:rsidRPr="00700190">
        <w:rPr>
          <w:sz w:val="22"/>
          <w:szCs w:val="22"/>
        </w:rPr>
        <w:t>basic demographic information shall be made at baseline, for both the individual with dementia and his/her family carer, prior the collection of all other data. This information shall include:</w:t>
      </w:r>
    </w:p>
    <w:p w14:paraId="68DEC7F4" w14:textId="77777777" w:rsidR="00BD1818" w:rsidRPr="00700190" w:rsidRDefault="00BD1818" w:rsidP="00351818">
      <w:pPr>
        <w:spacing w:line="276" w:lineRule="auto"/>
        <w:rPr>
          <w:sz w:val="22"/>
          <w:szCs w:val="22"/>
        </w:rPr>
      </w:pPr>
    </w:p>
    <w:p w14:paraId="45A9C3F1" w14:textId="77777777" w:rsidR="00BD1818" w:rsidRPr="00700190" w:rsidRDefault="00BD1818" w:rsidP="00351818">
      <w:pPr>
        <w:pStyle w:val="ListParagraph"/>
        <w:numPr>
          <w:ilvl w:val="0"/>
          <w:numId w:val="10"/>
        </w:numPr>
        <w:spacing w:line="276" w:lineRule="auto"/>
        <w:rPr>
          <w:sz w:val="22"/>
          <w:szCs w:val="22"/>
        </w:rPr>
      </w:pPr>
      <w:r w:rsidRPr="00700190">
        <w:rPr>
          <w:sz w:val="22"/>
          <w:szCs w:val="22"/>
        </w:rPr>
        <w:t>Date of birth</w:t>
      </w:r>
      <w:r w:rsidR="00B14A5A" w:rsidRPr="00700190">
        <w:rPr>
          <w:sz w:val="22"/>
          <w:szCs w:val="22"/>
        </w:rPr>
        <w:t xml:space="preserve"> (age)</w:t>
      </w:r>
      <w:r w:rsidRPr="00700190">
        <w:rPr>
          <w:sz w:val="22"/>
          <w:szCs w:val="22"/>
        </w:rPr>
        <w:t>;</w:t>
      </w:r>
    </w:p>
    <w:p w14:paraId="1CCEC866" w14:textId="77777777" w:rsidR="00BD1818" w:rsidRPr="00700190" w:rsidRDefault="00BD1818" w:rsidP="00351818">
      <w:pPr>
        <w:pStyle w:val="ListParagraph"/>
        <w:numPr>
          <w:ilvl w:val="0"/>
          <w:numId w:val="10"/>
        </w:numPr>
        <w:spacing w:line="276" w:lineRule="auto"/>
        <w:rPr>
          <w:sz w:val="22"/>
          <w:szCs w:val="22"/>
        </w:rPr>
      </w:pPr>
      <w:r w:rsidRPr="00700190">
        <w:rPr>
          <w:sz w:val="22"/>
          <w:szCs w:val="22"/>
        </w:rPr>
        <w:t>Gender;</w:t>
      </w:r>
    </w:p>
    <w:p w14:paraId="43EAAE59" w14:textId="77777777" w:rsidR="00BD1818" w:rsidRDefault="00BD1818" w:rsidP="00351818">
      <w:pPr>
        <w:pStyle w:val="ListParagraph"/>
        <w:numPr>
          <w:ilvl w:val="0"/>
          <w:numId w:val="10"/>
        </w:numPr>
        <w:spacing w:line="276" w:lineRule="auto"/>
        <w:rPr>
          <w:sz w:val="22"/>
          <w:szCs w:val="22"/>
        </w:rPr>
      </w:pPr>
      <w:r w:rsidRPr="00700190">
        <w:rPr>
          <w:sz w:val="22"/>
          <w:szCs w:val="22"/>
        </w:rPr>
        <w:t>Marital status;</w:t>
      </w:r>
    </w:p>
    <w:p w14:paraId="1D2F5624" w14:textId="77777777" w:rsidR="0072019A" w:rsidRPr="00700190" w:rsidRDefault="0072019A" w:rsidP="00351818">
      <w:pPr>
        <w:pStyle w:val="ListParagraph"/>
        <w:numPr>
          <w:ilvl w:val="0"/>
          <w:numId w:val="10"/>
        </w:numPr>
        <w:spacing w:line="276" w:lineRule="auto"/>
        <w:rPr>
          <w:sz w:val="22"/>
          <w:szCs w:val="22"/>
        </w:rPr>
      </w:pPr>
      <w:r>
        <w:rPr>
          <w:sz w:val="22"/>
          <w:szCs w:val="22"/>
        </w:rPr>
        <w:t>Family carer / person with dementia relationship</w:t>
      </w:r>
    </w:p>
    <w:p w14:paraId="3C085355" w14:textId="77777777" w:rsidR="00BD1818" w:rsidRPr="00700190" w:rsidRDefault="00BD1818" w:rsidP="00351818">
      <w:pPr>
        <w:pStyle w:val="ListParagraph"/>
        <w:numPr>
          <w:ilvl w:val="0"/>
          <w:numId w:val="10"/>
        </w:numPr>
        <w:spacing w:line="276" w:lineRule="auto"/>
        <w:rPr>
          <w:sz w:val="22"/>
          <w:szCs w:val="22"/>
        </w:rPr>
      </w:pPr>
      <w:r w:rsidRPr="00700190">
        <w:rPr>
          <w:sz w:val="22"/>
          <w:szCs w:val="22"/>
        </w:rPr>
        <w:t>Ethnicity;</w:t>
      </w:r>
    </w:p>
    <w:p w14:paraId="772E63A7" w14:textId="77777777" w:rsidR="00BD1818" w:rsidRPr="00700190" w:rsidRDefault="00BD1818" w:rsidP="00351818">
      <w:pPr>
        <w:pStyle w:val="ListParagraph"/>
        <w:numPr>
          <w:ilvl w:val="0"/>
          <w:numId w:val="10"/>
        </w:numPr>
        <w:spacing w:line="276" w:lineRule="auto"/>
        <w:rPr>
          <w:sz w:val="22"/>
          <w:szCs w:val="22"/>
        </w:rPr>
      </w:pPr>
      <w:r w:rsidRPr="00700190">
        <w:rPr>
          <w:sz w:val="22"/>
          <w:szCs w:val="22"/>
        </w:rPr>
        <w:t>Level of education.</w:t>
      </w:r>
    </w:p>
    <w:p w14:paraId="49B1EDD6" w14:textId="77777777" w:rsidR="00BD1818" w:rsidRPr="00700190" w:rsidRDefault="00BD1818" w:rsidP="00351818">
      <w:pPr>
        <w:spacing w:line="276" w:lineRule="auto"/>
        <w:rPr>
          <w:sz w:val="22"/>
          <w:szCs w:val="22"/>
        </w:rPr>
      </w:pPr>
    </w:p>
    <w:p w14:paraId="49FE016F" w14:textId="77777777" w:rsidR="00BD1818" w:rsidRPr="00492246" w:rsidRDefault="00BD1818" w:rsidP="00351818">
      <w:pPr>
        <w:spacing w:line="276" w:lineRule="auto"/>
        <w:rPr>
          <w:sz w:val="22"/>
          <w:szCs w:val="22"/>
        </w:rPr>
      </w:pPr>
      <w:r w:rsidRPr="00700190">
        <w:rPr>
          <w:sz w:val="22"/>
          <w:szCs w:val="22"/>
        </w:rPr>
        <w:t>Table 1 provides a summary of the times at which outcomes are collected.</w:t>
      </w:r>
    </w:p>
    <w:p w14:paraId="3089DF3C" w14:textId="77777777" w:rsidR="00BD1818" w:rsidRDefault="00BD1818" w:rsidP="00351818">
      <w:pPr>
        <w:spacing w:line="276" w:lineRule="auto"/>
      </w:pPr>
      <w:r>
        <w:t xml:space="preserve"> </w:t>
      </w:r>
    </w:p>
    <w:p w14:paraId="3445C775" w14:textId="77777777" w:rsidR="002D1542" w:rsidRDefault="00BD1818" w:rsidP="002D1542">
      <w:pPr>
        <w:rPr>
          <w:b/>
        </w:rPr>
      </w:pPr>
      <w:r w:rsidRPr="00700190">
        <w:rPr>
          <w:b/>
          <w:sz w:val="22"/>
          <w:szCs w:val="22"/>
        </w:rPr>
        <w:t>Table 1: Table showing the outcome measures, the time points at which outcomes are collected and from whom the data are recorded.</w:t>
      </w:r>
      <w:bookmarkStart w:id="29" w:name="_Toc402353424"/>
      <w:bookmarkStart w:id="30" w:name="_Toc402354138"/>
    </w:p>
    <w:p w14:paraId="740191FE" w14:textId="77777777" w:rsidR="00DB60C5" w:rsidRDefault="00DB60C5" w:rsidP="002D1542">
      <w:pPr>
        <w:rPr>
          <w:rFonts w:eastAsiaTheme="majorEastAsia" w:cstheme="majorBidi"/>
          <w:b/>
          <w:bCs/>
          <w:i/>
          <w:iCs/>
          <w:sz w:val="22"/>
          <w:szCs w:val="28"/>
        </w:rPr>
      </w:pPr>
    </w:p>
    <w:tbl>
      <w:tblPr>
        <w:tblStyle w:val="TableGrid"/>
        <w:tblW w:w="5000" w:type="pct"/>
        <w:tblLook w:val="04A0" w:firstRow="1" w:lastRow="0" w:firstColumn="1" w:lastColumn="0" w:noHBand="0" w:noVBand="1"/>
      </w:tblPr>
      <w:tblGrid>
        <w:gridCol w:w="975"/>
        <w:gridCol w:w="937"/>
        <w:gridCol w:w="730"/>
        <w:gridCol w:w="938"/>
        <w:gridCol w:w="732"/>
        <w:gridCol w:w="911"/>
        <w:gridCol w:w="911"/>
        <w:gridCol w:w="911"/>
        <w:gridCol w:w="986"/>
        <w:gridCol w:w="985"/>
      </w:tblGrid>
      <w:tr w:rsidR="00DB60C5" w14:paraId="5FCE4496" w14:textId="77777777" w:rsidTr="00681A87">
        <w:tc>
          <w:tcPr>
            <w:tcW w:w="541" w:type="pct"/>
            <w:vMerge w:val="restart"/>
          </w:tcPr>
          <w:p w14:paraId="7B4AA9D7"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Outcome Measure</w:t>
            </w:r>
          </w:p>
        </w:tc>
        <w:tc>
          <w:tcPr>
            <w:tcW w:w="924" w:type="pct"/>
            <w:gridSpan w:val="2"/>
          </w:tcPr>
          <w:p w14:paraId="7A62A4F2"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Data collected from</w:t>
            </w:r>
          </w:p>
        </w:tc>
        <w:tc>
          <w:tcPr>
            <w:tcW w:w="926" w:type="pct"/>
            <w:gridSpan w:val="2"/>
          </w:tcPr>
          <w:p w14:paraId="355EE441"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Data collected refer to</w:t>
            </w:r>
          </w:p>
        </w:tc>
        <w:tc>
          <w:tcPr>
            <w:tcW w:w="2609" w:type="pct"/>
            <w:gridSpan w:val="5"/>
          </w:tcPr>
          <w:p w14:paraId="146773B3"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Time point</w:t>
            </w:r>
          </w:p>
        </w:tc>
      </w:tr>
      <w:tr w:rsidR="00DB60C5" w14:paraId="33904A92" w14:textId="77777777" w:rsidTr="00681A87">
        <w:tc>
          <w:tcPr>
            <w:tcW w:w="541" w:type="pct"/>
            <w:vMerge/>
          </w:tcPr>
          <w:p w14:paraId="072A0EEE" w14:textId="77777777" w:rsidR="00DB60C5" w:rsidRPr="00DB60C5" w:rsidRDefault="00DB60C5" w:rsidP="00DB60C5">
            <w:pPr>
              <w:jc w:val="center"/>
              <w:rPr>
                <w:rFonts w:eastAsiaTheme="majorEastAsia" w:cstheme="majorBidi"/>
                <w:b/>
                <w:bCs/>
                <w:iCs/>
                <w:sz w:val="16"/>
                <w:szCs w:val="16"/>
              </w:rPr>
            </w:pPr>
          </w:p>
        </w:tc>
        <w:tc>
          <w:tcPr>
            <w:tcW w:w="520" w:type="pct"/>
          </w:tcPr>
          <w:p w14:paraId="738B6B2B"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Person with dementia</w:t>
            </w:r>
          </w:p>
        </w:tc>
        <w:tc>
          <w:tcPr>
            <w:tcW w:w="405" w:type="pct"/>
          </w:tcPr>
          <w:p w14:paraId="469B3EFE"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Family carer</w:t>
            </w:r>
          </w:p>
        </w:tc>
        <w:tc>
          <w:tcPr>
            <w:tcW w:w="520" w:type="pct"/>
          </w:tcPr>
          <w:p w14:paraId="4CCC5F2E"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Person with dementia</w:t>
            </w:r>
          </w:p>
        </w:tc>
        <w:tc>
          <w:tcPr>
            <w:tcW w:w="406" w:type="pct"/>
          </w:tcPr>
          <w:p w14:paraId="576C376F"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Family carer</w:t>
            </w:r>
          </w:p>
        </w:tc>
        <w:tc>
          <w:tcPr>
            <w:tcW w:w="505" w:type="pct"/>
          </w:tcPr>
          <w:p w14:paraId="6D97815A"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Baseline interview</w:t>
            </w:r>
          </w:p>
        </w:tc>
        <w:tc>
          <w:tcPr>
            <w:tcW w:w="505" w:type="pct"/>
          </w:tcPr>
          <w:p w14:paraId="684A4657"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Week 12 interview</w:t>
            </w:r>
          </w:p>
        </w:tc>
        <w:tc>
          <w:tcPr>
            <w:tcW w:w="505" w:type="pct"/>
          </w:tcPr>
          <w:p w14:paraId="04796022"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Week 26 interview</w:t>
            </w:r>
          </w:p>
        </w:tc>
        <w:tc>
          <w:tcPr>
            <w:tcW w:w="547" w:type="pct"/>
          </w:tcPr>
          <w:p w14:paraId="3F69BABD"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Week 52 telephone interview</w:t>
            </w:r>
          </w:p>
        </w:tc>
        <w:tc>
          <w:tcPr>
            <w:tcW w:w="546" w:type="pct"/>
          </w:tcPr>
          <w:p w14:paraId="562DBBF3" w14:textId="77777777" w:rsidR="00DB60C5" w:rsidRPr="00DB60C5" w:rsidRDefault="00DB60C5" w:rsidP="00DB60C5">
            <w:pPr>
              <w:jc w:val="center"/>
              <w:rPr>
                <w:rFonts w:eastAsiaTheme="majorEastAsia" w:cstheme="majorBidi"/>
                <w:b/>
                <w:bCs/>
                <w:iCs/>
                <w:sz w:val="16"/>
                <w:szCs w:val="16"/>
              </w:rPr>
            </w:pPr>
            <w:r w:rsidRPr="00DB60C5">
              <w:rPr>
                <w:rFonts w:eastAsiaTheme="majorEastAsia" w:cstheme="majorBidi"/>
                <w:b/>
                <w:bCs/>
                <w:iCs/>
                <w:sz w:val="16"/>
                <w:szCs w:val="16"/>
              </w:rPr>
              <w:t>Week 78 telephone interview</w:t>
            </w:r>
          </w:p>
        </w:tc>
      </w:tr>
      <w:tr w:rsidR="00DB60C5" w14:paraId="2DAE3CFE" w14:textId="77777777" w:rsidTr="00681A87">
        <w:tc>
          <w:tcPr>
            <w:tcW w:w="541" w:type="pct"/>
          </w:tcPr>
          <w:p w14:paraId="41898F17"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BADLS</w:t>
            </w:r>
          </w:p>
        </w:tc>
        <w:tc>
          <w:tcPr>
            <w:tcW w:w="520" w:type="pct"/>
          </w:tcPr>
          <w:p w14:paraId="55434D35" w14:textId="77777777" w:rsidR="003B443C" w:rsidRPr="00DB60C5" w:rsidRDefault="003B443C" w:rsidP="00DB60C5">
            <w:pPr>
              <w:jc w:val="center"/>
              <w:rPr>
                <w:rFonts w:eastAsiaTheme="majorEastAsia" w:cstheme="majorBidi"/>
                <w:bCs/>
                <w:iCs/>
                <w:color w:val="FF0000"/>
                <w:sz w:val="16"/>
                <w:szCs w:val="16"/>
              </w:rPr>
            </w:pPr>
            <w:r w:rsidRPr="00DB60C5">
              <w:rPr>
                <w:rFonts w:eastAsiaTheme="majorEastAsia" w:cstheme="majorBidi"/>
                <w:bCs/>
                <w:iCs/>
                <w:color w:val="FF0000"/>
                <w:sz w:val="16"/>
                <w:szCs w:val="16"/>
              </w:rPr>
              <w:t>No</w:t>
            </w:r>
          </w:p>
        </w:tc>
        <w:tc>
          <w:tcPr>
            <w:tcW w:w="405" w:type="pct"/>
          </w:tcPr>
          <w:p w14:paraId="11F5BAA8"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20" w:type="pct"/>
          </w:tcPr>
          <w:p w14:paraId="1B066EB0"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6" w:type="pct"/>
          </w:tcPr>
          <w:p w14:paraId="60D11D7E"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05" w:type="pct"/>
          </w:tcPr>
          <w:p w14:paraId="51655685"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37B50DCD"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37DF3103"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08681B22"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6" w:type="pct"/>
          </w:tcPr>
          <w:p w14:paraId="1CE58F11"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r>
      <w:tr w:rsidR="00DB60C5" w14:paraId="4DCC6C9A" w14:textId="77777777" w:rsidTr="00681A87">
        <w:tc>
          <w:tcPr>
            <w:tcW w:w="541" w:type="pct"/>
          </w:tcPr>
          <w:p w14:paraId="541C2CA7"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MMSE</w:t>
            </w:r>
          </w:p>
        </w:tc>
        <w:tc>
          <w:tcPr>
            <w:tcW w:w="520" w:type="pct"/>
          </w:tcPr>
          <w:p w14:paraId="57E9E6FF"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5" w:type="pct"/>
          </w:tcPr>
          <w:p w14:paraId="434FA6CB"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20" w:type="pct"/>
          </w:tcPr>
          <w:p w14:paraId="61BE91A3"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6" w:type="pct"/>
          </w:tcPr>
          <w:p w14:paraId="66E5F686"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05" w:type="pct"/>
          </w:tcPr>
          <w:p w14:paraId="1F2F6A7E"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79152841"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3BB64691"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5ABDF361"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46" w:type="pct"/>
          </w:tcPr>
          <w:p w14:paraId="442EADC0"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r>
      <w:tr w:rsidR="00DB60C5" w14:paraId="71E3BFE4" w14:textId="77777777" w:rsidTr="00681A87">
        <w:tc>
          <w:tcPr>
            <w:tcW w:w="541" w:type="pct"/>
          </w:tcPr>
          <w:p w14:paraId="366F1F38"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IDDD</w:t>
            </w:r>
          </w:p>
        </w:tc>
        <w:tc>
          <w:tcPr>
            <w:tcW w:w="520" w:type="pct"/>
          </w:tcPr>
          <w:p w14:paraId="600D87ED"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405" w:type="pct"/>
          </w:tcPr>
          <w:p w14:paraId="02246E1C"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20" w:type="pct"/>
          </w:tcPr>
          <w:p w14:paraId="4AA0E7EF"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6" w:type="pct"/>
          </w:tcPr>
          <w:p w14:paraId="19EEABC6"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05" w:type="pct"/>
          </w:tcPr>
          <w:p w14:paraId="74407D47"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69130F64"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1B42603F"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5C732076"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46" w:type="pct"/>
          </w:tcPr>
          <w:p w14:paraId="47B124F6"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r>
      <w:tr w:rsidR="00963551" w14:paraId="3BA84920" w14:textId="77777777" w:rsidTr="00681A87">
        <w:tc>
          <w:tcPr>
            <w:tcW w:w="541" w:type="pct"/>
          </w:tcPr>
          <w:p w14:paraId="6EA31A72" w14:textId="420A19C1" w:rsidR="00963551" w:rsidRPr="00DB60C5" w:rsidRDefault="00963551" w:rsidP="00DB60C5">
            <w:pPr>
              <w:jc w:val="center"/>
              <w:rPr>
                <w:rFonts w:eastAsiaTheme="majorEastAsia" w:cstheme="majorBidi"/>
                <w:bCs/>
                <w:iCs/>
                <w:sz w:val="16"/>
                <w:szCs w:val="16"/>
              </w:rPr>
            </w:pPr>
            <w:r>
              <w:rPr>
                <w:rFonts w:eastAsiaTheme="majorEastAsia" w:cstheme="majorBidi"/>
                <w:bCs/>
                <w:iCs/>
                <w:sz w:val="16"/>
                <w:szCs w:val="16"/>
              </w:rPr>
              <w:t>DEMQOL Proxy</w:t>
            </w:r>
          </w:p>
        </w:tc>
        <w:tc>
          <w:tcPr>
            <w:tcW w:w="520" w:type="pct"/>
          </w:tcPr>
          <w:p w14:paraId="023A72F1" w14:textId="4EF333BB" w:rsidR="00963551" w:rsidRPr="00DB60C5" w:rsidRDefault="00CA20FA" w:rsidP="00DB60C5">
            <w:pPr>
              <w:jc w:val="center"/>
              <w:rPr>
                <w:rFonts w:eastAsiaTheme="majorEastAsia" w:cstheme="majorBidi"/>
                <w:bCs/>
                <w:iCs/>
                <w:color w:val="FF0000"/>
                <w:sz w:val="16"/>
                <w:szCs w:val="16"/>
              </w:rPr>
            </w:pPr>
            <w:r>
              <w:rPr>
                <w:rFonts w:eastAsiaTheme="majorEastAsia" w:cstheme="majorBidi"/>
                <w:bCs/>
                <w:iCs/>
                <w:color w:val="FF0000"/>
                <w:sz w:val="16"/>
                <w:szCs w:val="16"/>
              </w:rPr>
              <w:t>No</w:t>
            </w:r>
          </w:p>
        </w:tc>
        <w:tc>
          <w:tcPr>
            <w:tcW w:w="405" w:type="pct"/>
          </w:tcPr>
          <w:p w14:paraId="17582DD8" w14:textId="188AE5BF" w:rsidR="00963551" w:rsidRPr="00DB60C5" w:rsidRDefault="00963551" w:rsidP="00DB60C5">
            <w:pPr>
              <w:jc w:val="center"/>
              <w:rPr>
                <w:rFonts w:eastAsiaTheme="majorEastAsia" w:cstheme="majorBidi"/>
                <w:bCs/>
                <w:iCs/>
                <w:color w:val="0070C0"/>
                <w:sz w:val="16"/>
                <w:szCs w:val="16"/>
              </w:rPr>
            </w:pPr>
            <w:r>
              <w:rPr>
                <w:rFonts w:eastAsiaTheme="majorEastAsia" w:cstheme="majorBidi"/>
                <w:bCs/>
                <w:iCs/>
                <w:color w:val="0070C0"/>
                <w:sz w:val="16"/>
                <w:szCs w:val="16"/>
              </w:rPr>
              <w:t>Yes</w:t>
            </w:r>
          </w:p>
        </w:tc>
        <w:tc>
          <w:tcPr>
            <w:tcW w:w="520" w:type="pct"/>
          </w:tcPr>
          <w:p w14:paraId="2CE363FB" w14:textId="239C81B1" w:rsidR="00963551" w:rsidRPr="00DB60C5" w:rsidRDefault="00963551" w:rsidP="00DB60C5">
            <w:pPr>
              <w:jc w:val="center"/>
              <w:rPr>
                <w:rFonts w:eastAsiaTheme="majorEastAsia" w:cstheme="majorBidi"/>
                <w:bCs/>
                <w:iCs/>
                <w:color w:val="0070C0"/>
                <w:sz w:val="16"/>
                <w:szCs w:val="16"/>
              </w:rPr>
            </w:pPr>
            <w:r>
              <w:rPr>
                <w:rFonts w:eastAsiaTheme="majorEastAsia" w:cstheme="majorBidi"/>
                <w:bCs/>
                <w:iCs/>
                <w:color w:val="0070C0"/>
                <w:sz w:val="16"/>
                <w:szCs w:val="16"/>
              </w:rPr>
              <w:t>Yes</w:t>
            </w:r>
          </w:p>
        </w:tc>
        <w:tc>
          <w:tcPr>
            <w:tcW w:w="406" w:type="pct"/>
          </w:tcPr>
          <w:p w14:paraId="2A7F5A9E" w14:textId="46282AB5" w:rsidR="00963551" w:rsidRPr="00DB60C5" w:rsidRDefault="00963551" w:rsidP="00DB60C5">
            <w:pPr>
              <w:jc w:val="center"/>
              <w:rPr>
                <w:rFonts w:eastAsiaTheme="majorEastAsia" w:cstheme="majorBidi"/>
                <w:bCs/>
                <w:iCs/>
                <w:color w:val="FF0000"/>
                <w:sz w:val="16"/>
                <w:szCs w:val="16"/>
              </w:rPr>
            </w:pPr>
            <w:r>
              <w:rPr>
                <w:rFonts w:eastAsiaTheme="majorEastAsia" w:cstheme="majorBidi"/>
                <w:bCs/>
                <w:iCs/>
                <w:color w:val="FF0000"/>
                <w:sz w:val="16"/>
                <w:szCs w:val="16"/>
              </w:rPr>
              <w:t>No</w:t>
            </w:r>
          </w:p>
        </w:tc>
        <w:tc>
          <w:tcPr>
            <w:tcW w:w="505" w:type="pct"/>
          </w:tcPr>
          <w:p w14:paraId="72C42F58" w14:textId="0DFB3F91" w:rsidR="00963551" w:rsidRPr="00DB60C5" w:rsidRDefault="00963551" w:rsidP="00DB60C5">
            <w:pPr>
              <w:jc w:val="center"/>
              <w:rPr>
                <w:rFonts w:eastAsiaTheme="majorEastAsia" w:cstheme="majorBidi"/>
                <w:bCs/>
                <w:iCs/>
                <w:color w:val="0070C0"/>
                <w:sz w:val="16"/>
                <w:szCs w:val="16"/>
              </w:rPr>
            </w:pPr>
            <w:r>
              <w:rPr>
                <w:rFonts w:eastAsiaTheme="majorEastAsia" w:cstheme="majorBidi"/>
                <w:bCs/>
                <w:iCs/>
                <w:color w:val="0070C0"/>
                <w:sz w:val="16"/>
                <w:szCs w:val="16"/>
              </w:rPr>
              <w:t>Yes</w:t>
            </w:r>
          </w:p>
        </w:tc>
        <w:tc>
          <w:tcPr>
            <w:tcW w:w="505" w:type="pct"/>
          </w:tcPr>
          <w:p w14:paraId="6B593BE7" w14:textId="7AC26108" w:rsidR="00963551" w:rsidRPr="00DB60C5" w:rsidRDefault="00963551" w:rsidP="00DB60C5">
            <w:pPr>
              <w:jc w:val="center"/>
              <w:rPr>
                <w:rFonts w:eastAsiaTheme="majorEastAsia" w:cstheme="majorBidi"/>
                <w:bCs/>
                <w:iCs/>
                <w:color w:val="0070C0"/>
                <w:sz w:val="16"/>
                <w:szCs w:val="16"/>
              </w:rPr>
            </w:pPr>
            <w:r>
              <w:rPr>
                <w:rFonts w:eastAsiaTheme="majorEastAsia" w:cstheme="majorBidi"/>
                <w:bCs/>
                <w:iCs/>
                <w:color w:val="0070C0"/>
                <w:sz w:val="16"/>
                <w:szCs w:val="16"/>
              </w:rPr>
              <w:t>Yes</w:t>
            </w:r>
          </w:p>
        </w:tc>
        <w:tc>
          <w:tcPr>
            <w:tcW w:w="505" w:type="pct"/>
          </w:tcPr>
          <w:p w14:paraId="595BED59" w14:textId="0E117B6D" w:rsidR="00963551" w:rsidRPr="00DB60C5" w:rsidRDefault="00963551" w:rsidP="00DB60C5">
            <w:pPr>
              <w:jc w:val="center"/>
              <w:rPr>
                <w:rFonts w:eastAsiaTheme="majorEastAsia" w:cstheme="majorBidi"/>
                <w:bCs/>
                <w:iCs/>
                <w:color w:val="0070C0"/>
                <w:sz w:val="16"/>
                <w:szCs w:val="16"/>
              </w:rPr>
            </w:pPr>
            <w:r>
              <w:rPr>
                <w:rFonts w:eastAsiaTheme="majorEastAsia" w:cstheme="majorBidi"/>
                <w:bCs/>
                <w:iCs/>
                <w:color w:val="0070C0"/>
                <w:sz w:val="16"/>
                <w:szCs w:val="16"/>
              </w:rPr>
              <w:t>Yes</w:t>
            </w:r>
          </w:p>
        </w:tc>
        <w:tc>
          <w:tcPr>
            <w:tcW w:w="547" w:type="pct"/>
          </w:tcPr>
          <w:p w14:paraId="36AD66D8" w14:textId="4FB8C077" w:rsidR="00963551" w:rsidRPr="00DB60C5" w:rsidRDefault="00963551" w:rsidP="00DB60C5">
            <w:pPr>
              <w:jc w:val="center"/>
              <w:rPr>
                <w:rFonts w:eastAsiaTheme="majorEastAsia" w:cstheme="majorBidi"/>
                <w:bCs/>
                <w:iCs/>
                <w:color w:val="FF0000"/>
                <w:sz w:val="16"/>
                <w:szCs w:val="16"/>
              </w:rPr>
            </w:pPr>
            <w:r>
              <w:rPr>
                <w:rFonts w:eastAsiaTheme="majorEastAsia" w:cstheme="majorBidi"/>
                <w:bCs/>
                <w:iCs/>
                <w:color w:val="FF0000"/>
                <w:sz w:val="16"/>
                <w:szCs w:val="16"/>
              </w:rPr>
              <w:t>No</w:t>
            </w:r>
          </w:p>
        </w:tc>
        <w:tc>
          <w:tcPr>
            <w:tcW w:w="546" w:type="pct"/>
          </w:tcPr>
          <w:p w14:paraId="354F3B72" w14:textId="7DBC7416" w:rsidR="00963551" w:rsidRPr="00DB60C5" w:rsidRDefault="00963551" w:rsidP="00DB60C5">
            <w:pPr>
              <w:jc w:val="center"/>
              <w:rPr>
                <w:rFonts w:eastAsiaTheme="majorEastAsia" w:cstheme="majorBidi"/>
                <w:bCs/>
                <w:iCs/>
                <w:color w:val="FF0000"/>
                <w:sz w:val="16"/>
                <w:szCs w:val="16"/>
              </w:rPr>
            </w:pPr>
            <w:r>
              <w:rPr>
                <w:rFonts w:eastAsiaTheme="majorEastAsia" w:cstheme="majorBidi"/>
                <w:bCs/>
                <w:iCs/>
                <w:color w:val="FF0000"/>
                <w:sz w:val="16"/>
                <w:szCs w:val="16"/>
              </w:rPr>
              <w:t>No</w:t>
            </w:r>
          </w:p>
        </w:tc>
      </w:tr>
      <w:tr w:rsidR="00DB60C5" w14:paraId="6D719DD1" w14:textId="77777777" w:rsidTr="00681A87">
        <w:tc>
          <w:tcPr>
            <w:tcW w:w="541" w:type="pct"/>
          </w:tcPr>
          <w:p w14:paraId="49457574"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DEMQOL</w:t>
            </w:r>
          </w:p>
        </w:tc>
        <w:tc>
          <w:tcPr>
            <w:tcW w:w="520" w:type="pct"/>
          </w:tcPr>
          <w:p w14:paraId="08B7C513"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5" w:type="pct"/>
          </w:tcPr>
          <w:p w14:paraId="0D102CE4" w14:textId="519637CE" w:rsidR="003B443C" w:rsidRPr="00DB60C5" w:rsidRDefault="003227C9" w:rsidP="00DB60C5">
            <w:pPr>
              <w:jc w:val="center"/>
              <w:rPr>
                <w:rFonts w:eastAsiaTheme="majorEastAsia" w:cstheme="majorBidi"/>
                <w:bCs/>
                <w:iCs/>
                <w:sz w:val="16"/>
                <w:szCs w:val="16"/>
              </w:rPr>
            </w:pPr>
            <w:r>
              <w:rPr>
                <w:rFonts w:eastAsiaTheme="majorEastAsia" w:cstheme="majorBidi"/>
                <w:bCs/>
                <w:iCs/>
                <w:color w:val="0070C0"/>
                <w:sz w:val="16"/>
                <w:szCs w:val="16"/>
              </w:rPr>
              <w:t>No</w:t>
            </w:r>
          </w:p>
        </w:tc>
        <w:tc>
          <w:tcPr>
            <w:tcW w:w="520" w:type="pct"/>
          </w:tcPr>
          <w:p w14:paraId="4096E924"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6" w:type="pct"/>
          </w:tcPr>
          <w:p w14:paraId="787ADA66"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05" w:type="pct"/>
          </w:tcPr>
          <w:p w14:paraId="1C197078"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16FC7759"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6E7B5D4F"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0DB78096"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46" w:type="pct"/>
          </w:tcPr>
          <w:p w14:paraId="53CCA8B9"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r>
      <w:tr w:rsidR="00DB60C5" w14:paraId="5056F109" w14:textId="77777777" w:rsidTr="00681A87">
        <w:tc>
          <w:tcPr>
            <w:tcW w:w="541" w:type="pct"/>
          </w:tcPr>
          <w:p w14:paraId="3AC0483F"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CSDD</w:t>
            </w:r>
          </w:p>
        </w:tc>
        <w:tc>
          <w:tcPr>
            <w:tcW w:w="520" w:type="pct"/>
          </w:tcPr>
          <w:p w14:paraId="7DA07352" w14:textId="77777777" w:rsidR="003B443C" w:rsidRPr="00DB60C5" w:rsidRDefault="003B443C" w:rsidP="00DB60C5">
            <w:pPr>
              <w:jc w:val="center"/>
              <w:rPr>
                <w:rFonts w:eastAsiaTheme="majorEastAsia" w:cstheme="majorBidi"/>
                <w:bCs/>
                <w:iCs/>
                <w:color w:val="0070C0"/>
                <w:sz w:val="16"/>
                <w:szCs w:val="16"/>
              </w:rPr>
            </w:pPr>
            <w:r w:rsidRPr="00DB60C5">
              <w:rPr>
                <w:rFonts w:eastAsiaTheme="majorEastAsia" w:cstheme="majorBidi"/>
                <w:bCs/>
                <w:iCs/>
                <w:color w:val="0070C0"/>
                <w:sz w:val="16"/>
                <w:szCs w:val="16"/>
              </w:rPr>
              <w:t>Yes</w:t>
            </w:r>
          </w:p>
        </w:tc>
        <w:tc>
          <w:tcPr>
            <w:tcW w:w="405" w:type="pct"/>
          </w:tcPr>
          <w:p w14:paraId="0F751A36"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20" w:type="pct"/>
          </w:tcPr>
          <w:p w14:paraId="1A7B4231"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6" w:type="pct"/>
          </w:tcPr>
          <w:p w14:paraId="05A70A9A"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05" w:type="pct"/>
          </w:tcPr>
          <w:p w14:paraId="744E5D48"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7D5D7ADB"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063F0C63"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3BCAE9F0"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46" w:type="pct"/>
          </w:tcPr>
          <w:p w14:paraId="727D69F6"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r>
      <w:tr w:rsidR="00DB60C5" w14:paraId="52E35E54" w14:textId="77777777" w:rsidTr="00681A87">
        <w:tc>
          <w:tcPr>
            <w:tcW w:w="541" w:type="pct"/>
          </w:tcPr>
          <w:p w14:paraId="32F06BBF"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SCQ</w:t>
            </w:r>
          </w:p>
        </w:tc>
        <w:tc>
          <w:tcPr>
            <w:tcW w:w="520" w:type="pct"/>
          </w:tcPr>
          <w:p w14:paraId="4C624259" w14:textId="77777777" w:rsidR="003B443C" w:rsidRPr="00DB60C5" w:rsidRDefault="003B443C" w:rsidP="00DB60C5">
            <w:pPr>
              <w:jc w:val="center"/>
              <w:rPr>
                <w:rFonts w:eastAsiaTheme="majorEastAsia" w:cstheme="majorBidi"/>
                <w:bCs/>
                <w:iCs/>
                <w:color w:val="FF0000"/>
                <w:sz w:val="16"/>
                <w:szCs w:val="16"/>
              </w:rPr>
            </w:pPr>
            <w:r w:rsidRPr="00DB60C5">
              <w:rPr>
                <w:rFonts w:eastAsiaTheme="majorEastAsia" w:cstheme="majorBidi"/>
                <w:bCs/>
                <w:iCs/>
                <w:color w:val="FF0000"/>
                <w:sz w:val="16"/>
                <w:szCs w:val="16"/>
              </w:rPr>
              <w:t>No</w:t>
            </w:r>
          </w:p>
        </w:tc>
        <w:tc>
          <w:tcPr>
            <w:tcW w:w="405" w:type="pct"/>
          </w:tcPr>
          <w:p w14:paraId="70982081"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20" w:type="pct"/>
          </w:tcPr>
          <w:p w14:paraId="1723DC58"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406" w:type="pct"/>
          </w:tcPr>
          <w:p w14:paraId="55C8C999"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12EAE42D"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584053E9"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36DFE903"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46FAE9FD"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546" w:type="pct"/>
          </w:tcPr>
          <w:p w14:paraId="22EF56D8"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r>
      <w:tr w:rsidR="00DB60C5" w14:paraId="65132581" w14:textId="77777777" w:rsidTr="00681A87">
        <w:tc>
          <w:tcPr>
            <w:tcW w:w="541" w:type="pct"/>
          </w:tcPr>
          <w:p w14:paraId="77A6AFC1"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HADS</w:t>
            </w:r>
          </w:p>
        </w:tc>
        <w:tc>
          <w:tcPr>
            <w:tcW w:w="520" w:type="pct"/>
          </w:tcPr>
          <w:p w14:paraId="50B166E3" w14:textId="77777777" w:rsidR="003B443C" w:rsidRPr="00DB60C5" w:rsidRDefault="003B443C" w:rsidP="00DB60C5">
            <w:pPr>
              <w:jc w:val="center"/>
              <w:rPr>
                <w:rFonts w:eastAsiaTheme="majorEastAsia" w:cstheme="majorBidi"/>
                <w:bCs/>
                <w:iCs/>
                <w:color w:val="FF0000"/>
                <w:sz w:val="16"/>
                <w:szCs w:val="16"/>
              </w:rPr>
            </w:pPr>
            <w:r w:rsidRPr="00DB60C5">
              <w:rPr>
                <w:rFonts w:eastAsiaTheme="majorEastAsia" w:cstheme="majorBidi"/>
                <w:bCs/>
                <w:iCs/>
                <w:color w:val="FF0000"/>
                <w:sz w:val="16"/>
                <w:szCs w:val="16"/>
              </w:rPr>
              <w:t>No</w:t>
            </w:r>
          </w:p>
        </w:tc>
        <w:tc>
          <w:tcPr>
            <w:tcW w:w="405" w:type="pct"/>
          </w:tcPr>
          <w:p w14:paraId="40C50255"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20" w:type="pct"/>
          </w:tcPr>
          <w:p w14:paraId="60F757FC"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FF0000"/>
                <w:sz w:val="16"/>
                <w:szCs w:val="16"/>
              </w:rPr>
              <w:t>No</w:t>
            </w:r>
          </w:p>
        </w:tc>
        <w:tc>
          <w:tcPr>
            <w:tcW w:w="406" w:type="pct"/>
          </w:tcPr>
          <w:p w14:paraId="0BF747F9"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2890E4BD"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59A3F2DC"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01A8D7B7"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45682946"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6" w:type="pct"/>
          </w:tcPr>
          <w:p w14:paraId="48043933"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r>
      <w:tr w:rsidR="00DB60C5" w14:paraId="33207085" w14:textId="77777777" w:rsidTr="00681A87">
        <w:tc>
          <w:tcPr>
            <w:tcW w:w="541" w:type="pct"/>
          </w:tcPr>
          <w:p w14:paraId="2A92A6BF"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Serious Adverse Events</w:t>
            </w:r>
          </w:p>
        </w:tc>
        <w:tc>
          <w:tcPr>
            <w:tcW w:w="520" w:type="pct"/>
          </w:tcPr>
          <w:p w14:paraId="5713C1E8"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5" w:type="pct"/>
          </w:tcPr>
          <w:p w14:paraId="2C02B6ED"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20" w:type="pct"/>
          </w:tcPr>
          <w:p w14:paraId="7F306D2C"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6" w:type="pct"/>
          </w:tcPr>
          <w:p w14:paraId="7FD93155"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4A468FED"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100C4F4B"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434A9BB4"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20442FB8"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6" w:type="pct"/>
          </w:tcPr>
          <w:p w14:paraId="72E76BD3"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r>
      <w:tr w:rsidR="00DB60C5" w14:paraId="69209088" w14:textId="77777777" w:rsidTr="00681A87">
        <w:tc>
          <w:tcPr>
            <w:tcW w:w="541" w:type="pct"/>
          </w:tcPr>
          <w:p w14:paraId="7E896352"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Social contacts per week</w:t>
            </w:r>
          </w:p>
        </w:tc>
        <w:tc>
          <w:tcPr>
            <w:tcW w:w="520" w:type="pct"/>
          </w:tcPr>
          <w:p w14:paraId="77B44C27" w14:textId="77777777" w:rsidR="003B443C" w:rsidRPr="00DB60C5" w:rsidRDefault="003B443C" w:rsidP="00DB60C5">
            <w:pPr>
              <w:jc w:val="center"/>
              <w:rPr>
                <w:rFonts w:eastAsiaTheme="majorEastAsia" w:cstheme="majorBidi"/>
                <w:bCs/>
                <w:iCs/>
                <w:color w:val="FF0000"/>
                <w:sz w:val="16"/>
                <w:szCs w:val="16"/>
              </w:rPr>
            </w:pPr>
            <w:r w:rsidRPr="00DB60C5">
              <w:rPr>
                <w:rFonts w:eastAsiaTheme="majorEastAsia" w:cstheme="majorBidi"/>
                <w:bCs/>
                <w:iCs/>
                <w:color w:val="FF0000"/>
                <w:sz w:val="16"/>
                <w:szCs w:val="16"/>
              </w:rPr>
              <w:t>No</w:t>
            </w:r>
          </w:p>
        </w:tc>
        <w:tc>
          <w:tcPr>
            <w:tcW w:w="405" w:type="pct"/>
          </w:tcPr>
          <w:p w14:paraId="5ADA6EAD"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20" w:type="pct"/>
          </w:tcPr>
          <w:p w14:paraId="08D4BC17"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6" w:type="pct"/>
          </w:tcPr>
          <w:p w14:paraId="64407EA4"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194753F0"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606BE96A"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26E66F6F"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714DCCB0"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6" w:type="pct"/>
          </w:tcPr>
          <w:p w14:paraId="50B27432"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r>
      <w:tr w:rsidR="00DB60C5" w14:paraId="2C97A546" w14:textId="77777777" w:rsidTr="00681A87">
        <w:tc>
          <w:tcPr>
            <w:tcW w:w="541" w:type="pct"/>
          </w:tcPr>
          <w:p w14:paraId="2155A09A"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sz w:val="16"/>
                <w:szCs w:val="16"/>
              </w:rPr>
              <w:t>Social activities per week</w:t>
            </w:r>
          </w:p>
        </w:tc>
        <w:tc>
          <w:tcPr>
            <w:tcW w:w="520" w:type="pct"/>
          </w:tcPr>
          <w:p w14:paraId="6CFEFCB3" w14:textId="77777777" w:rsidR="003B443C" w:rsidRPr="00DB60C5" w:rsidRDefault="003B443C" w:rsidP="00DB60C5">
            <w:pPr>
              <w:jc w:val="center"/>
              <w:rPr>
                <w:rFonts w:eastAsiaTheme="majorEastAsia" w:cstheme="majorBidi"/>
                <w:bCs/>
                <w:iCs/>
                <w:color w:val="FF0000"/>
                <w:sz w:val="16"/>
                <w:szCs w:val="16"/>
              </w:rPr>
            </w:pPr>
            <w:r w:rsidRPr="00DB60C5">
              <w:rPr>
                <w:rFonts w:eastAsiaTheme="majorEastAsia" w:cstheme="majorBidi"/>
                <w:bCs/>
                <w:iCs/>
                <w:color w:val="FF0000"/>
                <w:sz w:val="16"/>
                <w:szCs w:val="16"/>
              </w:rPr>
              <w:t>No</w:t>
            </w:r>
          </w:p>
        </w:tc>
        <w:tc>
          <w:tcPr>
            <w:tcW w:w="405" w:type="pct"/>
          </w:tcPr>
          <w:p w14:paraId="0D31472E"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20" w:type="pct"/>
          </w:tcPr>
          <w:p w14:paraId="368475C5"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406" w:type="pct"/>
          </w:tcPr>
          <w:p w14:paraId="12A6DA0A"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26077273"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06BE5DD4"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05" w:type="pct"/>
          </w:tcPr>
          <w:p w14:paraId="50223C65"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7" w:type="pct"/>
          </w:tcPr>
          <w:p w14:paraId="4C73D93D"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c>
          <w:tcPr>
            <w:tcW w:w="546" w:type="pct"/>
          </w:tcPr>
          <w:p w14:paraId="1361DE3E" w14:textId="77777777" w:rsidR="003B443C" w:rsidRPr="00DB60C5" w:rsidRDefault="003B443C" w:rsidP="00DB60C5">
            <w:pPr>
              <w:jc w:val="center"/>
              <w:rPr>
                <w:rFonts w:eastAsiaTheme="majorEastAsia" w:cstheme="majorBidi"/>
                <w:bCs/>
                <w:iCs/>
                <w:sz w:val="16"/>
                <w:szCs w:val="16"/>
              </w:rPr>
            </w:pPr>
            <w:r w:rsidRPr="00DB60C5">
              <w:rPr>
                <w:rFonts w:eastAsiaTheme="majorEastAsia" w:cstheme="majorBidi"/>
                <w:bCs/>
                <w:iCs/>
                <w:color w:val="0070C0"/>
                <w:sz w:val="16"/>
                <w:szCs w:val="16"/>
              </w:rPr>
              <w:t>Yes</w:t>
            </w:r>
          </w:p>
        </w:tc>
      </w:tr>
    </w:tbl>
    <w:p w14:paraId="50AC4379" w14:textId="77777777" w:rsidR="00F333AF" w:rsidRPr="002D1542" w:rsidRDefault="00F333AF" w:rsidP="002D1542">
      <w:pPr>
        <w:rPr>
          <w:rFonts w:eastAsiaTheme="majorEastAsia" w:cstheme="majorBidi"/>
          <w:b/>
          <w:bCs/>
          <w:i/>
          <w:iCs/>
          <w:sz w:val="22"/>
          <w:szCs w:val="28"/>
        </w:rPr>
      </w:pPr>
    </w:p>
    <w:p w14:paraId="7BA55903" w14:textId="77777777" w:rsidR="00BD1818" w:rsidRDefault="00BD1818" w:rsidP="002D1542">
      <w:pPr>
        <w:pStyle w:val="Heading2"/>
        <w:spacing w:line="276" w:lineRule="auto"/>
      </w:pPr>
      <w:r>
        <w:t>Other available data</w:t>
      </w:r>
      <w:bookmarkEnd w:id="29"/>
      <w:bookmarkEnd w:id="30"/>
    </w:p>
    <w:p w14:paraId="1154C30D" w14:textId="77777777" w:rsidR="00BD1818" w:rsidRDefault="00BD1818" w:rsidP="00351818">
      <w:pPr>
        <w:spacing w:line="276" w:lineRule="auto"/>
      </w:pPr>
    </w:p>
    <w:p w14:paraId="7BCB800B" w14:textId="77777777" w:rsidR="00BD1818" w:rsidRPr="00700190" w:rsidRDefault="00BD1818" w:rsidP="00351818">
      <w:pPr>
        <w:spacing w:line="276" w:lineRule="auto"/>
        <w:rPr>
          <w:sz w:val="22"/>
          <w:szCs w:val="22"/>
        </w:rPr>
      </w:pPr>
      <w:r w:rsidRPr="00700190">
        <w:rPr>
          <w:sz w:val="22"/>
          <w:szCs w:val="22"/>
        </w:rPr>
        <w:t>Other available data may be summarised as:</w:t>
      </w:r>
    </w:p>
    <w:p w14:paraId="48FC1A49" w14:textId="77777777" w:rsidR="00BD1818" w:rsidRPr="00700190" w:rsidRDefault="00BD1818" w:rsidP="00351818">
      <w:pPr>
        <w:spacing w:line="276" w:lineRule="auto"/>
        <w:rPr>
          <w:sz w:val="22"/>
          <w:szCs w:val="22"/>
        </w:rPr>
      </w:pPr>
    </w:p>
    <w:p w14:paraId="0A8938C4" w14:textId="77777777" w:rsidR="00BD1818" w:rsidRPr="00700190" w:rsidRDefault="00BD1818" w:rsidP="00351818">
      <w:pPr>
        <w:pStyle w:val="ListParagraph"/>
        <w:numPr>
          <w:ilvl w:val="0"/>
          <w:numId w:val="11"/>
        </w:numPr>
        <w:spacing w:line="276" w:lineRule="auto"/>
        <w:rPr>
          <w:sz w:val="22"/>
          <w:szCs w:val="22"/>
        </w:rPr>
      </w:pPr>
      <w:r w:rsidRPr="00700190">
        <w:rPr>
          <w:sz w:val="22"/>
          <w:szCs w:val="22"/>
        </w:rPr>
        <w:t>Centre identifier</w:t>
      </w:r>
      <w:r w:rsidR="005F27CA" w:rsidRPr="00700190">
        <w:rPr>
          <w:sz w:val="22"/>
          <w:szCs w:val="22"/>
        </w:rPr>
        <w:t>;</w:t>
      </w:r>
    </w:p>
    <w:p w14:paraId="4D536D4D" w14:textId="77777777" w:rsidR="00BD1818" w:rsidRPr="00700190" w:rsidRDefault="00BD1818" w:rsidP="00351818">
      <w:pPr>
        <w:pStyle w:val="ListParagraph"/>
        <w:numPr>
          <w:ilvl w:val="0"/>
          <w:numId w:val="11"/>
        </w:numPr>
        <w:spacing w:line="276" w:lineRule="auto"/>
        <w:rPr>
          <w:sz w:val="22"/>
          <w:szCs w:val="22"/>
        </w:rPr>
      </w:pPr>
      <w:r w:rsidRPr="00700190">
        <w:rPr>
          <w:sz w:val="22"/>
          <w:szCs w:val="22"/>
        </w:rPr>
        <w:t>Identifier of occupational therapist (COTiD-UK arm only)</w:t>
      </w:r>
      <w:r w:rsidR="005F27CA" w:rsidRPr="00700190">
        <w:rPr>
          <w:sz w:val="22"/>
          <w:szCs w:val="22"/>
        </w:rPr>
        <w:t>;</w:t>
      </w:r>
    </w:p>
    <w:p w14:paraId="1495025C" w14:textId="77777777" w:rsidR="005F27CA" w:rsidRPr="00700190" w:rsidRDefault="005F27CA" w:rsidP="00351818">
      <w:pPr>
        <w:pStyle w:val="ListParagraph"/>
        <w:numPr>
          <w:ilvl w:val="0"/>
          <w:numId w:val="11"/>
        </w:numPr>
        <w:spacing w:line="276" w:lineRule="auto"/>
        <w:rPr>
          <w:sz w:val="22"/>
          <w:szCs w:val="22"/>
        </w:rPr>
      </w:pPr>
      <w:r w:rsidRPr="00700190">
        <w:rPr>
          <w:sz w:val="22"/>
          <w:szCs w:val="22"/>
        </w:rPr>
        <w:t>Information relating to TAU (TAU arm only).</w:t>
      </w:r>
    </w:p>
    <w:p w14:paraId="33883FAA" w14:textId="77777777" w:rsidR="00F006E7" w:rsidRPr="00700190" w:rsidRDefault="005F27CA" w:rsidP="00351818">
      <w:pPr>
        <w:pStyle w:val="ListParagraph"/>
        <w:numPr>
          <w:ilvl w:val="0"/>
          <w:numId w:val="11"/>
        </w:numPr>
        <w:spacing w:line="276" w:lineRule="auto"/>
        <w:rPr>
          <w:sz w:val="22"/>
          <w:szCs w:val="22"/>
        </w:rPr>
      </w:pPr>
      <w:r w:rsidRPr="00700190">
        <w:rPr>
          <w:sz w:val="22"/>
          <w:szCs w:val="22"/>
        </w:rPr>
        <w:t>Reasons for withdrawal or loss to follow-up (if supplied).</w:t>
      </w:r>
    </w:p>
    <w:p w14:paraId="0CFF3819" w14:textId="77777777" w:rsidR="005F27CA" w:rsidRPr="00700190" w:rsidRDefault="005F27CA" w:rsidP="00351818">
      <w:pPr>
        <w:pStyle w:val="ListParagraph"/>
        <w:numPr>
          <w:ilvl w:val="0"/>
          <w:numId w:val="11"/>
        </w:numPr>
        <w:spacing w:line="276" w:lineRule="auto"/>
        <w:rPr>
          <w:sz w:val="22"/>
          <w:szCs w:val="22"/>
        </w:rPr>
      </w:pPr>
      <w:r w:rsidRPr="00700190">
        <w:rPr>
          <w:sz w:val="22"/>
          <w:szCs w:val="22"/>
        </w:rPr>
        <w:t>Dates of assessments.</w:t>
      </w:r>
    </w:p>
    <w:p w14:paraId="3617DAAB" w14:textId="77777777" w:rsidR="005F27CA" w:rsidRPr="00700190" w:rsidRDefault="005F27CA" w:rsidP="00351818">
      <w:pPr>
        <w:spacing w:line="276" w:lineRule="auto"/>
        <w:rPr>
          <w:sz w:val="22"/>
          <w:szCs w:val="22"/>
        </w:rPr>
      </w:pPr>
    </w:p>
    <w:p w14:paraId="4C2CA5D1" w14:textId="77777777" w:rsidR="00F17A7C" w:rsidRDefault="005F27CA" w:rsidP="00351818">
      <w:pPr>
        <w:pStyle w:val="Heading1"/>
        <w:spacing w:line="276" w:lineRule="auto"/>
      </w:pPr>
      <w:bookmarkStart w:id="31" w:name="_Toc402353425"/>
      <w:bookmarkStart w:id="32" w:name="_Toc402354139"/>
      <w:r>
        <w:t>Analyses</w:t>
      </w:r>
      <w:bookmarkEnd w:id="31"/>
      <w:bookmarkEnd w:id="32"/>
    </w:p>
    <w:p w14:paraId="67E218A4" w14:textId="77777777" w:rsidR="00F17A7C" w:rsidRDefault="00F17A7C" w:rsidP="00351818">
      <w:pPr>
        <w:pStyle w:val="Heading2"/>
        <w:spacing w:line="276" w:lineRule="auto"/>
      </w:pPr>
      <w:bookmarkStart w:id="33" w:name="_Toc402353426"/>
      <w:bookmarkStart w:id="34" w:name="_Toc402354140"/>
      <w:r>
        <w:t>Recruitment and Retention</w:t>
      </w:r>
      <w:bookmarkEnd w:id="33"/>
      <w:bookmarkEnd w:id="34"/>
    </w:p>
    <w:p w14:paraId="67D843FC" w14:textId="77777777" w:rsidR="00F17A7C" w:rsidRDefault="00F17A7C" w:rsidP="00351818">
      <w:pPr>
        <w:spacing w:line="276" w:lineRule="auto"/>
      </w:pPr>
    </w:p>
    <w:p w14:paraId="6EB516C7" w14:textId="77777777" w:rsidR="00F17A7C" w:rsidRPr="00700190" w:rsidRDefault="00F17A7C" w:rsidP="00351818">
      <w:pPr>
        <w:spacing w:line="276" w:lineRule="auto"/>
        <w:jc w:val="both"/>
        <w:rPr>
          <w:sz w:val="22"/>
          <w:szCs w:val="22"/>
        </w:rPr>
      </w:pPr>
      <w:r w:rsidRPr="00700190">
        <w:rPr>
          <w:sz w:val="22"/>
          <w:szCs w:val="22"/>
        </w:rPr>
        <w:lastRenderedPageBreak/>
        <w:t>A CONSORT diagram shall be presented to provide a detailed description of dyad numbers at each time point during the trial. In addition, a table summarising the numbers of drop-outs at each stage of the trial and reasons for drop-out (if given) shall be presented.</w:t>
      </w:r>
    </w:p>
    <w:p w14:paraId="3437B047" w14:textId="77777777" w:rsidR="00F17A7C" w:rsidRDefault="00F17A7C" w:rsidP="00351818">
      <w:pPr>
        <w:pStyle w:val="Heading2"/>
        <w:spacing w:line="276" w:lineRule="auto"/>
      </w:pPr>
      <w:bookmarkStart w:id="35" w:name="_Toc402353427"/>
      <w:bookmarkStart w:id="36" w:name="_Toc402354141"/>
      <w:r>
        <w:t>Protocol Deviations</w:t>
      </w:r>
      <w:bookmarkEnd w:id="35"/>
      <w:bookmarkEnd w:id="36"/>
    </w:p>
    <w:p w14:paraId="5772617E" w14:textId="77777777" w:rsidR="00F17A7C" w:rsidRDefault="00F17A7C" w:rsidP="00351818">
      <w:pPr>
        <w:spacing w:line="276" w:lineRule="auto"/>
      </w:pPr>
    </w:p>
    <w:p w14:paraId="5A130679" w14:textId="77777777" w:rsidR="00F17A7C" w:rsidRPr="00700190" w:rsidRDefault="00B01DD2" w:rsidP="00351818">
      <w:pPr>
        <w:spacing w:line="276" w:lineRule="auto"/>
        <w:jc w:val="both"/>
        <w:rPr>
          <w:sz w:val="22"/>
          <w:szCs w:val="22"/>
        </w:rPr>
      </w:pPr>
      <w:r w:rsidRPr="00700190">
        <w:rPr>
          <w:sz w:val="22"/>
          <w:szCs w:val="22"/>
        </w:rPr>
        <w:t>Protocol deviations</w:t>
      </w:r>
      <w:r w:rsidR="00F17A7C" w:rsidRPr="00700190">
        <w:rPr>
          <w:sz w:val="22"/>
          <w:szCs w:val="22"/>
        </w:rPr>
        <w:t xml:space="preserve"> </w:t>
      </w:r>
      <w:r w:rsidRPr="00700190">
        <w:rPr>
          <w:sz w:val="22"/>
          <w:szCs w:val="22"/>
        </w:rPr>
        <w:t xml:space="preserve">that could impact on the results of </w:t>
      </w:r>
      <w:r w:rsidR="00DB60C5">
        <w:rPr>
          <w:sz w:val="22"/>
          <w:szCs w:val="22"/>
        </w:rPr>
        <w:t>the analyses shall be described</w:t>
      </w:r>
      <w:r w:rsidRPr="00700190">
        <w:rPr>
          <w:sz w:val="22"/>
          <w:szCs w:val="22"/>
        </w:rPr>
        <w:t xml:space="preserve">. All dyads who withdraw consent shall be excluded from the analyses from the point of withdrawal, although any data collected from such dyads prior to the point of withdrawal shall be included unless the dyad specifies otherwise. </w:t>
      </w:r>
      <w:r w:rsidR="00F17A7C" w:rsidRPr="00700190">
        <w:rPr>
          <w:sz w:val="22"/>
          <w:szCs w:val="22"/>
        </w:rPr>
        <w:t xml:space="preserve">  </w:t>
      </w:r>
    </w:p>
    <w:p w14:paraId="26EC38C9" w14:textId="77777777" w:rsidR="00B01DD2" w:rsidRDefault="00B01DD2" w:rsidP="00351818">
      <w:pPr>
        <w:pStyle w:val="Heading2"/>
        <w:spacing w:line="276" w:lineRule="auto"/>
      </w:pPr>
      <w:bookmarkStart w:id="37" w:name="_Toc402353428"/>
      <w:bookmarkStart w:id="38" w:name="_Toc402354142"/>
      <w:r>
        <w:t>Description of Demographic Variables at Baseline</w:t>
      </w:r>
      <w:bookmarkEnd w:id="37"/>
      <w:bookmarkEnd w:id="38"/>
    </w:p>
    <w:p w14:paraId="4F4B2EEA" w14:textId="77777777" w:rsidR="00B14A5A" w:rsidRDefault="00B14A5A" w:rsidP="00351818">
      <w:pPr>
        <w:spacing w:line="276" w:lineRule="auto"/>
      </w:pPr>
    </w:p>
    <w:p w14:paraId="1253B42E" w14:textId="77777777" w:rsidR="00B14A5A" w:rsidRPr="00700190" w:rsidRDefault="00B14A5A" w:rsidP="00351818">
      <w:pPr>
        <w:spacing w:line="276" w:lineRule="auto"/>
        <w:jc w:val="both"/>
        <w:rPr>
          <w:sz w:val="22"/>
        </w:rPr>
      </w:pPr>
      <w:r w:rsidRPr="00700190">
        <w:rPr>
          <w:sz w:val="22"/>
        </w:rPr>
        <w:t>The demographic information collected at baseline shall be presented in a table, separately for individuals with dementia and their family carers and separated by trial arm. Categorical variables shall be reported as raw numbers and percentages. Reports of continuous variables shall include mean, median and standard deviation, to two decimal places.</w:t>
      </w:r>
    </w:p>
    <w:p w14:paraId="30341524" w14:textId="77777777" w:rsidR="00B14A5A" w:rsidRDefault="00B14A5A" w:rsidP="00351818">
      <w:pPr>
        <w:pStyle w:val="Heading2"/>
        <w:spacing w:line="276" w:lineRule="auto"/>
      </w:pPr>
      <w:bookmarkStart w:id="39" w:name="_Toc402353429"/>
      <w:bookmarkStart w:id="40" w:name="_Toc402354143"/>
      <w:r>
        <w:t>Drop-out</w:t>
      </w:r>
      <w:bookmarkEnd w:id="39"/>
      <w:bookmarkEnd w:id="40"/>
    </w:p>
    <w:p w14:paraId="591BC40B" w14:textId="77777777" w:rsidR="00351818" w:rsidRPr="00351818" w:rsidRDefault="00351818" w:rsidP="00351818"/>
    <w:p w14:paraId="193CBC28" w14:textId="77777777" w:rsidR="00506DE0" w:rsidRPr="00700190" w:rsidRDefault="00C176AE" w:rsidP="00351818">
      <w:pPr>
        <w:spacing w:line="276" w:lineRule="auto"/>
        <w:rPr>
          <w:sz w:val="22"/>
          <w:szCs w:val="22"/>
        </w:rPr>
      </w:pPr>
      <w:r w:rsidRPr="00700190">
        <w:rPr>
          <w:sz w:val="22"/>
          <w:szCs w:val="22"/>
        </w:rPr>
        <w:t>A descriptive comparison of drop-out rates between trial arms shall be undertaken</w:t>
      </w:r>
      <w:r w:rsidR="00506DE0" w:rsidRPr="00700190">
        <w:rPr>
          <w:sz w:val="22"/>
          <w:szCs w:val="22"/>
        </w:rPr>
        <w:t>.</w:t>
      </w:r>
    </w:p>
    <w:p w14:paraId="4A0AFC0F" w14:textId="77777777" w:rsidR="00506DE0" w:rsidRDefault="00506DE0" w:rsidP="00351818">
      <w:pPr>
        <w:pStyle w:val="Heading2"/>
        <w:spacing w:line="276" w:lineRule="auto"/>
      </w:pPr>
      <w:bookmarkStart w:id="41" w:name="_Toc402353430"/>
      <w:bookmarkStart w:id="42" w:name="_Toc402354144"/>
      <w:r>
        <w:t>Primary Outcome Analysis</w:t>
      </w:r>
      <w:bookmarkEnd w:id="41"/>
      <w:bookmarkEnd w:id="42"/>
    </w:p>
    <w:p w14:paraId="2274A7C3" w14:textId="77777777" w:rsidR="00506DE0" w:rsidRDefault="00506DE0" w:rsidP="00351818">
      <w:pPr>
        <w:spacing w:line="276" w:lineRule="auto"/>
      </w:pPr>
    </w:p>
    <w:p w14:paraId="7054B549" w14:textId="3603AD37" w:rsidR="005E4567" w:rsidRPr="00700190" w:rsidRDefault="005E4567" w:rsidP="00351818">
      <w:pPr>
        <w:spacing w:line="276" w:lineRule="auto"/>
        <w:jc w:val="both"/>
        <w:rPr>
          <w:sz w:val="22"/>
          <w:szCs w:val="22"/>
        </w:rPr>
      </w:pPr>
      <w:r w:rsidRPr="00700190">
        <w:rPr>
          <w:sz w:val="22"/>
          <w:szCs w:val="22"/>
        </w:rPr>
        <w:t>The primary outcome is the BADLS measured at week 26, to be compared between the COTiD-UK and TAU groups. A random effects linear regression model shall be fitted, accounting for the clustering of dyads by occupational therapist in the COTiD-UK arm. The model shall include an adjustment for BADLS measured at baseline</w:t>
      </w:r>
      <w:r w:rsidR="00FB5978">
        <w:rPr>
          <w:sz w:val="22"/>
          <w:szCs w:val="22"/>
        </w:rPr>
        <w:t xml:space="preserve"> and a term to account for treatment centre</w:t>
      </w:r>
      <w:r w:rsidRPr="00700190">
        <w:rPr>
          <w:sz w:val="22"/>
          <w:szCs w:val="22"/>
        </w:rPr>
        <w:t xml:space="preserve">. </w:t>
      </w:r>
      <w:r w:rsidR="00741EF9">
        <w:rPr>
          <w:sz w:val="22"/>
          <w:szCs w:val="22"/>
        </w:rPr>
        <w:t>For each dyad, the BADLS outcome will be calculated by computing the mean of the responses to the individual questions on the BADLS questionnaire, at a given time point, using only those answers that were not marked as “Not Applicable” or that were not missing.</w:t>
      </w:r>
    </w:p>
    <w:p w14:paraId="7CBB9C5D" w14:textId="77777777" w:rsidR="005E4567" w:rsidRPr="00700190" w:rsidRDefault="005E4567" w:rsidP="00351818">
      <w:pPr>
        <w:spacing w:line="276" w:lineRule="auto"/>
        <w:jc w:val="both"/>
        <w:rPr>
          <w:sz w:val="22"/>
          <w:szCs w:val="22"/>
        </w:rPr>
      </w:pPr>
    </w:p>
    <w:p w14:paraId="446A9CE3" w14:textId="77777777" w:rsidR="005E4567" w:rsidRPr="00700190" w:rsidRDefault="005E4567" w:rsidP="00351818">
      <w:pPr>
        <w:spacing w:line="276" w:lineRule="auto"/>
        <w:jc w:val="both"/>
        <w:rPr>
          <w:sz w:val="22"/>
          <w:szCs w:val="22"/>
        </w:rPr>
      </w:pPr>
      <w:r w:rsidRPr="00700190">
        <w:rPr>
          <w:sz w:val="22"/>
          <w:szCs w:val="22"/>
        </w:rPr>
        <w:t xml:space="preserve">Define (where the </w:t>
      </w:r>
      <m:oMath>
        <m:r>
          <w:rPr>
            <w:rFonts w:ascii="Cambria Math" w:hAnsi="Cambria Math"/>
            <w:sz w:val="22"/>
            <w:szCs w:val="22"/>
          </w:rPr>
          <m:t>i</m:t>
        </m:r>
      </m:oMath>
      <w:r w:rsidRPr="00700190">
        <w:rPr>
          <w:sz w:val="22"/>
          <w:szCs w:val="22"/>
        </w:rPr>
        <w:t xml:space="preserve"> subscript denotes the </w:t>
      </w:r>
      <m:oMath>
        <m:r>
          <w:rPr>
            <w:rFonts w:ascii="Cambria Math" w:hAnsi="Cambria Math"/>
            <w:sz w:val="22"/>
            <w:szCs w:val="22"/>
          </w:rPr>
          <m:t>i</m:t>
        </m:r>
      </m:oMath>
      <w:r w:rsidRPr="00700190">
        <w:rPr>
          <w:sz w:val="22"/>
          <w:szCs w:val="22"/>
          <w:vertAlign w:val="superscript"/>
        </w:rPr>
        <w:t>th</w:t>
      </w:r>
      <w:r w:rsidRPr="00700190">
        <w:rPr>
          <w:sz w:val="22"/>
          <w:szCs w:val="22"/>
          <w:vertAlign w:val="subscript"/>
        </w:rPr>
        <w:t xml:space="preserve"> </w:t>
      </w:r>
      <w:r w:rsidRPr="00700190">
        <w:rPr>
          <w:sz w:val="22"/>
          <w:szCs w:val="22"/>
        </w:rPr>
        <w:t>dyad</w:t>
      </w:r>
      <w:r w:rsidR="00700190">
        <w:rPr>
          <w:sz w:val="22"/>
          <w:szCs w:val="22"/>
        </w:rPr>
        <w:t>,</w:t>
      </w:r>
      <w:r w:rsidRPr="00700190">
        <w:rPr>
          <w:sz w:val="22"/>
          <w:szCs w:val="22"/>
        </w:rPr>
        <w:t xml:space="preserve"> the </w:t>
      </w:r>
      <m:oMath>
        <m:r>
          <w:rPr>
            <w:rFonts w:ascii="Cambria Math" w:hAnsi="Cambria Math"/>
            <w:sz w:val="22"/>
            <w:szCs w:val="22"/>
          </w:rPr>
          <m:t>j</m:t>
        </m:r>
      </m:oMath>
      <w:r w:rsidRPr="00700190">
        <w:rPr>
          <w:sz w:val="22"/>
          <w:szCs w:val="22"/>
        </w:rPr>
        <w:t xml:space="preserve"> subscript denotes the </w:t>
      </w:r>
      <m:oMath>
        <m:r>
          <w:rPr>
            <w:rFonts w:ascii="Cambria Math" w:hAnsi="Cambria Math"/>
            <w:sz w:val="22"/>
            <w:szCs w:val="22"/>
          </w:rPr>
          <m:t>j</m:t>
        </m:r>
      </m:oMath>
      <w:r w:rsidRPr="00700190">
        <w:rPr>
          <w:sz w:val="22"/>
          <w:szCs w:val="22"/>
          <w:vertAlign w:val="superscript"/>
        </w:rPr>
        <w:t>th</w:t>
      </w:r>
      <w:r w:rsidRPr="00700190">
        <w:rPr>
          <w:sz w:val="22"/>
          <w:szCs w:val="22"/>
          <w:vertAlign w:val="subscript"/>
        </w:rPr>
        <w:t xml:space="preserve"> </w:t>
      </w:r>
      <w:r w:rsidRPr="00700190">
        <w:rPr>
          <w:sz w:val="22"/>
          <w:szCs w:val="22"/>
        </w:rPr>
        <w:t>occupational therapist</w:t>
      </w:r>
      <w:r w:rsidR="00700190">
        <w:rPr>
          <w:sz w:val="22"/>
          <w:szCs w:val="22"/>
        </w:rPr>
        <w:t xml:space="preserve"> and the </w:t>
      </w:r>
      <m:oMath>
        <m:r>
          <w:rPr>
            <w:rFonts w:ascii="Cambria Math" w:hAnsi="Cambria Math"/>
            <w:sz w:val="22"/>
            <w:szCs w:val="22"/>
          </w:rPr>
          <m:t>k</m:t>
        </m:r>
      </m:oMath>
      <w:r w:rsidR="00310856">
        <w:rPr>
          <w:sz w:val="22"/>
          <w:szCs w:val="22"/>
        </w:rPr>
        <w:t xml:space="preserve"> subscript denotes the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th</m:t>
            </m:r>
          </m:sup>
        </m:sSup>
      </m:oMath>
      <w:r w:rsidR="00310856">
        <w:rPr>
          <w:sz w:val="22"/>
          <w:szCs w:val="22"/>
        </w:rPr>
        <w:t xml:space="preserve"> treatment centre.</w:t>
      </w:r>
      <w:r w:rsidRPr="00700190">
        <w:rPr>
          <w:sz w:val="22"/>
          <w:szCs w:val="22"/>
        </w:rPr>
        <w:t>):</w:t>
      </w:r>
    </w:p>
    <w:p w14:paraId="4911891B" w14:textId="77777777" w:rsidR="005E4567" w:rsidRPr="00700190" w:rsidRDefault="005E4567" w:rsidP="00351818">
      <w:pPr>
        <w:spacing w:line="276" w:lineRule="auto"/>
        <w:jc w:val="both"/>
        <w:rPr>
          <w:sz w:val="22"/>
          <w:szCs w:val="22"/>
        </w:rPr>
      </w:pPr>
    </w:p>
    <w:p w14:paraId="40C5A614" w14:textId="44548B8D" w:rsidR="005E4567" w:rsidRPr="00700190" w:rsidRDefault="007C3DEE" w:rsidP="00351818">
      <w:pPr>
        <w:pStyle w:val="ListParagraph"/>
        <w:numPr>
          <w:ilvl w:val="0"/>
          <w:numId w:val="12"/>
        </w:numPr>
        <w:spacing w:line="276"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ijk</m:t>
            </m:r>
          </m:sub>
        </m:sSub>
      </m:oMath>
      <w:r w:rsidR="005E4567" w:rsidRPr="00700190">
        <w:rPr>
          <w:sz w:val="22"/>
          <w:szCs w:val="22"/>
        </w:rPr>
        <w:t xml:space="preserve"> = </w:t>
      </w:r>
      <w:r w:rsidR="00741EF9">
        <w:rPr>
          <w:sz w:val="22"/>
          <w:szCs w:val="22"/>
        </w:rPr>
        <w:t xml:space="preserve">Mean </w:t>
      </w:r>
      <w:r w:rsidR="005E4567" w:rsidRPr="00700190">
        <w:rPr>
          <w:sz w:val="22"/>
          <w:szCs w:val="22"/>
        </w:rPr>
        <w:t xml:space="preserve">BADLS </w:t>
      </w:r>
      <w:r w:rsidR="00741EF9">
        <w:rPr>
          <w:sz w:val="22"/>
          <w:szCs w:val="22"/>
        </w:rPr>
        <w:t xml:space="preserve">score </w:t>
      </w:r>
      <w:r w:rsidR="005E4567" w:rsidRPr="00700190">
        <w:rPr>
          <w:sz w:val="22"/>
          <w:szCs w:val="22"/>
        </w:rPr>
        <w:t>at week 26;</w:t>
      </w:r>
    </w:p>
    <w:p w14:paraId="79811BDD" w14:textId="45596420" w:rsidR="00B14A5A" w:rsidRPr="00700190" w:rsidRDefault="007C3DEE" w:rsidP="00351818">
      <w:pPr>
        <w:pStyle w:val="ListParagraph"/>
        <w:numPr>
          <w:ilvl w:val="0"/>
          <w:numId w:val="12"/>
        </w:numPr>
        <w:spacing w:line="276" w:lineRule="auto"/>
        <w:jc w:val="both"/>
        <w:rPr>
          <w:sz w:val="22"/>
          <w:szCs w:val="22"/>
        </w:rPr>
      </w:pPr>
      <m:oMath>
        <m:sSub>
          <m:sSubPr>
            <m:ctrlPr>
              <w:rPr>
                <w:rFonts w:ascii="Cambria Math" w:hAnsi="Cambria Math"/>
                <w:i/>
                <w:sz w:val="22"/>
                <w:szCs w:val="22"/>
                <w:vertAlign w:val="superscript"/>
              </w:rPr>
            </m:ctrlPr>
          </m:sSubPr>
          <m:e>
            <m:r>
              <w:rPr>
                <w:rFonts w:ascii="Cambria Math" w:hAnsi="Cambria Math"/>
                <w:sz w:val="22"/>
                <w:szCs w:val="22"/>
                <w:vertAlign w:val="superscript"/>
              </w:rPr>
              <m:t>x</m:t>
            </m:r>
          </m:e>
          <m:sub>
            <m:r>
              <w:rPr>
                <w:rFonts w:ascii="Cambria Math" w:hAnsi="Cambria Math"/>
                <w:sz w:val="22"/>
                <w:szCs w:val="22"/>
                <w:vertAlign w:val="superscript"/>
              </w:rPr>
              <m:t>ijk</m:t>
            </m:r>
          </m:sub>
        </m:sSub>
      </m:oMath>
      <w:r w:rsidR="005E4567" w:rsidRPr="00700190">
        <w:rPr>
          <w:sz w:val="22"/>
          <w:szCs w:val="22"/>
          <w:vertAlign w:val="superscript"/>
        </w:rPr>
        <w:t xml:space="preserve"> </w:t>
      </w:r>
      <w:r w:rsidR="005E4567" w:rsidRPr="00700190">
        <w:rPr>
          <w:sz w:val="22"/>
          <w:szCs w:val="22"/>
        </w:rPr>
        <w:t xml:space="preserve">= </w:t>
      </w:r>
      <w:r w:rsidR="00741EF9">
        <w:rPr>
          <w:sz w:val="22"/>
          <w:szCs w:val="22"/>
        </w:rPr>
        <w:t xml:space="preserve">Mean </w:t>
      </w:r>
      <w:r w:rsidR="005E4567" w:rsidRPr="00700190">
        <w:rPr>
          <w:sz w:val="22"/>
          <w:szCs w:val="22"/>
        </w:rPr>
        <w:t xml:space="preserve">BADLS </w:t>
      </w:r>
      <w:r w:rsidR="00741EF9">
        <w:rPr>
          <w:sz w:val="22"/>
          <w:szCs w:val="22"/>
        </w:rPr>
        <w:t xml:space="preserve">score </w:t>
      </w:r>
      <w:r w:rsidR="005E4567" w:rsidRPr="00700190">
        <w:rPr>
          <w:sz w:val="22"/>
          <w:szCs w:val="22"/>
        </w:rPr>
        <w:t>at baseline;</w:t>
      </w:r>
    </w:p>
    <w:p w14:paraId="6916DBE1" w14:textId="77777777" w:rsidR="00B01DD2" w:rsidRPr="00700190" w:rsidRDefault="007C3DEE" w:rsidP="00351818">
      <w:pPr>
        <w:pStyle w:val="ListParagraph"/>
        <w:numPr>
          <w:ilvl w:val="0"/>
          <w:numId w:val="12"/>
        </w:numPr>
        <w:spacing w:line="276"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ijk</m:t>
            </m:r>
          </m:sub>
        </m:sSub>
      </m:oMath>
      <w:r w:rsidR="005E4567" w:rsidRPr="00700190">
        <w:rPr>
          <w:sz w:val="22"/>
          <w:szCs w:val="22"/>
        </w:rPr>
        <w:t xml:space="preserve"> = Intervention indicator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ijk</m:t>
            </m:r>
          </m:sub>
        </m:sSub>
      </m:oMath>
      <w:r w:rsidR="005E4567" w:rsidRPr="00700190">
        <w:rPr>
          <w:sz w:val="22"/>
          <w:szCs w:val="22"/>
        </w:rPr>
        <w:t xml:space="preserve"> = 0 if dyad is in the TAU arm and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ijk</m:t>
            </m:r>
          </m:sub>
        </m:sSub>
      </m:oMath>
      <w:r w:rsidR="005E4567" w:rsidRPr="00700190">
        <w:rPr>
          <w:sz w:val="22"/>
          <w:szCs w:val="22"/>
        </w:rPr>
        <w:t xml:space="preserve"> = 1 if dyad is in the COTiD-UK arm);</w:t>
      </w:r>
    </w:p>
    <w:p w14:paraId="2CFE247A" w14:textId="77777777" w:rsidR="005E4567" w:rsidRPr="00700190" w:rsidRDefault="007C3DEE" w:rsidP="00351818">
      <w:pPr>
        <w:pStyle w:val="ListParagraph"/>
        <w:numPr>
          <w:ilvl w:val="0"/>
          <w:numId w:val="12"/>
        </w:numPr>
        <w:spacing w:line="276"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j</m:t>
            </m:r>
          </m:sub>
        </m:sSub>
        <m:r>
          <w:rPr>
            <w:rFonts w:ascii="Cambria Math" w:hAnsi="Cambria Math"/>
            <w:sz w:val="22"/>
            <w:szCs w:val="22"/>
          </w:rPr>
          <m:t>~N(0,</m:t>
        </m:r>
        <m:sSup>
          <m:sSupPr>
            <m:ctrlPr>
              <w:rPr>
                <w:rFonts w:ascii="Cambria Math" w:hAnsi="Cambria Math"/>
                <w:i/>
                <w:sz w:val="22"/>
                <w:szCs w:val="22"/>
              </w:rPr>
            </m:ctrlPr>
          </m:sSupPr>
          <m:e>
            <m:r>
              <w:rPr>
                <w:rFonts w:ascii="Cambria Math" w:hAnsi="Cambria Math"/>
                <w:sz w:val="22"/>
                <w:szCs w:val="22"/>
              </w:rPr>
              <m:t>τ</m:t>
            </m:r>
          </m:e>
          <m:sup>
            <m:r>
              <w:rPr>
                <w:rFonts w:ascii="Cambria Math" w:hAnsi="Cambria Math"/>
                <w:sz w:val="22"/>
                <w:szCs w:val="22"/>
              </w:rPr>
              <m:t>2</m:t>
            </m:r>
          </m:sup>
        </m:sSup>
        <m:r>
          <w:rPr>
            <w:rFonts w:ascii="Cambria Math" w:hAnsi="Cambria Math"/>
            <w:sz w:val="22"/>
            <w:szCs w:val="22"/>
          </w:rPr>
          <m:t>)</m:t>
        </m:r>
      </m:oMath>
      <w:r w:rsidR="005E4567" w:rsidRPr="00700190">
        <w:rPr>
          <w:sz w:val="22"/>
          <w:szCs w:val="22"/>
        </w:rPr>
        <w:t xml:space="preserve"> = Occupation</w:t>
      </w:r>
      <w:r w:rsidR="002843A1" w:rsidRPr="00700190">
        <w:rPr>
          <w:sz w:val="22"/>
          <w:szCs w:val="22"/>
        </w:rPr>
        <w:t>al</w:t>
      </w:r>
      <w:r w:rsidR="005E4567" w:rsidRPr="00700190">
        <w:rPr>
          <w:sz w:val="22"/>
          <w:szCs w:val="22"/>
        </w:rPr>
        <w:t xml:space="preserve"> therapist-level random effect;</w:t>
      </w:r>
    </w:p>
    <w:p w14:paraId="2CCA18B7" w14:textId="77777777" w:rsidR="005E4567" w:rsidRPr="00700190" w:rsidRDefault="007C3DEE" w:rsidP="00351818">
      <w:pPr>
        <w:pStyle w:val="ListParagraph"/>
        <w:numPr>
          <w:ilvl w:val="0"/>
          <w:numId w:val="12"/>
        </w:numPr>
        <w:spacing w:line="276"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ijk</m:t>
            </m:r>
          </m:sub>
        </m:sSub>
        <m:r>
          <w:rPr>
            <w:rFonts w:ascii="Cambria Math" w:hAnsi="Cambria Math"/>
            <w:sz w:val="22"/>
            <w:szCs w:val="22"/>
          </w:rPr>
          <m:t>~N(0,</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m:t>
        </m:r>
      </m:oMath>
      <w:r w:rsidR="005E4567" w:rsidRPr="00700190">
        <w:rPr>
          <w:sz w:val="22"/>
          <w:szCs w:val="22"/>
        </w:rPr>
        <w:t xml:space="preserve"> = Normally distributed error term (TAU arm);</w:t>
      </w:r>
    </w:p>
    <w:p w14:paraId="6022E764" w14:textId="77777777" w:rsidR="005E4567" w:rsidRDefault="007C3DEE" w:rsidP="00351818">
      <w:pPr>
        <w:pStyle w:val="ListParagraph"/>
        <w:numPr>
          <w:ilvl w:val="0"/>
          <w:numId w:val="12"/>
        </w:numPr>
        <w:spacing w:line="276"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ijk</m:t>
            </m:r>
          </m:sub>
        </m:sSub>
        <m:r>
          <w:rPr>
            <w:rFonts w:ascii="Cambria Math" w:hAnsi="Cambria Math"/>
            <w:sz w:val="22"/>
            <w:szCs w:val="22"/>
          </w:rPr>
          <m:t>~N(0,</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2</m:t>
            </m:r>
          </m:sub>
          <m:sup>
            <m:r>
              <w:rPr>
                <w:rFonts w:ascii="Cambria Math" w:hAnsi="Cambria Math"/>
                <w:sz w:val="22"/>
                <w:szCs w:val="22"/>
              </w:rPr>
              <m:t>2</m:t>
            </m:r>
          </m:sup>
        </m:sSubSup>
        <m:r>
          <w:rPr>
            <w:rFonts w:ascii="Cambria Math" w:hAnsi="Cambria Math"/>
            <w:sz w:val="22"/>
            <w:szCs w:val="22"/>
          </w:rPr>
          <m:t>)</m:t>
        </m:r>
      </m:oMath>
      <w:r w:rsidR="005E4567" w:rsidRPr="00700190">
        <w:rPr>
          <w:sz w:val="22"/>
          <w:szCs w:val="22"/>
        </w:rPr>
        <w:t xml:space="preserve"> = Normally distributed error term (COTiD-UK arm).</w:t>
      </w:r>
    </w:p>
    <w:p w14:paraId="3613C909" w14:textId="77777777" w:rsidR="00310856" w:rsidRPr="00700190" w:rsidRDefault="007C3DEE" w:rsidP="00351818">
      <w:pPr>
        <w:pStyle w:val="ListParagraph"/>
        <w:numPr>
          <w:ilvl w:val="0"/>
          <w:numId w:val="12"/>
        </w:numPr>
        <w:spacing w:line="276" w:lineRule="auto"/>
        <w:jc w:val="both"/>
        <w:rPr>
          <w:sz w:val="22"/>
          <w:szCs w:val="22"/>
        </w:rPr>
      </w:pPr>
      <m:oMath>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k</m:t>
            </m:r>
          </m:sub>
        </m:sSub>
      </m:oMath>
      <w:r w:rsidR="00310856">
        <w:rPr>
          <w:sz w:val="22"/>
          <w:szCs w:val="22"/>
        </w:rPr>
        <w:t xml:space="preserve"> = Fixed effect for the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th</m:t>
            </m:r>
          </m:sup>
        </m:sSup>
        <m:r>
          <w:rPr>
            <w:rFonts w:ascii="Cambria Math" w:hAnsi="Cambria Math"/>
            <w:sz w:val="22"/>
            <w:szCs w:val="22"/>
          </w:rPr>
          <m:t xml:space="preserve"> </m:t>
        </m:r>
      </m:oMath>
      <w:r w:rsidR="00310856">
        <w:rPr>
          <w:sz w:val="22"/>
          <w:szCs w:val="22"/>
        </w:rPr>
        <w:t>treatment centre</w:t>
      </w:r>
    </w:p>
    <w:p w14:paraId="301432B7" w14:textId="77777777" w:rsidR="00B01DD2" w:rsidRDefault="00B01DD2" w:rsidP="00351818">
      <w:pPr>
        <w:spacing w:line="276" w:lineRule="auto"/>
        <w:jc w:val="both"/>
        <w:rPr>
          <w:sz w:val="22"/>
          <w:szCs w:val="22"/>
        </w:rPr>
      </w:pPr>
    </w:p>
    <w:p w14:paraId="11EA6529" w14:textId="68D578FD" w:rsidR="00310856" w:rsidRDefault="00310856" w:rsidP="00351818">
      <w:pPr>
        <w:spacing w:line="276" w:lineRule="auto"/>
        <w:jc w:val="both"/>
        <w:rPr>
          <w:sz w:val="22"/>
          <w:szCs w:val="22"/>
        </w:rPr>
      </w:pPr>
      <w:r>
        <w:rPr>
          <w:sz w:val="22"/>
          <w:szCs w:val="22"/>
        </w:rPr>
        <w:lastRenderedPageBreak/>
        <w:t xml:space="preserve">A subscript </w:t>
      </w:r>
      <m:oMath>
        <m:r>
          <w:rPr>
            <w:rFonts w:ascii="Cambria Math" w:hAnsi="Cambria Math"/>
            <w:sz w:val="22"/>
            <w:szCs w:val="22"/>
          </w:rPr>
          <m:t>ijk</m:t>
        </m:r>
      </m:oMath>
      <w:r>
        <w:rPr>
          <w:sz w:val="22"/>
          <w:szCs w:val="22"/>
        </w:rPr>
        <w:t xml:space="preserve"> implies that the </w:t>
      </w:r>
      <m:oMath>
        <m:sSup>
          <m:sSupPr>
            <m:ctrlPr>
              <w:rPr>
                <w:rFonts w:ascii="Cambria Math" w:hAnsi="Cambria Math"/>
                <w:i/>
                <w:sz w:val="22"/>
                <w:szCs w:val="22"/>
              </w:rPr>
            </m:ctrlPr>
          </m:sSupPr>
          <m:e>
            <m:r>
              <w:rPr>
                <w:rFonts w:ascii="Cambria Math" w:hAnsi="Cambria Math"/>
                <w:sz w:val="22"/>
                <w:szCs w:val="22"/>
              </w:rPr>
              <m:t>i</m:t>
            </m:r>
          </m:e>
          <m:sup>
            <m:r>
              <w:rPr>
                <w:rFonts w:ascii="Cambria Math" w:hAnsi="Cambria Math"/>
                <w:sz w:val="22"/>
                <w:szCs w:val="22"/>
              </w:rPr>
              <m:t>th</m:t>
            </m:r>
          </m:sup>
        </m:sSup>
      </m:oMath>
      <w:r>
        <w:rPr>
          <w:sz w:val="22"/>
          <w:szCs w:val="22"/>
        </w:rPr>
        <w:t xml:space="preserve"> dyad is treated by the </w:t>
      </w:r>
      <m:oMath>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th</m:t>
            </m:r>
          </m:sup>
        </m:sSup>
      </m:oMath>
      <w:r>
        <w:rPr>
          <w:sz w:val="22"/>
          <w:szCs w:val="22"/>
        </w:rPr>
        <w:t xml:space="preserve"> occupational therapist at the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th</m:t>
            </m:r>
          </m:sup>
        </m:sSup>
      </m:oMath>
      <w:r>
        <w:rPr>
          <w:sz w:val="22"/>
          <w:szCs w:val="22"/>
        </w:rPr>
        <w:t xml:space="preserve"> treatment centre. </w:t>
      </w:r>
      <w:r w:rsidR="004145DA">
        <w:rPr>
          <w:sz w:val="22"/>
          <w:szCs w:val="22"/>
        </w:rPr>
        <w:t xml:space="preserve">For dyads in the TAU group, the </w:t>
      </w:r>
      <m:oMath>
        <m:r>
          <w:rPr>
            <w:rFonts w:ascii="Cambria Math" w:hAnsi="Cambria Math"/>
            <w:sz w:val="22"/>
            <w:szCs w:val="22"/>
          </w:rPr>
          <m:t>j</m:t>
        </m:r>
      </m:oMath>
      <w:r w:rsidR="004145DA">
        <w:rPr>
          <w:sz w:val="22"/>
          <w:szCs w:val="22"/>
        </w:rPr>
        <w:t xml:space="preserve"> subscript may be removed without loss of generality. </w:t>
      </w:r>
    </w:p>
    <w:p w14:paraId="68377EBA" w14:textId="77777777" w:rsidR="00310856" w:rsidRPr="00310856" w:rsidRDefault="00310856" w:rsidP="00351818">
      <w:pPr>
        <w:spacing w:line="276" w:lineRule="auto"/>
        <w:jc w:val="both"/>
        <w:rPr>
          <w:sz w:val="22"/>
          <w:szCs w:val="22"/>
        </w:rPr>
      </w:pPr>
      <w:r>
        <w:rPr>
          <w:sz w:val="22"/>
          <w:szCs w:val="22"/>
        </w:rPr>
        <w:t xml:space="preserve"> </w:t>
      </w:r>
    </w:p>
    <w:p w14:paraId="3405A58D" w14:textId="77777777" w:rsidR="005F27CA" w:rsidRPr="00700190" w:rsidRDefault="005E4567" w:rsidP="00351818">
      <w:pPr>
        <w:spacing w:line="276" w:lineRule="auto"/>
        <w:jc w:val="both"/>
        <w:rPr>
          <w:sz w:val="22"/>
          <w:szCs w:val="22"/>
        </w:rPr>
      </w:pPr>
      <w:r w:rsidRPr="00700190">
        <w:rPr>
          <w:sz w:val="22"/>
          <w:szCs w:val="22"/>
        </w:rPr>
        <w:t>Then, the model for the primary outcome is given by:</w:t>
      </w:r>
    </w:p>
    <w:p w14:paraId="57ACCEFD" w14:textId="77777777" w:rsidR="005E4567" w:rsidRPr="00700190" w:rsidRDefault="005E4567" w:rsidP="00351818">
      <w:pPr>
        <w:spacing w:line="276" w:lineRule="auto"/>
        <w:jc w:val="both"/>
        <w:rPr>
          <w:sz w:val="22"/>
          <w:szCs w:val="22"/>
        </w:rPr>
      </w:pPr>
    </w:p>
    <w:p w14:paraId="1B8DA5AA" w14:textId="77777777" w:rsidR="005E4567" w:rsidRPr="00700190" w:rsidRDefault="007C3DEE" w:rsidP="00351818">
      <w:pPr>
        <w:spacing w:line="276" w:lineRule="auto"/>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ijk</m:t>
              </m:r>
            </m:sub>
          </m:sSub>
          <m:r>
            <w:rPr>
              <w:rFonts w:ascii="Cambria Math" w:hAnsi="Cambria Math"/>
              <w:sz w:val="22"/>
              <w:szCs w:val="22"/>
            </w:rPr>
            <m:t xml:space="preserve">= μ+ </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k</m:t>
                  </m:r>
                </m:sub>
              </m:sSub>
              <m:r>
                <w:rPr>
                  <w:rFonts w:ascii="Cambria Math" w:hAnsi="Cambria Math"/>
                  <w:sz w:val="22"/>
                  <w:szCs w:val="22"/>
                </w:rPr>
                <m:t>+ β</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ijk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j</m:t>
              </m:r>
            </m:sub>
          </m:sSub>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ijk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ijk</m:t>
              </m:r>
            </m:sub>
          </m:sSub>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ijk</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ijk</m:t>
              </m:r>
            </m:sub>
          </m:sSub>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ijk</m:t>
                  </m:r>
                </m:sub>
              </m:sSub>
            </m:e>
          </m:d>
          <m:r>
            <w:rPr>
              <w:rFonts w:ascii="Cambria Math" w:hAnsi="Cambria Math"/>
              <w:sz w:val="22"/>
              <w:szCs w:val="22"/>
            </w:rPr>
            <m:t>.</m:t>
          </m:r>
        </m:oMath>
      </m:oMathPara>
    </w:p>
    <w:p w14:paraId="241937DC" w14:textId="77777777" w:rsidR="005E4567" w:rsidRPr="00700190" w:rsidRDefault="005E4567" w:rsidP="00351818">
      <w:pPr>
        <w:spacing w:line="276" w:lineRule="auto"/>
        <w:jc w:val="both"/>
        <w:rPr>
          <w:sz w:val="22"/>
          <w:szCs w:val="22"/>
        </w:rPr>
      </w:pPr>
    </w:p>
    <w:p w14:paraId="7680C93C" w14:textId="77777777" w:rsidR="005E4567" w:rsidRPr="00700190" w:rsidRDefault="005E4567" w:rsidP="00351818">
      <w:pPr>
        <w:spacing w:line="276" w:lineRule="auto"/>
        <w:jc w:val="both"/>
        <w:rPr>
          <w:sz w:val="22"/>
          <w:szCs w:val="22"/>
        </w:rPr>
      </w:pPr>
      <w:r w:rsidRPr="00700190">
        <w:rPr>
          <w:sz w:val="22"/>
          <w:szCs w:val="22"/>
        </w:rPr>
        <w:t xml:space="preserve">Here, </w:t>
      </w:r>
      <m:oMath>
        <m:r>
          <w:rPr>
            <w:rFonts w:ascii="Cambria Math" w:hAnsi="Cambria Math"/>
            <w:sz w:val="22"/>
            <w:szCs w:val="22"/>
          </w:rPr>
          <m:t xml:space="preserve">(μ, </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k</m:t>
            </m:r>
          </m:sub>
        </m:sSub>
        <m:sSub>
          <m:sSubPr>
            <m:ctrlPr>
              <w:rPr>
                <w:rFonts w:ascii="Cambria Math" w:hAnsi="Cambria Math"/>
                <w:i/>
                <w:sz w:val="22"/>
                <w:szCs w:val="22"/>
              </w:rPr>
            </m:ctrlPr>
          </m:sSubPr>
          <m:e>
            <m:r>
              <w:rPr>
                <w:rFonts w:ascii="Cambria Math" w:hAnsi="Cambria Math"/>
                <w:sz w:val="22"/>
                <w:szCs w:val="22"/>
              </w:rPr>
              <m:t>, β</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 xml:space="preserve">, τ, </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m:t>
            </m:r>
          </m:sub>
        </m:sSub>
        <m:r>
          <w:rPr>
            <w:rFonts w:ascii="Cambria Math" w:hAnsi="Cambria Math"/>
            <w:sz w:val="22"/>
            <w:szCs w:val="22"/>
          </w:rPr>
          <m:t>)</m:t>
        </m:r>
      </m:oMath>
      <w:r w:rsidRPr="00700190">
        <w:rPr>
          <w:sz w:val="22"/>
          <w:szCs w:val="22"/>
          <w:vertAlign w:val="superscript"/>
        </w:rPr>
        <w:t>T</w:t>
      </w:r>
      <w:r w:rsidRPr="00700190">
        <w:rPr>
          <w:sz w:val="22"/>
          <w:szCs w:val="22"/>
        </w:rPr>
        <w:t xml:space="preserve"> denotes the collection of parameters to be estimated when fitting the model. </w:t>
      </w:r>
    </w:p>
    <w:p w14:paraId="45B50C97" w14:textId="77777777" w:rsidR="005E4567" w:rsidRPr="00700190" w:rsidRDefault="005E4567" w:rsidP="00351818">
      <w:pPr>
        <w:spacing w:line="276" w:lineRule="auto"/>
        <w:jc w:val="both"/>
        <w:rPr>
          <w:sz w:val="22"/>
          <w:szCs w:val="22"/>
        </w:rPr>
      </w:pPr>
    </w:p>
    <w:p w14:paraId="4DB0D831" w14:textId="1784A000" w:rsidR="002843A1" w:rsidRPr="00700190" w:rsidRDefault="005E4567" w:rsidP="00351818">
      <w:pPr>
        <w:spacing w:line="276" w:lineRule="auto"/>
        <w:jc w:val="both"/>
        <w:rPr>
          <w:sz w:val="22"/>
          <w:szCs w:val="22"/>
        </w:rPr>
      </w:pPr>
      <w:r w:rsidRPr="00700190">
        <w:rPr>
          <w:sz w:val="22"/>
          <w:szCs w:val="22"/>
        </w:rPr>
        <w:t xml:space="preserve">We note that the trial design contains partial nesting, in that the dyads are clustered by the occupational therapist who administers the intervention in the COTiD-UK arm, but there is no such clustering in the TAU arm. </w:t>
      </w:r>
      <w:r w:rsidR="002843A1" w:rsidRPr="00700190">
        <w:rPr>
          <w:sz w:val="22"/>
          <w:szCs w:val="22"/>
        </w:rPr>
        <w:t xml:space="preserve">This clustering is accounted-for in the model through the inclusion of the occupational therapist-level random </w:t>
      </w:r>
      <w:r w:rsidR="004E384A" w:rsidRPr="00700190">
        <w:rPr>
          <w:sz w:val="22"/>
          <w:szCs w:val="22"/>
        </w:rPr>
        <w:t>effects</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j</m:t>
            </m:r>
          </m:sub>
        </m:sSub>
      </m:oMath>
      <w:r w:rsidR="002843A1" w:rsidRPr="00700190">
        <w:rPr>
          <w:sz w:val="22"/>
          <w:szCs w:val="22"/>
        </w:rPr>
        <w:t>.</w:t>
      </w:r>
      <w:r w:rsidR="004145DA">
        <w:rPr>
          <w:sz w:val="22"/>
          <w:szCs w:val="22"/>
        </w:rPr>
        <w:t xml:space="preserve"> By definition,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j</m:t>
            </m:r>
          </m:sub>
        </m:sSub>
        <m:r>
          <w:rPr>
            <w:rFonts w:ascii="Cambria Math" w:hAnsi="Cambria Math"/>
            <w:sz w:val="22"/>
            <w:szCs w:val="22"/>
          </w:rPr>
          <m:t>≡0</m:t>
        </m:r>
      </m:oMath>
      <w:r w:rsidR="004145DA">
        <w:rPr>
          <w:sz w:val="22"/>
          <w:szCs w:val="22"/>
        </w:rPr>
        <w:t xml:space="preserve"> for dyads in the TAU arm.</w:t>
      </w:r>
      <w:r w:rsidR="002843A1" w:rsidRPr="00700190">
        <w:rPr>
          <w:sz w:val="22"/>
          <w:szCs w:val="22"/>
        </w:rPr>
        <w:t xml:space="preserve"> In addition, we allow the patient-level variance of the outcome, </w:t>
      </w: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ijk</m:t>
            </m:r>
          </m:sub>
        </m:sSub>
      </m:oMath>
      <w:r w:rsidR="002843A1" w:rsidRPr="00700190">
        <w:rPr>
          <w:sz w:val="22"/>
          <w:szCs w:val="22"/>
        </w:rPr>
        <w:t xml:space="preserve">, to differ between the COTiD-UK arm and the TAU arm, in that the error terms for these arms, </w:t>
      </w:r>
      <m:oMath>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ijk</m:t>
            </m:r>
          </m:sub>
        </m:sSub>
      </m:oMath>
      <w:r w:rsidR="002843A1" w:rsidRPr="00700190">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ijk</m:t>
            </m:r>
          </m:sub>
        </m:sSub>
      </m:oMath>
      <w:r w:rsidR="002843A1" w:rsidRPr="00700190">
        <w:rPr>
          <w:sz w:val="22"/>
          <w:szCs w:val="22"/>
        </w:rPr>
        <w:t xml:space="preserve"> respectively have different variance parameters.</w:t>
      </w:r>
    </w:p>
    <w:p w14:paraId="1462B9C1" w14:textId="77777777" w:rsidR="002843A1" w:rsidRPr="00700190" w:rsidRDefault="002843A1" w:rsidP="00351818">
      <w:pPr>
        <w:spacing w:line="276" w:lineRule="auto"/>
        <w:jc w:val="both"/>
        <w:rPr>
          <w:sz w:val="22"/>
          <w:szCs w:val="22"/>
        </w:rPr>
      </w:pPr>
    </w:p>
    <w:p w14:paraId="2A7CCE72" w14:textId="77777777" w:rsidR="002843A1" w:rsidRPr="00700190" w:rsidRDefault="002843A1" w:rsidP="00351818">
      <w:pPr>
        <w:spacing w:line="276" w:lineRule="auto"/>
        <w:jc w:val="both"/>
        <w:rPr>
          <w:sz w:val="22"/>
          <w:szCs w:val="22"/>
        </w:rPr>
      </w:pPr>
      <w:r w:rsidRPr="00700190">
        <w:rPr>
          <w:sz w:val="22"/>
          <w:szCs w:val="22"/>
        </w:rPr>
        <w:t xml:space="preserve">A further model that assumes homogenous patient-level variances in both arms (i.e. </w:t>
      </w:r>
      <w:r w:rsidR="004A5EFE" w:rsidRPr="00700190">
        <w:rPr>
          <w:sz w:val="22"/>
          <w:szCs w:val="22"/>
        </w:rPr>
        <w:t>where</w:t>
      </w:r>
      <m:oMath>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σ</m:t>
            </m:r>
          </m:e>
          <m:sub>
            <m:r>
              <w:rPr>
                <w:rFonts w:ascii="Cambria Math" w:hAnsi="Cambria Math"/>
                <w:sz w:val="22"/>
                <w:szCs w:val="22"/>
              </w:rPr>
              <m:t>2</m:t>
            </m:r>
          </m:sub>
          <m:sup>
            <m:r>
              <w:rPr>
                <w:rFonts w:ascii="Cambria Math" w:hAnsi="Cambria Math"/>
                <w:sz w:val="22"/>
                <w:szCs w:val="22"/>
              </w:rPr>
              <m:t>2</m:t>
            </m:r>
          </m:sup>
        </m:sSubSup>
      </m:oMath>
      <w:r w:rsidRPr="00700190">
        <w:rPr>
          <w:sz w:val="22"/>
          <w:szCs w:val="22"/>
        </w:rPr>
        <w:t xml:space="preserve">) shall be fitted and compared to the model with </w:t>
      </w:r>
      <w:r w:rsidR="004A5EFE" w:rsidRPr="00700190">
        <w:rPr>
          <w:sz w:val="22"/>
          <w:szCs w:val="22"/>
        </w:rPr>
        <w:t>heterogeneous</w:t>
      </w:r>
      <w:r w:rsidRPr="00700190">
        <w:rPr>
          <w:sz w:val="22"/>
          <w:szCs w:val="22"/>
        </w:rPr>
        <w:t xml:space="preserve"> patient-level variances. If no significant differences are observed between the fits of these two models, then we shall consider reporting the second homogenous variance model as the final model for the primary outcome. </w:t>
      </w:r>
    </w:p>
    <w:p w14:paraId="1108C123" w14:textId="77777777" w:rsidR="002843A1" w:rsidRPr="00700190" w:rsidRDefault="002843A1" w:rsidP="00351818">
      <w:pPr>
        <w:spacing w:line="276" w:lineRule="auto"/>
        <w:jc w:val="both"/>
        <w:rPr>
          <w:sz w:val="22"/>
          <w:szCs w:val="22"/>
        </w:rPr>
      </w:pPr>
    </w:p>
    <w:p w14:paraId="17E60767" w14:textId="77777777" w:rsidR="002843A1" w:rsidRPr="00700190" w:rsidRDefault="002843A1" w:rsidP="00351818">
      <w:pPr>
        <w:spacing w:line="276" w:lineRule="auto"/>
        <w:jc w:val="both"/>
        <w:rPr>
          <w:sz w:val="22"/>
          <w:szCs w:val="22"/>
        </w:rPr>
      </w:pPr>
      <w:r w:rsidRPr="00700190">
        <w:rPr>
          <w:sz w:val="22"/>
          <w:szCs w:val="22"/>
        </w:rPr>
        <w:t xml:space="preserve">The primary outcome models shall be fitted to the observed outcomes variables, </w:t>
      </w:r>
      <w:r w:rsidR="002745F0" w:rsidRPr="00700190">
        <w:rPr>
          <w:sz w:val="22"/>
          <w:szCs w:val="22"/>
        </w:rPr>
        <w:t xml:space="preserve">initially </w:t>
      </w:r>
      <w:r w:rsidRPr="00700190">
        <w:rPr>
          <w:sz w:val="22"/>
          <w:szCs w:val="22"/>
        </w:rPr>
        <w:t xml:space="preserve">without imputation of missing data. A P-value pertaining to the hypothesis test of </w:t>
      </w:r>
    </w:p>
    <w:p w14:paraId="6EB6A9EC" w14:textId="77777777" w:rsidR="002843A1" w:rsidRPr="00700190" w:rsidRDefault="002843A1" w:rsidP="00351818">
      <w:pPr>
        <w:spacing w:line="276" w:lineRule="auto"/>
        <w:jc w:val="both"/>
        <w:rPr>
          <w:sz w:val="22"/>
          <w:szCs w:val="22"/>
        </w:rPr>
      </w:pPr>
    </w:p>
    <w:p w14:paraId="70A1A2B7" w14:textId="77777777" w:rsidR="005E4567" w:rsidRPr="00700190" w:rsidRDefault="007C3DEE" w:rsidP="00351818">
      <w:pPr>
        <w:spacing w:line="276" w:lineRule="auto"/>
        <w:jc w:val="center"/>
        <w:rPr>
          <w:sz w:val="22"/>
          <w:szCs w:val="22"/>
        </w:rPr>
      </w:pP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0</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=0</m:t>
        </m:r>
      </m:oMath>
      <w:r w:rsidR="002843A1" w:rsidRPr="00700190">
        <w:rPr>
          <w:sz w:val="22"/>
          <w:szCs w:val="22"/>
        </w:rPr>
        <w:t xml:space="preserve">  versus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 xml:space="preserve"> ≠0</m:t>
        </m:r>
      </m:oMath>
    </w:p>
    <w:p w14:paraId="03EC3A8C" w14:textId="77777777" w:rsidR="002843A1" w:rsidRPr="00700190" w:rsidRDefault="002843A1" w:rsidP="00351818">
      <w:pPr>
        <w:spacing w:line="276" w:lineRule="auto"/>
        <w:jc w:val="both"/>
        <w:rPr>
          <w:sz w:val="22"/>
          <w:szCs w:val="22"/>
        </w:rPr>
      </w:pPr>
    </w:p>
    <w:p w14:paraId="188ECE46" w14:textId="77777777" w:rsidR="002843A1" w:rsidRDefault="002843A1" w:rsidP="00351818">
      <w:pPr>
        <w:spacing w:line="276" w:lineRule="auto"/>
        <w:jc w:val="both"/>
        <w:rPr>
          <w:sz w:val="22"/>
          <w:szCs w:val="22"/>
        </w:rPr>
      </w:pPr>
      <w:r w:rsidRPr="00700190">
        <w:rPr>
          <w:sz w:val="22"/>
          <w:szCs w:val="22"/>
        </w:rPr>
        <w:t xml:space="preserve">shall be reported. A P-value </w:t>
      </w:r>
      <w:r w:rsidRPr="00700190">
        <w:rPr>
          <w:rFonts w:cs="Arial"/>
          <w:sz w:val="22"/>
          <w:szCs w:val="22"/>
        </w:rPr>
        <w:t>≥</w:t>
      </w:r>
      <w:r w:rsidRPr="00700190">
        <w:rPr>
          <w:sz w:val="22"/>
          <w:szCs w:val="22"/>
        </w:rPr>
        <w:t xml:space="preserve"> 0.01 shall be reported to two decimal places; a P-value in the range 0.001-0.01 shall be reported to three decimal places  and a P-value less than 0.001 shall be reported as ‘P-value &lt; 0.001’.</w:t>
      </w:r>
    </w:p>
    <w:p w14:paraId="398C1CDC" w14:textId="77777777" w:rsidR="00492246" w:rsidRPr="00700190" w:rsidRDefault="00492246" w:rsidP="00492246">
      <w:pPr>
        <w:rPr>
          <w:sz w:val="22"/>
          <w:szCs w:val="22"/>
        </w:rPr>
      </w:pPr>
      <w:r>
        <w:rPr>
          <w:sz w:val="22"/>
          <w:szCs w:val="22"/>
        </w:rPr>
        <w:br w:type="page"/>
      </w:r>
    </w:p>
    <w:p w14:paraId="4F3BFE0F" w14:textId="77777777" w:rsidR="002843A1" w:rsidRDefault="002843A1" w:rsidP="00351818">
      <w:pPr>
        <w:pStyle w:val="Heading3"/>
        <w:spacing w:line="276" w:lineRule="auto"/>
      </w:pPr>
      <w:bookmarkStart w:id="43" w:name="_Toc402353431"/>
      <w:bookmarkStart w:id="44" w:name="_Toc402354145"/>
      <w:r>
        <w:lastRenderedPageBreak/>
        <w:t>Model Checking</w:t>
      </w:r>
      <w:bookmarkEnd w:id="43"/>
      <w:bookmarkEnd w:id="44"/>
    </w:p>
    <w:p w14:paraId="4B8E72FE" w14:textId="77777777" w:rsidR="002843A1" w:rsidRDefault="002843A1" w:rsidP="00351818">
      <w:pPr>
        <w:spacing w:line="276" w:lineRule="auto"/>
      </w:pPr>
    </w:p>
    <w:p w14:paraId="32DE698B" w14:textId="77777777" w:rsidR="002843A1" w:rsidRPr="00700190" w:rsidRDefault="002843A1" w:rsidP="00351818">
      <w:pPr>
        <w:spacing w:line="276" w:lineRule="auto"/>
        <w:jc w:val="both"/>
        <w:rPr>
          <w:sz w:val="22"/>
          <w:szCs w:val="22"/>
        </w:rPr>
      </w:pPr>
      <w:r w:rsidRPr="00700190">
        <w:rPr>
          <w:sz w:val="22"/>
          <w:szCs w:val="22"/>
        </w:rPr>
        <w:t xml:space="preserve">The model for the primary outcome analysis includes an assumption that the primary outcomes, </w:t>
      </w: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ijk</m:t>
            </m:r>
          </m:sub>
        </m:sSub>
      </m:oMath>
      <w:r w:rsidRPr="00700190">
        <w:rPr>
          <w:sz w:val="22"/>
          <w:szCs w:val="22"/>
        </w:rPr>
        <w:t>, are normally distributed. The normality of the primary outcome variable shall be assessed through the construction of appropriate histograms and normal quantile-quantile plots. If such plots suggest that the primary outcome variable is not normally distributed, then appropriate transformations of the primary outcome variable shall be considered.</w:t>
      </w:r>
    </w:p>
    <w:p w14:paraId="1983C939" w14:textId="77777777" w:rsidR="002843A1" w:rsidRPr="00700190" w:rsidRDefault="002843A1" w:rsidP="00351818">
      <w:pPr>
        <w:spacing w:line="276" w:lineRule="auto"/>
        <w:jc w:val="both"/>
        <w:rPr>
          <w:sz w:val="22"/>
          <w:szCs w:val="22"/>
        </w:rPr>
      </w:pPr>
    </w:p>
    <w:p w14:paraId="6FCB4D5F" w14:textId="77777777" w:rsidR="002843A1" w:rsidRPr="00700190" w:rsidRDefault="002843A1" w:rsidP="00351818">
      <w:pPr>
        <w:spacing w:line="276" w:lineRule="auto"/>
        <w:jc w:val="both"/>
        <w:rPr>
          <w:sz w:val="22"/>
          <w:szCs w:val="22"/>
        </w:rPr>
      </w:pPr>
      <w:r w:rsidRPr="00700190">
        <w:rPr>
          <w:sz w:val="22"/>
          <w:szCs w:val="22"/>
        </w:rPr>
        <w:t>The normality of the estimated patient-level error terms (</w:t>
      </w:r>
      <m:oMath>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ijk</m:t>
            </m:r>
          </m:sub>
        </m:sSub>
      </m:oMath>
      <w:r w:rsidRPr="00700190">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ijk</m:t>
            </m:r>
          </m:sub>
        </m:sSub>
      </m:oMath>
      <w:r w:rsidRPr="00700190">
        <w:rPr>
          <w:sz w:val="22"/>
          <w:szCs w:val="22"/>
        </w:rPr>
        <w:t>) shall be assessed using normal quantile-quantile plots. The homoscedasticity of the same estimated error terms shall be assessed using a scatter plot of the estimated error terms. Possible influential observations and outliers shall be identified. Sensitivity to such influential observations and/or outliers (if present) shall be considered.</w:t>
      </w:r>
    </w:p>
    <w:p w14:paraId="65642228" w14:textId="77777777" w:rsidR="002843A1" w:rsidRDefault="002843A1" w:rsidP="00351818">
      <w:pPr>
        <w:pStyle w:val="Heading3"/>
        <w:spacing w:line="276" w:lineRule="auto"/>
      </w:pPr>
      <w:bookmarkStart w:id="45" w:name="_Toc402353432"/>
      <w:bookmarkStart w:id="46" w:name="_Toc402354146"/>
      <w:r>
        <w:t>Missing Data</w:t>
      </w:r>
      <w:bookmarkEnd w:id="45"/>
      <w:bookmarkEnd w:id="46"/>
    </w:p>
    <w:p w14:paraId="365A7F33" w14:textId="77777777" w:rsidR="00FE46C5" w:rsidRDefault="00FE46C5" w:rsidP="00351818">
      <w:pPr>
        <w:spacing w:line="276" w:lineRule="auto"/>
        <w:rPr>
          <w:sz w:val="22"/>
          <w:szCs w:val="22"/>
        </w:rPr>
      </w:pPr>
    </w:p>
    <w:p w14:paraId="3D2FA0D8" w14:textId="0F366F5A" w:rsidR="00FE46C5" w:rsidRPr="00FE46C5" w:rsidRDefault="00FE46C5" w:rsidP="00FE46C5">
      <w:pPr>
        <w:spacing w:line="276" w:lineRule="auto"/>
        <w:jc w:val="both"/>
        <w:rPr>
          <w:sz w:val="22"/>
          <w:szCs w:val="22"/>
        </w:rPr>
      </w:pPr>
      <w:r w:rsidRPr="00FE46C5">
        <w:rPr>
          <w:sz w:val="22"/>
          <w:szCs w:val="22"/>
        </w:rPr>
        <w:t xml:space="preserve">Where a total score is missing owing to one or more items not having been completed on a given questionnaire, </w:t>
      </w:r>
      <w:r>
        <w:rPr>
          <w:sz w:val="22"/>
          <w:szCs w:val="22"/>
        </w:rPr>
        <w:t>guidance relating to the calculation of total scores from the literature/score instructions, if any, will be followed. Statistical approaches to account for missing data will apply only to BADLS scores.</w:t>
      </w:r>
    </w:p>
    <w:p w14:paraId="255B5DF1" w14:textId="77777777" w:rsidR="00FE46C5" w:rsidRDefault="00FE46C5" w:rsidP="00351818">
      <w:pPr>
        <w:spacing w:line="276" w:lineRule="auto"/>
      </w:pPr>
    </w:p>
    <w:p w14:paraId="25EF9ED6" w14:textId="4652481A" w:rsidR="002745F0" w:rsidRPr="00700190" w:rsidRDefault="00DF21AD" w:rsidP="00351818">
      <w:pPr>
        <w:spacing w:line="276" w:lineRule="auto"/>
        <w:jc w:val="both"/>
        <w:rPr>
          <w:sz w:val="22"/>
          <w:szCs w:val="22"/>
        </w:rPr>
      </w:pPr>
      <w:r>
        <w:rPr>
          <w:sz w:val="22"/>
          <w:szCs w:val="22"/>
        </w:rPr>
        <w:t>Bias due to missing data will be investigated by comparing the baseline characteristics of participants with and without missing values. Depending on the extent of missingness, the predictors of missing values will be identified</w:t>
      </w:r>
      <w:r w:rsidR="00E554BB">
        <w:rPr>
          <w:sz w:val="22"/>
          <w:szCs w:val="22"/>
        </w:rPr>
        <w:t xml:space="preserve"> using logistic regression</w:t>
      </w:r>
      <w:r>
        <w:rPr>
          <w:sz w:val="22"/>
          <w:szCs w:val="22"/>
        </w:rPr>
        <w:t xml:space="preserve">. The primary analysis will be adjusted for those predictors of missing values which are related to missingness. </w:t>
      </w:r>
      <w:r w:rsidR="002745F0" w:rsidRPr="00700190">
        <w:rPr>
          <w:sz w:val="22"/>
          <w:szCs w:val="22"/>
        </w:rPr>
        <w:t xml:space="preserve">We shall perform a sensitivity analysis for missing data in our primary outcome model. A multiple imputation approach </w:t>
      </w:r>
      <w:r w:rsidR="007A4678" w:rsidRPr="00700190">
        <w:rPr>
          <w:sz w:val="22"/>
          <w:szCs w:val="22"/>
        </w:rPr>
        <w:t xml:space="preserve"> may</w:t>
      </w:r>
      <w:r w:rsidR="002745F0" w:rsidRPr="00700190">
        <w:rPr>
          <w:sz w:val="22"/>
          <w:szCs w:val="22"/>
        </w:rPr>
        <w:t xml:space="preserve"> be </w:t>
      </w:r>
      <w:r w:rsidR="007A4678" w:rsidRPr="00700190">
        <w:rPr>
          <w:sz w:val="22"/>
          <w:szCs w:val="22"/>
        </w:rPr>
        <w:t>under</w:t>
      </w:r>
      <w:r w:rsidR="002745F0" w:rsidRPr="00700190">
        <w:rPr>
          <w:sz w:val="22"/>
          <w:szCs w:val="22"/>
        </w:rPr>
        <w:t>taken</w:t>
      </w:r>
      <w:r w:rsidR="00351818" w:rsidRPr="00700190">
        <w:rPr>
          <w:sz w:val="22"/>
          <w:szCs w:val="22"/>
        </w:rPr>
        <w:t xml:space="preserve"> </w:t>
      </w:r>
      <w:r w:rsidR="008A664F" w:rsidRPr="00700190">
        <w:rPr>
          <w:sz w:val="22"/>
          <w:szCs w:val="22"/>
        </w:rPr>
        <w:fldChar w:fldCharType="begin"/>
      </w:r>
      <w:r w:rsidR="008A664F" w:rsidRPr="00700190">
        <w:rPr>
          <w:sz w:val="22"/>
          <w:szCs w:val="22"/>
        </w:rPr>
        <w:instrText xml:space="preserve"> ADDIN ZOTERO_ITEM CSL_CITATION {"citationID":"2b0igqjcd1","properties":{"formattedCitation":"(10)","plainCitation":"(10)"},"citationItems":[{"id":105,"uris":["http://zotero.org/users/local/gD2VjTDE/items/MSDKSR2J"],"uri":["http://zotero.org/users/local/gD2VjTDE/items/MSDKSR2J"],"itemData":{"id":105,"type":"book","title":"Multiple Imputation and its Application","publisher":"Wiley","author":[{"family":"James R. Carpenter","given":""},{"family":"Michael G. Kenward","given":""}],"issued":{"date-parts":[["2013"]]}}}],"schema":"https://github.com/citation-style-language/schema/raw/master/csl-citation.json"} </w:instrText>
      </w:r>
      <w:r w:rsidR="008A664F" w:rsidRPr="00700190">
        <w:rPr>
          <w:sz w:val="22"/>
          <w:szCs w:val="22"/>
        </w:rPr>
        <w:fldChar w:fldCharType="separate"/>
      </w:r>
      <w:r w:rsidR="008A664F" w:rsidRPr="00700190">
        <w:rPr>
          <w:rFonts w:cs="Arial"/>
          <w:sz w:val="22"/>
          <w:szCs w:val="22"/>
        </w:rPr>
        <w:t>(10)</w:t>
      </w:r>
      <w:r w:rsidR="008A664F" w:rsidRPr="00700190">
        <w:rPr>
          <w:sz w:val="22"/>
          <w:szCs w:val="22"/>
        </w:rPr>
        <w:fldChar w:fldCharType="end"/>
      </w:r>
      <w:r w:rsidR="002745F0" w:rsidRPr="00700190">
        <w:rPr>
          <w:sz w:val="22"/>
          <w:szCs w:val="22"/>
        </w:rPr>
        <w:t xml:space="preserve">, whereby a model to predict missing BADLS at Week 26 shall be constructed using appropriate explanatory variables. The variables that we shall consider are: the baseline BADLS score and the </w:t>
      </w:r>
      <w:r w:rsidR="00C253C7" w:rsidRPr="00700190">
        <w:rPr>
          <w:sz w:val="22"/>
          <w:szCs w:val="22"/>
        </w:rPr>
        <w:t xml:space="preserve">participant </w:t>
      </w:r>
      <w:r w:rsidR="002745F0" w:rsidRPr="00700190">
        <w:rPr>
          <w:sz w:val="22"/>
          <w:szCs w:val="22"/>
        </w:rPr>
        <w:t xml:space="preserve">demographics, also recorded at baseline. Other variables thought to be related to missingness (e.g. BADLS at Week 12) may also be included. As a general rule, we shall consider imputed sets of outcome data </w:t>
      </w:r>
      <w:r w:rsidR="007A4678" w:rsidRPr="00700190">
        <w:rPr>
          <w:sz w:val="22"/>
          <w:szCs w:val="22"/>
        </w:rPr>
        <w:t xml:space="preserve">equal to the percentage </w:t>
      </w:r>
      <w:r w:rsidR="00292C81" w:rsidRPr="00700190">
        <w:rPr>
          <w:sz w:val="22"/>
          <w:szCs w:val="22"/>
        </w:rPr>
        <w:t xml:space="preserve">of </w:t>
      </w:r>
      <w:r w:rsidR="007A4678" w:rsidRPr="00700190">
        <w:rPr>
          <w:sz w:val="22"/>
          <w:szCs w:val="22"/>
        </w:rPr>
        <w:t>missing</w:t>
      </w:r>
      <w:r w:rsidR="00292C81" w:rsidRPr="00700190">
        <w:rPr>
          <w:sz w:val="22"/>
          <w:szCs w:val="22"/>
        </w:rPr>
        <w:t xml:space="preserve"> data</w:t>
      </w:r>
      <w:r w:rsidR="007A4678" w:rsidRPr="00700190">
        <w:rPr>
          <w:sz w:val="22"/>
          <w:szCs w:val="22"/>
        </w:rPr>
        <w:t xml:space="preserve"> </w:t>
      </w:r>
      <w:r w:rsidR="002745F0" w:rsidRPr="00700190">
        <w:rPr>
          <w:sz w:val="22"/>
          <w:szCs w:val="22"/>
        </w:rPr>
        <w:t>and imputation shall be performed</w:t>
      </w:r>
      <w:r w:rsidR="00C176AE" w:rsidRPr="00700190">
        <w:rPr>
          <w:sz w:val="22"/>
          <w:szCs w:val="22"/>
        </w:rPr>
        <w:t xml:space="preserve"> with adjustment for treatment arm</w:t>
      </w:r>
      <w:r w:rsidR="002745F0" w:rsidRPr="00700190">
        <w:rPr>
          <w:sz w:val="22"/>
          <w:szCs w:val="22"/>
        </w:rPr>
        <w:t>. The number of imputations carried out may be changed according to the computation time and Monte-Carlo error estimate</w:t>
      </w:r>
      <w:r w:rsidR="00B006CD">
        <w:rPr>
          <w:sz w:val="22"/>
          <w:szCs w:val="22"/>
        </w:rPr>
        <w:t xml:space="preserve">d from the imputation process. </w:t>
      </w:r>
      <w:r w:rsidR="005D0CE3">
        <w:rPr>
          <w:sz w:val="22"/>
          <w:szCs w:val="22"/>
        </w:rPr>
        <w:t>T</w:t>
      </w:r>
      <w:r w:rsidR="002745F0" w:rsidRPr="00700190">
        <w:rPr>
          <w:sz w:val="22"/>
          <w:szCs w:val="22"/>
        </w:rPr>
        <w:t xml:space="preserve">he multiple imputation process assumes that outcomes are ‘missing at random’. </w:t>
      </w:r>
    </w:p>
    <w:p w14:paraId="74AD4F08" w14:textId="77777777" w:rsidR="002745F0" w:rsidRDefault="002745F0" w:rsidP="00351818">
      <w:pPr>
        <w:pStyle w:val="Heading2"/>
        <w:spacing w:line="276" w:lineRule="auto"/>
      </w:pPr>
      <w:bookmarkStart w:id="47" w:name="_Toc402353433"/>
      <w:bookmarkStart w:id="48" w:name="_Toc402354147"/>
      <w:r>
        <w:t>Secondary Analyses</w:t>
      </w:r>
      <w:bookmarkEnd w:id="47"/>
      <w:bookmarkEnd w:id="48"/>
    </w:p>
    <w:p w14:paraId="37BDD733" w14:textId="77777777" w:rsidR="002745F0" w:rsidRDefault="002745F0" w:rsidP="00351818">
      <w:pPr>
        <w:spacing w:line="276" w:lineRule="auto"/>
      </w:pPr>
    </w:p>
    <w:p w14:paraId="08F58B95" w14:textId="77777777" w:rsidR="00E3736B" w:rsidRPr="00700190" w:rsidRDefault="002745F0" w:rsidP="00351818">
      <w:pPr>
        <w:spacing w:line="276" w:lineRule="auto"/>
        <w:jc w:val="both"/>
        <w:rPr>
          <w:sz w:val="22"/>
          <w:szCs w:val="22"/>
        </w:rPr>
      </w:pPr>
      <w:r w:rsidRPr="00700190">
        <w:rPr>
          <w:sz w:val="22"/>
          <w:szCs w:val="22"/>
        </w:rPr>
        <w:t>Part of the secondary analyses shall consider other models and tests pertaining to the primary outcome (BADLS). Within the COTiD-UK group</w:t>
      </w:r>
      <w:r w:rsidR="00E3736B" w:rsidRPr="00700190">
        <w:rPr>
          <w:sz w:val="22"/>
          <w:szCs w:val="22"/>
        </w:rPr>
        <w:t>, the effect of the experience of the individual occupational therapist shall be assessed. For this analysis, we shall consider the length of time for which the occupational therapist has been delivering the COTiD-UK intervention and/or the number of COTiD</w:t>
      </w:r>
      <w:r w:rsidR="008B0FC3">
        <w:rPr>
          <w:sz w:val="22"/>
          <w:szCs w:val="22"/>
        </w:rPr>
        <w:t>-</w:t>
      </w:r>
      <w:r w:rsidR="00E3736B" w:rsidRPr="00700190">
        <w:rPr>
          <w:sz w:val="22"/>
          <w:szCs w:val="22"/>
        </w:rPr>
        <w:t>UK sessions delivered by the occupation</w:t>
      </w:r>
      <w:r w:rsidR="00C253C7" w:rsidRPr="00700190">
        <w:rPr>
          <w:sz w:val="22"/>
          <w:szCs w:val="22"/>
        </w:rPr>
        <w:t>al</w:t>
      </w:r>
      <w:r w:rsidR="00E3736B" w:rsidRPr="00700190">
        <w:rPr>
          <w:sz w:val="22"/>
          <w:szCs w:val="22"/>
        </w:rPr>
        <w:t xml:space="preserve"> therapist as explanatory variables in a random effects model with BADLS as the outcome. In addition, the contribution of occupational therapy to TAU in the TAU arm shall be used as an explanatory variable in a random effects model with BADLS as the outcome variable in the TAU arm. This shall be done to explore whether or not there exists any association between the occupational therapy contribution to treatment and change in BADLS.</w:t>
      </w:r>
    </w:p>
    <w:p w14:paraId="4EF8949E" w14:textId="77777777" w:rsidR="00E3736B" w:rsidRPr="00700190" w:rsidRDefault="00E3736B" w:rsidP="00351818">
      <w:pPr>
        <w:spacing w:line="276" w:lineRule="auto"/>
        <w:jc w:val="both"/>
        <w:rPr>
          <w:sz w:val="22"/>
          <w:szCs w:val="22"/>
        </w:rPr>
      </w:pPr>
    </w:p>
    <w:p w14:paraId="316A41CC" w14:textId="5DA4E70F" w:rsidR="002745F0" w:rsidRPr="00700190" w:rsidRDefault="002745F0" w:rsidP="00351818">
      <w:pPr>
        <w:spacing w:line="276" w:lineRule="auto"/>
        <w:jc w:val="both"/>
        <w:rPr>
          <w:sz w:val="22"/>
          <w:szCs w:val="22"/>
        </w:rPr>
      </w:pPr>
      <w:r w:rsidRPr="00700190">
        <w:rPr>
          <w:sz w:val="22"/>
          <w:szCs w:val="22"/>
        </w:rPr>
        <w:t xml:space="preserve">The analyses of secondary outcomes shall be performed using </w:t>
      </w:r>
      <w:r w:rsidR="00302F7C">
        <w:rPr>
          <w:sz w:val="22"/>
          <w:szCs w:val="22"/>
        </w:rPr>
        <w:t xml:space="preserve">mixed effects </w:t>
      </w:r>
      <w:r w:rsidRPr="00700190">
        <w:rPr>
          <w:sz w:val="22"/>
          <w:szCs w:val="22"/>
        </w:rPr>
        <w:t>regression models, with</w:t>
      </w:r>
      <w:r w:rsidR="00302F7C">
        <w:rPr>
          <w:sz w:val="22"/>
          <w:szCs w:val="22"/>
        </w:rPr>
        <w:t xml:space="preserve"> a</w:t>
      </w:r>
      <w:r w:rsidRPr="00700190">
        <w:rPr>
          <w:sz w:val="22"/>
          <w:szCs w:val="22"/>
        </w:rPr>
        <w:t xml:space="preserve"> normal distribution assumed for continuous outcomes (or a suitable transform of these outcomes) and </w:t>
      </w:r>
      <w:r w:rsidR="000F78E5">
        <w:rPr>
          <w:sz w:val="22"/>
          <w:szCs w:val="22"/>
        </w:rPr>
        <w:t xml:space="preserve">appropriate </w:t>
      </w:r>
      <w:r w:rsidR="00302F7C">
        <w:rPr>
          <w:sz w:val="22"/>
          <w:szCs w:val="22"/>
        </w:rPr>
        <w:t>mixed effects generalised linear models for non-continuous outcomes (e.g. number of social contacts)</w:t>
      </w:r>
      <w:r w:rsidRPr="00700190">
        <w:rPr>
          <w:sz w:val="22"/>
          <w:szCs w:val="22"/>
        </w:rPr>
        <w:t xml:space="preserve">. </w:t>
      </w:r>
      <w:r w:rsidR="00302F7C">
        <w:rPr>
          <w:sz w:val="22"/>
          <w:szCs w:val="22"/>
        </w:rPr>
        <w:t xml:space="preserve">The mixed effects models will take a similar form to that for the BADLS primary outcome analysis. </w:t>
      </w:r>
      <w:r w:rsidRPr="00700190">
        <w:rPr>
          <w:sz w:val="22"/>
          <w:szCs w:val="22"/>
        </w:rPr>
        <w:t xml:space="preserve">Model parameter estimates together with appropriate 95% confidence intervals shall be reported. These analyses shall be considered </w:t>
      </w:r>
      <w:r w:rsidR="00292C81" w:rsidRPr="00700190">
        <w:rPr>
          <w:sz w:val="22"/>
          <w:szCs w:val="22"/>
        </w:rPr>
        <w:t>exploratory</w:t>
      </w:r>
      <w:r w:rsidRPr="00700190">
        <w:rPr>
          <w:sz w:val="22"/>
          <w:szCs w:val="22"/>
        </w:rPr>
        <w:t xml:space="preserve"> and secondary outcomes shall be analysed using available data only with imputation for missing outcomes not performed. </w:t>
      </w:r>
    </w:p>
    <w:p w14:paraId="546B0520" w14:textId="77777777" w:rsidR="002745F0" w:rsidRPr="00700190" w:rsidRDefault="002745F0" w:rsidP="00351818">
      <w:pPr>
        <w:spacing w:line="276" w:lineRule="auto"/>
        <w:jc w:val="both"/>
        <w:rPr>
          <w:sz w:val="22"/>
          <w:szCs w:val="22"/>
        </w:rPr>
      </w:pPr>
    </w:p>
    <w:p w14:paraId="28B08A8C" w14:textId="79F50128" w:rsidR="002745F0" w:rsidRDefault="00E3736B" w:rsidP="00351818">
      <w:pPr>
        <w:spacing w:line="276" w:lineRule="auto"/>
        <w:jc w:val="both"/>
        <w:rPr>
          <w:sz w:val="22"/>
          <w:szCs w:val="22"/>
        </w:rPr>
      </w:pPr>
      <w:r w:rsidRPr="00700190">
        <w:rPr>
          <w:sz w:val="22"/>
          <w:szCs w:val="22"/>
        </w:rPr>
        <w:t>The repeated measurements of outcome variables at baseline, Week 12, Week 26, Week 52 and Week</w:t>
      </w:r>
      <w:r w:rsidR="00025D44">
        <w:rPr>
          <w:sz w:val="22"/>
          <w:szCs w:val="22"/>
        </w:rPr>
        <w:t xml:space="preserve"> </w:t>
      </w:r>
      <w:r w:rsidR="00E91F35">
        <w:rPr>
          <w:sz w:val="22"/>
          <w:szCs w:val="22"/>
        </w:rPr>
        <w:t>78</w:t>
      </w:r>
      <w:r w:rsidRPr="00700190">
        <w:rPr>
          <w:sz w:val="22"/>
          <w:szCs w:val="22"/>
        </w:rPr>
        <w:t>, (including BADLS) shall be considered and</w:t>
      </w:r>
      <w:r w:rsidR="00302F7C">
        <w:rPr>
          <w:sz w:val="22"/>
          <w:szCs w:val="22"/>
        </w:rPr>
        <w:t xml:space="preserve"> mixed effects</w:t>
      </w:r>
      <w:r w:rsidRPr="00700190">
        <w:rPr>
          <w:sz w:val="22"/>
          <w:szCs w:val="22"/>
        </w:rPr>
        <w:t xml:space="preserve"> longitudinal regression models that account for patient clustering shall be fitted using longitudinal outcomes. </w:t>
      </w:r>
    </w:p>
    <w:p w14:paraId="48CEA783" w14:textId="77777777" w:rsidR="00FE46C5" w:rsidRDefault="00FE46C5" w:rsidP="00351818">
      <w:pPr>
        <w:spacing w:line="276" w:lineRule="auto"/>
        <w:jc w:val="both"/>
        <w:rPr>
          <w:sz w:val="22"/>
          <w:szCs w:val="22"/>
        </w:rPr>
      </w:pPr>
    </w:p>
    <w:p w14:paraId="3AFD1A37" w14:textId="3FCDCF5B" w:rsidR="00FE46C5" w:rsidRPr="00700190" w:rsidRDefault="00FE46C5" w:rsidP="00351818">
      <w:pPr>
        <w:spacing w:line="276" w:lineRule="auto"/>
        <w:jc w:val="both"/>
        <w:rPr>
          <w:sz w:val="22"/>
          <w:szCs w:val="22"/>
        </w:rPr>
      </w:pPr>
      <w:r>
        <w:rPr>
          <w:sz w:val="22"/>
          <w:szCs w:val="22"/>
        </w:rPr>
        <w:t>In addition, joint models for the time until death/care home admission and the longitudinal BADLS scores maybe fitted if appropriate (e.g. if death/care home admission rates differ substantially between the arms of the trial).</w:t>
      </w:r>
    </w:p>
    <w:p w14:paraId="17BFE23F" w14:textId="77777777" w:rsidR="00E3736B" w:rsidRPr="00700190" w:rsidRDefault="00E3736B" w:rsidP="00351818">
      <w:pPr>
        <w:spacing w:line="276" w:lineRule="auto"/>
        <w:jc w:val="both"/>
        <w:rPr>
          <w:sz w:val="22"/>
          <w:szCs w:val="22"/>
        </w:rPr>
      </w:pPr>
    </w:p>
    <w:p w14:paraId="37574602" w14:textId="77777777" w:rsidR="00E3736B" w:rsidRDefault="00E3736B" w:rsidP="00351818">
      <w:pPr>
        <w:spacing w:line="276" w:lineRule="auto"/>
        <w:jc w:val="both"/>
        <w:rPr>
          <w:sz w:val="22"/>
          <w:szCs w:val="22"/>
        </w:rPr>
      </w:pPr>
      <w:r w:rsidRPr="00700190">
        <w:rPr>
          <w:sz w:val="22"/>
          <w:szCs w:val="22"/>
        </w:rPr>
        <w:t xml:space="preserve">The number, nature and severity of </w:t>
      </w:r>
      <w:r w:rsidR="00560C46">
        <w:rPr>
          <w:sz w:val="22"/>
          <w:szCs w:val="22"/>
        </w:rPr>
        <w:t xml:space="preserve">serious </w:t>
      </w:r>
      <w:r w:rsidRPr="00700190">
        <w:rPr>
          <w:sz w:val="22"/>
          <w:szCs w:val="22"/>
        </w:rPr>
        <w:t>adverse events (if any) shall be reported at each time point, stratified by trial arm.</w:t>
      </w:r>
    </w:p>
    <w:p w14:paraId="2A257A44" w14:textId="77777777" w:rsidR="00DF21AD" w:rsidRDefault="00DF21AD" w:rsidP="00351818">
      <w:pPr>
        <w:spacing w:line="276" w:lineRule="auto"/>
        <w:jc w:val="both"/>
        <w:rPr>
          <w:sz w:val="22"/>
          <w:szCs w:val="22"/>
        </w:rPr>
      </w:pPr>
    </w:p>
    <w:p w14:paraId="7AD05DBD" w14:textId="77777777" w:rsidR="00DF21AD" w:rsidRPr="00700190" w:rsidRDefault="00DF21AD" w:rsidP="00351818">
      <w:pPr>
        <w:spacing w:line="276" w:lineRule="auto"/>
        <w:jc w:val="both"/>
        <w:rPr>
          <w:sz w:val="22"/>
          <w:szCs w:val="22"/>
        </w:rPr>
      </w:pPr>
      <w:r>
        <w:rPr>
          <w:sz w:val="22"/>
          <w:szCs w:val="22"/>
        </w:rPr>
        <w:t xml:space="preserve">The components of usual care will be presented descriptively. </w:t>
      </w:r>
    </w:p>
    <w:p w14:paraId="26A9101A" w14:textId="77777777" w:rsidR="00E3736B" w:rsidRDefault="00E3736B" w:rsidP="00351818">
      <w:pPr>
        <w:pStyle w:val="Heading2"/>
        <w:spacing w:line="276" w:lineRule="auto"/>
      </w:pPr>
      <w:bookmarkStart w:id="49" w:name="_Toc402353434"/>
      <w:bookmarkStart w:id="50" w:name="_Toc402354148"/>
      <w:r>
        <w:t>Non-adherence</w:t>
      </w:r>
      <w:bookmarkEnd w:id="49"/>
      <w:bookmarkEnd w:id="50"/>
    </w:p>
    <w:p w14:paraId="3EDB7369" w14:textId="77777777" w:rsidR="00E3736B" w:rsidRDefault="00E3736B" w:rsidP="00351818">
      <w:pPr>
        <w:spacing w:line="276" w:lineRule="auto"/>
      </w:pPr>
    </w:p>
    <w:p w14:paraId="03E7654E" w14:textId="77777777" w:rsidR="00E3736B" w:rsidRPr="00700190" w:rsidRDefault="00E3736B" w:rsidP="00351818">
      <w:pPr>
        <w:spacing w:line="276" w:lineRule="auto"/>
        <w:jc w:val="both"/>
        <w:rPr>
          <w:sz w:val="22"/>
          <w:szCs w:val="22"/>
        </w:rPr>
      </w:pPr>
      <w:r w:rsidRPr="00700190">
        <w:rPr>
          <w:sz w:val="22"/>
          <w:szCs w:val="22"/>
        </w:rPr>
        <w:t>The sample size calculation for the trial was adjusted for an estimated 5% rate of non-adherence in the COTiD-UK arm. Non-adherence within the COTiD-UK arm shall be examined descriptively. If appropriate, we shall consider the use of a complier average causal effect (CACE) of the COTiD-UK intervention as part of a sensitivity analysis with respect to non-compliance. The CACE is defined as:</w:t>
      </w:r>
    </w:p>
    <w:p w14:paraId="5F2612DD" w14:textId="77777777" w:rsidR="00E3736B" w:rsidRPr="00700190" w:rsidRDefault="00E3736B" w:rsidP="00351818">
      <w:pPr>
        <w:spacing w:line="276" w:lineRule="auto"/>
        <w:jc w:val="both"/>
        <w:rPr>
          <w:sz w:val="22"/>
          <w:szCs w:val="22"/>
        </w:rPr>
      </w:pPr>
    </w:p>
    <w:p w14:paraId="52AE8499" w14:textId="77777777" w:rsidR="00E3736B" w:rsidRPr="00700190" w:rsidRDefault="00E3736B" w:rsidP="00351818">
      <w:pPr>
        <w:spacing w:line="276" w:lineRule="auto"/>
        <w:jc w:val="both"/>
        <w:rPr>
          <w:sz w:val="22"/>
          <w:szCs w:val="22"/>
        </w:rPr>
      </w:pPr>
      <m:oMathPara>
        <m:oMath>
          <m:r>
            <w:rPr>
              <w:rFonts w:ascii="Cambria Math" w:hAnsi="Cambria Math"/>
              <w:sz w:val="22"/>
              <w:szCs w:val="22"/>
            </w:rPr>
            <m:t xml:space="preserve">CACE= </m:t>
          </m:r>
          <m:f>
            <m:fPr>
              <m:ctrlPr>
                <w:rPr>
                  <w:rFonts w:ascii="Cambria Math" w:hAnsi="Cambria Math"/>
                  <w:i/>
                  <w:sz w:val="22"/>
                  <w:szCs w:val="22"/>
                </w:rPr>
              </m:ctrlPr>
            </m:fPr>
            <m:num>
              <m:r>
                <w:rPr>
                  <w:rFonts w:ascii="Cambria Math" w:hAnsi="Cambria Math"/>
                  <w:sz w:val="22"/>
                  <w:szCs w:val="22"/>
                </w:rPr>
                <m:t>E</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e>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=1</m:t>
                  </m:r>
                </m:e>
              </m:d>
              <m:r>
                <w:rPr>
                  <w:rFonts w:ascii="Cambria Math" w:hAnsi="Cambria Math"/>
                  <w:sz w:val="22"/>
                  <w:szCs w:val="22"/>
                </w:rPr>
                <m:t>-E(</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=0)</m:t>
              </m:r>
            </m:num>
            <m:den>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r>
                    <w:rPr>
                      <w:rFonts w:ascii="Cambria Math" w:hAnsi="Cambria Math"/>
                      <w:sz w:val="22"/>
                      <w:szCs w:val="22"/>
                    </w:rPr>
                    <m:t>=1</m:t>
                  </m:r>
                </m:e>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=1</m:t>
                  </m:r>
                </m:e>
              </m:d>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=0)</m:t>
              </m:r>
            </m:den>
          </m:f>
        </m:oMath>
      </m:oMathPara>
    </w:p>
    <w:p w14:paraId="0C21B308" w14:textId="77777777" w:rsidR="00E3736B" w:rsidRPr="00700190" w:rsidRDefault="00E3736B" w:rsidP="00351818">
      <w:pPr>
        <w:spacing w:line="276" w:lineRule="auto"/>
        <w:jc w:val="center"/>
        <w:rPr>
          <w:sz w:val="22"/>
          <w:szCs w:val="22"/>
        </w:rPr>
      </w:pPr>
    </w:p>
    <w:p w14:paraId="03DDFE65" w14:textId="77777777" w:rsidR="00E3736B" w:rsidRPr="00700190" w:rsidRDefault="00E3736B" w:rsidP="00351818">
      <w:pPr>
        <w:spacing w:line="276" w:lineRule="auto"/>
        <w:rPr>
          <w:sz w:val="22"/>
          <w:szCs w:val="22"/>
        </w:rPr>
      </w:pPr>
      <w:r w:rsidRPr="00700190">
        <w:rPr>
          <w:sz w:val="22"/>
          <w:szCs w:val="22"/>
        </w:rPr>
        <w:t>where:</w:t>
      </w:r>
    </w:p>
    <w:p w14:paraId="76751CEA" w14:textId="77777777" w:rsidR="00E3736B" w:rsidRPr="00700190" w:rsidRDefault="00E3736B" w:rsidP="00351818">
      <w:pPr>
        <w:spacing w:line="276" w:lineRule="auto"/>
        <w:rPr>
          <w:sz w:val="22"/>
          <w:szCs w:val="22"/>
        </w:rPr>
      </w:pPr>
    </w:p>
    <w:p w14:paraId="05E32E01" w14:textId="77777777" w:rsidR="00E3736B" w:rsidRPr="00700190" w:rsidRDefault="007C3DEE" w:rsidP="00351818">
      <w:pPr>
        <w:pStyle w:val="ListParagraph"/>
        <w:numPr>
          <w:ilvl w:val="0"/>
          <w:numId w:val="13"/>
        </w:numPr>
        <w:spacing w:line="276" w:lineRule="auto"/>
        <w:rPr>
          <w:sz w:val="22"/>
          <w:szCs w:val="22"/>
        </w:rPr>
      </w:pP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oMath>
      <w:r w:rsidR="00E3736B" w:rsidRPr="00700190">
        <w:rPr>
          <w:sz w:val="22"/>
          <w:szCs w:val="22"/>
        </w:rPr>
        <w:t xml:space="preserve"> outcome variable;</w:t>
      </w:r>
    </w:p>
    <w:p w14:paraId="77688C8A" w14:textId="77777777" w:rsidR="00E3736B" w:rsidRPr="00700190" w:rsidRDefault="007C3DEE" w:rsidP="00351818">
      <w:pPr>
        <w:pStyle w:val="ListParagraph"/>
        <w:numPr>
          <w:ilvl w:val="0"/>
          <w:numId w:val="13"/>
        </w:numPr>
        <w:spacing w:line="276" w:lineRule="auto"/>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r>
          <w:rPr>
            <w:rFonts w:ascii="Cambria Math" w:hAnsi="Cambria Math"/>
            <w:sz w:val="22"/>
            <w:szCs w:val="22"/>
          </w:rPr>
          <m:t>=</m:t>
        </m:r>
      </m:oMath>
      <w:r w:rsidR="00E3736B" w:rsidRPr="00700190">
        <w:rPr>
          <w:sz w:val="22"/>
          <w:szCs w:val="22"/>
        </w:rPr>
        <w:t xml:space="preserve"> treatment indicator (= 1 if dyad actually takes part in COTiD-UK, 0 otherwise);</w:t>
      </w:r>
    </w:p>
    <w:p w14:paraId="00E48279" w14:textId="77777777" w:rsidR="00E3736B" w:rsidRPr="00700190" w:rsidRDefault="007C3DEE" w:rsidP="00351818">
      <w:pPr>
        <w:pStyle w:val="ListParagraph"/>
        <w:numPr>
          <w:ilvl w:val="0"/>
          <w:numId w:val="13"/>
        </w:numPr>
        <w:spacing w:line="276" w:lineRule="auto"/>
        <w:rPr>
          <w:sz w:val="22"/>
          <w:szCs w:val="22"/>
        </w:rPr>
      </w:pP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m:t>
        </m:r>
      </m:oMath>
      <w:r w:rsidR="00E3736B" w:rsidRPr="00700190">
        <w:rPr>
          <w:sz w:val="22"/>
          <w:szCs w:val="22"/>
        </w:rPr>
        <w:t xml:space="preserve"> randomisation indicator (= 1 if dyad is randomised to the COTiD-UK group, 0 otherwise). </w:t>
      </w:r>
    </w:p>
    <w:p w14:paraId="596E04A4" w14:textId="77777777" w:rsidR="00E3736B" w:rsidRDefault="00351818" w:rsidP="00351818">
      <w:pPr>
        <w:pStyle w:val="Heading2"/>
        <w:spacing w:line="276" w:lineRule="auto"/>
      </w:pPr>
      <w:bookmarkStart w:id="51" w:name="_Toc402353435"/>
      <w:bookmarkStart w:id="52" w:name="_Toc402354149"/>
      <w:r>
        <w:t>Reporting</w:t>
      </w:r>
      <w:bookmarkEnd w:id="51"/>
      <w:bookmarkEnd w:id="52"/>
    </w:p>
    <w:p w14:paraId="6CB4F99E" w14:textId="77777777" w:rsidR="00351818" w:rsidRDefault="00351818" w:rsidP="00351818">
      <w:pPr>
        <w:spacing w:line="276" w:lineRule="auto"/>
      </w:pPr>
    </w:p>
    <w:p w14:paraId="24A9EFEF" w14:textId="449353FD" w:rsidR="00351818" w:rsidRPr="00700190" w:rsidRDefault="00351818" w:rsidP="000076F7">
      <w:pPr>
        <w:spacing w:line="276" w:lineRule="auto"/>
        <w:jc w:val="both"/>
        <w:rPr>
          <w:sz w:val="22"/>
          <w:szCs w:val="22"/>
        </w:rPr>
      </w:pPr>
      <w:r w:rsidRPr="00700190">
        <w:rPr>
          <w:sz w:val="22"/>
          <w:szCs w:val="22"/>
        </w:rPr>
        <w:t xml:space="preserve">Analyses shall be reported with </w:t>
      </w:r>
      <w:r w:rsidR="008A664F" w:rsidRPr="00700190">
        <w:rPr>
          <w:sz w:val="22"/>
          <w:szCs w:val="22"/>
        </w:rPr>
        <w:t xml:space="preserve">regard to the CONSORT checklist </w:t>
      </w:r>
      <w:r w:rsidR="008A664F" w:rsidRPr="00700190">
        <w:rPr>
          <w:sz w:val="22"/>
          <w:szCs w:val="22"/>
        </w:rPr>
        <w:fldChar w:fldCharType="begin"/>
      </w:r>
      <w:r w:rsidR="008A664F" w:rsidRPr="00700190">
        <w:rPr>
          <w:sz w:val="22"/>
          <w:szCs w:val="22"/>
        </w:rPr>
        <w:instrText xml:space="preserve"> ADDIN ZOTERO_ITEM CSL_CITATION {"citationID":"26r94ovdhp","properties":{"formattedCitation":"(11)","plainCitation":"(11)"},"citationItems":[{"id":234,"uris":["http://zotero.org/users/local/gD2VjTDE/items/Q4FCVA6Z"],"uri":["http://zotero.org/users/local/gD2VjTDE/items/Q4FCVA6Z"],"itemData":{"id":234,"type":"article-journal","title":"CONSORT 2010 Statement: updated guidelines for reporting parallel group randomised","container-title":"Trials","page":"32","volume":"11","issue":"1","source":"www.trialsjournal.com","abstract":"The CONSORT statement is used worldwide to improve the reporting of randomised controlled trials. Kenneth Schulz and colleagues describe the latest version, CONSORT 2010, which updates the reporting guideline based on new methodological evidence and accumulating experience.\nPMID: 20334632","DOI":"10.1186/1745-6215-11-32","ISSN":"1745-6215","note":"PMID: 20334632","shortTitle":"CONSORT 2010 Statement","language":"en","author":[{"family":"Schulz","given":"Kenneth F."},{"family":"Altman","given":"Douglas G."},{"family":"Moher","given":"David"},{"family":"$author.lastName","given":"$author firstName"}],"issued":{"date-parts":[["2010",3,24]]},"accessed":{"date-parts":[["2014",10,30]]},"PMID":"20334632"}}],"schema":"https://github.com/citation-style-language/schema/raw/master/csl-citation.json"} </w:instrText>
      </w:r>
      <w:r w:rsidR="008A664F" w:rsidRPr="00700190">
        <w:rPr>
          <w:sz w:val="22"/>
          <w:szCs w:val="22"/>
        </w:rPr>
        <w:fldChar w:fldCharType="separate"/>
      </w:r>
      <w:r w:rsidR="008A664F" w:rsidRPr="00700190">
        <w:rPr>
          <w:rFonts w:cs="Arial"/>
          <w:sz w:val="22"/>
          <w:szCs w:val="22"/>
        </w:rPr>
        <w:t>(11)</w:t>
      </w:r>
      <w:r w:rsidR="008A664F" w:rsidRPr="00700190">
        <w:rPr>
          <w:sz w:val="22"/>
          <w:szCs w:val="22"/>
        </w:rPr>
        <w:fldChar w:fldCharType="end"/>
      </w:r>
      <w:r w:rsidR="008A664F" w:rsidRPr="00700190">
        <w:rPr>
          <w:sz w:val="22"/>
          <w:szCs w:val="22"/>
        </w:rPr>
        <w:t xml:space="preserve"> </w:t>
      </w:r>
      <w:r w:rsidRPr="00700190">
        <w:rPr>
          <w:sz w:val="22"/>
          <w:szCs w:val="22"/>
        </w:rPr>
        <w:t>and with any particular requirements of academic journals to which the results of analyses are submitted.</w:t>
      </w:r>
      <w:r w:rsidRPr="00700190">
        <w:rPr>
          <w:sz w:val="22"/>
          <w:szCs w:val="22"/>
        </w:rPr>
        <w:br w:type="page"/>
      </w:r>
    </w:p>
    <w:p w14:paraId="26667546" w14:textId="77777777" w:rsidR="00351818" w:rsidRDefault="00351818" w:rsidP="00351818">
      <w:pPr>
        <w:pStyle w:val="Heading1"/>
      </w:pPr>
      <w:bookmarkStart w:id="53" w:name="_Toc402353436"/>
      <w:bookmarkStart w:id="54" w:name="_Toc402354150"/>
      <w:r>
        <w:lastRenderedPageBreak/>
        <w:t>References</w:t>
      </w:r>
      <w:bookmarkEnd w:id="53"/>
      <w:bookmarkEnd w:id="54"/>
    </w:p>
    <w:p w14:paraId="43ADC2EA" w14:textId="77777777" w:rsidR="00351818" w:rsidRDefault="00351818" w:rsidP="00351818"/>
    <w:p w14:paraId="77D8206D" w14:textId="2374EC0C" w:rsidR="00963551" w:rsidRDefault="00963551" w:rsidP="00CA20FA">
      <w:pPr>
        <w:pStyle w:val="Bibliography"/>
        <w:jc w:val="both"/>
      </w:pPr>
      <w:r>
        <w:t>1.</w:t>
      </w:r>
      <w:r>
        <w:tab/>
        <w:t>Wenborn J, Hynes S, Moniz-Cook E, Mountain G, Poland F, King M, O</w:t>
      </w:r>
      <w:r w:rsidR="00CA20FA">
        <w:t>mar R, Morris S, Vernooij-Dasse</w:t>
      </w:r>
      <w:r>
        <w:t>n M, Challis D, Michie S, Russell I, Sackley C, Graff M, O’Keeffe A, Crellin N, Orrell M. Community occupational therapy for people with dementia and family carers (COTiD-UK) versus treatment as usual (Valuing Active Life in Dementia [VALID] programme): study protocol for a randomised controlled trial. Trials. 2016; 17:65</w:t>
      </w:r>
    </w:p>
    <w:p w14:paraId="292C5CA3" w14:textId="60C3959A" w:rsidR="00963551" w:rsidRPr="00963551" w:rsidRDefault="008A664F" w:rsidP="00CA20FA">
      <w:pPr>
        <w:pStyle w:val="Bibliography"/>
        <w:jc w:val="both"/>
        <w:rPr>
          <w:rFonts w:cs="Arial"/>
        </w:rPr>
      </w:pPr>
      <w:r>
        <w:fldChar w:fldCharType="begin"/>
      </w:r>
      <w:r>
        <w:instrText xml:space="preserve"> ADDIN ZOTERO_BIBL {"custom":[]} CSL_BIBLIOGRAPHY </w:instrText>
      </w:r>
      <w:r>
        <w:fldChar w:fldCharType="separate"/>
      </w:r>
      <w:r w:rsidR="00963551">
        <w:rPr>
          <w:rFonts w:cs="Arial"/>
        </w:rPr>
        <w:t>2</w:t>
      </w:r>
      <w:r w:rsidRPr="008A664F">
        <w:rPr>
          <w:rFonts w:cs="Arial"/>
        </w:rPr>
        <w:t xml:space="preserve">. </w:t>
      </w:r>
      <w:r w:rsidRPr="008A664F">
        <w:rPr>
          <w:rFonts w:cs="Arial"/>
        </w:rPr>
        <w:tab/>
        <w:t xml:space="preserve">Bucks RS, Ashworth DL, Wilcock GK, Siegfried K. Assessment of Activities of Daily Living in Dementia: Development of the Bristol Activities of Daily Living Scale. Age Ageing. 1996 Jan 3;25(2):113–20.  </w:t>
      </w:r>
    </w:p>
    <w:p w14:paraId="4A721329" w14:textId="77777777" w:rsidR="008A664F" w:rsidRPr="008A664F" w:rsidRDefault="008A664F" w:rsidP="00CA20FA">
      <w:pPr>
        <w:pStyle w:val="Bibliography"/>
        <w:jc w:val="both"/>
        <w:rPr>
          <w:rFonts w:cs="Arial"/>
        </w:rPr>
      </w:pPr>
      <w:r w:rsidRPr="008A664F">
        <w:rPr>
          <w:rFonts w:cs="Arial"/>
        </w:rPr>
        <w:t xml:space="preserve">3. </w:t>
      </w:r>
      <w:r w:rsidRPr="008A664F">
        <w:rPr>
          <w:rFonts w:cs="Arial"/>
        </w:rPr>
        <w:tab/>
        <w:t xml:space="preserve">J.K. Beecham, M.R.J. Knapp. Costing psychiatric interventions. Measuring Mental Health Needs. London: Gaskell; 1992. </w:t>
      </w:r>
    </w:p>
    <w:p w14:paraId="1555DDDE" w14:textId="77777777" w:rsidR="008A664F" w:rsidRPr="008A664F" w:rsidRDefault="008A664F" w:rsidP="00CA20FA">
      <w:pPr>
        <w:pStyle w:val="Bibliography"/>
        <w:jc w:val="both"/>
        <w:rPr>
          <w:rFonts w:cs="Arial"/>
        </w:rPr>
      </w:pPr>
      <w:r w:rsidRPr="008A664F">
        <w:rPr>
          <w:rFonts w:cs="Arial"/>
        </w:rPr>
        <w:t xml:space="preserve">4. </w:t>
      </w:r>
      <w:r w:rsidRPr="008A664F">
        <w:rPr>
          <w:rFonts w:cs="Arial"/>
        </w:rPr>
        <w:tab/>
        <w:t xml:space="preserve">Folstein MF, Folstein SE, McHugh PR. ‘Mini-mental state’. A practical method for grading the cognitive state of patients for the clinician. J Psychiatr Res. 1975 Nov;12(3):189–98. </w:t>
      </w:r>
    </w:p>
    <w:p w14:paraId="1A2D5C8D" w14:textId="77777777" w:rsidR="008A664F" w:rsidRPr="008A664F" w:rsidRDefault="008A664F" w:rsidP="00CA20FA">
      <w:pPr>
        <w:pStyle w:val="Bibliography"/>
        <w:jc w:val="both"/>
        <w:rPr>
          <w:rFonts w:cs="Arial"/>
        </w:rPr>
      </w:pPr>
      <w:r w:rsidRPr="008A664F">
        <w:rPr>
          <w:rFonts w:cs="Arial"/>
        </w:rPr>
        <w:t xml:space="preserve">5. </w:t>
      </w:r>
      <w:r w:rsidRPr="008A664F">
        <w:rPr>
          <w:rFonts w:cs="Arial"/>
        </w:rPr>
        <w:tab/>
        <w:t xml:space="preserve">S. Teunisse, M.M. Derix, H. van Cravel. Assessing the severity of dementia. Archives of Neurology. 48(3):274–7. </w:t>
      </w:r>
    </w:p>
    <w:p w14:paraId="59444AF6" w14:textId="77777777" w:rsidR="008A664F" w:rsidRPr="008A664F" w:rsidRDefault="008A664F" w:rsidP="00CA20FA">
      <w:pPr>
        <w:pStyle w:val="Bibliography"/>
        <w:jc w:val="both"/>
        <w:rPr>
          <w:rFonts w:cs="Arial"/>
        </w:rPr>
      </w:pPr>
      <w:r w:rsidRPr="008A664F">
        <w:rPr>
          <w:rFonts w:cs="Arial"/>
        </w:rPr>
        <w:t xml:space="preserve">6. </w:t>
      </w:r>
      <w:r w:rsidRPr="008A664F">
        <w:rPr>
          <w:rFonts w:cs="Arial"/>
        </w:rPr>
        <w:tab/>
        <w:t xml:space="preserve">S.C. Smith, D.L. Lamping, S. Banerjee, R. Harwood, B. Foley, P. Smith, et al. Measurement of health-related quality of life for people with dementia: development of a new instrument (DEMQOL) and an evaluation of current methodology. Health Technology Assessment. 2005;9:1–93. </w:t>
      </w:r>
    </w:p>
    <w:p w14:paraId="2BFCB2FC" w14:textId="77777777" w:rsidR="008A664F" w:rsidRPr="008A664F" w:rsidRDefault="008A664F" w:rsidP="00CA20FA">
      <w:pPr>
        <w:pStyle w:val="Bibliography"/>
        <w:jc w:val="both"/>
        <w:rPr>
          <w:rFonts w:cs="Arial"/>
        </w:rPr>
      </w:pPr>
      <w:r w:rsidRPr="008A664F">
        <w:rPr>
          <w:rFonts w:cs="Arial"/>
        </w:rPr>
        <w:t xml:space="preserve">7. </w:t>
      </w:r>
      <w:r w:rsidRPr="008A664F">
        <w:rPr>
          <w:rFonts w:cs="Arial"/>
        </w:rPr>
        <w:tab/>
        <w:t xml:space="preserve">Alexopoulos GS, Abrams RC, Young RC, Shamoian CA. Cornell Scale for Depression in Dementia. Biol Psychiatry. 1988 Feb 1;23(3):271–84. </w:t>
      </w:r>
    </w:p>
    <w:p w14:paraId="186B2B71" w14:textId="77777777" w:rsidR="008A664F" w:rsidRPr="008A664F" w:rsidRDefault="008A664F" w:rsidP="00CA20FA">
      <w:pPr>
        <w:pStyle w:val="Bibliography"/>
        <w:jc w:val="both"/>
        <w:rPr>
          <w:rFonts w:cs="Arial"/>
        </w:rPr>
      </w:pPr>
      <w:r w:rsidRPr="008A664F">
        <w:rPr>
          <w:rFonts w:cs="Arial"/>
        </w:rPr>
        <w:t xml:space="preserve">8. </w:t>
      </w:r>
      <w:r w:rsidRPr="008A664F">
        <w:rPr>
          <w:rFonts w:cs="Arial"/>
        </w:rPr>
        <w:tab/>
        <w:t xml:space="preserve">Vernooij-Dassen, M.J.F.J., Persoon J.M.G., Felling A.J.A. Predictors of Sense of competence in caregivers of demented persons. Social Science and Medicine. 43:41–9. </w:t>
      </w:r>
    </w:p>
    <w:p w14:paraId="626E42E0" w14:textId="77777777" w:rsidR="008A664F" w:rsidRPr="008A664F" w:rsidRDefault="008A664F" w:rsidP="00CA20FA">
      <w:pPr>
        <w:pStyle w:val="Bibliography"/>
        <w:jc w:val="both"/>
        <w:rPr>
          <w:rFonts w:cs="Arial"/>
        </w:rPr>
      </w:pPr>
      <w:r w:rsidRPr="008A664F">
        <w:rPr>
          <w:rFonts w:cs="Arial"/>
        </w:rPr>
        <w:t xml:space="preserve">9. </w:t>
      </w:r>
      <w:r w:rsidRPr="008A664F">
        <w:rPr>
          <w:rFonts w:cs="Arial"/>
        </w:rPr>
        <w:tab/>
        <w:t xml:space="preserve">Zigmond AS, Snaith RP. The hospital anxiety and depression scale. Acta Psychiatr Scand. 1983 Jun;67(6):361–70. </w:t>
      </w:r>
    </w:p>
    <w:p w14:paraId="3B086763" w14:textId="77777777" w:rsidR="008A664F" w:rsidRPr="008A664F" w:rsidRDefault="008A664F" w:rsidP="00CA20FA">
      <w:pPr>
        <w:pStyle w:val="Bibliography"/>
        <w:jc w:val="both"/>
        <w:rPr>
          <w:rFonts w:cs="Arial"/>
        </w:rPr>
      </w:pPr>
      <w:r w:rsidRPr="008A664F">
        <w:rPr>
          <w:rFonts w:cs="Arial"/>
        </w:rPr>
        <w:t xml:space="preserve">10. </w:t>
      </w:r>
      <w:r w:rsidRPr="008A664F">
        <w:rPr>
          <w:rFonts w:cs="Arial"/>
        </w:rPr>
        <w:tab/>
        <w:t xml:space="preserve">James R. Carpenter, Michael G. Kenward. Multiple Imputation and its Application. Wiley; 2013. </w:t>
      </w:r>
    </w:p>
    <w:p w14:paraId="4C731CE7" w14:textId="77777777" w:rsidR="008A664F" w:rsidRPr="008A664F" w:rsidRDefault="008A664F" w:rsidP="00CA20FA">
      <w:pPr>
        <w:pStyle w:val="Bibliography"/>
        <w:jc w:val="both"/>
        <w:rPr>
          <w:rFonts w:cs="Arial"/>
        </w:rPr>
      </w:pPr>
      <w:r w:rsidRPr="008A664F">
        <w:rPr>
          <w:rFonts w:cs="Arial"/>
        </w:rPr>
        <w:t xml:space="preserve">11. </w:t>
      </w:r>
      <w:r w:rsidRPr="008A664F">
        <w:rPr>
          <w:rFonts w:cs="Arial"/>
        </w:rPr>
        <w:tab/>
        <w:t>Schulz KF,</w:t>
      </w:r>
      <w:r w:rsidR="00700190">
        <w:rPr>
          <w:rFonts w:cs="Arial"/>
        </w:rPr>
        <w:t xml:space="preserve"> Altman DG, Moher D</w:t>
      </w:r>
      <w:r w:rsidR="002D1542">
        <w:rPr>
          <w:rFonts w:cs="Arial"/>
        </w:rPr>
        <w:t>.,</w:t>
      </w:r>
      <w:r w:rsidRPr="008A664F">
        <w:rPr>
          <w:rFonts w:cs="Arial"/>
        </w:rPr>
        <w:t xml:space="preserve"> CONSORT 2010 Statement: updated guidelines for reporting parallel group randomised. Trials. 2010 Mar 24;11(1):32. </w:t>
      </w:r>
    </w:p>
    <w:p w14:paraId="77289EE2" w14:textId="77777777" w:rsidR="00C253C7" w:rsidRDefault="008A664F" w:rsidP="00CA20FA">
      <w:pPr>
        <w:jc w:val="both"/>
      </w:pPr>
      <w:r>
        <w:fldChar w:fldCharType="end"/>
      </w:r>
    </w:p>
    <w:p w14:paraId="6C64438D" w14:textId="77777777" w:rsidR="00C253C7" w:rsidRPr="00C253C7" w:rsidRDefault="00C253C7" w:rsidP="00C253C7"/>
    <w:p w14:paraId="5D807760" w14:textId="77777777" w:rsidR="00C253C7" w:rsidRPr="00C253C7" w:rsidRDefault="00C253C7"/>
    <w:p w14:paraId="24708128" w14:textId="77777777" w:rsidR="00C253C7" w:rsidRDefault="00C253C7" w:rsidP="00C253C7"/>
    <w:p w14:paraId="0B17A8DC" w14:textId="77777777" w:rsidR="00351818" w:rsidRPr="00C253C7" w:rsidRDefault="00351818" w:rsidP="00333315">
      <w:pPr>
        <w:ind w:firstLine="720"/>
      </w:pPr>
    </w:p>
    <w:sectPr w:rsidR="00351818" w:rsidRPr="00C253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17B96" w14:textId="77777777" w:rsidR="00A96EEF" w:rsidRDefault="00A96EEF" w:rsidP="006678ED">
      <w:r>
        <w:separator/>
      </w:r>
    </w:p>
  </w:endnote>
  <w:endnote w:type="continuationSeparator" w:id="0">
    <w:p w14:paraId="1B17A36D" w14:textId="77777777" w:rsidR="00A96EEF" w:rsidRDefault="00A96EEF" w:rsidP="0066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76039"/>
      <w:docPartObj>
        <w:docPartGallery w:val="Page Numbers (Bottom of Page)"/>
        <w:docPartUnique/>
      </w:docPartObj>
    </w:sdtPr>
    <w:sdtEndPr/>
    <w:sdtContent>
      <w:sdt>
        <w:sdtPr>
          <w:id w:val="-1769616900"/>
          <w:docPartObj>
            <w:docPartGallery w:val="Page Numbers (Top of Page)"/>
            <w:docPartUnique/>
          </w:docPartObj>
        </w:sdtPr>
        <w:sdtEndPr/>
        <w:sdtContent>
          <w:p w14:paraId="1E75556C" w14:textId="2504487F" w:rsidR="00A96EEF" w:rsidRDefault="00A96EE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C3DE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C3DEE">
              <w:rPr>
                <w:b/>
                <w:bCs/>
                <w:noProof/>
              </w:rPr>
              <w:t>12</w:t>
            </w:r>
            <w:r>
              <w:rPr>
                <w:b/>
                <w:bCs/>
                <w:sz w:val="24"/>
              </w:rPr>
              <w:fldChar w:fldCharType="end"/>
            </w:r>
          </w:p>
        </w:sdtContent>
      </w:sdt>
    </w:sdtContent>
  </w:sdt>
  <w:p w14:paraId="165AE3EF" w14:textId="77777777" w:rsidR="00A96EEF" w:rsidRDefault="00A9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1E27" w14:textId="77777777" w:rsidR="00A96EEF" w:rsidRDefault="00A96EEF" w:rsidP="006678ED">
      <w:r>
        <w:separator/>
      </w:r>
    </w:p>
  </w:footnote>
  <w:footnote w:type="continuationSeparator" w:id="0">
    <w:p w14:paraId="1F8A9CEC" w14:textId="77777777" w:rsidR="00A96EEF" w:rsidRDefault="00A96EEF" w:rsidP="0066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2022"/>
    <w:multiLevelType w:val="hybridMultilevel"/>
    <w:tmpl w:val="D23AB0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B61895"/>
    <w:multiLevelType w:val="hybridMultilevel"/>
    <w:tmpl w:val="CEAE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5706C"/>
    <w:multiLevelType w:val="hybridMultilevel"/>
    <w:tmpl w:val="6B62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20E02"/>
    <w:multiLevelType w:val="hybridMultilevel"/>
    <w:tmpl w:val="2008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40CC9"/>
    <w:multiLevelType w:val="hybridMultilevel"/>
    <w:tmpl w:val="C9F44FC8"/>
    <w:lvl w:ilvl="0" w:tplc="08090001">
      <w:start w:val="1"/>
      <w:numFmt w:val="bullet"/>
      <w:lvlText w:val=""/>
      <w:lvlJc w:val="left"/>
      <w:pPr>
        <w:ind w:left="940" w:hanging="360"/>
      </w:pPr>
      <w:rPr>
        <w:rFonts w:ascii="Symbol" w:hAnsi="Symbol" w:hint="default"/>
      </w:rPr>
    </w:lvl>
    <w:lvl w:ilvl="1" w:tplc="08090003">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5" w15:restartNumberingAfterBreak="0">
    <w:nsid w:val="38C23992"/>
    <w:multiLevelType w:val="hybridMultilevel"/>
    <w:tmpl w:val="C4EC0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53317"/>
    <w:multiLevelType w:val="hybridMultilevel"/>
    <w:tmpl w:val="7A98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42A74"/>
    <w:multiLevelType w:val="hybridMultilevel"/>
    <w:tmpl w:val="AEA2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868F5"/>
    <w:multiLevelType w:val="hybridMultilevel"/>
    <w:tmpl w:val="7A4C4C4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65B8080C"/>
    <w:multiLevelType w:val="hybridMultilevel"/>
    <w:tmpl w:val="F34671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6701407"/>
    <w:multiLevelType w:val="hybridMultilevel"/>
    <w:tmpl w:val="B3C0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A4333A"/>
    <w:multiLevelType w:val="hybridMultilevel"/>
    <w:tmpl w:val="04D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C286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F9000AB"/>
    <w:multiLevelType w:val="hybridMultilevel"/>
    <w:tmpl w:val="C204B9B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3"/>
  </w:num>
  <w:num w:numId="2">
    <w:abstractNumId w:val="8"/>
  </w:num>
  <w:num w:numId="3">
    <w:abstractNumId w:val="9"/>
  </w:num>
  <w:num w:numId="4">
    <w:abstractNumId w:val="11"/>
  </w:num>
  <w:num w:numId="5">
    <w:abstractNumId w:val="1"/>
  </w:num>
  <w:num w:numId="6">
    <w:abstractNumId w:val="10"/>
  </w:num>
  <w:num w:numId="7">
    <w:abstractNumId w:val="2"/>
  </w:num>
  <w:num w:numId="8">
    <w:abstractNumId w:val="0"/>
  </w:num>
  <w:num w:numId="9">
    <w:abstractNumId w:val="5"/>
  </w:num>
  <w:num w:numId="10">
    <w:abstractNumId w:val="6"/>
  </w:num>
  <w:num w:numId="11">
    <w:abstractNumId w:val="3"/>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62"/>
    <w:rsid w:val="000076F7"/>
    <w:rsid w:val="00025D44"/>
    <w:rsid w:val="00042ADC"/>
    <w:rsid w:val="00063B25"/>
    <w:rsid w:val="00077D54"/>
    <w:rsid w:val="00083A22"/>
    <w:rsid w:val="0009287C"/>
    <w:rsid w:val="000F78E5"/>
    <w:rsid w:val="00101487"/>
    <w:rsid w:val="0011135F"/>
    <w:rsid w:val="00125141"/>
    <w:rsid w:val="00175263"/>
    <w:rsid w:val="001A6948"/>
    <w:rsid w:val="001D30DD"/>
    <w:rsid w:val="00256726"/>
    <w:rsid w:val="002745F0"/>
    <w:rsid w:val="002843A1"/>
    <w:rsid w:val="00292C81"/>
    <w:rsid w:val="002B0566"/>
    <w:rsid w:val="002D1542"/>
    <w:rsid w:val="00302F7C"/>
    <w:rsid w:val="00310856"/>
    <w:rsid w:val="003227C9"/>
    <w:rsid w:val="00333315"/>
    <w:rsid w:val="00351818"/>
    <w:rsid w:val="00355066"/>
    <w:rsid w:val="00360121"/>
    <w:rsid w:val="00384368"/>
    <w:rsid w:val="00387265"/>
    <w:rsid w:val="0039008B"/>
    <w:rsid w:val="003B443C"/>
    <w:rsid w:val="003F3EE8"/>
    <w:rsid w:val="004145DA"/>
    <w:rsid w:val="00492246"/>
    <w:rsid w:val="004A5EFE"/>
    <w:rsid w:val="004E384A"/>
    <w:rsid w:val="00503EC8"/>
    <w:rsid w:val="00506DE0"/>
    <w:rsid w:val="00514EDF"/>
    <w:rsid w:val="00560C46"/>
    <w:rsid w:val="00583C67"/>
    <w:rsid w:val="00587A95"/>
    <w:rsid w:val="005D0CE3"/>
    <w:rsid w:val="005D51B1"/>
    <w:rsid w:val="005E4567"/>
    <w:rsid w:val="005F1B1C"/>
    <w:rsid w:val="005F27CA"/>
    <w:rsid w:val="006256E0"/>
    <w:rsid w:val="0064165A"/>
    <w:rsid w:val="0065119E"/>
    <w:rsid w:val="006678ED"/>
    <w:rsid w:val="00680C0E"/>
    <w:rsid w:val="00681A87"/>
    <w:rsid w:val="006968C3"/>
    <w:rsid w:val="006C443E"/>
    <w:rsid w:val="00700190"/>
    <w:rsid w:val="0072019A"/>
    <w:rsid w:val="007334B7"/>
    <w:rsid w:val="00741EF9"/>
    <w:rsid w:val="00791D6C"/>
    <w:rsid w:val="007956B2"/>
    <w:rsid w:val="007A4678"/>
    <w:rsid w:val="007C3DEE"/>
    <w:rsid w:val="00806123"/>
    <w:rsid w:val="008A664F"/>
    <w:rsid w:val="008B0FC3"/>
    <w:rsid w:val="008C0717"/>
    <w:rsid w:val="008D3266"/>
    <w:rsid w:val="00910811"/>
    <w:rsid w:val="009121D9"/>
    <w:rsid w:val="00963551"/>
    <w:rsid w:val="00987DE0"/>
    <w:rsid w:val="00992AA0"/>
    <w:rsid w:val="009A2F1F"/>
    <w:rsid w:val="009E4768"/>
    <w:rsid w:val="00A83934"/>
    <w:rsid w:val="00A94C62"/>
    <w:rsid w:val="00A96EEF"/>
    <w:rsid w:val="00AC1401"/>
    <w:rsid w:val="00B006CD"/>
    <w:rsid w:val="00B01DD2"/>
    <w:rsid w:val="00B06AED"/>
    <w:rsid w:val="00B128B2"/>
    <w:rsid w:val="00B14A5A"/>
    <w:rsid w:val="00B2170F"/>
    <w:rsid w:val="00B434A3"/>
    <w:rsid w:val="00B71BEF"/>
    <w:rsid w:val="00BB5613"/>
    <w:rsid w:val="00BD1818"/>
    <w:rsid w:val="00BF09FC"/>
    <w:rsid w:val="00BF3290"/>
    <w:rsid w:val="00C176AE"/>
    <w:rsid w:val="00C253C7"/>
    <w:rsid w:val="00C2639F"/>
    <w:rsid w:val="00C3522C"/>
    <w:rsid w:val="00C9336A"/>
    <w:rsid w:val="00CA20FA"/>
    <w:rsid w:val="00CB610D"/>
    <w:rsid w:val="00D11010"/>
    <w:rsid w:val="00D273AC"/>
    <w:rsid w:val="00D33024"/>
    <w:rsid w:val="00D40E8E"/>
    <w:rsid w:val="00D646EC"/>
    <w:rsid w:val="00D86E96"/>
    <w:rsid w:val="00DA3EDD"/>
    <w:rsid w:val="00DB4970"/>
    <w:rsid w:val="00DB60C5"/>
    <w:rsid w:val="00DD2DCE"/>
    <w:rsid w:val="00DF21AD"/>
    <w:rsid w:val="00E124D8"/>
    <w:rsid w:val="00E162EA"/>
    <w:rsid w:val="00E3736B"/>
    <w:rsid w:val="00E554BB"/>
    <w:rsid w:val="00E6589A"/>
    <w:rsid w:val="00E66C7E"/>
    <w:rsid w:val="00E72C8D"/>
    <w:rsid w:val="00E91F35"/>
    <w:rsid w:val="00E92400"/>
    <w:rsid w:val="00F006E7"/>
    <w:rsid w:val="00F16EE7"/>
    <w:rsid w:val="00F17A7C"/>
    <w:rsid w:val="00F333AF"/>
    <w:rsid w:val="00F4466A"/>
    <w:rsid w:val="00F61A82"/>
    <w:rsid w:val="00FB5978"/>
    <w:rsid w:val="00FE4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2D320"/>
  <w15:docId w15:val="{DBDFF76D-BF29-4BDA-BA07-3C2211A4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62"/>
    <w:rPr>
      <w:rFonts w:ascii="Arial" w:hAnsi="Arial"/>
      <w:sz w:val="20"/>
      <w:szCs w:val="24"/>
    </w:rPr>
  </w:style>
  <w:style w:type="paragraph" w:styleId="Heading1">
    <w:name w:val="heading 1"/>
    <w:basedOn w:val="Normal"/>
    <w:next w:val="Normal"/>
    <w:link w:val="Heading1Char"/>
    <w:uiPriority w:val="9"/>
    <w:qFormat/>
    <w:rsid w:val="00A94C62"/>
    <w:pPr>
      <w:keepNext/>
      <w:numPr>
        <w:numId w:val="14"/>
      </w:numPr>
      <w:spacing w:before="240" w:after="60"/>
      <w:outlineLvl w:val="0"/>
    </w:pPr>
    <w:rPr>
      <w:rFonts w:eastAsiaTheme="majorEastAsia" w:cstheme="majorBidi"/>
      <w:b/>
      <w:bCs/>
      <w:kern w:val="32"/>
      <w:sz w:val="24"/>
      <w:szCs w:val="32"/>
    </w:rPr>
  </w:style>
  <w:style w:type="paragraph" w:styleId="Heading2">
    <w:name w:val="heading 2"/>
    <w:basedOn w:val="Normal"/>
    <w:next w:val="Normal"/>
    <w:link w:val="Heading2Char"/>
    <w:uiPriority w:val="9"/>
    <w:unhideWhenUsed/>
    <w:qFormat/>
    <w:rsid w:val="00F006E7"/>
    <w:pPr>
      <w:keepNext/>
      <w:numPr>
        <w:ilvl w:val="1"/>
        <w:numId w:val="14"/>
      </w:numPr>
      <w:spacing w:before="240" w:after="60"/>
      <w:outlineLvl w:val="1"/>
    </w:pPr>
    <w:rPr>
      <w:rFonts w:eastAsiaTheme="majorEastAsia" w:cstheme="majorBidi"/>
      <w:b/>
      <w:bCs/>
      <w:i/>
      <w:iCs/>
      <w:sz w:val="22"/>
      <w:szCs w:val="28"/>
    </w:rPr>
  </w:style>
  <w:style w:type="paragraph" w:styleId="Heading3">
    <w:name w:val="heading 3"/>
    <w:basedOn w:val="Normal"/>
    <w:next w:val="Normal"/>
    <w:link w:val="Heading3Char"/>
    <w:uiPriority w:val="9"/>
    <w:unhideWhenUsed/>
    <w:qFormat/>
    <w:rsid w:val="00A94C62"/>
    <w:pPr>
      <w:keepNext/>
      <w:numPr>
        <w:ilvl w:val="2"/>
        <w:numId w:val="14"/>
      </w:numPr>
      <w:spacing w:before="240" w:after="6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A94C62"/>
    <w:pPr>
      <w:keepNext/>
      <w:numPr>
        <w:ilvl w:val="3"/>
        <w:numId w:val="14"/>
      </w:numPr>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94C62"/>
    <w:pPr>
      <w:numPr>
        <w:ilvl w:val="4"/>
        <w:numId w:val="14"/>
      </w:num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94C62"/>
    <w:pPr>
      <w:numPr>
        <w:ilvl w:val="5"/>
        <w:numId w:val="14"/>
      </w:num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94C62"/>
    <w:pPr>
      <w:numPr>
        <w:ilvl w:val="6"/>
        <w:numId w:val="14"/>
      </w:num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94C62"/>
    <w:pPr>
      <w:numPr>
        <w:ilvl w:val="7"/>
        <w:numId w:val="14"/>
      </w:num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94C62"/>
    <w:pPr>
      <w:numPr>
        <w:ilvl w:val="8"/>
        <w:numId w:val="1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62"/>
    <w:rPr>
      <w:rFonts w:ascii="Arial" w:eastAsiaTheme="majorEastAsia" w:hAnsi="Arial" w:cstheme="majorBidi"/>
      <w:b/>
      <w:bCs/>
      <w:kern w:val="32"/>
      <w:sz w:val="24"/>
      <w:szCs w:val="32"/>
    </w:rPr>
  </w:style>
  <w:style w:type="character" w:customStyle="1" w:styleId="Heading2Char">
    <w:name w:val="Heading 2 Char"/>
    <w:basedOn w:val="DefaultParagraphFont"/>
    <w:link w:val="Heading2"/>
    <w:uiPriority w:val="9"/>
    <w:rsid w:val="00F006E7"/>
    <w:rPr>
      <w:rFonts w:ascii="Arial" w:eastAsiaTheme="majorEastAsia" w:hAnsi="Arial" w:cstheme="majorBidi"/>
      <w:b/>
      <w:bCs/>
      <w:i/>
      <w:iCs/>
      <w:szCs w:val="28"/>
    </w:rPr>
  </w:style>
  <w:style w:type="character" w:customStyle="1" w:styleId="Heading3Char">
    <w:name w:val="Heading 3 Char"/>
    <w:basedOn w:val="DefaultParagraphFont"/>
    <w:link w:val="Heading3"/>
    <w:uiPriority w:val="9"/>
    <w:rsid w:val="00A94C62"/>
    <w:rPr>
      <w:rFonts w:ascii="Arial" w:eastAsiaTheme="majorEastAsia" w:hAnsi="Arial" w:cstheme="majorBidi"/>
      <w:b/>
      <w:bCs/>
      <w:sz w:val="20"/>
      <w:szCs w:val="26"/>
    </w:rPr>
  </w:style>
  <w:style w:type="character" w:customStyle="1" w:styleId="Heading4Char">
    <w:name w:val="Heading 4 Char"/>
    <w:basedOn w:val="DefaultParagraphFont"/>
    <w:link w:val="Heading4"/>
    <w:uiPriority w:val="9"/>
    <w:semiHidden/>
    <w:rsid w:val="00A94C62"/>
    <w:rPr>
      <w:rFonts w:ascii="Arial" w:hAnsi="Arial" w:cstheme="majorBidi"/>
      <w:b/>
      <w:bCs/>
      <w:sz w:val="28"/>
      <w:szCs w:val="28"/>
    </w:rPr>
  </w:style>
  <w:style w:type="character" w:customStyle="1" w:styleId="Heading5Char">
    <w:name w:val="Heading 5 Char"/>
    <w:basedOn w:val="DefaultParagraphFont"/>
    <w:link w:val="Heading5"/>
    <w:uiPriority w:val="9"/>
    <w:semiHidden/>
    <w:rsid w:val="00A94C62"/>
    <w:rPr>
      <w:rFonts w:ascii="Arial" w:hAnsi="Arial" w:cstheme="majorBidi"/>
      <w:b/>
      <w:bCs/>
      <w:i/>
      <w:iCs/>
      <w:sz w:val="26"/>
      <w:szCs w:val="26"/>
    </w:rPr>
  </w:style>
  <w:style w:type="character" w:customStyle="1" w:styleId="Heading6Char">
    <w:name w:val="Heading 6 Char"/>
    <w:basedOn w:val="DefaultParagraphFont"/>
    <w:link w:val="Heading6"/>
    <w:uiPriority w:val="9"/>
    <w:semiHidden/>
    <w:rsid w:val="00A94C62"/>
    <w:rPr>
      <w:rFonts w:ascii="Arial" w:hAnsi="Arial" w:cstheme="majorBidi"/>
      <w:b/>
      <w:bCs/>
    </w:rPr>
  </w:style>
  <w:style w:type="character" w:customStyle="1" w:styleId="Heading7Char">
    <w:name w:val="Heading 7 Char"/>
    <w:basedOn w:val="DefaultParagraphFont"/>
    <w:link w:val="Heading7"/>
    <w:uiPriority w:val="9"/>
    <w:semiHidden/>
    <w:rsid w:val="00A94C62"/>
    <w:rPr>
      <w:rFonts w:ascii="Arial" w:hAnsi="Arial" w:cstheme="majorBidi"/>
      <w:sz w:val="20"/>
      <w:szCs w:val="24"/>
    </w:rPr>
  </w:style>
  <w:style w:type="character" w:customStyle="1" w:styleId="Heading8Char">
    <w:name w:val="Heading 8 Char"/>
    <w:basedOn w:val="DefaultParagraphFont"/>
    <w:link w:val="Heading8"/>
    <w:uiPriority w:val="9"/>
    <w:semiHidden/>
    <w:rsid w:val="00A94C62"/>
    <w:rPr>
      <w:rFonts w:ascii="Arial" w:hAnsi="Arial" w:cstheme="majorBidi"/>
      <w:i/>
      <w:iCs/>
      <w:sz w:val="20"/>
      <w:szCs w:val="24"/>
    </w:rPr>
  </w:style>
  <w:style w:type="character" w:customStyle="1" w:styleId="Heading9Char">
    <w:name w:val="Heading 9 Char"/>
    <w:basedOn w:val="DefaultParagraphFont"/>
    <w:link w:val="Heading9"/>
    <w:uiPriority w:val="9"/>
    <w:semiHidden/>
    <w:rsid w:val="00A94C62"/>
    <w:rPr>
      <w:rFonts w:asciiTheme="majorHAnsi" w:eastAsiaTheme="majorEastAsia" w:hAnsiTheme="majorHAnsi" w:cstheme="majorBidi"/>
    </w:rPr>
  </w:style>
  <w:style w:type="paragraph" w:styleId="Caption">
    <w:name w:val="caption"/>
    <w:basedOn w:val="Normal"/>
    <w:next w:val="Normal"/>
    <w:uiPriority w:val="35"/>
    <w:semiHidden/>
    <w:unhideWhenUsed/>
    <w:rsid w:val="00A94C62"/>
    <w:rPr>
      <w:b/>
      <w:bCs/>
      <w:sz w:val="18"/>
      <w:szCs w:val="18"/>
    </w:rPr>
  </w:style>
  <w:style w:type="paragraph" w:styleId="Title">
    <w:name w:val="Title"/>
    <w:basedOn w:val="Normal"/>
    <w:next w:val="Normal"/>
    <w:link w:val="TitleChar"/>
    <w:uiPriority w:val="10"/>
    <w:qFormat/>
    <w:rsid w:val="00A94C62"/>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A94C62"/>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A94C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94C62"/>
    <w:rPr>
      <w:rFonts w:asciiTheme="majorHAnsi" w:eastAsiaTheme="majorEastAsia" w:hAnsiTheme="majorHAnsi"/>
      <w:sz w:val="24"/>
      <w:szCs w:val="24"/>
    </w:rPr>
  </w:style>
  <w:style w:type="character" w:styleId="Strong">
    <w:name w:val="Strong"/>
    <w:basedOn w:val="DefaultParagraphFont"/>
    <w:uiPriority w:val="22"/>
    <w:qFormat/>
    <w:rsid w:val="00A94C62"/>
    <w:rPr>
      <w:b/>
      <w:bCs/>
    </w:rPr>
  </w:style>
  <w:style w:type="character" w:styleId="Emphasis">
    <w:name w:val="Emphasis"/>
    <w:basedOn w:val="DefaultParagraphFont"/>
    <w:uiPriority w:val="20"/>
    <w:qFormat/>
    <w:rsid w:val="00A94C62"/>
    <w:rPr>
      <w:rFonts w:asciiTheme="minorHAnsi" w:hAnsiTheme="minorHAnsi"/>
      <w:b/>
      <w:i/>
      <w:iCs/>
    </w:rPr>
  </w:style>
  <w:style w:type="paragraph" w:styleId="NoSpacing">
    <w:name w:val="No Spacing"/>
    <w:basedOn w:val="Normal"/>
    <w:link w:val="NoSpacingChar"/>
    <w:uiPriority w:val="1"/>
    <w:qFormat/>
    <w:rsid w:val="00A94C62"/>
    <w:rPr>
      <w:szCs w:val="32"/>
    </w:rPr>
  </w:style>
  <w:style w:type="character" w:customStyle="1" w:styleId="NoSpacingChar">
    <w:name w:val="No Spacing Char"/>
    <w:basedOn w:val="DefaultParagraphFont"/>
    <w:link w:val="NoSpacing"/>
    <w:uiPriority w:val="1"/>
    <w:rsid w:val="00A94C62"/>
    <w:rPr>
      <w:sz w:val="24"/>
      <w:szCs w:val="32"/>
    </w:rPr>
  </w:style>
  <w:style w:type="paragraph" w:styleId="ListParagraph">
    <w:name w:val="List Paragraph"/>
    <w:basedOn w:val="Normal"/>
    <w:uiPriority w:val="34"/>
    <w:qFormat/>
    <w:rsid w:val="00A94C62"/>
    <w:pPr>
      <w:ind w:left="720"/>
      <w:contextualSpacing/>
    </w:pPr>
  </w:style>
  <w:style w:type="paragraph" w:styleId="Quote">
    <w:name w:val="Quote"/>
    <w:basedOn w:val="Normal"/>
    <w:next w:val="Normal"/>
    <w:link w:val="QuoteChar"/>
    <w:uiPriority w:val="29"/>
    <w:qFormat/>
    <w:rsid w:val="00A94C62"/>
    <w:rPr>
      <w:rFonts w:cstheme="majorBidi"/>
      <w:i/>
    </w:rPr>
  </w:style>
  <w:style w:type="character" w:customStyle="1" w:styleId="QuoteChar">
    <w:name w:val="Quote Char"/>
    <w:basedOn w:val="DefaultParagraphFont"/>
    <w:link w:val="Quote"/>
    <w:uiPriority w:val="29"/>
    <w:rsid w:val="00A94C62"/>
    <w:rPr>
      <w:rFonts w:cstheme="majorBidi"/>
      <w:i/>
      <w:sz w:val="24"/>
      <w:szCs w:val="24"/>
    </w:rPr>
  </w:style>
  <w:style w:type="paragraph" w:styleId="IntenseQuote">
    <w:name w:val="Intense Quote"/>
    <w:basedOn w:val="Normal"/>
    <w:next w:val="Normal"/>
    <w:link w:val="IntenseQuoteChar"/>
    <w:uiPriority w:val="30"/>
    <w:qFormat/>
    <w:rsid w:val="00A94C62"/>
    <w:pPr>
      <w:ind w:left="720" w:right="720"/>
    </w:pPr>
    <w:rPr>
      <w:rFonts w:cstheme="majorBidi"/>
      <w:b/>
      <w:i/>
      <w:szCs w:val="22"/>
    </w:rPr>
  </w:style>
  <w:style w:type="character" w:customStyle="1" w:styleId="IntenseQuoteChar">
    <w:name w:val="Intense Quote Char"/>
    <w:basedOn w:val="DefaultParagraphFont"/>
    <w:link w:val="IntenseQuote"/>
    <w:uiPriority w:val="30"/>
    <w:rsid w:val="00A94C62"/>
    <w:rPr>
      <w:rFonts w:cstheme="majorBidi"/>
      <w:b/>
      <w:i/>
      <w:sz w:val="24"/>
    </w:rPr>
  </w:style>
  <w:style w:type="character" w:styleId="SubtleEmphasis">
    <w:name w:val="Subtle Emphasis"/>
    <w:uiPriority w:val="19"/>
    <w:qFormat/>
    <w:rsid w:val="00A94C62"/>
    <w:rPr>
      <w:i/>
      <w:color w:val="5A5A5A" w:themeColor="text1" w:themeTint="A5"/>
    </w:rPr>
  </w:style>
  <w:style w:type="character" w:styleId="IntenseEmphasis">
    <w:name w:val="Intense Emphasis"/>
    <w:basedOn w:val="DefaultParagraphFont"/>
    <w:uiPriority w:val="21"/>
    <w:qFormat/>
    <w:rsid w:val="00A94C62"/>
    <w:rPr>
      <w:b/>
      <w:i/>
      <w:sz w:val="24"/>
      <w:szCs w:val="24"/>
      <w:u w:val="single"/>
    </w:rPr>
  </w:style>
  <w:style w:type="character" w:styleId="SubtleReference">
    <w:name w:val="Subtle Reference"/>
    <w:basedOn w:val="DefaultParagraphFont"/>
    <w:uiPriority w:val="31"/>
    <w:qFormat/>
    <w:rsid w:val="00A94C62"/>
    <w:rPr>
      <w:sz w:val="24"/>
      <w:szCs w:val="24"/>
      <w:u w:val="single"/>
    </w:rPr>
  </w:style>
  <w:style w:type="character" w:styleId="IntenseReference">
    <w:name w:val="Intense Reference"/>
    <w:basedOn w:val="DefaultParagraphFont"/>
    <w:uiPriority w:val="32"/>
    <w:qFormat/>
    <w:rsid w:val="00A94C62"/>
    <w:rPr>
      <w:b/>
      <w:sz w:val="24"/>
      <w:u w:val="single"/>
    </w:rPr>
  </w:style>
  <w:style w:type="character" w:styleId="BookTitle">
    <w:name w:val="Book Title"/>
    <w:basedOn w:val="DefaultParagraphFont"/>
    <w:uiPriority w:val="33"/>
    <w:qFormat/>
    <w:rsid w:val="00A94C6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94C62"/>
    <w:pPr>
      <w:outlineLvl w:val="9"/>
    </w:pPr>
  </w:style>
  <w:style w:type="paragraph" w:styleId="FootnoteText">
    <w:name w:val="footnote text"/>
    <w:basedOn w:val="Normal"/>
    <w:link w:val="FootnoteTextChar"/>
    <w:uiPriority w:val="99"/>
    <w:semiHidden/>
    <w:unhideWhenUsed/>
    <w:rsid w:val="006678ED"/>
    <w:rPr>
      <w:szCs w:val="20"/>
    </w:rPr>
  </w:style>
  <w:style w:type="character" w:customStyle="1" w:styleId="FootnoteTextChar">
    <w:name w:val="Footnote Text Char"/>
    <w:basedOn w:val="DefaultParagraphFont"/>
    <w:link w:val="FootnoteText"/>
    <w:uiPriority w:val="99"/>
    <w:semiHidden/>
    <w:rsid w:val="006678ED"/>
    <w:rPr>
      <w:rFonts w:ascii="Arial" w:hAnsi="Arial"/>
      <w:sz w:val="20"/>
      <w:szCs w:val="20"/>
    </w:rPr>
  </w:style>
  <w:style w:type="character" w:styleId="FootnoteReference">
    <w:name w:val="footnote reference"/>
    <w:basedOn w:val="DefaultParagraphFont"/>
    <w:uiPriority w:val="99"/>
    <w:semiHidden/>
    <w:unhideWhenUsed/>
    <w:rsid w:val="006678ED"/>
    <w:rPr>
      <w:vertAlign w:val="superscript"/>
    </w:rPr>
  </w:style>
  <w:style w:type="table" w:styleId="TableGrid">
    <w:name w:val="Table Grid"/>
    <w:basedOn w:val="TableNormal"/>
    <w:uiPriority w:val="59"/>
    <w:rsid w:val="00BD1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4567"/>
    <w:rPr>
      <w:color w:val="808080"/>
    </w:rPr>
  </w:style>
  <w:style w:type="paragraph" w:styleId="Header">
    <w:name w:val="header"/>
    <w:basedOn w:val="Normal"/>
    <w:link w:val="HeaderChar"/>
    <w:uiPriority w:val="99"/>
    <w:unhideWhenUsed/>
    <w:rsid w:val="00351818"/>
    <w:pPr>
      <w:tabs>
        <w:tab w:val="center" w:pos="4513"/>
        <w:tab w:val="right" w:pos="9026"/>
      </w:tabs>
    </w:pPr>
  </w:style>
  <w:style w:type="character" w:customStyle="1" w:styleId="HeaderChar">
    <w:name w:val="Header Char"/>
    <w:basedOn w:val="DefaultParagraphFont"/>
    <w:link w:val="Header"/>
    <w:uiPriority w:val="99"/>
    <w:rsid w:val="00351818"/>
    <w:rPr>
      <w:rFonts w:ascii="Arial" w:hAnsi="Arial"/>
      <w:sz w:val="20"/>
      <w:szCs w:val="24"/>
    </w:rPr>
  </w:style>
  <w:style w:type="paragraph" w:styleId="Footer">
    <w:name w:val="footer"/>
    <w:basedOn w:val="Normal"/>
    <w:link w:val="FooterChar"/>
    <w:uiPriority w:val="99"/>
    <w:unhideWhenUsed/>
    <w:rsid w:val="00351818"/>
    <w:pPr>
      <w:tabs>
        <w:tab w:val="center" w:pos="4513"/>
        <w:tab w:val="right" w:pos="9026"/>
      </w:tabs>
    </w:pPr>
  </w:style>
  <w:style w:type="character" w:customStyle="1" w:styleId="FooterChar">
    <w:name w:val="Footer Char"/>
    <w:basedOn w:val="DefaultParagraphFont"/>
    <w:link w:val="Footer"/>
    <w:uiPriority w:val="99"/>
    <w:rsid w:val="00351818"/>
    <w:rPr>
      <w:rFonts w:ascii="Arial" w:hAnsi="Arial"/>
      <w:sz w:val="20"/>
      <w:szCs w:val="24"/>
    </w:rPr>
  </w:style>
  <w:style w:type="paragraph" w:styleId="TOC1">
    <w:name w:val="toc 1"/>
    <w:basedOn w:val="Normal"/>
    <w:next w:val="Normal"/>
    <w:autoRedefine/>
    <w:uiPriority w:val="39"/>
    <w:unhideWhenUsed/>
    <w:rsid w:val="00351818"/>
    <w:pPr>
      <w:spacing w:after="100"/>
    </w:pPr>
  </w:style>
  <w:style w:type="paragraph" w:styleId="TOC2">
    <w:name w:val="toc 2"/>
    <w:basedOn w:val="Normal"/>
    <w:next w:val="Normal"/>
    <w:autoRedefine/>
    <w:uiPriority w:val="39"/>
    <w:unhideWhenUsed/>
    <w:rsid w:val="00351818"/>
    <w:pPr>
      <w:spacing w:after="100"/>
      <w:ind w:left="200"/>
    </w:pPr>
  </w:style>
  <w:style w:type="paragraph" w:styleId="TOC3">
    <w:name w:val="toc 3"/>
    <w:basedOn w:val="Normal"/>
    <w:next w:val="Normal"/>
    <w:autoRedefine/>
    <w:uiPriority w:val="39"/>
    <w:unhideWhenUsed/>
    <w:rsid w:val="00351818"/>
    <w:pPr>
      <w:spacing w:after="100"/>
      <w:ind w:left="400"/>
    </w:pPr>
  </w:style>
  <w:style w:type="character" w:styleId="Hyperlink">
    <w:name w:val="Hyperlink"/>
    <w:basedOn w:val="DefaultParagraphFont"/>
    <w:uiPriority w:val="99"/>
    <w:unhideWhenUsed/>
    <w:rsid w:val="00351818"/>
    <w:rPr>
      <w:color w:val="0000FF" w:themeColor="hyperlink"/>
      <w:u w:val="single"/>
    </w:rPr>
  </w:style>
  <w:style w:type="paragraph" w:styleId="BalloonText">
    <w:name w:val="Balloon Text"/>
    <w:basedOn w:val="Normal"/>
    <w:link w:val="BalloonTextChar"/>
    <w:uiPriority w:val="99"/>
    <w:semiHidden/>
    <w:unhideWhenUsed/>
    <w:rsid w:val="00BF09FC"/>
    <w:rPr>
      <w:rFonts w:ascii="Tahoma" w:hAnsi="Tahoma" w:cs="Tahoma"/>
      <w:sz w:val="16"/>
      <w:szCs w:val="16"/>
    </w:rPr>
  </w:style>
  <w:style w:type="character" w:customStyle="1" w:styleId="BalloonTextChar">
    <w:name w:val="Balloon Text Char"/>
    <w:basedOn w:val="DefaultParagraphFont"/>
    <w:link w:val="BalloonText"/>
    <w:uiPriority w:val="99"/>
    <w:semiHidden/>
    <w:rsid w:val="00BF09FC"/>
    <w:rPr>
      <w:rFonts w:ascii="Tahoma" w:hAnsi="Tahoma" w:cs="Tahoma"/>
      <w:sz w:val="16"/>
      <w:szCs w:val="16"/>
    </w:rPr>
  </w:style>
  <w:style w:type="paragraph" w:styleId="Bibliography">
    <w:name w:val="Bibliography"/>
    <w:basedOn w:val="Normal"/>
    <w:next w:val="Normal"/>
    <w:uiPriority w:val="37"/>
    <w:unhideWhenUsed/>
    <w:rsid w:val="008A664F"/>
    <w:pPr>
      <w:tabs>
        <w:tab w:val="left" w:pos="504"/>
      </w:tabs>
      <w:spacing w:after="240"/>
      <w:ind w:left="504" w:hanging="504"/>
    </w:pPr>
  </w:style>
  <w:style w:type="character" w:styleId="CommentReference">
    <w:name w:val="annotation reference"/>
    <w:basedOn w:val="DefaultParagraphFont"/>
    <w:uiPriority w:val="99"/>
    <w:semiHidden/>
    <w:unhideWhenUsed/>
    <w:rsid w:val="007334B7"/>
    <w:rPr>
      <w:sz w:val="16"/>
      <w:szCs w:val="16"/>
    </w:rPr>
  </w:style>
  <w:style w:type="paragraph" w:styleId="CommentText">
    <w:name w:val="annotation text"/>
    <w:basedOn w:val="Normal"/>
    <w:link w:val="CommentTextChar"/>
    <w:uiPriority w:val="99"/>
    <w:semiHidden/>
    <w:unhideWhenUsed/>
    <w:rsid w:val="007334B7"/>
    <w:rPr>
      <w:szCs w:val="20"/>
    </w:rPr>
  </w:style>
  <w:style w:type="character" w:customStyle="1" w:styleId="CommentTextChar">
    <w:name w:val="Comment Text Char"/>
    <w:basedOn w:val="DefaultParagraphFont"/>
    <w:link w:val="CommentText"/>
    <w:uiPriority w:val="99"/>
    <w:semiHidden/>
    <w:rsid w:val="007334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34B7"/>
    <w:rPr>
      <w:b/>
      <w:bCs/>
    </w:rPr>
  </w:style>
  <w:style w:type="character" w:customStyle="1" w:styleId="CommentSubjectChar">
    <w:name w:val="Comment Subject Char"/>
    <w:basedOn w:val="CommentTextChar"/>
    <w:link w:val="CommentSubject"/>
    <w:uiPriority w:val="99"/>
    <w:semiHidden/>
    <w:rsid w:val="007334B7"/>
    <w:rPr>
      <w:rFonts w:ascii="Arial" w:hAnsi="Arial"/>
      <w:b/>
      <w:bCs/>
      <w:sz w:val="20"/>
      <w:szCs w:val="20"/>
    </w:rPr>
  </w:style>
  <w:style w:type="paragraph" w:styleId="EndnoteText">
    <w:name w:val="endnote text"/>
    <w:basedOn w:val="Normal"/>
    <w:link w:val="EndnoteTextChar"/>
    <w:uiPriority w:val="99"/>
    <w:semiHidden/>
    <w:unhideWhenUsed/>
    <w:rsid w:val="00333315"/>
    <w:rPr>
      <w:szCs w:val="20"/>
    </w:rPr>
  </w:style>
  <w:style w:type="character" w:customStyle="1" w:styleId="EndnoteTextChar">
    <w:name w:val="Endnote Text Char"/>
    <w:basedOn w:val="DefaultParagraphFont"/>
    <w:link w:val="EndnoteText"/>
    <w:uiPriority w:val="99"/>
    <w:semiHidden/>
    <w:rsid w:val="00333315"/>
    <w:rPr>
      <w:rFonts w:ascii="Arial" w:hAnsi="Arial"/>
      <w:sz w:val="20"/>
      <w:szCs w:val="20"/>
    </w:rPr>
  </w:style>
  <w:style w:type="character" w:styleId="EndnoteReference">
    <w:name w:val="endnote reference"/>
    <w:basedOn w:val="DefaultParagraphFont"/>
    <w:uiPriority w:val="99"/>
    <w:semiHidden/>
    <w:unhideWhenUsed/>
    <w:rsid w:val="00333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FD9D-F264-4994-96AF-9C3FD3F1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4858</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Aidan O'Keeffe</cp:lastModifiedBy>
  <cp:revision>2</cp:revision>
  <cp:lastPrinted>2018-04-10T11:18:00Z</cp:lastPrinted>
  <dcterms:created xsi:type="dcterms:W3CDTF">2018-07-09T13:54:00Z</dcterms:created>
  <dcterms:modified xsi:type="dcterms:W3CDTF">2018-07-09T13:54:00Z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zotero-version="4.0.23.1"&gt;&lt;session id="P4xFt87F"/&gt;&lt;style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value="false"/&gt;&lt;pref name="noteType" value="0"/&gt;&lt;/prefs&gt;&lt;/data&gt;</vt:lpwstr>
  </property>
  <property fmtid="{D5CDD505-2E9C-101B-9397-08002B2CF9AE}" pid="4" name="WinDIP File ID">
    <vt:lpwstr>7fff759a-df71-43f5-8147-be92c92f42f4</vt:lpwstr>
  </property>
</Properties>
</file>