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B8246" w14:textId="77777777" w:rsidR="007A413F" w:rsidRDefault="007A413F">
      <w:pPr>
        <w:rPr>
          <w:rFonts w:ascii="Arial" w:hAnsi="Arial"/>
        </w:rPr>
      </w:pPr>
      <w:r>
        <w:rPr>
          <w:noProof/>
          <w:lang w:eastAsia="en-GB"/>
        </w:rPr>
        <w:drawing>
          <wp:inline distT="0" distB="0" distL="0" distR="0" wp14:anchorId="5CCF78CA" wp14:editId="1E59D14D">
            <wp:extent cx="5731510" cy="109302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093028"/>
                    </a:xfrm>
                    <a:prstGeom prst="rect">
                      <a:avLst/>
                    </a:prstGeom>
                  </pic:spPr>
                </pic:pic>
              </a:graphicData>
            </a:graphic>
          </wp:inline>
        </w:drawing>
      </w:r>
    </w:p>
    <w:p w14:paraId="3E0163DD" w14:textId="77777777" w:rsidR="007A413F" w:rsidRDefault="007A413F">
      <w:pPr>
        <w:rPr>
          <w:rFonts w:ascii="Arial" w:hAnsi="Arial"/>
        </w:rPr>
      </w:pPr>
    </w:p>
    <w:p w14:paraId="5660E41C" w14:textId="57B09ADD" w:rsidR="007A413F" w:rsidRPr="0015204E" w:rsidRDefault="007A413F" w:rsidP="0015204E">
      <w:pPr>
        <w:jc w:val="center"/>
        <w:rPr>
          <w:rFonts w:ascii="Arial" w:hAnsi="Arial"/>
          <w:b/>
        </w:rPr>
      </w:pPr>
      <w:r w:rsidRPr="0015204E">
        <w:rPr>
          <w:rFonts w:ascii="Arial" w:hAnsi="Arial"/>
          <w:b/>
        </w:rPr>
        <w:t>Statistical</w:t>
      </w:r>
      <w:r w:rsidR="0031188C">
        <w:rPr>
          <w:rFonts w:ascii="Arial" w:hAnsi="Arial"/>
          <w:b/>
        </w:rPr>
        <w:t xml:space="preserve"> and health economics</w:t>
      </w:r>
      <w:r w:rsidRPr="0015204E">
        <w:rPr>
          <w:rFonts w:ascii="Arial" w:hAnsi="Arial"/>
          <w:b/>
        </w:rPr>
        <w:t xml:space="preserve"> analysis plan</w:t>
      </w:r>
      <w:r w:rsidR="0015204E" w:rsidRPr="0015204E">
        <w:rPr>
          <w:rFonts w:ascii="Arial" w:hAnsi="Arial"/>
          <w:b/>
        </w:rPr>
        <w:t>:</w:t>
      </w:r>
    </w:p>
    <w:p w14:paraId="5E1BE34E" w14:textId="77777777" w:rsidR="007A413F" w:rsidRDefault="007A413F">
      <w:pPr>
        <w:rPr>
          <w:rFonts w:ascii="Arial" w:hAnsi="Arial"/>
        </w:rPr>
      </w:pPr>
    </w:p>
    <w:p w14:paraId="7370D96A" w14:textId="48344C18" w:rsidR="007A413F" w:rsidRDefault="007A413F" w:rsidP="008D5AC1">
      <w:pPr>
        <w:ind w:left="2835" w:hanging="2835"/>
        <w:rPr>
          <w:rFonts w:ascii="Arial" w:hAnsi="Arial"/>
        </w:rPr>
      </w:pPr>
      <w:r w:rsidRPr="0015204E">
        <w:rPr>
          <w:rFonts w:ascii="Arial" w:hAnsi="Arial"/>
          <w:b/>
        </w:rPr>
        <w:t>Trial Name</w:t>
      </w:r>
      <w:r w:rsidR="0015204E">
        <w:rPr>
          <w:rFonts w:ascii="Arial" w:hAnsi="Arial"/>
        </w:rPr>
        <w:t>:</w:t>
      </w:r>
      <w:r w:rsidR="0015204E">
        <w:rPr>
          <w:rFonts w:ascii="Arial" w:hAnsi="Arial"/>
        </w:rPr>
        <w:tab/>
      </w:r>
      <w:r w:rsidR="0015204E" w:rsidRPr="001F5FFA">
        <w:rPr>
          <w:rFonts w:ascii="Arial" w:hAnsi="Arial"/>
        </w:rPr>
        <w:t xml:space="preserve">Optimising team functioning, preventing relapse and enhancing recovery in crisis resolution teams: the CORE programme (CRT Optimisation and </w:t>
      </w:r>
      <w:proofErr w:type="spellStart"/>
      <w:r w:rsidR="0015204E" w:rsidRPr="001F5FFA">
        <w:rPr>
          <w:rFonts w:ascii="Arial" w:hAnsi="Arial"/>
        </w:rPr>
        <w:t>RElapse</w:t>
      </w:r>
      <w:proofErr w:type="spellEnd"/>
      <w:r w:rsidR="0015204E" w:rsidRPr="001F5FFA">
        <w:rPr>
          <w:rFonts w:ascii="Arial" w:hAnsi="Arial"/>
        </w:rPr>
        <w:t xml:space="preserve"> prevention)</w:t>
      </w:r>
      <w:r w:rsidR="003B0A6E">
        <w:rPr>
          <w:rFonts w:ascii="Arial" w:hAnsi="Arial"/>
        </w:rPr>
        <w:t xml:space="preserve"> – Phase 3</w:t>
      </w:r>
    </w:p>
    <w:p w14:paraId="4B51BCA8" w14:textId="77777777" w:rsidR="007A413F" w:rsidRDefault="007A413F">
      <w:pPr>
        <w:rPr>
          <w:rFonts w:ascii="Arial" w:hAnsi="Arial"/>
        </w:rPr>
      </w:pPr>
    </w:p>
    <w:p w14:paraId="19BF4A55" w14:textId="77777777" w:rsidR="007A413F" w:rsidRDefault="007A413F">
      <w:pPr>
        <w:rPr>
          <w:rFonts w:ascii="Arial" w:hAnsi="Arial"/>
        </w:rPr>
      </w:pPr>
      <w:r w:rsidRPr="0015204E">
        <w:rPr>
          <w:rFonts w:ascii="Arial" w:hAnsi="Arial"/>
          <w:b/>
        </w:rPr>
        <w:t>Chief Investigator</w:t>
      </w:r>
      <w:r w:rsidR="0015204E">
        <w:rPr>
          <w:rFonts w:ascii="Arial" w:hAnsi="Arial"/>
        </w:rPr>
        <w:t>:</w:t>
      </w:r>
      <w:r w:rsidR="0015204E">
        <w:rPr>
          <w:rFonts w:ascii="Arial" w:hAnsi="Arial"/>
        </w:rPr>
        <w:tab/>
      </w:r>
      <w:r w:rsidR="0015204E">
        <w:rPr>
          <w:rFonts w:ascii="Arial" w:hAnsi="Arial"/>
        </w:rPr>
        <w:tab/>
        <w:t>Prof Sonia Johnson</w:t>
      </w:r>
    </w:p>
    <w:p w14:paraId="5A93556D" w14:textId="77777777" w:rsidR="007A413F" w:rsidRDefault="007A413F">
      <w:pPr>
        <w:rPr>
          <w:rFonts w:ascii="Arial" w:hAnsi="Arial"/>
        </w:rPr>
      </w:pPr>
    </w:p>
    <w:p w14:paraId="6141196D" w14:textId="77777777" w:rsidR="007A413F" w:rsidRDefault="007A413F">
      <w:pPr>
        <w:rPr>
          <w:rFonts w:ascii="Arial" w:hAnsi="Arial"/>
        </w:rPr>
      </w:pPr>
      <w:r w:rsidRPr="0015204E">
        <w:rPr>
          <w:rFonts w:ascii="Arial" w:hAnsi="Arial"/>
          <w:b/>
        </w:rPr>
        <w:t>Trial Statisticians</w:t>
      </w:r>
      <w:r w:rsidR="0015204E">
        <w:rPr>
          <w:rFonts w:ascii="Arial" w:hAnsi="Arial"/>
        </w:rPr>
        <w:t>:</w:t>
      </w:r>
      <w:r w:rsidR="0015204E">
        <w:rPr>
          <w:rFonts w:ascii="Arial" w:hAnsi="Arial"/>
        </w:rPr>
        <w:tab/>
      </w:r>
      <w:r w:rsidR="0015204E">
        <w:rPr>
          <w:rFonts w:ascii="Arial" w:hAnsi="Arial"/>
        </w:rPr>
        <w:tab/>
        <w:t>Dr Louise Marston, Dr Gareth Ambler</w:t>
      </w:r>
    </w:p>
    <w:p w14:paraId="19795AD8" w14:textId="77777777" w:rsidR="007A413F" w:rsidRDefault="007A413F">
      <w:pPr>
        <w:rPr>
          <w:rFonts w:ascii="Arial" w:hAnsi="Arial"/>
        </w:rPr>
      </w:pPr>
    </w:p>
    <w:p w14:paraId="489E2424" w14:textId="44CBC9AD" w:rsidR="0031188C" w:rsidRDefault="0031188C">
      <w:pPr>
        <w:rPr>
          <w:rFonts w:ascii="Arial" w:hAnsi="Arial"/>
          <w:b/>
        </w:rPr>
      </w:pPr>
      <w:r>
        <w:rPr>
          <w:rFonts w:ascii="Arial" w:hAnsi="Arial"/>
          <w:b/>
        </w:rPr>
        <w:t>Health Economist</w:t>
      </w:r>
      <w:r>
        <w:rPr>
          <w:rFonts w:ascii="Arial" w:hAnsi="Arial"/>
          <w:b/>
        </w:rPr>
        <w:tab/>
      </w:r>
      <w:r>
        <w:rPr>
          <w:rFonts w:ascii="Arial" w:hAnsi="Arial"/>
          <w:b/>
        </w:rPr>
        <w:tab/>
      </w:r>
      <w:r w:rsidRPr="003B0A6E">
        <w:rPr>
          <w:rFonts w:ascii="Arial" w:hAnsi="Arial"/>
        </w:rPr>
        <w:t>Ms Rachael Hunter</w:t>
      </w:r>
    </w:p>
    <w:p w14:paraId="75DD45CD" w14:textId="77777777" w:rsidR="0031188C" w:rsidRDefault="0031188C">
      <w:pPr>
        <w:rPr>
          <w:rFonts w:ascii="Arial" w:hAnsi="Arial"/>
          <w:b/>
        </w:rPr>
      </w:pPr>
    </w:p>
    <w:p w14:paraId="5F9EC7B0" w14:textId="0BEF07FB" w:rsidR="007A413F" w:rsidRDefault="0015204E">
      <w:pPr>
        <w:rPr>
          <w:rFonts w:ascii="Arial" w:hAnsi="Arial"/>
        </w:rPr>
      </w:pPr>
      <w:r w:rsidRPr="0015204E">
        <w:rPr>
          <w:rFonts w:ascii="Arial" w:hAnsi="Arial"/>
          <w:b/>
        </w:rPr>
        <w:t>Version</w:t>
      </w:r>
      <w:r>
        <w:rPr>
          <w:rFonts w:ascii="Arial" w:hAnsi="Arial"/>
        </w:rPr>
        <w:t>:</w:t>
      </w:r>
      <w:r>
        <w:rPr>
          <w:rFonts w:ascii="Arial" w:hAnsi="Arial"/>
        </w:rPr>
        <w:tab/>
      </w:r>
      <w:r>
        <w:rPr>
          <w:rFonts w:ascii="Arial" w:hAnsi="Arial"/>
        </w:rPr>
        <w:tab/>
      </w:r>
      <w:r>
        <w:rPr>
          <w:rFonts w:ascii="Arial" w:hAnsi="Arial"/>
        </w:rPr>
        <w:tab/>
      </w:r>
      <w:r w:rsidR="00D97049">
        <w:rPr>
          <w:rFonts w:ascii="Arial" w:hAnsi="Arial"/>
        </w:rPr>
        <w:t>2.0</w:t>
      </w:r>
    </w:p>
    <w:p w14:paraId="695FA61E" w14:textId="77777777" w:rsidR="0015204E" w:rsidRDefault="0015204E">
      <w:pPr>
        <w:rPr>
          <w:rFonts w:ascii="Arial" w:hAnsi="Arial"/>
        </w:rPr>
      </w:pPr>
    </w:p>
    <w:p w14:paraId="1574BE6B" w14:textId="2E4D4E88" w:rsidR="0015204E" w:rsidRDefault="0015204E">
      <w:pPr>
        <w:rPr>
          <w:rFonts w:ascii="Arial" w:hAnsi="Arial"/>
        </w:rPr>
      </w:pPr>
      <w:r w:rsidRPr="0015204E">
        <w:rPr>
          <w:rFonts w:ascii="Arial" w:hAnsi="Arial"/>
          <w:b/>
        </w:rPr>
        <w:t>Date</w:t>
      </w:r>
      <w:r>
        <w:rPr>
          <w:rFonts w:ascii="Arial" w:hAnsi="Arial"/>
        </w:rPr>
        <w:t>:</w:t>
      </w:r>
      <w:r>
        <w:rPr>
          <w:rFonts w:ascii="Arial" w:hAnsi="Arial"/>
        </w:rPr>
        <w:tab/>
      </w:r>
      <w:r>
        <w:rPr>
          <w:rFonts w:ascii="Arial" w:hAnsi="Arial"/>
        </w:rPr>
        <w:tab/>
      </w:r>
      <w:r>
        <w:rPr>
          <w:rFonts w:ascii="Arial" w:hAnsi="Arial"/>
        </w:rPr>
        <w:tab/>
      </w:r>
      <w:r>
        <w:rPr>
          <w:rFonts w:ascii="Arial" w:hAnsi="Arial"/>
        </w:rPr>
        <w:tab/>
      </w:r>
      <w:r w:rsidR="00D97049">
        <w:rPr>
          <w:rFonts w:ascii="Arial" w:hAnsi="Arial"/>
        </w:rPr>
        <w:t>21</w:t>
      </w:r>
      <w:r w:rsidR="007D2B83">
        <w:rPr>
          <w:rFonts w:ascii="Arial" w:hAnsi="Arial"/>
        </w:rPr>
        <w:t>/</w:t>
      </w:r>
      <w:r w:rsidR="00AB2D78">
        <w:rPr>
          <w:rFonts w:ascii="Arial" w:hAnsi="Arial"/>
        </w:rPr>
        <w:t>02</w:t>
      </w:r>
      <w:r w:rsidR="009E5224">
        <w:rPr>
          <w:rFonts w:ascii="Arial" w:hAnsi="Arial"/>
        </w:rPr>
        <w:t>/</w:t>
      </w:r>
      <w:r w:rsidR="00AB2D78">
        <w:rPr>
          <w:rFonts w:ascii="Arial" w:hAnsi="Arial"/>
        </w:rPr>
        <w:t>2017</w:t>
      </w:r>
    </w:p>
    <w:p w14:paraId="3AB9C977" w14:textId="77777777" w:rsidR="005F0461" w:rsidRDefault="005F0461">
      <w:pPr>
        <w:rPr>
          <w:rFonts w:ascii="Arial" w:hAnsi="Arial"/>
        </w:rPr>
      </w:pPr>
    </w:p>
    <w:p w14:paraId="0472B5B9" w14:textId="77777777" w:rsidR="005F0461" w:rsidRDefault="005F0461">
      <w:pPr>
        <w:rPr>
          <w:rFonts w:ascii="Arial" w:hAnsi="Arial"/>
        </w:rPr>
      </w:pPr>
    </w:p>
    <w:p w14:paraId="3FB2255E" w14:textId="77777777" w:rsidR="005F0461" w:rsidRDefault="005F0461">
      <w:pPr>
        <w:rPr>
          <w:rFonts w:ascii="Arial" w:hAnsi="Arial"/>
        </w:rPr>
      </w:pPr>
    </w:p>
    <w:p w14:paraId="3050529A" w14:textId="77777777" w:rsidR="005F0461" w:rsidRDefault="005F0461">
      <w:pPr>
        <w:rPr>
          <w:rFonts w:ascii="Arial" w:hAnsi="Arial"/>
        </w:rPr>
      </w:pPr>
    </w:p>
    <w:p w14:paraId="147DB46A" w14:textId="77777777" w:rsidR="005F0461" w:rsidRDefault="005F0461">
      <w:pPr>
        <w:rPr>
          <w:rFonts w:ascii="Arial" w:hAnsi="Arial"/>
        </w:rPr>
      </w:pPr>
      <w:r>
        <w:rPr>
          <w:rFonts w:ascii="Arial" w:hAnsi="Arial"/>
        </w:rPr>
        <w:t>Version History.</w:t>
      </w:r>
    </w:p>
    <w:p w14:paraId="5D81F403" w14:textId="25BA28AF" w:rsidR="008E3AE5" w:rsidRDefault="008E3AE5">
      <w:pPr>
        <w:rPr>
          <w:rFonts w:ascii="Arial" w:hAnsi="Arial"/>
        </w:rPr>
      </w:pPr>
      <w:r>
        <w:rPr>
          <w:rFonts w:ascii="Arial" w:hAnsi="Arial"/>
        </w:rPr>
        <w:t>Version 1</w:t>
      </w:r>
      <w:r w:rsidR="005B1F51">
        <w:rPr>
          <w:rFonts w:ascii="Arial" w:hAnsi="Arial"/>
        </w:rPr>
        <w:t>.0</w:t>
      </w:r>
      <w:r w:rsidR="00EA2438">
        <w:rPr>
          <w:rFonts w:ascii="Arial" w:hAnsi="Arial"/>
        </w:rPr>
        <w:t xml:space="preserve"> </w:t>
      </w:r>
      <w:r>
        <w:rPr>
          <w:rFonts w:ascii="Arial" w:hAnsi="Arial"/>
        </w:rPr>
        <w:t>10/06/</w:t>
      </w:r>
      <w:r w:rsidR="00EA2438">
        <w:rPr>
          <w:rFonts w:ascii="Arial" w:hAnsi="Arial"/>
        </w:rPr>
        <w:t>20</w:t>
      </w:r>
      <w:r>
        <w:rPr>
          <w:rFonts w:ascii="Arial" w:hAnsi="Arial"/>
        </w:rPr>
        <w:t>13</w:t>
      </w:r>
    </w:p>
    <w:p w14:paraId="55257655" w14:textId="71B79617" w:rsidR="008E3AE5" w:rsidRDefault="008E3AE5">
      <w:pPr>
        <w:rPr>
          <w:rFonts w:ascii="Arial" w:hAnsi="Arial"/>
        </w:rPr>
      </w:pPr>
      <w:r>
        <w:rPr>
          <w:rFonts w:ascii="Arial" w:hAnsi="Arial"/>
        </w:rPr>
        <w:t>Version 1.2 15/08/</w:t>
      </w:r>
      <w:r w:rsidR="00EA2438">
        <w:rPr>
          <w:rFonts w:ascii="Arial" w:hAnsi="Arial"/>
        </w:rPr>
        <w:t>20</w:t>
      </w:r>
      <w:r>
        <w:rPr>
          <w:rFonts w:ascii="Arial" w:hAnsi="Arial"/>
        </w:rPr>
        <w:t>13</w:t>
      </w:r>
    </w:p>
    <w:p w14:paraId="69DC21E6" w14:textId="3D0D7715" w:rsidR="0031188C" w:rsidRDefault="0031188C">
      <w:pPr>
        <w:rPr>
          <w:rFonts w:ascii="Arial" w:hAnsi="Arial"/>
        </w:rPr>
      </w:pPr>
      <w:r>
        <w:rPr>
          <w:rFonts w:ascii="Arial" w:hAnsi="Arial"/>
        </w:rPr>
        <w:t>Version 1.3 19/08/2013</w:t>
      </w:r>
    </w:p>
    <w:p w14:paraId="0ADB2A06" w14:textId="14E7D30B" w:rsidR="006D224A" w:rsidRDefault="006D224A">
      <w:pPr>
        <w:rPr>
          <w:rFonts w:ascii="Arial" w:hAnsi="Arial"/>
        </w:rPr>
      </w:pPr>
      <w:r>
        <w:rPr>
          <w:rFonts w:ascii="Arial" w:hAnsi="Arial"/>
        </w:rPr>
        <w:t>Version 1.4 24/02/2014</w:t>
      </w:r>
    </w:p>
    <w:p w14:paraId="4A77E121" w14:textId="74048561" w:rsidR="005B1F51" w:rsidRDefault="005B1F51">
      <w:pPr>
        <w:rPr>
          <w:rFonts w:ascii="Arial" w:hAnsi="Arial"/>
        </w:rPr>
      </w:pPr>
      <w:r>
        <w:rPr>
          <w:rFonts w:ascii="Arial" w:hAnsi="Arial"/>
        </w:rPr>
        <w:t>Version 1.5 04/04/2014</w:t>
      </w:r>
    </w:p>
    <w:p w14:paraId="6E05D2A8" w14:textId="2BD9E3A3" w:rsidR="00EA2438" w:rsidRDefault="00EA2438">
      <w:pPr>
        <w:rPr>
          <w:rFonts w:ascii="Arial" w:hAnsi="Arial"/>
        </w:rPr>
      </w:pPr>
      <w:r>
        <w:rPr>
          <w:rFonts w:ascii="Arial" w:hAnsi="Arial"/>
        </w:rPr>
        <w:t>Version 1.6 21/05/2014</w:t>
      </w:r>
    </w:p>
    <w:p w14:paraId="2E22F237" w14:textId="4076D73B" w:rsidR="00CE5151" w:rsidRDefault="00CE5151">
      <w:pPr>
        <w:rPr>
          <w:rFonts w:ascii="Arial" w:hAnsi="Arial"/>
        </w:rPr>
      </w:pPr>
      <w:r>
        <w:rPr>
          <w:rFonts w:ascii="Arial" w:hAnsi="Arial"/>
        </w:rPr>
        <w:t>Version 1.7 26/06/2014</w:t>
      </w:r>
    </w:p>
    <w:p w14:paraId="540218DC" w14:textId="6F809D04" w:rsidR="006A5487" w:rsidRDefault="006A5487">
      <w:pPr>
        <w:rPr>
          <w:rFonts w:ascii="Arial" w:hAnsi="Arial"/>
        </w:rPr>
      </w:pPr>
      <w:r>
        <w:rPr>
          <w:rFonts w:ascii="Arial" w:hAnsi="Arial"/>
        </w:rPr>
        <w:t>Version 1.8 03/02/2015</w:t>
      </w:r>
    </w:p>
    <w:p w14:paraId="0B88B34D" w14:textId="5D06FB71" w:rsidR="00E759CA" w:rsidRDefault="00E759CA">
      <w:pPr>
        <w:rPr>
          <w:rFonts w:ascii="Arial" w:hAnsi="Arial"/>
        </w:rPr>
      </w:pPr>
      <w:r>
        <w:rPr>
          <w:rFonts w:ascii="Arial" w:hAnsi="Arial"/>
        </w:rPr>
        <w:t>Version 1.9 13/11/2015</w:t>
      </w:r>
    </w:p>
    <w:p w14:paraId="7C457542" w14:textId="0FA70E09" w:rsidR="00AB2D78" w:rsidRDefault="00AB2D78">
      <w:pPr>
        <w:rPr>
          <w:rFonts w:ascii="Arial" w:hAnsi="Arial"/>
        </w:rPr>
      </w:pPr>
      <w:r>
        <w:rPr>
          <w:rFonts w:ascii="Arial" w:hAnsi="Arial"/>
        </w:rPr>
        <w:t>Version 1.10 16/11/2016</w:t>
      </w:r>
    </w:p>
    <w:p w14:paraId="6C11DD01" w14:textId="045871BE" w:rsidR="00D97049" w:rsidRDefault="00D97049">
      <w:pPr>
        <w:rPr>
          <w:rFonts w:ascii="Arial" w:hAnsi="Arial"/>
        </w:rPr>
      </w:pPr>
      <w:r>
        <w:rPr>
          <w:rFonts w:ascii="Arial" w:hAnsi="Arial"/>
        </w:rPr>
        <w:t>Version 1.11 15/02/2017</w:t>
      </w:r>
    </w:p>
    <w:p w14:paraId="357F1183" w14:textId="77777777" w:rsidR="007A413F" w:rsidRDefault="007A413F">
      <w:pPr>
        <w:rPr>
          <w:rFonts w:ascii="Arial" w:hAnsi="Arial"/>
        </w:rPr>
      </w:pPr>
      <w:r>
        <w:rPr>
          <w:rFonts w:ascii="Arial" w:hAnsi="Arial"/>
        </w:rPr>
        <w:br w:type="page"/>
      </w:r>
    </w:p>
    <w:p w14:paraId="070AFE80" w14:textId="6B6DA9C8" w:rsidR="0031188C" w:rsidRDefault="0031188C" w:rsidP="003D3622">
      <w:pPr>
        <w:rPr>
          <w:rFonts w:ascii="Arial" w:hAnsi="Arial"/>
          <w:b/>
        </w:rPr>
      </w:pPr>
      <w:r>
        <w:rPr>
          <w:rFonts w:ascii="Arial" w:hAnsi="Arial"/>
          <w:b/>
        </w:rPr>
        <w:lastRenderedPageBreak/>
        <w:t>Part I – Statistical Analysis Plan</w:t>
      </w:r>
    </w:p>
    <w:p w14:paraId="66CFA19C" w14:textId="77777777" w:rsidR="004B7808" w:rsidRPr="00B2170A" w:rsidRDefault="004B7808" w:rsidP="003D3622">
      <w:pPr>
        <w:rPr>
          <w:rFonts w:ascii="Arial" w:hAnsi="Arial"/>
          <w:b/>
        </w:rPr>
      </w:pPr>
      <w:r w:rsidRPr="00B2170A">
        <w:rPr>
          <w:rFonts w:ascii="Arial" w:hAnsi="Arial"/>
          <w:b/>
        </w:rPr>
        <w:t>Introduction</w:t>
      </w:r>
    </w:p>
    <w:p w14:paraId="4677C167" w14:textId="7F276607" w:rsidR="003D3622" w:rsidRDefault="003D3622" w:rsidP="003D3622">
      <w:pPr>
        <w:rPr>
          <w:rFonts w:ascii="Arial" w:hAnsi="Arial"/>
        </w:rPr>
      </w:pPr>
      <w:r>
        <w:rPr>
          <w:rFonts w:ascii="Arial" w:hAnsi="Arial"/>
        </w:rPr>
        <w:t>The analysis of this trial will conform to the CONSORT statement</w:t>
      </w:r>
      <w:r w:rsidR="002D0A67" w:rsidRPr="002D0A67">
        <w:rPr>
          <w:rFonts w:ascii="Arial" w:hAnsi="Arial"/>
          <w:vertAlign w:val="superscript"/>
        </w:rPr>
        <w:t>1-3</w:t>
      </w:r>
      <w:r>
        <w:rPr>
          <w:rFonts w:ascii="Arial" w:hAnsi="Arial"/>
        </w:rPr>
        <w:t xml:space="preserve"> and the appropriate standard operating </w:t>
      </w:r>
      <w:r w:rsidRPr="00760CC4">
        <w:rPr>
          <w:rFonts w:ascii="Arial" w:hAnsi="Arial"/>
        </w:rPr>
        <w:t xml:space="preserve">procedures written by </w:t>
      </w:r>
      <w:proofErr w:type="spellStart"/>
      <w:r w:rsidR="0075702B">
        <w:rPr>
          <w:rFonts w:ascii="Arial" w:hAnsi="Arial"/>
        </w:rPr>
        <w:t>Priment</w:t>
      </w:r>
      <w:proofErr w:type="spellEnd"/>
      <w:r w:rsidR="0075702B">
        <w:rPr>
          <w:rFonts w:ascii="Arial" w:hAnsi="Arial"/>
        </w:rPr>
        <w:t xml:space="preserve"> Clinical Trials Unit</w:t>
      </w:r>
      <w:r>
        <w:rPr>
          <w:rFonts w:ascii="Arial" w:hAnsi="Arial"/>
        </w:rPr>
        <w:t>.</w:t>
      </w:r>
      <w:r w:rsidR="00441C21">
        <w:rPr>
          <w:rFonts w:ascii="Arial" w:hAnsi="Arial"/>
        </w:rPr>
        <w:t xml:space="preserve">  Further details on the trial can be found in the protocol</w:t>
      </w:r>
      <w:r w:rsidR="007C6ABF">
        <w:rPr>
          <w:rFonts w:ascii="Arial" w:hAnsi="Arial"/>
        </w:rPr>
        <w:t xml:space="preserve"> version </w:t>
      </w:r>
      <w:r w:rsidR="007F2D23">
        <w:rPr>
          <w:rFonts w:ascii="Arial" w:hAnsi="Arial"/>
        </w:rPr>
        <w:t>3</w:t>
      </w:r>
      <w:r w:rsidR="007C6ABF">
        <w:rPr>
          <w:rFonts w:ascii="Arial" w:hAnsi="Arial"/>
        </w:rPr>
        <w:t xml:space="preserve">, dated </w:t>
      </w:r>
      <w:r w:rsidR="007F2D23">
        <w:rPr>
          <w:rFonts w:ascii="Arial" w:hAnsi="Arial"/>
        </w:rPr>
        <w:t>17</w:t>
      </w:r>
      <w:r w:rsidR="007C6ABF">
        <w:rPr>
          <w:rFonts w:ascii="Arial" w:hAnsi="Arial"/>
        </w:rPr>
        <w:t>/11/20</w:t>
      </w:r>
      <w:r w:rsidR="007F2D23">
        <w:rPr>
          <w:rFonts w:ascii="Arial" w:hAnsi="Arial"/>
        </w:rPr>
        <w:t>13</w:t>
      </w:r>
      <w:r w:rsidR="007D2B83">
        <w:rPr>
          <w:rFonts w:ascii="Arial" w:hAnsi="Arial"/>
        </w:rPr>
        <w:t xml:space="preserve"> on</w:t>
      </w:r>
      <w:r w:rsidR="00441C21">
        <w:rPr>
          <w:rFonts w:ascii="Arial" w:hAnsi="Arial"/>
        </w:rPr>
        <w:t xml:space="preserve"> </w:t>
      </w:r>
      <w:r w:rsidR="004266AE" w:rsidRPr="004266AE">
        <w:rPr>
          <w:rFonts w:ascii="Arial" w:hAnsi="Arial"/>
        </w:rPr>
        <w:t>http://www.ucl.ac.uk/core-study</w:t>
      </w:r>
      <w:r w:rsidR="00441C21">
        <w:rPr>
          <w:rFonts w:ascii="Arial" w:hAnsi="Arial"/>
        </w:rPr>
        <w:t>.</w:t>
      </w:r>
    </w:p>
    <w:p w14:paraId="7B435D30" w14:textId="77777777" w:rsidR="003D3622" w:rsidRDefault="003D3622" w:rsidP="003D3622">
      <w:pPr>
        <w:rPr>
          <w:rFonts w:ascii="Arial" w:hAnsi="Arial"/>
        </w:rPr>
      </w:pPr>
    </w:p>
    <w:p w14:paraId="625AF34C" w14:textId="27824334" w:rsidR="003D3622" w:rsidRDefault="003D3622" w:rsidP="003D3622">
      <w:pPr>
        <w:rPr>
          <w:rFonts w:ascii="Arial" w:hAnsi="Arial"/>
        </w:rPr>
      </w:pPr>
      <w:r>
        <w:rPr>
          <w:rFonts w:ascii="Arial" w:hAnsi="Arial"/>
        </w:rPr>
        <w:t xml:space="preserve">This analysis plan </w:t>
      </w:r>
      <w:r w:rsidR="0031188C">
        <w:rPr>
          <w:rFonts w:ascii="Arial" w:hAnsi="Arial"/>
        </w:rPr>
        <w:t>includes</w:t>
      </w:r>
      <w:r>
        <w:rPr>
          <w:rFonts w:ascii="Arial" w:hAnsi="Arial"/>
        </w:rPr>
        <w:t xml:space="preserve"> the health economic</w:t>
      </w:r>
      <w:r w:rsidR="0031188C">
        <w:rPr>
          <w:rFonts w:ascii="Arial" w:hAnsi="Arial"/>
        </w:rPr>
        <w:t xml:space="preserve"> evaluation in Part II</w:t>
      </w:r>
      <w:r>
        <w:rPr>
          <w:rFonts w:ascii="Arial" w:hAnsi="Arial"/>
        </w:rPr>
        <w:t xml:space="preserve">. </w:t>
      </w:r>
    </w:p>
    <w:p w14:paraId="563483FF" w14:textId="77777777" w:rsidR="004B7808" w:rsidRDefault="004B7808" w:rsidP="003D3622">
      <w:pPr>
        <w:rPr>
          <w:rFonts w:ascii="Arial" w:hAnsi="Arial"/>
        </w:rPr>
      </w:pPr>
    </w:p>
    <w:p w14:paraId="37B8C23A" w14:textId="77777777" w:rsidR="007C6ABF" w:rsidRPr="006B4C15" w:rsidRDefault="007C6ABF" w:rsidP="007C6ABF">
      <w:pPr>
        <w:rPr>
          <w:rFonts w:ascii="Arial" w:hAnsi="Arial"/>
          <w:b/>
        </w:rPr>
      </w:pPr>
      <w:r w:rsidRPr="006B4C15">
        <w:rPr>
          <w:rFonts w:ascii="Arial" w:hAnsi="Arial"/>
          <w:b/>
        </w:rPr>
        <w:t xml:space="preserve">Trial </w:t>
      </w:r>
      <w:r>
        <w:rPr>
          <w:rFonts w:ascii="Arial" w:hAnsi="Arial"/>
          <w:b/>
        </w:rPr>
        <w:t>summary</w:t>
      </w:r>
    </w:p>
    <w:p w14:paraId="45FFF6D3" w14:textId="77777777" w:rsidR="007C6ABF" w:rsidRDefault="007C6ABF" w:rsidP="003D3622">
      <w:pPr>
        <w:rPr>
          <w:rFonts w:ascii="Arial" w:hAnsi="Arial"/>
        </w:rPr>
      </w:pPr>
    </w:p>
    <w:p w14:paraId="07ACC8A2" w14:textId="77777777" w:rsidR="007C6ABF" w:rsidRPr="007C6ABF" w:rsidRDefault="007C6ABF" w:rsidP="003D3622">
      <w:pPr>
        <w:rPr>
          <w:rFonts w:ascii="Arial" w:hAnsi="Arial"/>
          <w:b/>
        </w:rPr>
      </w:pPr>
      <w:r w:rsidRPr="007C6ABF">
        <w:rPr>
          <w:rFonts w:ascii="Arial" w:hAnsi="Arial"/>
          <w:b/>
        </w:rPr>
        <w:t>Aim</w:t>
      </w:r>
    </w:p>
    <w:p w14:paraId="0A99A960" w14:textId="0BACCA74" w:rsidR="007C6ABF" w:rsidRPr="007C6ABF" w:rsidRDefault="007C6ABF" w:rsidP="003D3622">
      <w:pPr>
        <w:rPr>
          <w:rFonts w:ascii="Arial" w:hAnsi="Arial"/>
        </w:rPr>
      </w:pPr>
      <w:r w:rsidRPr="007C6ABF">
        <w:rPr>
          <w:rFonts w:ascii="Arial" w:hAnsi="Arial"/>
        </w:rPr>
        <w:t>The aim of the randomised controlled trial is to test whether a peer-provided, self-management programme for people leaving Crisis Resolution Teams</w:t>
      </w:r>
      <w:r w:rsidR="008B1C78">
        <w:rPr>
          <w:rFonts w:ascii="Arial" w:hAnsi="Arial"/>
        </w:rPr>
        <w:t xml:space="preserve"> (</w:t>
      </w:r>
      <w:r w:rsidR="008B1C78" w:rsidRPr="007D2B83">
        <w:rPr>
          <w:rFonts w:ascii="Arial" w:hAnsi="Arial"/>
        </w:rPr>
        <w:t>CRT</w:t>
      </w:r>
      <w:r w:rsidR="008B1C78">
        <w:rPr>
          <w:rFonts w:ascii="Arial" w:hAnsi="Arial"/>
        </w:rPr>
        <w:t>s)</w:t>
      </w:r>
      <w:r w:rsidRPr="007C6ABF">
        <w:rPr>
          <w:rFonts w:ascii="Arial" w:hAnsi="Arial"/>
        </w:rPr>
        <w:t xml:space="preserve"> can reduce relapse and promote recovery.</w:t>
      </w:r>
    </w:p>
    <w:p w14:paraId="44037608" w14:textId="77777777" w:rsidR="007C6ABF" w:rsidRPr="007C6ABF" w:rsidRDefault="007C6ABF" w:rsidP="003D3622">
      <w:pPr>
        <w:rPr>
          <w:rFonts w:ascii="Arial" w:hAnsi="Arial"/>
        </w:rPr>
      </w:pPr>
    </w:p>
    <w:p w14:paraId="53D3E68C" w14:textId="77777777" w:rsidR="004B7808" w:rsidRPr="00B2170A" w:rsidRDefault="004B7808" w:rsidP="003D3622">
      <w:pPr>
        <w:rPr>
          <w:rFonts w:ascii="Arial" w:hAnsi="Arial"/>
          <w:b/>
        </w:rPr>
      </w:pPr>
      <w:r w:rsidRPr="00B2170A">
        <w:rPr>
          <w:rFonts w:ascii="Arial" w:hAnsi="Arial"/>
          <w:b/>
        </w:rPr>
        <w:t>Objectives</w:t>
      </w:r>
    </w:p>
    <w:p w14:paraId="03407A4E" w14:textId="77777777" w:rsidR="004B7808" w:rsidRDefault="00804411" w:rsidP="00F72505">
      <w:pPr>
        <w:pStyle w:val="ListParagraph"/>
        <w:numPr>
          <w:ilvl w:val="0"/>
          <w:numId w:val="10"/>
        </w:numPr>
        <w:rPr>
          <w:rFonts w:ascii="Arial" w:hAnsi="Arial"/>
        </w:rPr>
      </w:pPr>
      <w:r w:rsidRPr="00F72505">
        <w:rPr>
          <w:rFonts w:ascii="Arial" w:hAnsi="Arial"/>
        </w:rPr>
        <w:t>To discover whether there are differences in levels of readmission to acute care between the two randomised groups during follow up.</w:t>
      </w:r>
    </w:p>
    <w:p w14:paraId="5BA0B5F6" w14:textId="77777777" w:rsidR="009E0189" w:rsidRPr="009E0189" w:rsidRDefault="009E0189" w:rsidP="009E0189">
      <w:pPr>
        <w:pStyle w:val="ListParagraph"/>
        <w:numPr>
          <w:ilvl w:val="0"/>
          <w:numId w:val="10"/>
        </w:numPr>
        <w:rPr>
          <w:rFonts w:ascii="Arial" w:hAnsi="Arial"/>
        </w:rPr>
      </w:pPr>
      <w:r w:rsidRPr="00F72505">
        <w:rPr>
          <w:rFonts w:ascii="Arial" w:hAnsi="Arial"/>
        </w:rPr>
        <w:t>To evaluate whether inpatient bed use during the study period is different between randomised groups.</w:t>
      </w:r>
    </w:p>
    <w:p w14:paraId="3F717DFA" w14:textId="77777777" w:rsidR="00804411" w:rsidRPr="00F72505" w:rsidRDefault="00804411" w:rsidP="00F72505">
      <w:pPr>
        <w:pStyle w:val="ListParagraph"/>
        <w:numPr>
          <w:ilvl w:val="0"/>
          <w:numId w:val="10"/>
        </w:numPr>
        <w:rPr>
          <w:rFonts w:ascii="Arial" w:hAnsi="Arial"/>
        </w:rPr>
      </w:pPr>
      <w:r w:rsidRPr="00F72505">
        <w:rPr>
          <w:rFonts w:ascii="Arial" w:hAnsi="Arial"/>
        </w:rPr>
        <w:t>To determine whether satisfaction with services differs between randomised groups.</w:t>
      </w:r>
    </w:p>
    <w:p w14:paraId="7FFAC7F8" w14:textId="77777777" w:rsidR="00160EE6" w:rsidRDefault="00397A6F" w:rsidP="00F72505">
      <w:pPr>
        <w:pStyle w:val="ListParagraph"/>
        <w:numPr>
          <w:ilvl w:val="0"/>
          <w:numId w:val="10"/>
        </w:numPr>
        <w:rPr>
          <w:rFonts w:ascii="Arial" w:hAnsi="Arial"/>
        </w:rPr>
      </w:pPr>
      <w:r w:rsidRPr="00F72505">
        <w:rPr>
          <w:rFonts w:ascii="Arial" w:hAnsi="Arial"/>
        </w:rPr>
        <w:t xml:space="preserve">To ascertain whether </w:t>
      </w:r>
      <w:r w:rsidR="00F72505" w:rsidRPr="00F72505">
        <w:rPr>
          <w:rFonts w:ascii="Arial" w:hAnsi="Arial"/>
        </w:rPr>
        <w:t>self-rated recovery differs between randomised groups.</w:t>
      </w:r>
    </w:p>
    <w:p w14:paraId="056218C3" w14:textId="7A6001E6" w:rsidR="00F72505" w:rsidRDefault="00F72505" w:rsidP="00F72505">
      <w:pPr>
        <w:pStyle w:val="ListParagraph"/>
        <w:numPr>
          <w:ilvl w:val="0"/>
          <w:numId w:val="10"/>
        </w:numPr>
        <w:rPr>
          <w:rFonts w:ascii="Arial" w:hAnsi="Arial"/>
        </w:rPr>
      </w:pPr>
      <w:r w:rsidRPr="00F72505">
        <w:rPr>
          <w:rFonts w:ascii="Arial" w:hAnsi="Arial"/>
        </w:rPr>
        <w:t>To discover whether the extent of symptoms are different between the two randomised groups.</w:t>
      </w:r>
    </w:p>
    <w:p w14:paraId="609FC146" w14:textId="6BC6881F" w:rsidR="0045497A" w:rsidRDefault="0045497A" w:rsidP="00F72505">
      <w:pPr>
        <w:pStyle w:val="ListParagraph"/>
        <w:numPr>
          <w:ilvl w:val="0"/>
          <w:numId w:val="10"/>
        </w:numPr>
        <w:rPr>
          <w:rFonts w:ascii="Arial" w:hAnsi="Arial"/>
        </w:rPr>
      </w:pPr>
      <w:r>
        <w:rPr>
          <w:rFonts w:ascii="Arial" w:hAnsi="Arial"/>
        </w:rPr>
        <w:t>To evaluate whether loneliness is different between the randomised groups.</w:t>
      </w:r>
    </w:p>
    <w:p w14:paraId="0006EE88" w14:textId="49D83D26" w:rsidR="00056285" w:rsidRPr="00F72505" w:rsidRDefault="00056285" w:rsidP="00F72505">
      <w:pPr>
        <w:pStyle w:val="ListParagraph"/>
        <w:numPr>
          <w:ilvl w:val="0"/>
          <w:numId w:val="10"/>
        </w:numPr>
        <w:rPr>
          <w:rFonts w:ascii="Arial" w:hAnsi="Arial"/>
        </w:rPr>
      </w:pPr>
      <w:r>
        <w:rPr>
          <w:rFonts w:ascii="Arial" w:hAnsi="Arial"/>
        </w:rPr>
        <w:t>To determine whether perceived level of social support is different between randomised groups.</w:t>
      </w:r>
    </w:p>
    <w:p w14:paraId="1F5C9A81" w14:textId="77777777" w:rsidR="004B7808" w:rsidRDefault="004B7808" w:rsidP="003D3622">
      <w:pPr>
        <w:rPr>
          <w:rFonts w:ascii="Arial" w:hAnsi="Arial"/>
        </w:rPr>
      </w:pPr>
    </w:p>
    <w:p w14:paraId="3E9FFA0A" w14:textId="77777777" w:rsidR="002F62D4" w:rsidRPr="002F62D4" w:rsidRDefault="002F62D4" w:rsidP="006B4C15">
      <w:pPr>
        <w:rPr>
          <w:rFonts w:ascii="Arial" w:hAnsi="Arial"/>
          <w:b/>
        </w:rPr>
      </w:pPr>
      <w:r w:rsidRPr="002F62D4">
        <w:rPr>
          <w:rFonts w:ascii="Arial" w:hAnsi="Arial"/>
          <w:b/>
        </w:rPr>
        <w:t>Study population</w:t>
      </w:r>
    </w:p>
    <w:p w14:paraId="1A482DCC" w14:textId="77777777" w:rsidR="002F62D4" w:rsidRPr="002F62D4" w:rsidRDefault="002F62D4" w:rsidP="002F62D4">
      <w:pPr>
        <w:rPr>
          <w:rFonts w:ascii="Arial" w:hAnsi="Arial"/>
          <w:i/>
        </w:rPr>
      </w:pPr>
      <w:r w:rsidRPr="002F62D4">
        <w:rPr>
          <w:rFonts w:ascii="Arial" w:hAnsi="Arial"/>
          <w:i/>
        </w:rPr>
        <w:t>Inclusion criteria</w:t>
      </w:r>
    </w:p>
    <w:p w14:paraId="5E11AE9E" w14:textId="75214710" w:rsidR="002F62D4" w:rsidRPr="006B4C15" w:rsidRDefault="002F62D4" w:rsidP="002F62D4">
      <w:pPr>
        <w:pStyle w:val="ListParagraph"/>
        <w:numPr>
          <w:ilvl w:val="0"/>
          <w:numId w:val="2"/>
        </w:numPr>
        <w:contextualSpacing w:val="0"/>
        <w:rPr>
          <w:rFonts w:ascii="Arial" w:hAnsi="Arial"/>
        </w:rPr>
      </w:pPr>
      <w:r w:rsidRPr="006B4C15">
        <w:rPr>
          <w:rFonts w:ascii="Arial" w:hAnsi="Arial"/>
        </w:rPr>
        <w:t xml:space="preserve">Been on the caseload of one of the participating </w:t>
      </w:r>
      <w:r w:rsidR="008B1C78">
        <w:rPr>
          <w:rFonts w:ascii="Arial" w:hAnsi="Arial"/>
        </w:rPr>
        <w:t>CRTs</w:t>
      </w:r>
      <w:r w:rsidRPr="006B4C15">
        <w:rPr>
          <w:rFonts w:ascii="Arial" w:hAnsi="Arial"/>
        </w:rPr>
        <w:t xml:space="preserve"> for at least a week </w:t>
      </w:r>
    </w:p>
    <w:p w14:paraId="6764D67C" w14:textId="77777777" w:rsidR="002F62D4" w:rsidRPr="006B4C15" w:rsidRDefault="002F62D4" w:rsidP="002F62D4">
      <w:pPr>
        <w:pStyle w:val="ListParagraph"/>
        <w:numPr>
          <w:ilvl w:val="0"/>
          <w:numId w:val="2"/>
        </w:numPr>
        <w:contextualSpacing w:val="0"/>
        <w:rPr>
          <w:rFonts w:ascii="Arial" w:hAnsi="Arial"/>
        </w:rPr>
      </w:pPr>
      <w:r w:rsidRPr="006B4C15">
        <w:rPr>
          <w:rFonts w:ascii="Arial" w:hAnsi="Arial"/>
        </w:rPr>
        <w:t>Have capacity to give written informed consent to the study</w:t>
      </w:r>
    </w:p>
    <w:p w14:paraId="22855340" w14:textId="77777777" w:rsidR="002F62D4" w:rsidRPr="006B4C15" w:rsidRDefault="002F62D4" w:rsidP="002F62D4">
      <w:pPr>
        <w:rPr>
          <w:rFonts w:ascii="Arial" w:hAnsi="Arial"/>
        </w:rPr>
      </w:pPr>
    </w:p>
    <w:p w14:paraId="6FD78FEB" w14:textId="77777777" w:rsidR="002F62D4" w:rsidRPr="002F62D4" w:rsidRDefault="002F62D4" w:rsidP="002F62D4">
      <w:pPr>
        <w:rPr>
          <w:rFonts w:ascii="Arial" w:hAnsi="Arial"/>
          <w:i/>
        </w:rPr>
      </w:pPr>
      <w:r w:rsidRPr="002F62D4">
        <w:rPr>
          <w:rFonts w:ascii="Arial" w:hAnsi="Arial"/>
          <w:i/>
        </w:rPr>
        <w:t>Exclusion criteria</w:t>
      </w:r>
    </w:p>
    <w:p w14:paraId="3BB92A20" w14:textId="77777777" w:rsidR="002F62D4" w:rsidRPr="0041379C" w:rsidRDefault="002F62D4" w:rsidP="002F62D4">
      <w:pPr>
        <w:pStyle w:val="ListParagraph"/>
        <w:numPr>
          <w:ilvl w:val="0"/>
          <w:numId w:val="1"/>
        </w:numPr>
        <w:contextualSpacing w:val="0"/>
        <w:rPr>
          <w:rFonts w:ascii="Arial" w:hAnsi="Arial"/>
        </w:rPr>
      </w:pPr>
      <w:r w:rsidRPr="006B4C15">
        <w:rPr>
          <w:rFonts w:ascii="Arial" w:hAnsi="Arial"/>
        </w:rPr>
        <w:t>People who in the view of the clinical team present</w:t>
      </w:r>
      <w:r w:rsidRPr="0041379C">
        <w:rPr>
          <w:rFonts w:ascii="Arial" w:hAnsi="Arial"/>
        </w:rPr>
        <w:t xml:space="preserve"> such high risk to others, it would be unsafe for peer support workers to meet them even in a mental health service setting. </w:t>
      </w:r>
    </w:p>
    <w:p w14:paraId="7BAEE5D1" w14:textId="77777777" w:rsidR="002F62D4" w:rsidRPr="0041379C" w:rsidRDefault="002F62D4" w:rsidP="002F62D4">
      <w:pPr>
        <w:pStyle w:val="ListParagraph"/>
        <w:numPr>
          <w:ilvl w:val="0"/>
          <w:numId w:val="1"/>
        </w:numPr>
        <w:contextualSpacing w:val="0"/>
        <w:rPr>
          <w:rFonts w:ascii="Arial" w:hAnsi="Arial"/>
        </w:rPr>
      </w:pPr>
      <w:r w:rsidRPr="0041379C">
        <w:rPr>
          <w:rFonts w:ascii="Arial" w:hAnsi="Arial"/>
        </w:rPr>
        <w:t>People who are discharged to addresses outside the catchment area.</w:t>
      </w:r>
    </w:p>
    <w:p w14:paraId="7FB37124" w14:textId="77777777" w:rsidR="002F62D4" w:rsidRPr="0041379C" w:rsidRDefault="002F62D4" w:rsidP="002F62D4">
      <w:pPr>
        <w:pStyle w:val="ListParagraph"/>
        <w:numPr>
          <w:ilvl w:val="0"/>
          <w:numId w:val="1"/>
        </w:numPr>
        <w:contextualSpacing w:val="0"/>
        <w:rPr>
          <w:rFonts w:ascii="Arial" w:hAnsi="Arial"/>
        </w:rPr>
      </w:pPr>
      <w:r w:rsidRPr="0041379C">
        <w:rPr>
          <w:rFonts w:ascii="Arial" w:hAnsi="Arial"/>
        </w:rPr>
        <w:t>People who cannot understand English</w:t>
      </w:r>
    </w:p>
    <w:p w14:paraId="220879C7" w14:textId="77777777" w:rsidR="002F62D4" w:rsidRDefault="002F62D4" w:rsidP="002F62D4">
      <w:pPr>
        <w:rPr>
          <w:rFonts w:ascii="Arial" w:hAnsi="Arial"/>
        </w:rPr>
      </w:pPr>
    </w:p>
    <w:p w14:paraId="7213306A" w14:textId="6CB8DC7D" w:rsidR="00FB6A60" w:rsidRPr="007D2B83" w:rsidRDefault="00FB6A60" w:rsidP="002F62D4">
      <w:pPr>
        <w:rPr>
          <w:rFonts w:ascii="Arial" w:hAnsi="Arial"/>
        </w:rPr>
      </w:pPr>
      <w:r w:rsidRPr="007D2B83">
        <w:rPr>
          <w:rFonts w:ascii="Arial" w:hAnsi="Arial"/>
        </w:rPr>
        <w:t>Participants will be identified by clin</w:t>
      </w:r>
      <w:r w:rsidR="0068235E">
        <w:rPr>
          <w:rFonts w:ascii="Arial" w:hAnsi="Arial"/>
        </w:rPr>
        <w:t>i</w:t>
      </w:r>
      <w:r w:rsidRPr="007D2B83">
        <w:rPr>
          <w:rFonts w:ascii="Arial" w:hAnsi="Arial"/>
        </w:rPr>
        <w:t xml:space="preserve">cians from study site CRTs at the initial screening stage as: either having psychosis or bipolar disorder; or not. </w:t>
      </w:r>
      <w:r w:rsidR="007D2B83">
        <w:rPr>
          <w:rFonts w:ascii="Arial" w:hAnsi="Arial"/>
        </w:rPr>
        <w:t xml:space="preserve"> </w:t>
      </w:r>
    </w:p>
    <w:p w14:paraId="7CA11E7A" w14:textId="77777777" w:rsidR="00FB6A60" w:rsidRDefault="00FB6A60" w:rsidP="002F62D4">
      <w:pPr>
        <w:rPr>
          <w:rFonts w:ascii="Arial" w:hAnsi="Arial"/>
          <w:b/>
        </w:rPr>
      </w:pPr>
    </w:p>
    <w:p w14:paraId="3A3478F9" w14:textId="77777777" w:rsidR="005D7FA8" w:rsidRPr="005D7FA8" w:rsidRDefault="005D7FA8" w:rsidP="002F62D4">
      <w:pPr>
        <w:rPr>
          <w:rFonts w:ascii="Arial" w:hAnsi="Arial"/>
          <w:b/>
        </w:rPr>
      </w:pPr>
      <w:r w:rsidRPr="005D7FA8">
        <w:rPr>
          <w:rFonts w:ascii="Arial" w:hAnsi="Arial"/>
          <w:b/>
        </w:rPr>
        <w:t>Trial design</w:t>
      </w:r>
    </w:p>
    <w:p w14:paraId="0A11AC58" w14:textId="2361BA24" w:rsidR="005D7FA8" w:rsidRDefault="005D7FA8" w:rsidP="002F62D4">
      <w:pPr>
        <w:rPr>
          <w:rFonts w:ascii="Arial" w:hAnsi="Arial"/>
        </w:rPr>
      </w:pPr>
      <w:r>
        <w:rPr>
          <w:rFonts w:ascii="Arial" w:hAnsi="Arial"/>
        </w:rPr>
        <w:t>This is an individually randomised multicentre randomised controlled trial.  The intervention group will receive up to ten sessions with a Peer Support Worker and a structured workbook to fill in.  The participants in the control group will be offered the structured workbook but no guidance on how to use it and no Peer Support Worker contacts.</w:t>
      </w:r>
      <w:r w:rsidR="00705929">
        <w:rPr>
          <w:rFonts w:ascii="Arial" w:hAnsi="Arial"/>
        </w:rPr>
        <w:t xml:space="preserve">  Participants will be followed up at four months post baseline and data will be collected from the trust records for the 12 months post baseline.</w:t>
      </w:r>
      <w:r w:rsidR="00130547">
        <w:rPr>
          <w:rFonts w:ascii="Arial" w:hAnsi="Arial"/>
        </w:rPr>
        <w:t xml:space="preserve"> </w:t>
      </w:r>
      <w:r w:rsidR="0045497A">
        <w:rPr>
          <w:rFonts w:ascii="Arial" w:hAnsi="Arial"/>
        </w:rPr>
        <w:t xml:space="preserve"> Additional funding was provided to follow up participants at 18 months post baseline.</w:t>
      </w:r>
    </w:p>
    <w:p w14:paraId="630D752C" w14:textId="77777777" w:rsidR="005D7FA8" w:rsidRDefault="005D7FA8" w:rsidP="002F62D4">
      <w:pPr>
        <w:rPr>
          <w:rFonts w:ascii="Arial" w:hAnsi="Arial"/>
        </w:rPr>
      </w:pPr>
    </w:p>
    <w:p w14:paraId="16550496" w14:textId="6E6D8301" w:rsidR="005D7FA8" w:rsidRDefault="005D7FA8" w:rsidP="002F62D4">
      <w:pPr>
        <w:rPr>
          <w:rFonts w:ascii="Arial" w:hAnsi="Arial"/>
        </w:rPr>
      </w:pPr>
      <w:r>
        <w:rPr>
          <w:rFonts w:ascii="Arial" w:hAnsi="Arial"/>
        </w:rPr>
        <w:t xml:space="preserve">Recruitment </w:t>
      </w:r>
      <w:r w:rsidR="00056285">
        <w:rPr>
          <w:rFonts w:ascii="Arial" w:hAnsi="Arial"/>
        </w:rPr>
        <w:t>ran</w:t>
      </w:r>
      <w:r>
        <w:rPr>
          <w:rFonts w:ascii="Arial" w:hAnsi="Arial"/>
        </w:rPr>
        <w:t xml:space="preserve"> from </w:t>
      </w:r>
      <w:r w:rsidR="009D5208">
        <w:rPr>
          <w:rFonts w:ascii="Arial" w:hAnsi="Arial"/>
        </w:rPr>
        <w:t>March</w:t>
      </w:r>
      <w:r w:rsidR="00610035">
        <w:rPr>
          <w:rFonts w:ascii="Arial" w:hAnsi="Arial"/>
        </w:rPr>
        <w:t xml:space="preserve"> </w:t>
      </w:r>
      <w:r>
        <w:rPr>
          <w:rFonts w:ascii="Arial" w:hAnsi="Arial"/>
        </w:rPr>
        <w:t>2014</w:t>
      </w:r>
      <w:r w:rsidR="00610035">
        <w:rPr>
          <w:rFonts w:ascii="Arial" w:hAnsi="Arial"/>
        </w:rPr>
        <w:t xml:space="preserve"> </w:t>
      </w:r>
      <w:r w:rsidR="009D5208">
        <w:rPr>
          <w:rFonts w:ascii="Arial" w:hAnsi="Arial"/>
        </w:rPr>
        <w:t xml:space="preserve">until 440 participants </w:t>
      </w:r>
      <w:r w:rsidR="00056285">
        <w:rPr>
          <w:rFonts w:ascii="Arial" w:hAnsi="Arial"/>
        </w:rPr>
        <w:t xml:space="preserve">had </w:t>
      </w:r>
      <w:r w:rsidR="009D5208">
        <w:rPr>
          <w:rFonts w:ascii="Arial" w:hAnsi="Arial"/>
        </w:rPr>
        <w:t>been recruited (</w:t>
      </w:r>
      <w:r w:rsidR="00AB2D78">
        <w:rPr>
          <w:rFonts w:ascii="Arial" w:hAnsi="Arial"/>
        </w:rPr>
        <w:t xml:space="preserve">July </w:t>
      </w:r>
      <w:r w:rsidR="009D5208">
        <w:rPr>
          <w:rFonts w:ascii="Arial" w:hAnsi="Arial"/>
        </w:rPr>
        <w:t>2015)</w:t>
      </w:r>
      <w:r>
        <w:rPr>
          <w:rFonts w:ascii="Arial" w:hAnsi="Arial"/>
        </w:rPr>
        <w:t>, with</w:t>
      </w:r>
      <w:r w:rsidR="00AB2D78">
        <w:rPr>
          <w:rFonts w:ascii="Arial" w:hAnsi="Arial"/>
        </w:rPr>
        <w:t xml:space="preserve"> 12 month</w:t>
      </w:r>
      <w:r>
        <w:rPr>
          <w:rFonts w:ascii="Arial" w:hAnsi="Arial"/>
        </w:rPr>
        <w:t xml:space="preserve"> follow up to</w:t>
      </w:r>
      <w:r w:rsidR="00610035">
        <w:rPr>
          <w:rFonts w:ascii="Arial" w:hAnsi="Arial"/>
        </w:rPr>
        <w:t xml:space="preserve"> </w:t>
      </w:r>
      <w:r w:rsidR="009D5208">
        <w:rPr>
          <w:rFonts w:ascii="Arial" w:hAnsi="Arial"/>
        </w:rPr>
        <w:t>Ju</w:t>
      </w:r>
      <w:r w:rsidR="00AB2D78">
        <w:rPr>
          <w:rFonts w:ascii="Arial" w:hAnsi="Arial"/>
        </w:rPr>
        <w:t>ly</w:t>
      </w:r>
      <w:r w:rsidR="009D5208">
        <w:rPr>
          <w:rFonts w:ascii="Arial" w:hAnsi="Arial"/>
        </w:rPr>
        <w:t xml:space="preserve"> 2016</w:t>
      </w:r>
      <w:r w:rsidR="00AB2D78">
        <w:rPr>
          <w:rFonts w:ascii="Arial" w:hAnsi="Arial"/>
        </w:rPr>
        <w:t xml:space="preserve"> and 18 month follow up to January 2017</w:t>
      </w:r>
      <w:r>
        <w:rPr>
          <w:rFonts w:ascii="Arial" w:hAnsi="Arial"/>
        </w:rPr>
        <w:t>.</w:t>
      </w:r>
    </w:p>
    <w:p w14:paraId="569D9BAC" w14:textId="77777777" w:rsidR="005D7FA8" w:rsidRDefault="005D7FA8" w:rsidP="002F62D4">
      <w:pPr>
        <w:rPr>
          <w:rFonts w:ascii="Arial" w:hAnsi="Arial"/>
        </w:rPr>
      </w:pPr>
    </w:p>
    <w:p w14:paraId="776A03A0" w14:textId="77777777" w:rsidR="005D7FA8" w:rsidRPr="004573F3" w:rsidRDefault="005D7FA8" w:rsidP="005D7FA8">
      <w:pPr>
        <w:rPr>
          <w:rFonts w:ascii="Arial" w:hAnsi="Arial"/>
          <w:b/>
        </w:rPr>
      </w:pPr>
      <w:r w:rsidRPr="004573F3">
        <w:rPr>
          <w:rFonts w:ascii="Arial" w:hAnsi="Arial"/>
          <w:b/>
        </w:rPr>
        <w:t>Sample size</w:t>
      </w:r>
    </w:p>
    <w:p w14:paraId="391A11C7" w14:textId="77777777" w:rsidR="005D7FA8" w:rsidRPr="007502BF" w:rsidRDefault="005D7FA8" w:rsidP="005D7FA8">
      <w:pPr>
        <w:rPr>
          <w:rFonts w:ascii="Arial" w:hAnsi="Arial"/>
        </w:rPr>
      </w:pPr>
      <w:r>
        <w:rPr>
          <w:rFonts w:ascii="Arial" w:hAnsi="Arial"/>
        </w:rPr>
        <w:t xml:space="preserve">The sample size is based on readmission to acute care during follow up of 50% versus 35%, with 80% power and 5% significance using unequal allocation of 217 in the control arm and 159 in the intervention arm.  The intervention arm is then inflated for clustering (peer support worker) using an </w:t>
      </w:r>
      <w:proofErr w:type="spellStart"/>
      <w:r>
        <w:rPr>
          <w:rFonts w:ascii="Arial" w:hAnsi="Arial"/>
        </w:rPr>
        <w:t>intraclass</w:t>
      </w:r>
      <w:proofErr w:type="spellEnd"/>
      <w:r>
        <w:rPr>
          <w:rFonts w:ascii="Arial" w:hAnsi="Arial"/>
        </w:rPr>
        <w:t xml:space="preserve"> correlation coefficient of 0.03, after rounding this gives 220 participants in the intervention arm and 220 participants in the control arm (a total of 440 participants) </w:t>
      </w:r>
      <w:r w:rsidRPr="007502BF">
        <w:rPr>
          <w:rFonts w:ascii="Arial" w:hAnsi="Arial"/>
        </w:rPr>
        <w:t xml:space="preserve">from five Crisis Resolution Teams, all in different NHS Trusts.  </w:t>
      </w:r>
      <w:r>
        <w:rPr>
          <w:rFonts w:ascii="Arial" w:hAnsi="Arial"/>
        </w:rPr>
        <w:t>It is expected that on average, there will be four peer support workers within each Crisis Resolution Team, with an average cluster size of 11.</w:t>
      </w:r>
    </w:p>
    <w:p w14:paraId="3828D47D" w14:textId="77777777" w:rsidR="005D7FA8" w:rsidRDefault="005D7FA8" w:rsidP="002F62D4">
      <w:pPr>
        <w:rPr>
          <w:rFonts w:ascii="Arial" w:hAnsi="Arial"/>
        </w:rPr>
      </w:pPr>
    </w:p>
    <w:p w14:paraId="116C870B" w14:textId="77777777" w:rsidR="002F62D4" w:rsidRPr="00B2170A" w:rsidRDefault="002F62D4" w:rsidP="002F62D4">
      <w:pPr>
        <w:rPr>
          <w:rFonts w:ascii="Arial" w:hAnsi="Arial"/>
          <w:b/>
        </w:rPr>
      </w:pPr>
      <w:r w:rsidRPr="00B2170A">
        <w:rPr>
          <w:rFonts w:ascii="Arial" w:hAnsi="Arial"/>
          <w:b/>
        </w:rPr>
        <w:t>Randomisation</w:t>
      </w:r>
    </w:p>
    <w:p w14:paraId="0B857D5A" w14:textId="0AEF94CF" w:rsidR="002F62D4" w:rsidRPr="00F97B87" w:rsidRDefault="002F62D4" w:rsidP="002F62D4">
      <w:pPr>
        <w:rPr>
          <w:rFonts w:ascii="Arial" w:hAnsi="Arial"/>
        </w:rPr>
      </w:pPr>
      <w:r w:rsidRPr="00F97B87">
        <w:rPr>
          <w:rFonts w:ascii="Arial" w:hAnsi="Arial"/>
        </w:rPr>
        <w:t>Randomisation will be conducted by an independent randomisation service, Sealed Envelope</w:t>
      </w:r>
      <w:r w:rsidR="00B20655">
        <w:rPr>
          <w:rFonts w:ascii="Arial" w:hAnsi="Arial"/>
          <w:vertAlign w:val="superscript"/>
        </w:rPr>
        <w:t>4</w:t>
      </w:r>
      <w:r w:rsidRPr="00F97B87">
        <w:rPr>
          <w:rFonts w:ascii="Arial" w:hAnsi="Arial"/>
        </w:rPr>
        <w:t>.</w:t>
      </w:r>
      <w:r>
        <w:rPr>
          <w:rFonts w:ascii="Arial" w:hAnsi="Arial"/>
        </w:rPr>
        <w:t xml:space="preserve">  It will be stratified by Crisis Resolution Team.  Randomisation will be 1:1 </w:t>
      </w:r>
      <w:r w:rsidR="00DD5730">
        <w:rPr>
          <w:rFonts w:ascii="Arial" w:hAnsi="Arial"/>
        </w:rPr>
        <w:t xml:space="preserve">using </w:t>
      </w:r>
      <w:r>
        <w:rPr>
          <w:rFonts w:ascii="Arial" w:hAnsi="Arial"/>
        </w:rPr>
        <w:t xml:space="preserve">in blocks </w:t>
      </w:r>
      <w:r w:rsidR="00DD5730">
        <w:rPr>
          <w:rFonts w:ascii="Arial" w:hAnsi="Arial"/>
        </w:rPr>
        <w:t>randomisation with varying block sizes</w:t>
      </w:r>
      <w:r>
        <w:rPr>
          <w:rFonts w:ascii="Arial" w:hAnsi="Arial"/>
        </w:rPr>
        <w:t>.</w:t>
      </w:r>
      <w:r w:rsidRPr="00F97B87">
        <w:rPr>
          <w:rFonts w:ascii="Arial" w:hAnsi="Arial"/>
        </w:rPr>
        <w:t xml:space="preserve"> </w:t>
      </w:r>
      <w:r>
        <w:rPr>
          <w:rFonts w:ascii="Arial" w:hAnsi="Arial"/>
        </w:rPr>
        <w:t xml:space="preserve"> </w:t>
      </w:r>
    </w:p>
    <w:p w14:paraId="1B269CB2" w14:textId="77777777" w:rsidR="004B7808" w:rsidRDefault="004B7808" w:rsidP="006B4C15">
      <w:pPr>
        <w:rPr>
          <w:rFonts w:ascii="Arial" w:hAnsi="Arial"/>
        </w:rPr>
      </w:pPr>
    </w:p>
    <w:p w14:paraId="33561894" w14:textId="77777777" w:rsidR="005D7FA8" w:rsidRDefault="005D7FA8" w:rsidP="006B4C15">
      <w:pPr>
        <w:rPr>
          <w:rFonts w:ascii="Arial" w:hAnsi="Arial"/>
          <w:b/>
        </w:rPr>
      </w:pPr>
      <w:r w:rsidRPr="005D7FA8">
        <w:rPr>
          <w:rFonts w:ascii="Arial" w:hAnsi="Arial"/>
          <w:b/>
        </w:rPr>
        <w:t>Outcomes</w:t>
      </w:r>
    </w:p>
    <w:p w14:paraId="0C9ABDD2" w14:textId="0709892F" w:rsidR="0061384B" w:rsidRDefault="0061384B" w:rsidP="0061384B">
      <w:pPr>
        <w:rPr>
          <w:rFonts w:ascii="Arial" w:hAnsi="Arial"/>
        </w:rPr>
      </w:pPr>
      <w:r>
        <w:rPr>
          <w:rFonts w:ascii="Arial" w:hAnsi="Arial"/>
        </w:rPr>
        <w:t>Outcomes are defined in detail in the</w:t>
      </w:r>
      <w:r w:rsidRPr="001260A3">
        <w:rPr>
          <w:rFonts w:ascii="Arial" w:hAnsi="Arial"/>
        </w:rPr>
        <w:t xml:space="preserve"> </w:t>
      </w:r>
      <w:r>
        <w:rPr>
          <w:rFonts w:ascii="Arial" w:hAnsi="Arial"/>
        </w:rPr>
        <w:t>appendix at the end of this document.</w:t>
      </w:r>
    </w:p>
    <w:p w14:paraId="65C9DFC7" w14:textId="77777777" w:rsidR="0061384B" w:rsidRPr="005D7FA8" w:rsidRDefault="0061384B" w:rsidP="006B4C15">
      <w:pPr>
        <w:rPr>
          <w:rFonts w:ascii="Arial" w:hAnsi="Arial"/>
          <w:b/>
        </w:rPr>
      </w:pPr>
    </w:p>
    <w:p w14:paraId="657F99F6" w14:textId="2D654346" w:rsidR="005D7FA8" w:rsidRPr="005D7FA8" w:rsidRDefault="005D7FA8" w:rsidP="005D7FA8">
      <w:pPr>
        <w:rPr>
          <w:rFonts w:ascii="Arial" w:hAnsi="Arial"/>
          <w:i/>
        </w:rPr>
      </w:pPr>
      <w:r w:rsidRPr="005D7FA8">
        <w:rPr>
          <w:rFonts w:ascii="Arial" w:hAnsi="Arial"/>
          <w:i/>
        </w:rPr>
        <w:t>Primary outcome</w:t>
      </w:r>
    </w:p>
    <w:p w14:paraId="43CCE555" w14:textId="77777777" w:rsidR="005D7FA8" w:rsidRPr="00B6649E" w:rsidRDefault="005D7FA8" w:rsidP="005D7FA8">
      <w:pPr>
        <w:pStyle w:val="ListParagraph"/>
        <w:numPr>
          <w:ilvl w:val="0"/>
          <w:numId w:val="12"/>
        </w:numPr>
        <w:rPr>
          <w:rFonts w:ascii="Arial" w:hAnsi="Arial"/>
        </w:rPr>
      </w:pPr>
      <w:r w:rsidRPr="00B6649E">
        <w:rPr>
          <w:rFonts w:ascii="Arial" w:hAnsi="Arial"/>
        </w:rPr>
        <w:t>Readmission to acute care during the follow-up period (from the date of study entry)</w:t>
      </w:r>
    </w:p>
    <w:p w14:paraId="1BF92BE6" w14:textId="77777777" w:rsidR="005D7FA8" w:rsidRDefault="005D7FA8" w:rsidP="005D7FA8">
      <w:pPr>
        <w:rPr>
          <w:rFonts w:ascii="Arial" w:hAnsi="Arial"/>
        </w:rPr>
      </w:pPr>
    </w:p>
    <w:p w14:paraId="4115C948" w14:textId="77777777" w:rsidR="005D7FA8" w:rsidRDefault="005D7FA8" w:rsidP="005D7FA8">
      <w:pPr>
        <w:rPr>
          <w:rFonts w:ascii="Arial" w:hAnsi="Arial"/>
          <w:i/>
        </w:rPr>
      </w:pPr>
      <w:r w:rsidRPr="005D7FA8">
        <w:rPr>
          <w:rFonts w:ascii="Arial" w:hAnsi="Arial"/>
          <w:i/>
        </w:rPr>
        <w:t>Secondary outcomes</w:t>
      </w:r>
    </w:p>
    <w:p w14:paraId="1B4FF240" w14:textId="77777777" w:rsidR="005D7FA8" w:rsidRDefault="005D7FA8" w:rsidP="005D7FA8">
      <w:pPr>
        <w:pStyle w:val="ListParagraph"/>
        <w:numPr>
          <w:ilvl w:val="0"/>
          <w:numId w:val="13"/>
        </w:numPr>
        <w:rPr>
          <w:rFonts w:ascii="Arial" w:hAnsi="Arial"/>
        </w:rPr>
      </w:pPr>
      <w:r w:rsidRPr="00B6649E">
        <w:rPr>
          <w:rFonts w:ascii="Arial" w:hAnsi="Arial"/>
        </w:rPr>
        <w:t>Time to first readmission to acute care</w:t>
      </w:r>
    </w:p>
    <w:p w14:paraId="28EBCF8B" w14:textId="33C84B17" w:rsidR="00EA2438" w:rsidRDefault="00707610" w:rsidP="005D7FA8">
      <w:pPr>
        <w:pStyle w:val="ListParagraph"/>
        <w:numPr>
          <w:ilvl w:val="0"/>
          <w:numId w:val="13"/>
        </w:numPr>
        <w:rPr>
          <w:rFonts w:ascii="Arial" w:hAnsi="Arial"/>
        </w:rPr>
      </w:pPr>
      <w:r w:rsidRPr="00B6649E">
        <w:rPr>
          <w:rFonts w:ascii="Arial" w:hAnsi="Arial"/>
        </w:rPr>
        <w:t>Days in acute care during one year follow-up (from the date of study entry</w:t>
      </w:r>
      <w:r>
        <w:rPr>
          <w:rFonts w:ascii="Arial" w:hAnsi="Arial"/>
        </w:rPr>
        <w:t>)</w:t>
      </w:r>
    </w:p>
    <w:p w14:paraId="567F41F2" w14:textId="7985D4BE" w:rsidR="00711237" w:rsidRDefault="00711237" w:rsidP="005D7FA8">
      <w:pPr>
        <w:pStyle w:val="ListParagraph"/>
        <w:numPr>
          <w:ilvl w:val="0"/>
          <w:numId w:val="13"/>
        </w:numPr>
        <w:rPr>
          <w:rFonts w:ascii="Arial" w:hAnsi="Arial"/>
        </w:rPr>
      </w:pPr>
      <w:r>
        <w:rPr>
          <w:rFonts w:ascii="Arial" w:hAnsi="Arial"/>
        </w:rPr>
        <w:t>Any compulsory admission to hospital during follow-up period</w:t>
      </w:r>
    </w:p>
    <w:p w14:paraId="3FC7FE32" w14:textId="42314494" w:rsidR="007E331E" w:rsidRPr="007E331E" w:rsidRDefault="007E331E" w:rsidP="007E331E">
      <w:pPr>
        <w:pStyle w:val="ListParagraph"/>
        <w:numPr>
          <w:ilvl w:val="0"/>
          <w:numId w:val="13"/>
        </w:numPr>
        <w:rPr>
          <w:rFonts w:ascii="Arial" w:hAnsi="Arial"/>
        </w:rPr>
      </w:pPr>
      <w:r w:rsidRPr="007E331E">
        <w:rPr>
          <w:rFonts w:ascii="Arial" w:hAnsi="Arial"/>
        </w:rPr>
        <w:t>The Client Satisfaction Questionnaire (CSQ-8)</w:t>
      </w:r>
    </w:p>
    <w:p w14:paraId="7D057EFF" w14:textId="56E609A7" w:rsidR="00130547" w:rsidRPr="00B6649E" w:rsidRDefault="00130547" w:rsidP="005D7FA8">
      <w:pPr>
        <w:pStyle w:val="ListParagraph"/>
        <w:numPr>
          <w:ilvl w:val="0"/>
          <w:numId w:val="13"/>
        </w:numPr>
        <w:rPr>
          <w:rFonts w:ascii="Arial" w:hAnsi="Arial"/>
        </w:rPr>
      </w:pPr>
      <w:r>
        <w:rPr>
          <w:rFonts w:ascii="Arial" w:hAnsi="Arial"/>
        </w:rPr>
        <w:t>Social Outcomes Index (SIX)</w:t>
      </w:r>
    </w:p>
    <w:p w14:paraId="650D4BCD" w14:textId="77777777" w:rsidR="005D7FA8" w:rsidRPr="00B6649E" w:rsidRDefault="005D7FA8" w:rsidP="005D7FA8">
      <w:pPr>
        <w:pStyle w:val="ListParagraph"/>
        <w:numPr>
          <w:ilvl w:val="0"/>
          <w:numId w:val="13"/>
        </w:numPr>
        <w:rPr>
          <w:rFonts w:ascii="Arial" w:hAnsi="Arial"/>
        </w:rPr>
      </w:pPr>
      <w:r w:rsidRPr="00B6649E">
        <w:rPr>
          <w:rFonts w:ascii="Arial" w:hAnsi="Arial"/>
        </w:rPr>
        <w:t>Illness Management and Recovery Scale - patient version (IMR)</w:t>
      </w:r>
    </w:p>
    <w:p w14:paraId="4A21ED69" w14:textId="77777777" w:rsidR="005D7FA8" w:rsidRPr="00B6649E" w:rsidRDefault="005D7FA8" w:rsidP="005D7FA8">
      <w:pPr>
        <w:pStyle w:val="ListParagraph"/>
        <w:numPr>
          <w:ilvl w:val="0"/>
          <w:numId w:val="13"/>
        </w:numPr>
        <w:rPr>
          <w:rFonts w:ascii="Arial" w:hAnsi="Arial"/>
        </w:rPr>
      </w:pPr>
      <w:r w:rsidRPr="00B6649E">
        <w:rPr>
          <w:rFonts w:ascii="Arial" w:hAnsi="Arial"/>
        </w:rPr>
        <w:t>A Questionnaire on the Process of Recovery (QPR)</w:t>
      </w:r>
    </w:p>
    <w:p w14:paraId="45BF11AF" w14:textId="5ECF0266" w:rsidR="005D7FA8" w:rsidRDefault="005D7FA8" w:rsidP="005D7FA8">
      <w:pPr>
        <w:pStyle w:val="ListParagraph"/>
        <w:numPr>
          <w:ilvl w:val="0"/>
          <w:numId w:val="13"/>
        </w:numPr>
        <w:rPr>
          <w:rFonts w:ascii="Arial" w:hAnsi="Arial"/>
        </w:rPr>
      </w:pPr>
      <w:r w:rsidRPr="00B6649E">
        <w:rPr>
          <w:rFonts w:ascii="Arial" w:hAnsi="Arial"/>
        </w:rPr>
        <w:t>Brief Psychiatric Rating Scale (BPRS)</w:t>
      </w:r>
    </w:p>
    <w:p w14:paraId="0382E3CB" w14:textId="230ABF7B" w:rsidR="006D224A" w:rsidRDefault="006D224A" w:rsidP="005D7FA8">
      <w:pPr>
        <w:pStyle w:val="ListParagraph"/>
        <w:numPr>
          <w:ilvl w:val="0"/>
          <w:numId w:val="13"/>
        </w:numPr>
        <w:rPr>
          <w:rFonts w:ascii="Arial" w:hAnsi="Arial"/>
        </w:rPr>
      </w:pPr>
      <w:r>
        <w:rPr>
          <w:rFonts w:ascii="Arial" w:hAnsi="Arial"/>
        </w:rPr>
        <w:t>UCLA Loneliness Scale (ULS-8)</w:t>
      </w:r>
    </w:p>
    <w:p w14:paraId="4F69A5CE" w14:textId="6E609DE2" w:rsidR="006D224A" w:rsidRDefault="006D224A" w:rsidP="005D7FA8">
      <w:pPr>
        <w:pStyle w:val="ListParagraph"/>
        <w:numPr>
          <w:ilvl w:val="0"/>
          <w:numId w:val="13"/>
        </w:numPr>
        <w:rPr>
          <w:rFonts w:ascii="Arial" w:hAnsi="Arial"/>
        </w:rPr>
      </w:pPr>
      <w:proofErr w:type="spellStart"/>
      <w:r>
        <w:rPr>
          <w:rFonts w:ascii="Arial" w:hAnsi="Arial"/>
        </w:rPr>
        <w:t>Lubben</w:t>
      </w:r>
      <w:proofErr w:type="spellEnd"/>
      <w:r>
        <w:rPr>
          <w:rFonts w:ascii="Arial" w:hAnsi="Arial"/>
        </w:rPr>
        <w:t xml:space="preserve"> Social Network Scale (LSNS-6)</w:t>
      </w:r>
    </w:p>
    <w:p w14:paraId="0B95DCE4" w14:textId="53424050" w:rsidR="006D224A" w:rsidRDefault="006D224A" w:rsidP="005D7FA8">
      <w:pPr>
        <w:pStyle w:val="ListParagraph"/>
        <w:numPr>
          <w:ilvl w:val="0"/>
          <w:numId w:val="13"/>
        </w:numPr>
        <w:rPr>
          <w:rFonts w:ascii="Arial" w:hAnsi="Arial"/>
        </w:rPr>
      </w:pPr>
      <w:r>
        <w:rPr>
          <w:rFonts w:ascii="Arial" w:hAnsi="Arial"/>
        </w:rPr>
        <w:t>HLS Social Capital Questionnaire</w:t>
      </w:r>
    </w:p>
    <w:p w14:paraId="42E1B33A" w14:textId="680C3CB0" w:rsidR="00711237" w:rsidRPr="00C64737" w:rsidRDefault="00711237" w:rsidP="005D7FA8">
      <w:pPr>
        <w:pStyle w:val="ListParagraph"/>
        <w:numPr>
          <w:ilvl w:val="0"/>
          <w:numId w:val="13"/>
        </w:numPr>
        <w:rPr>
          <w:rFonts w:ascii="Arial" w:hAnsi="Arial"/>
        </w:rPr>
      </w:pPr>
      <w:r>
        <w:rPr>
          <w:rFonts w:ascii="Arial" w:hAnsi="Arial"/>
        </w:rPr>
        <w:t>Employment status at follow-</w:t>
      </w:r>
      <w:r w:rsidRPr="00C64737">
        <w:rPr>
          <w:rFonts w:ascii="Arial" w:hAnsi="Arial"/>
        </w:rPr>
        <w:t>up</w:t>
      </w:r>
      <w:r w:rsidR="00C64737" w:rsidRPr="00C64737">
        <w:rPr>
          <w:rFonts w:ascii="Arial" w:hAnsi="Arial"/>
        </w:rPr>
        <w:t xml:space="preserve"> (question 1 from SIX</w:t>
      </w:r>
      <w:r w:rsidR="00AB1D46">
        <w:rPr>
          <w:rFonts w:ascii="Arial" w:hAnsi="Arial"/>
        </w:rPr>
        <w:t>)</w:t>
      </w:r>
    </w:p>
    <w:p w14:paraId="4499EC7B" w14:textId="77777777" w:rsidR="009E5E7C" w:rsidRPr="00C64737" w:rsidRDefault="009E5E7C" w:rsidP="005D7FA8">
      <w:pPr>
        <w:rPr>
          <w:rFonts w:ascii="Arial" w:hAnsi="Arial"/>
        </w:rPr>
      </w:pPr>
    </w:p>
    <w:p w14:paraId="48C2DC62" w14:textId="77777777" w:rsidR="004B7808" w:rsidRPr="00B2170A" w:rsidRDefault="004B7808" w:rsidP="003D3622">
      <w:pPr>
        <w:rPr>
          <w:rFonts w:ascii="Arial" w:hAnsi="Arial"/>
          <w:b/>
        </w:rPr>
      </w:pPr>
      <w:r w:rsidRPr="00B2170A">
        <w:rPr>
          <w:rFonts w:ascii="Arial" w:hAnsi="Arial"/>
          <w:b/>
        </w:rPr>
        <w:t>Data collection</w:t>
      </w:r>
    </w:p>
    <w:p w14:paraId="768D7DFB" w14:textId="77777777" w:rsidR="007B7EB3" w:rsidRPr="00B2170A" w:rsidRDefault="007B7EB3" w:rsidP="003D3622">
      <w:pPr>
        <w:rPr>
          <w:rFonts w:ascii="Arial" w:hAnsi="Arial"/>
          <w:i/>
        </w:rPr>
      </w:pPr>
      <w:r w:rsidRPr="00B2170A">
        <w:rPr>
          <w:rFonts w:ascii="Arial" w:hAnsi="Arial"/>
          <w:i/>
        </w:rPr>
        <w:t>Baseline from the participants</w:t>
      </w:r>
    </w:p>
    <w:p w14:paraId="2D26F2FB" w14:textId="77777777" w:rsidR="007B7EB3" w:rsidRPr="007B7EB3" w:rsidRDefault="00B2170A" w:rsidP="003D3622">
      <w:pPr>
        <w:rPr>
          <w:rFonts w:ascii="Arial" w:hAnsi="Arial"/>
          <w:b/>
          <w:bCs/>
        </w:rPr>
      </w:pPr>
      <w:r>
        <w:rPr>
          <w:rFonts w:ascii="Arial" w:hAnsi="Arial"/>
        </w:rPr>
        <w:t>Socio demographics</w:t>
      </w:r>
      <w:r w:rsidR="007B7EB3" w:rsidRPr="007B7EB3">
        <w:rPr>
          <w:rFonts w:ascii="Arial" w:hAnsi="Arial"/>
        </w:rPr>
        <w:t xml:space="preserve"> </w:t>
      </w:r>
      <w:r>
        <w:rPr>
          <w:rFonts w:ascii="Arial" w:hAnsi="Arial"/>
        </w:rPr>
        <w:t>(</w:t>
      </w:r>
      <w:r w:rsidR="007B7EB3" w:rsidRPr="007B7EB3">
        <w:rPr>
          <w:rFonts w:ascii="Arial" w:hAnsi="Arial"/>
        </w:rPr>
        <w:t>age, gender, ethnicity, accommodation</w:t>
      </w:r>
      <w:r w:rsidR="001C0C3D">
        <w:rPr>
          <w:rFonts w:ascii="Arial" w:hAnsi="Arial"/>
        </w:rPr>
        <w:t>,</w:t>
      </w:r>
      <w:r w:rsidR="007B7EB3" w:rsidRPr="007B7EB3">
        <w:rPr>
          <w:rFonts w:ascii="Arial" w:hAnsi="Arial"/>
        </w:rPr>
        <w:t xml:space="preserve"> living situation,</w:t>
      </w:r>
      <w:r w:rsidR="001C0C3D">
        <w:rPr>
          <w:rFonts w:ascii="Arial" w:hAnsi="Arial"/>
        </w:rPr>
        <w:t xml:space="preserve"> marital status,</w:t>
      </w:r>
      <w:r w:rsidR="007B7EB3" w:rsidRPr="007B7EB3">
        <w:rPr>
          <w:rFonts w:ascii="Arial" w:hAnsi="Arial"/>
        </w:rPr>
        <w:t xml:space="preserve"> employment status and GP contacts over the previous three months</w:t>
      </w:r>
      <w:r>
        <w:rPr>
          <w:rFonts w:ascii="Arial" w:hAnsi="Arial"/>
        </w:rPr>
        <w:t>)</w:t>
      </w:r>
    </w:p>
    <w:p w14:paraId="4A445722" w14:textId="77777777" w:rsidR="007B7EB3" w:rsidRPr="007B7EB3" w:rsidRDefault="007B7EB3" w:rsidP="003D3622">
      <w:pPr>
        <w:rPr>
          <w:rFonts w:ascii="Arial" w:hAnsi="Arial"/>
          <w:b/>
          <w:bCs/>
        </w:rPr>
      </w:pPr>
      <w:r w:rsidRPr="007B7EB3">
        <w:rPr>
          <w:rFonts w:ascii="Arial" w:hAnsi="Arial"/>
        </w:rPr>
        <w:t>The Client Satisfaction Questionnaire</w:t>
      </w:r>
      <w:r w:rsidRPr="007B7EB3">
        <w:rPr>
          <w:rFonts w:ascii="Arial" w:hAnsi="Arial"/>
          <w:vertAlign w:val="superscript"/>
        </w:rPr>
        <w:t xml:space="preserve"> </w:t>
      </w:r>
      <w:r w:rsidRPr="007B7EB3">
        <w:rPr>
          <w:rFonts w:ascii="Arial" w:hAnsi="Arial"/>
        </w:rPr>
        <w:t>(CSQ</w:t>
      </w:r>
      <w:r w:rsidR="001E1602">
        <w:rPr>
          <w:rFonts w:ascii="Arial" w:hAnsi="Arial"/>
        </w:rPr>
        <w:t>-8</w:t>
      </w:r>
      <w:r w:rsidR="00B2170A">
        <w:rPr>
          <w:rFonts w:ascii="Arial" w:hAnsi="Arial"/>
        </w:rPr>
        <w:t>)</w:t>
      </w:r>
    </w:p>
    <w:p w14:paraId="4EFCEA59" w14:textId="469BED3A" w:rsidR="007F2D23" w:rsidRDefault="007F2D23" w:rsidP="003D3622">
      <w:pPr>
        <w:rPr>
          <w:rFonts w:ascii="Arial" w:hAnsi="Arial"/>
        </w:rPr>
      </w:pPr>
      <w:r>
        <w:rPr>
          <w:rFonts w:ascii="Arial" w:hAnsi="Arial"/>
        </w:rPr>
        <w:t>Social Outcomes Index (SIX)</w:t>
      </w:r>
    </w:p>
    <w:p w14:paraId="24FB0DCA" w14:textId="2BF52CB4" w:rsidR="007F2D23" w:rsidRPr="004266AE" w:rsidRDefault="007F2D23" w:rsidP="003D3622">
      <w:pPr>
        <w:rPr>
          <w:rFonts w:ascii="Arial" w:hAnsi="Arial"/>
        </w:rPr>
      </w:pPr>
      <w:r w:rsidRPr="007B7EB3">
        <w:rPr>
          <w:rFonts w:ascii="Arial" w:hAnsi="Arial"/>
        </w:rPr>
        <w:t>The Illness Management and Recovery Scale- patient version (IMR)</w:t>
      </w:r>
    </w:p>
    <w:p w14:paraId="46518F04" w14:textId="77777777" w:rsidR="007B7EB3" w:rsidRPr="007B7EB3" w:rsidRDefault="007B7EB3" w:rsidP="003D3622">
      <w:pPr>
        <w:rPr>
          <w:rFonts w:ascii="Arial" w:hAnsi="Arial"/>
          <w:b/>
          <w:bCs/>
        </w:rPr>
      </w:pPr>
      <w:r w:rsidRPr="007B7EB3">
        <w:rPr>
          <w:rFonts w:ascii="Arial" w:hAnsi="Arial"/>
        </w:rPr>
        <w:t>A Questionnaire on the Process of Recovery (QPR)</w:t>
      </w:r>
    </w:p>
    <w:p w14:paraId="0E01E1E4" w14:textId="5505650F" w:rsidR="007B7EB3" w:rsidRDefault="007B7EB3" w:rsidP="003D3622">
      <w:pPr>
        <w:rPr>
          <w:rFonts w:ascii="Arial" w:hAnsi="Arial"/>
        </w:rPr>
      </w:pPr>
      <w:r w:rsidRPr="007B7EB3">
        <w:rPr>
          <w:rFonts w:ascii="Arial" w:hAnsi="Arial"/>
        </w:rPr>
        <w:t xml:space="preserve">The </w:t>
      </w:r>
      <w:proofErr w:type="spellStart"/>
      <w:r w:rsidRPr="007B7EB3">
        <w:rPr>
          <w:rFonts w:ascii="Arial" w:hAnsi="Arial"/>
        </w:rPr>
        <w:t>Euroqol</w:t>
      </w:r>
      <w:proofErr w:type="spellEnd"/>
      <w:r w:rsidRPr="007B7EB3">
        <w:rPr>
          <w:rFonts w:ascii="Arial" w:hAnsi="Arial"/>
        </w:rPr>
        <w:t xml:space="preserve"> 5-Dimension Health Questionnaire (EQ-5D)</w:t>
      </w:r>
      <w:r w:rsidR="00B20655">
        <w:rPr>
          <w:rFonts w:ascii="Arial" w:hAnsi="Arial"/>
          <w:vertAlign w:val="superscript"/>
        </w:rPr>
        <w:t>5</w:t>
      </w:r>
      <w:r w:rsidR="00C42DE4">
        <w:rPr>
          <w:rFonts w:ascii="Arial" w:hAnsi="Arial"/>
        </w:rPr>
        <w:t xml:space="preserve"> – to be used in economic analysis only</w:t>
      </w:r>
      <w:r w:rsidR="0031188C">
        <w:rPr>
          <w:rFonts w:ascii="Arial" w:hAnsi="Arial"/>
        </w:rPr>
        <w:t xml:space="preserve"> (See Part II)</w:t>
      </w:r>
    </w:p>
    <w:p w14:paraId="74ED55EE" w14:textId="50066FF0" w:rsidR="007F2D23" w:rsidRDefault="007F2D23" w:rsidP="003D3622">
      <w:pPr>
        <w:rPr>
          <w:rFonts w:ascii="Arial" w:hAnsi="Arial"/>
        </w:rPr>
      </w:pPr>
      <w:r>
        <w:rPr>
          <w:rFonts w:ascii="Arial" w:hAnsi="Arial"/>
        </w:rPr>
        <w:t>UCLA Loneliness Scale (ULS-8)</w:t>
      </w:r>
    </w:p>
    <w:p w14:paraId="22013A5B" w14:textId="428344CA" w:rsidR="007F2D23" w:rsidRDefault="007F2D23" w:rsidP="003D3622">
      <w:pPr>
        <w:rPr>
          <w:rFonts w:ascii="Arial" w:hAnsi="Arial"/>
        </w:rPr>
      </w:pPr>
      <w:proofErr w:type="spellStart"/>
      <w:r>
        <w:rPr>
          <w:rFonts w:ascii="Arial" w:hAnsi="Arial"/>
        </w:rPr>
        <w:t>Lubben</w:t>
      </w:r>
      <w:proofErr w:type="spellEnd"/>
      <w:r>
        <w:rPr>
          <w:rFonts w:ascii="Arial" w:hAnsi="Arial"/>
        </w:rPr>
        <w:t xml:space="preserve"> Social Network Scale (LSNS-6)</w:t>
      </w:r>
    </w:p>
    <w:p w14:paraId="24288BAD" w14:textId="40F2C429" w:rsidR="007F2D23" w:rsidRPr="007B7EB3" w:rsidRDefault="007F2D23" w:rsidP="003D3622">
      <w:pPr>
        <w:rPr>
          <w:rFonts w:ascii="Arial" w:hAnsi="Arial"/>
          <w:b/>
          <w:bCs/>
        </w:rPr>
      </w:pPr>
      <w:r>
        <w:rPr>
          <w:rFonts w:ascii="Arial" w:hAnsi="Arial"/>
        </w:rPr>
        <w:t>HLS Social Capital Questionnaire</w:t>
      </w:r>
    </w:p>
    <w:p w14:paraId="7943AFE8" w14:textId="77777777" w:rsidR="004B7808" w:rsidRDefault="007B7EB3" w:rsidP="003D3622">
      <w:pPr>
        <w:rPr>
          <w:rFonts w:ascii="Arial" w:hAnsi="Arial"/>
        </w:rPr>
      </w:pPr>
      <w:r w:rsidRPr="007B7EB3">
        <w:rPr>
          <w:rFonts w:ascii="Arial" w:hAnsi="Arial"/>
        </w:rPr>
        <w:t>The Brief Psychiatric Rating Scale (BPRS)</w:t>
      </w:r>
    </w:p>
    <w:p w14:paraId="3C5C3D60" w14:textId="7CFFEAF4" w:rsidR="007F2D23" w:rsidRDefault="007F2D23" w:rsidP="003D3622">
      <w:pPr>
        <w:rPr>
          <w:rFonts w:ascii="Arial" w:hAnsi="Arial"/>
        </w:rPr>
      </w:pPr>
      <w:r>
        <w:rPr>
          <w:rFonts w:ascii="Arial" w:hAnsi="Arial"/>
        </w:rPr>
        <w:t>Alcohol Use Questionnaire (AUDIT-C)</w:t>
      </w:r>
    </w:p>
    <w:p w14:paraId="39AB559B" w14:textId="00E59612" w:rsidR="007F2D23" w:rsidRPr="007B7EB3" w:rsidRDefault="007F2D23" w:rsidP="003D3622">
      <w:pPr>
        <w:rPr>
          <w:rFonts w:ascii="Arial" w:hAnsi="Arial"/>
        </w:rPr>
      </w:pPr>
      <w:r>
        <w:rPr>
          <w:rFonts w:ascii="Arial" w:hAnsi="Arial"/>
        </w:rPr>
        <w:t>Drug Use Questionnaire (DAST-10)</w:t>
      </w:r>
    </w:p>
    <w:p w14:paraId="34C04D72" w14:textId="77777777" w:rsidR="004B7808" w:rsidRDefault="004B7808" w:rsidP="003D3622">
      <w:pPr>
        <w:rPr>
          <w:rFonts w:ascii="Arial" w:hAnsi="Arial"/>
        </w:rPr>
      </w:pPr>
    </w:p>
    <w:p w14:paraId="5067D31F" w14:textId="77777777" w:rsidR="007B7EB3" w:rsidRPr="00B2170A" w:rsidRDefault="007B7EB3" w:rsidP="003D3622">
      <w:pPr>
        <w:rPr>
          <w:rFonts w:ascii="Arial" w:hAnsi="Arial"/>
          <w:i/>
        </w:rPr>
      </w:pPr>
      <w:r w:rsidRPr="00B2170A">
        <w:rPr>
          <w:rFonts w:ascii="Arial" w:hAnsi="Arial"/>
          <w:i/>
        </w:rPr>
        <w:t>Baseline from participants’ notes</w:t>
      </w:r>
    </w:p>
    <w:p w14:paraId="3A1B3BC1" w14:textId="77777777" w:rsidR="001F76C1" w:rsidRPr="001F76C1" w:rsidRDefault="001F76C1" w:rsidP="001F76C1">
      <w:pPr>
        <w:rPr>
          <w:rFonts w:ascii="Arial" w:hAnsi="Arial"/>
        </w:rPr>
      </w:pPr>
      <w:r w:rsidRPr="001F76C1">
        <w:rPr>
          <w:rFonts w:ascii="Arial" w:hAnsi="Arial"/>
        </w:rPr>
        <w:lastRenderedPageBreak/>
        <w:t>Current diagnosis</w:t>
      </w:r>
    </w:p>
    <w:p w14:paraId="41D03FBE" w14:textId="77777777" w:rsidR="001F76C1" w:rsidRPr="001F76C1" w:rsidRDefault="001F76C1" w:rsidP="001F76C1">
      <w:pPr>
        <w:rPr>
          <w:rFonts w:ascii="Arial" w:hAnsi="Arial"/>
        </w:rPr>
      </w:pPr>
      <w:r w:rsidRPr="001F76C1">
        <w:rPr>
          <w:rFonts w:ascii="Arial" w:hAnsi="Arial"/>
        </w:rPr>
        <w:t>Use of acute care services during the previous year</w:t>
      </w:r>
    </w:p>
    <w:p w14:paraId="6D2A33B0" w14:textId="77777777" w:rsidR="001F76C1" w:rsidRPr="001F76C1" w:rsidRDefault="001F76C1" w:rsidP="001F76C1">
      <w:pPr>
        <w:rPr>
          <w:rFonts w:ascii="Arial" w:hAnsi="Arial"/>
        </w:rPr>
      </w:pPr>
      <w:r w:rsidRPr="001F76C1">
        <w:rPr>
          <w:rFonts w:ascii="Arial" w:hAnsi="Arial"/>
        </w:rPr>
        <w:t>Mental Health Act admission or Community Treatment orders during the previous year</w:t>
      </w:r>
    </w:p>
    <w:p w14:paraId="070DD4B6" w14:textId="77777777" w:rsidR="001F76C1" w:rsidRPr="001F76C1" w:rsidRDefault="001F76C1" w:rsidP="001F76C1">
      <w:pPr>
        <w:rPr>
          <w:rFonts w:ascii="Arial" w:hAnsi="Arial"/>
        </w:rPr>
      </w:pPr>
      <w:r w:rsidRPr="001F76C1">
        <w:rPr>
          <w:rFonts w:ascii="Arial" w:hAnsi="Arial"/>
        </w:rPr>
        <w:t>Use of community mental health services during the previous year</w:t>
      </w:r>
    </w:p>
    <w:p w14:paraId="38A601A4" w14:textId="77777777" w:rsidR="001F76C1" w:rsidRPr="001F76C1" w:rsidRDefault="001F76C1" w:rsidP="001F76C1">
      <w:pPr>
        <w:rPr>
          <w:rFonts w:ascii="Arial" w:hAnsi="Arial"/>
        </w:rPr>
      </w:pPr>
      <w:r w:rsidRPr="001F76C1">
        <w:rPr>
          <w:rFonts w:ascii="Arial" w:hAnsi="Arial"/>
        </w:rPr>
        <w:t>Care Plan Approach status at baseline</w:t>
      </w:r>
    </w:p>
    <w:p w14:paraId="5399BAE8" w14:textId="77777777" w:rsidR="001F76C1" w:rsidRPr="001F76C1" w:rsidRDefault="001F76C1" w:rsidP="001F76C1">
      <w:pPr>
        <w:rPr>
          <w:rFonts w:ascii="Arial" w:hAnsi="Arial"/>
        </w:rPr>
      </w:pPr>
      <w:r w:rsidRPr="001F76C1">
        <w:rPr>
          <w:rFonts w:ascii="Arial" w:hAnsi="Arial"/>
        </w:rPr>
        <w:t xml:space="preserve">Did the </w:t>
      </w:r>
      <w:r w:rsidR="00C42DE4">
        <w:rPr>
          <w:rFonts w:ascii="Arial" w:hAnsi="Arial"/>
        </w:rPr>
        <w:t>participant</w:t>
      </w:r>
      <w:r w:rsidRPr="001F76C1">
        <w:rPr>
          <w:rFonts w:ascii="Arial" w:hAnsi="Arial"/>
        </w:rPr>
        <w:t xml:space="preserve"> have a care coordinator at baseline?</w:t>
      </w:r>
    </w:p>
    <w:p w14:paraId="4BA43750" w14:textId="77777777" w:rsidR="007B7EB3" w:rsidRDefault="007B7EB3" w:rsidP="003D3622">
      <w:pPr>
        <w:rPr>
          <w:rFonts w:ascii="Arial" w:hAnsi="Arial"/>
        </w:rPr>
      </w:pPr>
    </w:p>
    <w:p w14:paraId="75EADA84" w14:textId="77777777" w:rsidR="00B2170A" w:rsidRPr="00B2170A" w:rsidRDefault="00B2170A" w:rsidP="003D3622">
      <w:pPr>
        <w:rPr>
          <w:rFonts w:ascii="Arial" w:hAnsi="Arial"/>
          <w:i/>
        </w:rPr>
      </w:pPr>
      <w:r w:rsidRPr="00B2170A">
        <w:rPr>
          <w:rFonts w:ascii="Arial" w:hAnsi="Arial"/>
          <w:i/>
        </w:rPr>
        <w:t>Four months after baseline</w:t>
      </w:r>
    </w:p>
    <w:p w14:paraId="4DCDEDB8" w14:textId="4E89DF99" w:rsidR="00B2170A" w:rsidRDefault="00B2170A" w:rsidP="003D3622">
      <w:pPr>
        <w:rPr>
          <w:rFonts w:ascii="Arial" w:hAnsi="Arial"/>
        </w:rPr>
      </w:pPr>
      <w:r>
        <w:rPr>
          <w:rFonts w:ascii="Arial" w:hAnsi="Arial"/>
        </w:rPr>
        <w:t>The same measures as at baseline</w:t>
      </w:r>
      <w:r w:rsidR="007D2B83">
        <w:rPr>
          <w:rFonts w:ascii="Arial" w:hAnsi="Arial"/>
        </w:rPr>
        <w:t xml:space="preserve"> </w:t>
      </w:r>
      <w:r w:rsidR="00494F54">
        <w:rPr>
          <w:rFonts w:ascii="Arial" w:hAnsi="Arial"/>
        </w:rPr>
        <w:t>apart from demographics</w:t>
      </w:r>
      <w:r w:rsidR="007D2B83">
        <w:rPr>
          <w:rFonts w:ascii="Arial" w:hAnsi="Arial"/>
        </w:rPr>
        <w:t>,</w:t>
      </w:r>
      <w:r w:rsidR="00494F54">
        <w:rPr>
          <w:rFonts w:ascii="Arial" w:hAnsi="Arial"/>
        </w:rPr>
        <w:t xml:space="preserve"> Audit-C and Dast-10. </w:t>
      </w:r>
      <w:r w:rsidR="0068235E">
        <w:rPr>
          <w:rFonts w:ascii="Arial" w:hAnsi="Arial"/>
        </w:rPr>
        <w:t xml:space="preserve"> </w:t>
      </w:r>
      <w:r w:rsidR="00494F54">
        <w:rPr>
          <w:rFonts w:ascii="Arial" w:hAnsi="Arial"/>
        </w:rPr>
        <w:t xml:space="preserve">Participants in the </w:t>
      </w:r>
      <w:r w:rsidR="0068235E">
        <w:rPr>
          <w:rFonts w:ascii="Arial" w:hAnsi="Arial"/>
        </w:rPr>
        <w:t>intervention</w:t>
      </w:r>
      <w:r w:rsidR="00494F54">
        <w:rPr>
          <w:rFonts w:ascii="Arial" w:hAnsi="Arial"/>
        </w:rPr>
        <w:t xml:space="preserve"> group will also be asked to complete the Recovery Promoting Relationships Scale (RPRS) in a separate phone interview with an </w:t>
      </w:r>
      <w:proofErr w:type="spellStart"/>
      <w:r w:rsidR="00494F54">
        <w:rPr>
          <w:rFonts w:ascii="Arial" w:hAnsi="Arial"/>
        </w:rPr>
        <w:t>unblinded</w:t>
      </w:r>
      <w:proofErr w:type="spellEnd"/>
      <w:r w:rsidR="00494F54">
        <w:rPr>
          <w:rFonts w:ascii="Arial" w:hAnsi="Arial"/>
        </w:rPr>
        <w:t xml:space="preserve"> researcher, following the main follow-up interview.</w:t>
      </w:r>
    </w:p>
    <w:p w14:paraId="702577BE" w14:textId="77777777" w:rsidR="00B2170A" w:rsidRDefault="00B2170A" w:rsidP="003D3622">
      <w:pPr>
        <w:rPr>
          <w:rFonts w:ascii="Arial" w:hAnsi="Arial"/>
        </w:rPr>
      </w:pPr>
    </w:p>
    <w:p w14:paraId="686FB44C" w14:textId="77777777" w:rsidR="00B2170A" w:rsidRPr="00B2170A" w:rsidRDefault="00B2170A" w:rsidP="003D3622">
      <w:pPr>
        <w:rPr>
          <w:rFonts w:ascii="Arial" w:hAnsi="Arial"/>
          <w:i/>
        </w:rPr>
      </w:pPr>
      <w:r w:rsidRPr="00B2170A">
        <w:rPr>
          <w:rFonts w:ascii="Arial" w:hAnsi="Arial"/>
          <w:i/>
        </w:rPr>
        <w:t>12 months</w:t>
      </w:r>
      <w:r w:rsidR="009C7ACE">
        <w:rPr>
          <w:rFonts w:ascii="Arial" w:hAnsi="Arial"/>
          <w:i/>
        </w:rPr>
        <w:t xml:space="preserve"> </w:t>
      </w:r>
      <w:r w:rsidRPr="00B2170A">
        <w:rPr>
          <w:rFonts w:ascii="Arial" w:hAnsi="Arial"/>
          <w:i/>
        </w:rPr>
        <w:t>from the Trust records</w:t>
      </w:r>
    </w:p>
    <w:p w14:paraId="2064C69D" w14:textId="77C0CFFA" w:rsidR="00B2170A" w:rsidRDefault="00D44FF9" w:rsidP="003D3622">
      <w:pPr>
        <w:rPr>
          <w:rFonts w:ascii="Arial" w:hAnsi="Arial"/>
        </w:rPr>
      </w:pPr>
      <w:r>
        <w:rPr>
          <w:rFonts w:ascii="Arial" w:hAnsi="Arial"/>
        </w:rPr>
        <w:t>All r</w:t>
      </w:r>
      <w:r w:rsidR="00B2170A">
        <w:rPr>
          <w:rFonts w:ascii="Arial" w:hAnsi="Arial"/>
        </w:rPr>
        <w:t>eadmission</w:t>
      </w:r>
      <w:r>
        <w:rPr>
          <w:rFonts w:ascii="Arial" w:hAnsi="Arial"/>
        </w:rPr>
        <w:t>s</w:t>
      </w:r>
      <w:r w:rsidR="00B2170A">
        <w:rPr>
          <w:rFonts w:ascii="Arial" w:hAnsi="Arial"/>
        </w:rPr>
        <w:t xml:space="preserve"> to acute care over the previous 12 months</w:t>
      </w:r>
      <w:r w:rsidR="00342A5A">
        <w:rPr>
          <w:rFonts w:ascii="Arial" w:hAnsi="Arial"/>
        </w:rPr>
        <w:t xml:space="preserve"> </w:t>
      </w:r>
      <w:r>
        <w:rPr>
          <w:rFonts w:ascii="Arial" w:hAnsi="Arial"/>
        </w:rPr>
        <w:t>(to enable time to readmission and the number of days spent in acute care during follow up</w:t>
      </w:r>
      <w:r w:rsidR="00342A5A">
        <w:rPr>
          <w:rFonts w:ascii="Arial" w:hAnsi="Arial"/>
        </w:rPr>
        <w:t xml:space="preserve"> to be calculated</w:t>
      </w:r>
      <w:r>
        <w:rPr>
          <w:rFonts w:ascii="Arial" w:hAnsi="Arial"/>
        </w:rPr>
        <w:t>).</w:t>
      </w:r>
    </w:p>
    <w:p w14:paraId="2A13B385" w14:textId="77777777" w:rsidR="001E560B" w:rsidRDefault="001E560B" w:rsidP="003D3622">
      <w:pPr>
        <w:rPr>
          <w:rFonts w:ascii="Arial" w:hAnsi="Arial"/>
        </w:rPr>
      </w:pPr>
    </w:p>
    <w:p w14:paraId="50DAD06E" w14:textId="5AD73D96" w:rsidR="001E560B" w:rsidRDefault="001E560B" w:rsidP="003D3622">
      <w:pPr>
        <w:rPr>
          <w:rFonts w:ascii="Arial" w:hAnsi="Arial"/>
        </w:rPr>
      </w:pPr>
      <w:r w:rsidRPr="00996B58">
        <w:rPr>
          <w:rFonts w:ascii="Arial" w:hAnsi="Arial"/>
          <w:i/>
        </w:rPr>
        <w:t>18 month</w:t>
      </w:r>
      <w:r w:rsidR="007E331E" w:rsidRPr="00996B58">
        <w:rPr>
          <w:rFonts w:ascii="Arial" w:hAnsi="Arial"/>
          <w:i/>
        </w:rPr>
        <w:t>s after baseline</w:t>
      </w:r>
    </w:p>
    <w:p w14:paraId="2A169FB2" w14:textId="1749E4A2" w:rsidR="007E331E" w:rsidRDefault="007E331E" w:rsidP="003D3622">
      <w:pPr>
        <w:rPr>
          <w:rFonts w:ascii="Arial" w:hAnsi="Arial"/>
        </w:rPr>
      </w:pPr>
      <w:r>
        <w:rPr>
          <w:rFonts w:ascii="Arial" w:hAnsi="Arial"/>
        </w:rPr>
        <w:t>As at four months with the addition of the Connor-Davidson Resilience Scale</w:t>
      </w:r>
      <w:r w:rsidR="00F4094D">
        <w:rPr>
          <w:rFonts w:ascii="Arial" w:hAnsi="Arial"/>
        </w:rPr>
        <w:t xml:space="preserve"> (</w:t>
      </w:r>
      <w:r w:rsidR="00F4094D" w:rsidRPr="00F4094D">
        <w:rPr>
          <w:rFonts w:ascii="Arial" w:hAnsi="Arial"/>
        </w:rPr>
        <w:t>CD-RISC-10</w:t>
      </w:r>
      <w:r w:rsidR="00F4094D">
        <w:rPr>
          <w:rFonts w:ascii="Arial" w:hAnsi="Arial"/>
        </w:rPr>
        <w:t>)</w:t>
      </w:r>
      <w:r>
        <w:rPr>
          <w:rFonts w:ascii="Arial" w:hAnsi="Arial"/>
        </w:rPr>
        <w:t xml:space="preserve"> and the exclusion of the Recovery Promoting Relationship Scale.</w:t>
      </w:r>
      <w:r w:rsidR="00DE4118">
        <w:rPr>
          <w:rFonts w:ascii="Arial" w:hAnsi="Arial"/>
        </w:rPr>
        <w:t xml:space="preserve">  </w:t>
      </w:r>
    </w:p>
    <w:p w14:paraId="6C4360EF" w14:textId="77777777" w:rsidR="005D7FA8" w:rsidRDefault="005D7FA8" w:rsidP="003D3622">
      <w:pPr>
        <w:rPr>
          <w:rFonts w:ascii="Arial" w:hAnsi="Arial"/>
        </w:rPr>
      </w:pPr>
    </w:p>
    <w:p w14:paraId="6FEA9F6A" w14:textId="77777777" w:rsidR="004B7808" w:rsidRPr="00B2170A" w:rsidRDefault="004B7808" w:rsidP="003D3622">
      <w:pPr>
        <w:rPr>
          <w:rFonts w:ascii="Arial" w:hAnsi="Arial"/>
          <w:b/>
        </w:rPr>
      </w:pPr>
      <w:r w:rsidRPr="00B2170A">
        <w:rPr>
          <w:rFonts w:ascii="Arial" w:hAnsi="Arial"/>
          <w:b/>
        </w:rPr>
        <w:t>Data entry</w:t>
      </w:r>
    </w:p>
    <w:p w14:paraId="16F2A99C" w14:textId="5C4DDD9E" w:rsidR="00A676A9" w:rsidRDefault="00A676A9" w:rsidP="00A676A9">
      <w:pPr>
        <w:rPr>
          <w:rFonts w:ascii="Arial" w:hAnsi="Arial"/>
        </w:rPr>
      </w:pPr>
      <w:r>
        <w:rPr>
          <w:rFonts w:ascii="Arial" w:hAnsi="Arial"/>
        </w:rPr>
        <w:t>Data will be entered using a web based system set up by Sealed Envelope</w:t>
      </w:r>
      <w:r w:rsidR="001C69C8">
        <w:rPr>
          <w:rFonts w:ascii="Arial" w:hAnsi="Arial"/>
          <w:vertAlign w:val="superscript"/>
        </w:rPr>
        <w:t>4</w:t>
      </w:r>
      <w:r>
        <w:rPr>
          <w:rFonts w:ascii="Arial" w:hAnsi="Arial"/>
        </w:rPr>
        <w:t xml:space="preserve">.  This has been set up so that, it mirrors the </w:t>
      </w:r>
      <w:r w:rsidR="009A090B">
        <w:rPr>
          <w:rFonts w:ascii="Arial" w:hAnsi="Arial"/>
        </w:rPr>
        <w:t>case report forms</w:t>
      </w:r>
      <w:r>
        <w:rPr>
          <w:rFonts w:ascii="Arial" w:hAnsi="Arial"/>
        </w:rPr>
        <w:t xml:space="preserve"> in order.  It also has range checks, consistency checks and for closed questions gives a number of options plus “other” where appropriate.  Assessors who will be entering the data will have no access to the group allocation through this system.</w:t>
      </w:r>
      <w:r w:rsidR="006C0929">
        <w:rPr>
          <w:rFonts w:ascii="Arial" w:hAnsi="Arial"/>
        </w:rPr>
        <w:t xml:space="preserve">  The stratification variable</w:t>
      </w:r>
      <w:r w:rsidR="008B1C78">
        <w:rPr>
          <w:rFonts w:ascii="Arial" w:hAnsi="Arial"/>
        </w:rPr>
        <w:t>s</w:t>
      </w:r>
      <w:r w:rsidR="006C0929">
        <w:rPr>
          <w:rFonts w:ascii="Arial" w:hAnsi="Arial"/>
        </w:rPr>
        <w:t xml:space="preserve"> </w:t>
      </w:r>
      <w:r w:rsidR="008B1C78">
        <w:rPr>
          <w:rFonts w:ascii="Arial" w:hAnsi="Arial"/>
        </w:rPr>
        <w:t>are</w:t>
      </w:r>
      <w:r w:rsidR="006C0929">
        <w:rPr>
          <w:rFonts w:ascii="Arial" w:hAnsi="Arial"/>
        </w:rPr>
        <w:t xml:space="preserve"> held in</w:t>
      </w:r>
      <w:r w:rsidR="008B1C78">
        <w:rPr>
          <w:rFonts w:ascii="Arial" w:hAnsi="Arial"/>
        </w:rPr>
        <w:t xml:space="preserve"> the</w:t>
      </w:r>
      <w:r w:rsidR="006C0929">
        <w:rPr>
          <w:rFonts w:ascii="Arial" w:hAnsi="Arial"/>
        </w:rPr>
        <w:t xml:space="preserve"> Sealed Envelope</w:t>
      </w:r>
      <w:r w:rsidR="008B1C78">
        <w:rPr>
          <w:rFonts w:ascii="Arial" w:hAnsi="Arial"/>
        </w:rPr>
        <w:t xml:space="preserve"> database</w:t>
      </w:r>
      <w:r w:rsidR="006C0929">
        <w:rPr>
          <w:rFonts w:ascii="Arial" w:hAnsi="Arial"/>
        </w:rPr>
        <w:t xml:space="preserve"> with the randomisation variable.</w:t>
      </w:r>
    </w:p>
    <w:p w14:paraId="76618223" w14:textId="77777777" w:rsidR="00A676A9" w:rsidRDefault="00A676A9" w:rsidP="00A676A9">
      <w:pPr>
        <w:rPr>
          <w:rFonts w:ascii="Arial" w:hAnsi="Arial"/>
        </w:rPr>
      </w:pPr>
    </w:p>
    <w:p w14:paraId="15CA68F6" w14:textId="329C0069" w:rsidR="00A676A9" w:rsidRDefault="00A676A9" w:rsidP="00A676A9">
      <w:pPr>
        <w:rPr>
          <w:rFonts w:ascii="Arial" w:hAnsi="Arial"/>
        </w:rPr>
      </w:pPr>
      <w:r>
        <w:rPr>
          <w:rFonts w:ascii="Arial" w:hAnsi="Arial"/>
        </w:rPr>
        <w:t xml:space="preserve">With the checks in place, there should not be any issues with illegal values being entered or inconsistent data being entered so necessary cleaning should be minimal.  However, data will be checked by the Statistician before analysis and any problems reported to the </w:t>
      </w:r>
      <w:r w:rsidR="006A5487">
        <w:rPr>
          <w:rFonts w:ascii="Arial" w:hAnsi="Arial"/>
        </w:rPr>
        <w:t xml:space="preserve">Assistant/ </w:t>
      </w:r>
      <w:r>
        <w:rPr>
          <w:rFonts w:ascii="Arial" w:hAnsi="Arial"/>
        </w:rPr>
        <w:t>Trial Manager, who will rectify them as appropriate before data analysis.</w:t>
      </w:r>
    </w:p>
    <w:p w14:paraId="7BBDD5FF" w14:textId="77777777" w:rsidR="007D5DCF" w:rsidRDefault="007D5DCF" w:rsidP="00A676A9">
      <w:pPr>
        <w:rPr>
          <w:rFonts w:ascii="Arial" w:hAnsi="Arial"/>
        </w:rPr>
      </w:pPr>
    </w:p>
    <w:p w14:paraId="6F93DEC9" w14:textId="60E4A1B6" w:rsidR="00FC04EB" w:rsidRDefault="00FC04EB" w:rsidP="00A676A9">
      <w:pPr>
        <w:rPr>
          <w:rFonts w:ascii="Arial" w:hAnsi="Arial"/>
        </w:rPr>
      </w:pPr>
      <w:r>
        <w:rPr>
          <w:rFonts w:ascii="Arial" w:hAnsi="Arial"/>
        </w:rPr>
        <w:t>Peer support worker ID and participant identification numbers for those in the intervention group are held in a separate datasheet in the trial office.</w:t>
      </w:r>
    </w:p>
    <w:p w14:paraId="16D6B138" w14:textId="77777777" w:rsidR="00FC04EB" w:rsidRDefault="00FC04EB" w:rsidP="00A676A9">
      <w:pPr>
        <w:rPr>
          <w:rFonts w:ascii="Arial" w:hAnsi="Arial"/>
        </w:rPr>
      </w:pPr>
    </w:p>
    <w:p w14:paraId="3CC78D93" w14:textId="77777777" w:rsidR="004B7808" w:rsidRPr="00B2170A" w:rsidRDefault="004B7808" w:rsidP="00C31375">
      <w:pPr>
        <w:rPr>
          <w:rFonts w:ascii="Arial" w:hAnsi="Arial"/>
          <w:b/>
        </w:rPr>
      </w:pPr>
      <w:r w:rsidRPr="00B2170A">
        <w:rPr>
          <w:rFonts w:ascii="Arial" w:hAnsi="Arial"/>
          <w:b/>
        </w:rPr>
        <w:t>Statistical analyses</w:t>
      </w:r>
    </w:p>
    <w:p w14:paraId="75160FC2" w14:textId="77777777" w:rsidR="004F4F91" w:rsidRPr="0061384B" w:rsidRDefault="004F4F91" w:rsidP="004F4F91">
      <w:pPr>
        <w:rPr>
          <w:rFonts w:ascii="Arial" w:hAnsi="Arial"/>
          <w:i/>
        </w:rPr>
      </w:pPr>
      <w:r w:rsidRPr="0061384B">
        <w:rPr>
          <w:rFonts w:ascii="Arial" w:hAnsi="Arial"/>
          <w:i/>
        </w:rPr>
        <w:t>General principles</w:t>
      </w:r>
    </w:p>
    <w:p w14:paraId="6A67830E" w14:textId="1A86E427" w:rsidR="004F4F91" w:rsidRPr="00295A41" w:rsidRDefault="004F4F91" w:rsidP="00A7586C">
      <w:pPr>
        <w:tabs>
          <w:tab w:val="left" w:pos="8505"/>
        </w:tabs>
        <w:rPr>
          <w:rFonts w:ascii="Arial" w:hAnsi="Arial"/>
        </w:rPr>
      </w:pPr>
      <w:r w:rsidRPr="00295A41">
        <w:rPr>
          <w:rFonts w:ascii="Arial" w:hAnsi="Arial"/>
        </w:rPr>
        <w:t>The assumptions underpinning each</w:t>
      </w:r>
      <w:r>
        <w:rPr>
          <w:rFonts w:ascii="Arial" w:hAnsi="Arial"/>
        </w:rPr>
        <w:t xml:space="preserve"> statistical</w:t>
      </w:r>
      <w:r w:rsidRPr="00295A41">
        <w:rPr>
          <w:rFonts w:ascii="Arial" w:hAnsi="Arial"/>
        </w:rPr>
        <w:t xml:space="preserve"> method will be checked.  For example, normality and equality of variances will be checked for t-tests.  The use of transformations or non-parametric methods will be considered if assumptions do not hold.  Adjusted analyses will be performed if baseline imbalances are observed.  </w:t>
      </w:r>
      <w:r w:rsidR="009D0D19">
        <w:rPr>
          <w:rFonts w:ascii="Arial" w:hAnsi="Arial"/>
        </w:rPr>
        <w:t>T</w:t>
      </w:r>
      <w:r w:rsidRPr="00295A41">
        <w:rPr>
          <w:rFonts w:ascii="Arial" w:hAnsi="Arial"/>
        </w:rPr>
        <w:t>he impact of missing data will be explored in all analyses</w:t>
      </w:r>
      <w:r w:rsidR="00500912">
        <w:rPr>
          <w:rFonts w:ascii="Arial" w:hAnsi="Arial"/>
        </w:rPr>
        <w:t>.</w:t>
      </w:r>
      <w:r w:rsidRPr="00295A41">
        <w:rPr>
          <w:rFonts w:ascii="Arial" w:hAnsi="Arial"/>
        </w:rPr>
        <w:t xml:space="preserve">  </w:t>
      </w:r>
      <w:r w:rsidR="00500912" w:rsidRPr="00500912">
        <w:rPr>
          <w:rFonts w:ascii="Arial" w:hAnsi="Arial"/>
        </w:rPr>
        <w:t>Supportive analyses will be performed if non-compliance is considered to be a problem</w:t>
      </w:r>
      <w:r w:rsidRPr="00500912">
        <w:rPr>
          <w:rFonts w:ascii="Arial" w:hAnsi="Arial"/>
        </w:rPr>
        <w:t xml:space="preserve">.  </w:t>
      </w:r>
    </w:p>
    <w:p w14:paraId="201B9A69" w14:textId="77777777" w:rsidR="004F4F91" w:rsidRDefault="004F4F91" w:rsidP="004F4F91">
      <w:pPr>
        <w:rPr>
          <w:rFonts w:ascii="Arial" w:hAnsi="Arial"/>
        </w:rPr>
      </w:pPr>
    </w:p>
    <w:p w14:paraId="04111C57" w14:textId="2B68DC2D" w:rsidR="004F4F91" w:rsidRDefault="004F4F91" w:rsidP="004F4F91">
      <w:pPr>
        <w:rPr>
          <w:rFonts w:ascii="Arial" w:hAnsi="Arial"/>
        </w:rPr>
      </w:pPr>
      <w:r>
        <w:rPr>
          <w:rFonts w:ascii="Arial" w:hAnsi="Arial"/>
        </w:rPr>
        <w:t>The primary analyses will be complete case.</w:t>
      </w:r>
      <w:r w:rsidRPr="004F4F91">
        <w:rPr>
          <w:rFonts w:ascii="Arial" w:hAnsi="Arial"/>
        </w:rPr>
        <w:t xml:space="preserve"> </w:t>
      </w:r>
      <w:r>
        <w:rPr>
          <w:rFonts w:ascii="Arial" w:hAnsi="Arial"/>
        </w:rPr>
        <w:t xml:space="preserve"> All analyses will be on an intention to treat basis.</w:t>
      </w:r>
      <w:r w:rsidRPr="004F4F91">
        <w:rPr>
          <w:rFonts w:ascii="Arial" w:hAnsi="Arial"/>
        </w:rPr>
        <w:t xml:space="preserve"> </w:t>
      </w:r>
      <w:r>
        <w:rPr>
          <w:rFonts w:ascii="Arial" w:hAnsi="Arial"/>
        </w:rPr>
        <w:t xml:space="preserve"> Data will be analysed using Stata</w:t>
      </w:r>
      <w:r>
        <w:rPr>
          <w:rFonts w:ascii="Arial" w:hAnsi="Arial"/>
          <w:vertAlign w:val="superscript"/>
        </w:rPr>
        <w:t>6</w:t>
      </w:r>
      <w:r>
        <w:rPr>
          <w:rFonts w:ascii="Arial" w:hAnsi="Arial"/>
        </w:rPr>
        <w:t>.</w:t>
      </w:r>
    </w:p>
    <w:p w14:paraId="2D9DD0E7" w14:textId="77777777" w:rsidR="004F4F91" w:rsidRDefault="004F4F91" w:rsidP="004F4F91">
      <w:pPr>
        <w:rPr>
          <w:rFonts w:ascii="Arial" w:hAnsi="Arial"/>
        </w:rPr>
      </w:pPr>
    </w:p>
    <w:p w14:paraId="788A325E" w14:textId="68BB3C01" w:rsidR="004F4F91" w:rsidRPr="0061384B" w:rsidRDefault="004F4F91" w:rsidP="004F4F91">
      <w:pPr>
        <w:rPr>
          <w:rFonts w:ascii="Arial" w:hAnsi="Arial"/>
          <w:i/>
        </w:rPr>
      </w:pPr>
      <w:r>
        <w:rPr>
          <w:rFonts w:ascii="Arial" w:hAnsi="Arial"/>
          <w:i/>
        </w:rPr>
        <w:t>CONSORT</w:t>
      </w:r>
    </w:p>
    <w:p w14:paraId="4E8F16A5" w14:textId="551FF9CE" w:rsidR="00C31375" w:rsidRPr="00295A41" w:rsidRDefault="00E36ACA" w:rsidP="00C31375">
      <w:pPr>
        <w:rPr>
          <w:rFonts w:ascii="Arial" w:hAnsi="Arial"/>
        </w:rPr>
      </w:pPr>
      <w:r w:rsidRPr="00295A41">
        <w:rPr>
          <w:rFonts w:ascii="Arial" w:hAnsi="Arial"/>
        </w:rPr>
        <w:t>The CONSORT</w:t>
      </w:r>
      <w:r w:rsidRPr="00295A41">
        <w:rPr>
          <w:rFonts w:ascii="Arial" w:hAnsi="Arial"/>
          <w:vertAlign w:val="superscript"/>
        </w:rPr>
        <w:t>1-3</w:t>
      </w:r>
      <w:r w:rsidR="00C31375" w:rsidRPr="00295A41">
        <w:rPr>
          <w:rFonts w:ascii="Arial" w:hAnsi="Arial"/>
        </w:rPr>
        <w:t xml:space="preserve"> flow diagram will be constructed by/ in collaboration with the Trial Manager who will have logs of service users who do and do not agree to take part in the study.  It will include number of service users randomised to each arm of the trial, and the numbers who have follow up data available.</w:t>
      </w:r>
    </w:p>
    <w:p w14:paraId="30143CE5" w14:textId="77777777" w:rsidR="004B7808" w:rsidRDefault="004B7808" w:rsidP="003D3622">
      <w:pPr>
        <w:rPr>
          <w:rFonts w:ascii="Arial" w:hAnsi="Arial"/>
        </w:rPr>
      </w:pPr>
    </w:p>
    <w:p w14:paraId="1370F0E4" w14:textId="77777777" w:rsidR="002C2C0B" w:rsidRPr="003A65E7" w:rsidRDefault="002C2C0B" w:rsidP="002C2C0B">
      <w:pPr>
        <w:rPr>
          <w:rFonts w:ascii="Arial" w:hAnsi="Arial"/>
          <w:i/>
        </w:rPr>
      </w:pPr>
      <w:r w:rsidRPr="003A65E7">
        <w:rPr>
          <w:rFonts w:ascii="Arial" w:hAnsi="Arial"/>
          <w:i/>
        </w:rPr>
        <w:lastRenderedPageBreak/>
        <w:t>Descriptive statistics</w:t>
      </w:r>
    </w:p>
    <w:p w14:paraId="6ED60A2E" w14:textId="788DBF1A" w:rsidR="002C2C0B" w:rsidRDefault="002C2C0B" w:rsidP="002C2C0B">
      <w:pPr>
        <w:rPr>
          <w:rFonts w:ascii="Arial" w:hAnsi="Arial"/>
        </w:rPr>
      </w:pPr>
      <w:r>
        <w:rPr>
          <w:rFonts w:ascii="Arial" w:hAnsi="Arial"/>
        </w:rPr>
        <w:t>Initial analyses will look at summary statistics for all variables, both overall and by randomised group.  Summary statistics for continuous variables will be mean</w:t>
      </w:r>
      <w:r w:rsidR="00207060">
        <w:rPr>
          <w:rFonts w:ascii="Arial" w:hAnsi="Arial"/>
        </w:rPr>
        <w:t xml:space="preserve"> (SD)</w:t>
      </w:r>
      <w:r>
        <w:rPr>
          <w:rFonts w:ascii="Arial" w:hAnsi="Arial"/>
        </w:rPr>
        <w:t xml:space="preserve">, median </w:t>
      </w:r>
      <w:r w:rsidR="00585D11">
        <w:rPr>
          <w:rFonts w:ascii="Arial" w:hAnsi="Arial"/>
        </w:rPr>
        <w:t>(</w:t>
      </w:r>
      <w:r>
        <w:rPr>
          <w:rFonts w:ascii="Arial" w:hAnsi="Arial"/>
        </w:rPr>
        <w:t>lower quartile, upper quartile</w:t>
      </w:r>
      <w:r w:rsidR="00585D11">
        <w:rPr>
          <w:rFonts w:ascii="Arial" w:hAnsi="Arial"/>
        </w:rPr>
        <w:t>)</w:t>
      </w:r>
      <w:r>
        <w:rPr>
          <w:rFonts w:ascii="Arial" w:hAnsi="Arial"/>
        </w:rPr>
        <w:t>, minimum and maximum.  These variables will also be plotted to check the</w:t>
      </w:r>
      <w:r w:rsidR="008D0DA3">
        <w:rPr>
          <w:rFonts w:ascii="Arial" w:hAnsi="Arial"/>
        </w:rPr>
        <w:t>ir</w:t>
      </w:r>
      <w:r>
        <w:rPr>
          <w:rFonts w:ascii="Arial" w:hAnsi="Arial"/>
        </w:rPr>
        <w:t xml:space="preserve"> distribution.  If variables are skewed, then median and interquartile ranges will be reported, otherwise mean and standard deviation will be reported.  Summary statistics for categorical variables will be frequency and percentage within each category.  No statistical significance tests for baseline characteristics by randomised group will be performed</w:t>
      </w:r>
      <w:r w:rsidR="007D5DCF">
        <w:rPr>
          <w:rFonts w:ascii="Arial" w:hAnsi="Arial"/>
        </w:rPr>
        <w:t>, but balance will be assessed visually</w:t>
      </w:r>
      <w:r>
        <w:rPr>
          <w:rFonts w:ascii="Arial" w:hAnsi="Arial"/>
        </w:rPr>
        <w:t>.</w:t>
      </w:r>
    </w:p>
    <w:p w14:paraId="24517F1F" w14:textId="77777777" w:rsidR="002C2C0B" w:rsidRDefault="002C2C0B" w:rsidP="003D3622">
      <w:pPr>
        <w:rPr>
          <w:rFonts w:ascii="Arial" w:hAnsi="Arial"/>
        </w:rPr>
      </w:pPr>
    </w:p>
    <w:p w14:paraId="65869E34" w14:textId="77777777" w:rsidR="00F67CAE" w:rsidRPr="00F67CAE" w:rsidRDefault="00F67CAE" w:rsidP="003D3622">
      <w:pPr>
        <w:rPr>
          <w:rFonts w:ascii="Arial" w:hAnsi="Arial"/>
          <w:i/>
        </w:rPr>
      </w:pPr>
      <w:r w:rsidRPr="00F67CAE">
        <w:rPr>
          <w:rFonts w:ascii="Arial" w:hAnsi="Arial"/>
          <w:i/>
        </w:rPr>
        <w:t>Primary Outcome</w:t>
      </w:r>
      <w:r w:rsidR="00E570C7">
        <w:rPr>
          <w:rFonts w:ascii="Arial" w:hAnsi="Arial"/>
          <w:i/>
        </w:rPr>
        <w:t>s</w:t>
      </w:r>
    </w:p>
    <w:p w14:paraId="787017D7" w14:textId="43EB6A35" w:rsidR="00F67CAE" w:rsidRDefault="004810DB" w:rsidP="003D3622">
      <w:pPr>
        <w:rPr>
          <w:rFonts w:ascii="Arial" w:hAnsi="Arial"/>
        </w:rPr>
      </w:pPr>
      <w:r>
        <w:rPr>
          <w:rFonts w:ascii="Arial" w:hAnsi="Arial"/>
        </w:rPr>
        <w:t>For the dichotomous outcome readmission during the study period, data will be analysed using</w:t>
      </w:r>
      <w:r w:rsidR="00C42DE4">
        <w:rPr>
          <w:rFonts w:ascii="Arial" w:hAnsi="Arial"/>
        </w:rPr>
        <w:t xml:space="preserve"> random effects</w:t>
      </w:r>
      <w:r w:rsidR="00A6043C">
        <w:rPr>
          <w:rFonts w:ascii="Arial" w:hAnsi="Arial"/>
        </w:rPr>
        <w:t xml:space="preserve"> logistic regression</w:t>
      </w:r>
      <w:r w:rsidR="007D5DCF">
        <w:rPr>
          <w:rFonts w:ascii="Arial" w:hAnsi="Arial"/>
        </w:rPr>
        <w:t xml:space="preserve">, with clustering by peer support worker being </w:t>
      </w:r>
      <w:r w:rsidR="00F775E9">
        <w:rPr>
          <w:rFonts w:ascii="Arial" w:hAnsi="Arial"/>
        </w:rPr>
        <w:t xml:space="preserve">modelled using </w:t>
      </w:r>
      <w:r w:rsidR="007D5DCF">
        <w:rPr>
          <w:rFonts w:ascii="Arial" w:hAnsi="Arial"/>
        </w:rPr>
        <w:t>random effect</w:t>
      </w:r>
      <w:r w:rsidR="004A5743">
        <w:rPr>
          <w:rFonts w:ascii="Arial" w:hAnsi="Arial"/>
        </w:rPr>
        <w:t>s</w:t>
      </w:r>
      <w:r>
        <w:rPr>
          <w:rFonts w:ascii="Arial" w:hAnsi="Arial"/>
        </w:rPr>
        <w:t>.</w:t>
      </w:r>
      <w:r w:rsidR="00C76762">
        <w:rPr>
          <w:rFonts w:ascii="Arial" w:hAnsi="Arial"/>
        </w:rPr>
        <w:t xml:space="preserve">  Those in the control group will be considered to be clusters of size one for analysis purposes.</w:t>
      </w:r>
      <w:r w:rsidR="00CE5151">
        <w:rPr>
          <w:rFonts w:ascii="Arial" w:hAnsi="Arial"/>
        </w:rPr>
        <w:t xml:space="preserve">  Condition (psychosis versus no psychosis)</w:t>
      </w:r>
      <w:r w:rsidR="002D12CD">
        <w:rPr>
          <w:rFonts w:ascii="Arial" w:hAnsi="Arial"/>
        </w:rPr>
        <w:t xml:space="preserve"> and centre</w:t>
      </w:r>
      <w:r w:rsidR="00CE5151">
        <w:rPr>
          <w:rFonts w:ascii="Arial" w:hAnsi="Arial"/>
        </w:rPr>
        <w:t xml:space="preserve"> will be entered into the model as fixed effect</w:t>
      </w:r>
      <w:r w:rsidR="00610035">
        <w:rPr>
          <w:rFonts w:ascii="Arial" w:hAnsi="Arial"/>
        </w:rPr>
        <w:t>s</w:t>
      </w:r>
      <w:r w:rsidR="00CE5151">
        <w:rPr>
          <w:rFonts w:ascii="Arial" w:hAnsi="Arial"/>
        </w:rPr>
        <w:t>.</w:t>
      </w:r>
      <w:r w:rsidR="007D5DCF">
        <w:rPr>
          <w:rFonts w:ascii="Arial" w:hAnsi="Arial"/>
        </w:rPr>
        <w:t xml:space="preserve">  </w:t>
      </w:r>
      <w:r w:rsidR="0035236C">
        <w:rPr>
          <w:rFonts w:ascii="Arial" w:hAnsi="Arial"/>
        </w:rPr>
        <w:t>This</w:t>
      </w:r>
      <w:r w:rsidR="00CE5151">
        <w:rPr>
          <w:rFonts w:ascii="Arial" w:hAnsi="Arial"/>
        </w:rPr>
        <w:t xml:space="preserve"> analysis</w:t>
      </w:r>
      <w:r w:rsidR="0035236C">
        <w:rPr>
          <w:rFonts w:ascii="Arial" w:hAnsi="Arial"/>
        </w:rPr>
        <w:t xml:space="preserve"> will be reported in terms of an odds ratio and 95% confidence interval.</w:t>
      </w:r>
    </w:p>
    <w:p w14:paraId="7F4F82F8" w14:textId="77777777" w:rsidR="004C3933" w:rsidRDefault="004C3933" w:rsidP="003D3622">
      <w:pPr>
        <w:rPr>
          <w:rFonts w:ascii="Arial" w:hAnsi="Arial"/>
        </w:rPr>
      </w:pPr>
    </w:p>
    <w:p w14:paraId="3B3AD1B4" w14:textId="77777777" w:rsidR="004C3933" w:rsidRPr="004C3933" w:rsidRDefault="004C3933" w:rsidP="003D3622">
      <w:pPr>
        <w:rPr>
          <w:rFonts w:ascii="Arial" w:hAnsi="Arial"/>
          <w:i/>
        </w:rPr>
      </w:pPr>
      <w:r w:rsidRPr="004C3933">
        <w:rPr>
          <w:rFonts w:ascii="Arial" w:hAnsi="Arial"/>
          <w:i/>
        </w:rPr>
        <w:t>Secondary Outcomes</w:t>
      </w:r>
    </w:p>
    <w:p w14:paraId="7D3F920B" w14:textId="6DBCB647" w:rsidR="00CE5151" w:rsidRDefault="00F72357" w:rsidP="00CE5151">
      <w:pPr>
        <w:rPr>
          <w:rFonts w:ascii="Arial" w:hAnsi="Arial"/>
        </w:rPr>
      </w:pPr>
      <w:r>
        <w:rPr>
          <w:rFonts w:ascii="Arial" w:hAnsi="Arial"/>
        </w:rPr>
        <w:t>For the analysis of the scales,</w:t>
      </w:r>
      <w:r w:rsidR="00AB5464">
        <w:rPr>
          <w:rFonts w:ascii="Arial" w:hAnsi="Arial"/>
        </w:rPr>
        <w:t xml:space="preserve"> random effects</w:t>
      </w:r>
      <w:r>
        <w:rPr>
          <w:rFonts w:ascii="Arial" w:hAnsi="Arial"/>
        </w:rPr>
        <w:t xml:space="preserve"> </w:t>
      </w:r>
      <w:r w:rsidR="00AF2DC9">
        <w:rPr>
          <w:rFonts w:ascii="Arial" w:hAnsi="Arial"/>
        </w:rPr>
        <w:t>linear regression will be utilised</w:t>
      </w:r>
      <w:r w:rsidR="00AB5464">
        <w:rPr>
          <w:rFonts w:ascii="Arial" w:hAnsi="Arial"/>
        </w:rPr>
        <w:t xml:space="preserve"> (with peer support worker as the random effect)</w:t>
      </w:r>
      <w:r w:rsidR="00AF2DC9">
        <w:rPr>
          <w:rFonts w:ascii="Arial" w:hAnsi="Arial"/>
        </w:rPr>
        <w:t>, controlling for the bas</w:t>
      </w:r>
      <w:r w:rsidR="00A6043C">
        <w:rPr>
          <w:rFonts w:ascii="Arial" w:hAnsi="Arial"/>
        </w:rPr>
        <w:t>eline value of the outcome</w:t>
      </w:r>
      <w:r w:rsidR="00CE5151">
        <w:rPr>
          <w:rFonts w:ascii="Arial" w:hAnsi="Arial"/>
        </w:rPr>
        <w:t>, condition (psychosis versus no psychosis)</w:t>
      </w:r>
      <w:r w:rsidR="00AB5464">
        <w:rPr>
          <w:rFonts w:ascii="Arial" w:hAnsi="Arial"/>
        </w:rPr>
        <w:t xml:space="preserve"> and centre</w:t>
      </w:r>
      <w:r w:rsidR="00AF2DC9">
        <w:rPr>
          <w:rFonts w:ascii="Arial" w:hAnsi="Arial"/>
        </w:rPr>
        <w:t>.</w:t>
      </w:r>
      <w:r w:rsidR="0035236C">
        <w:rPr>
          <w:rFonts w:ascii="Arial" w:hAnsi="Arial"/>
        </w:rPr>
        <w:t xml:space="preserve">  These will be reported in terms of mean difference in outcome between the two randomised groups with associated 95% confidence intervals.</w:t>
      </w:r>
      <w:r w:rsidR="00765CB9">
        <w:rPr>
          <w:rFonts w:ascii="Arial" w:hAnsi="Arial"/>
        </w:rPr>
        <w:t xml:space="preserve">  </w:t>
      </w:r>
      <w:r w:rsidR="00CE5151">
        <w:rPr>
          <w:rFonts w:ascii="Arial" w:hAnsi="Arial"/>
        </w:rPr>
        <w:t>For days in acute care, we will perform random effects linear regression analysis with the peer support worker being entered as a random effect.  Centre will be entered into the model as a fixed effect.  This analysis will be reported as coefficient and 95% confidence interval.</w:t>
      </w:r>
    </w:p>
    <w:p w14:paraId="3B67193A" w14:textId="77777777" w:rsidR="00CE5151" w:rsidRDefault="00CE5151" w:rsidP="003D3622">
      <w:pPr>
        <w:rPr>
          <w:rFonts w:ascii="Arial" w:hAnsi="Arial"/>
        </w:rPr>
      </w:pPr>
    </w:p>
    <w:p w14:paraId="660BAFA1" w14:textId="48DD94D4" w:rsidR="003F598C" w:rsidRDefault="003F598C" w:rsidP="003D3622">
      <w:pPr>
        <w:rPr>
          <w:rFonts w:ascii="Arial" w:hAnsi="Arial"/>
        </w:rPr>
      </w:pPr>
      <w:r>
        <w:rPr>
          <w:rFonts w:ascii="Arial" w:hAnsi="Arial"/>
        </w:rPr>
        <w:t>SIX, which will be analysed using random effects ordinal regression; odds ratios and 95% confidence intervals will be reported from this analysis.</w:t>
      </w:r>
    </w:p>
    <w:p w14:paraId="695DA707" w14:textId="77777777" w:rsidR="003F598C" w:rsidRDefault="003F598C" w:rsidP="003D3622">
      <w:pPr>
        <w:rPr>
          <w:rFonts w:ascii="Arial" w:hAnsi="Arial"/>
        </w:rPr>
      </w:pPr>
    </w:p>
    <w:p w14:paraId="7D4111D1" w14:textId="35D29B71" w:rsidR="003F598C" w:rsidRDefault="003F598C" w:rsidP="003D3622">
      <w:pPr>
        <w:rPr>
          <w:rFonts w:ascii="Arial" w:hAnsi="Arial"/>
        </w:rPr>
      </w:pPr>
      <w:r>
        <w:rPr>
          <w:rFonts w:ascii="Arial" w:hAnsi="Arial"/>
        </w:rPr>
        <w:t>Time to first readmission during the study period will be analysed using Cox regression</w:t>
      </w:r>
      <w:r w:rsidR="00BA2E24">
        <w:rPr>
          <w:rFonts w:ascii="Arial" w:hAnsi="Arial"/>
        </w:rPr>
        <w:t xml:space="preserve"> frailty model</w:t>
      </w:r>
      <w:r>
        <w:rPr>
          <w:rFonts w:ascii="Arial" w:hAnsi="Arial"/>
        </w:rPr>
        <w:t>.</w:t>
      </w:r>
      <w:r w:rsidR="00BA2E24">
        <w:rPr>
          <w:rFonts w:ascii="Arial" w:hAnsi="Arial"/>
        </w:rPr>
        <w:t xml:space="preserve">  However, if the frailty model fails to converge, then Cox regression with robust standard errors will be used.</w:t>
      </w:r>
      <w:r>
        <w:rPr>
          <w:rFonts w:ascii="Arial" w:hAnsi="Arial"/>
        </w:rPr>
        <w:t xml:space="preserve">  The condition (psychosis versus no psychosis) and centre will be added as fixed effects.</w:t>
      </w:r>
    </w:p>
    <w:p w14:paraId="1EAD4A27" w14:textId="77777777" w:rsidR="003F598C" w:rsidRDefault="003F598C" w:rsidP="003D3622">
      <w:pPr>
        <w:rPr>
          <w:rFonts w:ascii="Arial" w:hAnsi="Arial"/>
        </w:rPr>
      </w:pPr>
    </w:p>
    <w:p w14:paraId="3DAF1391" w14:textId="65B94E2A" w:rsidR="00F67CAE" w:rsidRPr="00F67CAE" w:rsidRDefault="00E24EAC" w:rsidP="003D3622">
      <w:pPr>
        <w:rPr>
          <w:rFonts w:ascii="Arial" w:hAnsi="Arial"/>
          <w:i/>
        </w:rPr>
      </w:pPr>
      <w:r>
        <w:rPr>
          <w:rFonts w:ascii="Arial" w:hAnsi="Arial"/>
          <w:i/>
        </w:rPr>
        <w:t>S</w:t>
      </w:r>
      <w:r w:rsidR="00442EE0">
        <w:rPr>
          <w:rFonts w:ascii="Arial" w:hAnsi="Arial"/>
          <w:i/>
        </w:rPr>
        <w:t>upportive</w:t>
      </w:r>
      <w:r w:rsidR="00442EE0" w:rsidRPr="00F67CAE">
        <w:rPr>
          <w:rFonts w:ascii="Arial" w:hAnsi="Arial"/>
          <w:i/>
        </w:rPr>
        <w:t xml:space="preserve"> </w:t>
      </w:r>
      <w:r w:rsidR="00F67CAE" w:rsidRPr="00F67CAE">
        <w:rPr>
          <w:rFonts w:ascii="Arial" w:hAnsi="Arial"/>
          <w:i/>
        </w:rPr>
        <w:t>analyses</w:t>
      </w:r>
    </w:p>
    <w:p w14:paraId="2B707AC7" w14:textId="1D44471C" w:rsidR="00E24EAC" w:rsidRDefault="00442EE0" w:rsidP="003D3622">
      <w:pPr>
        <w:rPr>
          <w:rFonts w:ascii="Arial" w:hAnsi="Arial"/>
        </w:rPr>
      </w:pPr>
      <w:r>
        <w:rPr>
          <w:rFonts w:ascii="Arial" w:hAnsi="Arial"/>
        </w:rPr>
        <w:t xml:space="preserve">Supportive </w:t>
      </w:r>
      <w:r w:rsidR="00E435EF">
        <w:rPr>
          <w:rFonts w:ascii="Arial" w:hAnsi="Arial"/>
        </w:rPr>
        <w:t>analyses</w:t>
      </w:r>
      <w:r w:rsidR="002846F5">
        <w:rPr>
          <w:rFonts w:ascii="Arial" w:hAnsi="Arial"/>
        </w:rPr>
        <w:t xml:space="preserve"> using analogous statistical methods to the primary analyses</w:t>
      </w:r>
      <w:r w:rsidR="00E435EF">
        <w:rPr>
          <w:rFonts w:ascii="Arial" w:hAnsi="Arial"/>
        </w:rPr>
        <w:t xml:space="preserve"> will be conducted on the primary outcome</w:t>
      </w:r>
      <w:r w:rsidR="00F67CAE" w:rsidRPr="00F67CAE">
        <w:rPr>
          <w:rFonts w:ascii="Arial" w:hAnsi="Arial"/>
        </w:rPr>
        <w:t xml:space="preserve">, adjusting for any marked differences </w:t>
      </w:r>
      <w:r w:rsidR="00E435EF">
        <w:rPr>
          <w:rFonts w:ascii="Arial" w:hAnsi="Arial"/>
        </w:rPr>
        <w:t>in randomised groups</w:t>
      </w:r>
      <w:r w:rsidR="00F67CAE" w:rsidRPr="00F67CAE">
        <w:rPr>
          <w:rFonts w:ascii="Arial" w:hAnsi="Arial"/>
        </w:rPr>
        <w:t xml:space="preserve"> in</w:t>
      </w:r>
      <w:r w:rsidR="00E435EF">
        <w:rPr>
          <w:rFonts w:ascii="Arial" w:hAnsi="Arial"/>
        </w:rPr>
        <w:t xml:space="preserve"> terms of</w:t>
      </w:r>
      <w:r w:rsidR="00F67CAE" w:rsidRPr="00F67CAE">
        <w:rPr>
          <w:rFonts w:ascii="Arial" w:hAnsi="Arial"/>
        </w:rPr>
        <w:t xml:space="preserve"> demographic characteristics, service use in the year preceding entry to the study and scores on </w:t>
      </w:r>
      <w:r w:rsidR="002F7324">
        <w:rPr>
          <w:rFonts w:ascii="Arial" w:hAnsi="Arial"/>
        </w:rPr>
        <w:t>outcome</w:t>
      </w:r>
      <w:r w:rsidR="00F67CAE" w:rsidRPr="00F67CAE">
        <w:rPr>
          <w:rFonts w:ascii="Arial" w:hAnsi="Arial"/>
        </w:rPr>
        <w:t xml:space="preserve"> measures; amount of improvement for both groups between baseline and follow-up; analyses of outcomes adjusting for non-compliant participants in the treatment group</w:t>
      </w:r>
      <w:r w:rsidR="00D24C98">
        <w:rPr>
          <w:rFonts w:ascii="Arial" w:hAnsi="Arial"/>
        </w:rPr>
        <w:t xml:space="preserve"> using a dichotomous variable compliant is defined as three or more meetings attended</w:t>
      </w:r>
      <w:r w:rsidR="00F67CAE" w:rsidRPr="00F67CAE">
        <w:rPr>
          <w:rFonts w:ascii="Arial" w:hAnsi="Arial"/>
        </w:rPr>
        <w:t xml:space="preserve">.  </w:t>
      </w:r>
      <w:r w:rsidR="00D24C98">
        <w:rPr>
          <w:rFonts w:ascii="Arial" w:hAnsi="Arial"/>
        </w:rPr>
        <w:t>Those in the treatment as usual group will be assigned to the same category as those who are non-compliant in the intervention group.</w:t>
      </w:r>
    </w:p>
    <w:p w14:paraId="7B0349F1" w14:textId="77777777" w:rsidR="00E24EAC" w:rsidRDefault="00E24EAC" w:rsidP="003D3622">
      <w:pPr>
        <w:rPr>
          <w:rFonts w:ascii="Arial" w:hAnsi="Arial"/>
        </w:rPr>
      </w:pPr>
    </w:p>
    <w:p w14:paraId="008E65B7" w14:textId="04E03613" w:rsidR="00F67CAE" w:rsidRPr="00597368" w:rsidRDefault="00711237" w:rsidP="003D3622">
      <w:pPr>
        <w:rPr>
          <w:rFonts w:ascii="Arial" w:hAnsi="Arial"/>
        </w:rPr>
      </w:pPr>
      <w:r>
        <w:rPr>
          <w:rFonts w:ascii="Arial" w:hAnsi="Arial"/>
        </w:rPr>
        <w:t>Participants attending fewer than three meetings with a peer support worker will be defined as non-compliant.</w:t>
      </w:r>
      <w:r w:rsidR="00597368">
        <w:rPr>
          <w:rFonts w:ascii="Arial" w:hAnsi="Arial"/>
        </w:rPr>
        <w:t xml:space="preserve">  </w:t>
      </w:r>
      <w:r w:rsidR="00500912">
        <w:rPr>
          <w:rFonts w:ascii="Arial" w:hAnsi="Arial"/>
        </w:rPr>
        <w:t>Non-compliance</w:t>
      </w:r>
      <w:r w:rsidR="00597368" w:rsidRPr="00597368">
        <w:rPr>
          <w:rFonts w:ascii="Arial" w:hAnsi="Arial"/>
        </w:rPr>
        <w:t xml:space="preserve"> will be </w:t>
      </w:r>
      <w:r w:rsidR="00597368">
        <w:rPr>
          <w:rFonts w:ascii="Arial" w:hAnsi="Arial"/>
        </w:rPr>
        <w:t>examin</w:t>
      </w:r>
      <w:r w:rsidR="00597368" w:rsidRPr="00597368">
        <w:rPr>
          <w:rFonts w:ascii="Arial" w:hAnsi="Arial"/>
        </w:rPr>
        <w:t xml:space="preserve">ed using </w:t>
      </w:r>
      <w:r w:rsidR="00597368" w:rsidRPr="00500912">
        <w:rPr>
          <w:rFonts w:ascii="Arial" w:hAnsi="Arial"/>
          <w:lang w:val="en"/>
        </w:rPr>
        <w:t>Complier Average Causal Effect</w:t>
      </w:r>
      <w:r w:rsidR="00597368">
        <w:rPr>
          <w:rFonts w:ascii="Arial" w:hAnsi="Arial"/>
          <w:lang w:val="en"/>
        </w:rPr>
        <w:t xml:space="preserve"> (CACE) analysis.  We will look at baseline predictors of attending fewer than three meetings using random effects logistic regression (those in the intervention group only).</w:t>
      </w:r>
    </w:p>
    <w:p w14:paraId="71E0CE42" w14:textId="77777777" w:rsidR="00F67CAE" w:rsidRDefault="00F67CAE" w:rsidP="003D3622">
      <w:pPr>
        <w:rPr>
          <w:rFonts w:ascii="Arial" w:hAnsi="Arial"/>
        </w:rPr>
      </w:pPr>
    </w:p>
    <w:p w14:paraId="5C03EBCF" w14:textId="7B9F9CCB" w:rsidR="009D746D" w:rsidRDefault="005B1F51" w:rsidP="003D3622">
      <w:pPr>
        <w:rPr>
          <w:rFonts w:ascii="Arial" w:hAnsi="Arial"/>
        </w:rPr>
      </w:pPr>
      <w:r>
        <w:rPr>
          <w:rFonts w:ascii="Arial" w:hAnsi="Arial"/>
        </w:rPr>
        <w:t>Additional analyses of the primary outcome, which will include the randomisation variable are:</w:t>
      </w:r>
    </w:p>
    <w:p w14:paraId="36BA69AB" w14:textId="1F7D1D01" w:rsidR="005B1F51" w:rsidRPr="00306F01" w:rsidRDefault="005B1F51" w:rsidP="00306F01">
      <w:pPr>
        <w:pStyle w:val="ListParagraph"/>
        <w:numPr>
          <w:ilvl w:val="0"/>
          <w:numId w:val="14"/>
        </w:numPr>
        <w:rPr>
          <w:rFonts w:ascii="Arial" w:hAnsi="Arial"/>
        </w:rPr>
      </w:pPr>
      <w:r w:rsidRPr="00306F01">
        <w:rPr>
          <w:rFonts w:ascii="Arial" w:hAnsi="Arial"/>
        </w:rPr>
        <w:t>Existing peer support versus not (SLaM and West London versus others)</w:t>
      </w:r>
    </w:p>
    <w:p w14:paraId="1D7A43E3" w14:textId="77777777" w:rsidR="009D746D" w:rsidRDefault="009D746D" w:rsidP="003D3622">
      <w:pPr>
        <w:rPr>
          <w:rFonts w:ascii="Arial" w:hAnsi="Arial"/>
        </w:rPr>
      </w:pPr>
    </w:p>
    <w:p w14:paraId="797BF2F6" w14:textId="77777777" w:rsidR="00765CB9" w:rsidRPr="00E81C07" w:rsidRDefault="00765CB9" w:rsidP="00765CB9">
      <w:pPr>
        <w:rPr>
          <w:rFonts w:ascii="Arial" w:hAnsi="Arial"/>
          <w:i/>
        </w:rPr>
      </w:pPr>
      <w:r w:rsidRPr="00E81C07">
        <w:rPr>
          <w:rFonts w:ascii="Arial" w:hAnsi="Arial"/>
          <w:i/>
        </w:rPr>
        <w:lastRenderedPageBreak/>
        <w:t>Process analysis</w:t>
      </w:r>
    </w:p>
    <w:p w14:paraId="2324C65F" w14:textId="7392EBF1" w:rsidR="00765CB9" w:rsidRDefault="00765CB9" w:rsidP="00765CB9">
      <w:pPr>
        <w:rPr>
          <w:rFonts w:ascii="Arial" w:hAnsi="Arial"/>
        </w:rPr>
      </w:pPr>
      <w:r>
        <w:rPr>
          <w:rFonts w:ascii="Arial" w:hAnsi="Arial"/>
        </w:rPr>
        <w:t>The following descriptive information will be provided about the content of the intervention and the degree of match between the peer support workers and the participants.  The following will be reported:</w:t>
      </w:r>
    </w:p>
    <w:p w14:paraId="54DAFFDB" w14:textId="77777777" w:rsidR="00765CB9" w:rsidRDefault="00765CB9" w:rsidP="00765CB9">
      <w:pPr>
        <w:rPr>
          <w:rFonts w:ascii="Arial" w:hAnsi="Arial"/>
        </w:rPr>
      </w:pPr>
    </w:p>
    <w:p w14:paraId="70964A20" w14:textId="77777777" w:rsidR="00765CB9" w:rsidRPr="00E81C07" w:rsidRDefault="00765CB9" w:rsidP="00765CB9">
      <w:pPr>
        <w:rPr>
          <w:rFonts w:ascii="Arial" w:hAnsi="Arial"/>
          <w:i/>
        </w:rPr>
      </w:pPr>
      <w:r w:rsidRPr="00E81C07">
        <w:rPr>
          <w:rFonts w:ascii="Arial" w:hAnsi="Arial"/>
          <w:i/>
        </w:rPr>
        <w:t>Use of the recovery plan:</w:t>
      </w:r>
    </w:p>
    <w:p w14:paraId="50A69819" w14:textId="023335F1" w:rsidR="00765CB9" w:rsidRDefault="00765CB9" w:rsidP="00765CB9">
      <w:pPr>
        <w:rPr>
          <w:rFonts w:ascii="Arial" w:hAnsi="Arial"/>
        </w:rPr>
      </w:pPr>
      <w:r>
        <w:rPr>
          <w:rFonts w:ascii="Arial" w:hAnsi="Arial"/>
        </w:rPr>
        <w:t>a) From participant data at follow up: the proportion of participants in the treatment and control groups discussing or reading each of four sections of the recovery plan.  A composite score of 0-4 will be reported for overall extent of awareness of the recovery plan, combining participants’ reports of whether they had looked at each section of the workbook.</w:t>
      </w:r>
    </w:p>
    <w:p w14:paraId="2225D545" w14:textId="01A90E0F" w:rsidR="00765CB9" w:rsidRDefault="00765CB9" w:rsidP="00765CB9">
      <w:pPr>
        <w:rPr>
          <w:rFonts w:ascii="Arial" w:hAnsi="Arial"/>
        </w:rPr>
      </w:pPr>
      <w:r>
        <w:rPr>
          <w:rFonts w:ascii="Arial" w:hAnsi="Arial"/>
        </w:rPr>
        <w:t>b) From participant data at follow-up: the proportion of participants in the treatment and control groups making a written plan for each of four sections of the recovery plan.  A composite score of 0-4 will be reported for overall extent of development of a written recovery plan by combining participants’ reports of whether they had looked at each section of the workbook.</w:t>
      </w:r>
    </w:p>
    <w:p w14:paraId="08CBCFD5" w14:textId="77777777" w:rsidR="00765CB9" w:rsidRDefault="00765CB9" w:rsidP="00765CB9">
      <w:pPr>
        <w:rPr>
          <w:rFonts w:ascii="Arial" w:hAnsi="Arial"/>
        </w:rPr>
      </w:pPr>
    </w:p>
    <w:p w14:paraId="0DF0DBF9" w14:textId="77777777" w:rsidR="00765CB9" w:rsidRPr="00610035" w:rsidRDefault="00765CB9" w:rsidP="00765CB9">
      <w:pPr>
        <w:rPr>
          <w:rFonts w:ascii="Arial" w:hAnsi="Arial"/>
          <w:i/>
        </w:rPr>
      </w:pPr>
      <w:r w:rsidRPr="00610035">
        <w:rPr>
          <w:rFonts w:ascii="Arial" w:hAnsi="Arial"/>
          <w:i/>
        </w:rPr>
        <w:t>PSWs’ style</w:t>
      </w:r>
    </w:p>
    <w:p w14:paraId="6C339EC5" w14:textId="77777777" w:rsidR="00765CB9" w:rsidRDefault="00765CB9" w:rsidP="00765CB9">
      <w:pPr>
        <w:rPr>
          <w:rFonts w:ascii="Arial" w:hAnsi="Arial"/>
        </w:rPr>
      </w:pPr>
      <w:r>
        <w:rPr>
          <w:rFonts w:ascii="Arial" w:hAnsi="Arial"/>
        </w:rPr>
        <w:t>The mean RPRS total and subscale scores and range of mean scores among PSWs will be reported.</w:t>
      </w:r>
    </w:p>
    <w:p w14:paraId="135ED811" w14:textId="77777777" w:rsidR="00765CB9" w:rsidRDefault="00765CB9" w:rsidP="00765CB9">
      <w:pPr>
        <w:rPr>
          <w:rFonts w:ascii="Arial" w:hAnsi="Arial"/>
        </w:rPr>
      </w:pPr>
      <w:r>
        <w:rPr>
          <w:rFonts w:ascii="Arial" w:hAnsi="Arial"/>
        </w:rPr>
        <w:t>Degree of match between PSW and participant</w:t>
      </w:r>
    </w:p>
    <w:p w14:paraId="3893B840" w14:textId="77777777" w:rsidR="00765CB9" w:rsidRDefault="00765CB9" w:rsidP="00765CB9">
      <w:pPr>
        <w:rPr>
          <w:rFonts w:ascii="Arial" w:hAnsi="Arial"/>
        </w:rPr>
      </w:pPr>
      <w:r>
        <w:rPr>
          <w:rFonts w:ascii="Arial" w:hAnsi="Arial"/>
        </w:rPr>
        <w:t>The proportion of participants who were matched with their PSW will be reported regarding:</w:t>
      </w:r>
    </w:p>
    <w:p w14:paraId="1610524F" w14:textId="77777777" w:rsidR="00765CB9" w:rsidRDefault="00765CB9" w:rsidP="00765CB9">
      <w:pPr>
        <w:rPr>
          <w:rFonts w:ascii="Arial" w:hAnsi="Arial"/>
        </w:rPr>
      </w:pPr>
      <w:r>
        <w:rPr>
          <w:rFonts w:ascii="Arial" w:hAnsi="Arial"/>
        </w:rPr>
        <w:t>a) Diagnosis</w:t>
      </w:r>
    </w:p>
    <w:p w14:paraId="0B325920" w14:textId="780E7DD9" w:rsidR="00765CB9" w:rsidRDefault="00765CB9" w:rsidP="00765CB9">
      <w:pPr>
        <w:rPr>
          <w:rFonts w:ascii="Arial" w:hAnsi="Arial"/>
        </w:rPr>
      </w:pPr>
      <w:r>
        <w:rPr>
          <w:rFonts w:ascii="Arial" w:hAnsi="Arial"/>
        </w:rPr>
        <w:t>b) Experience of hospital admission</w:t>
      </w:r>
      <w:r w:rsidR="005B077D">
        <w:rPr>
          <w:rFonts w:ascii="Arial" w:hAnsi="Arial"/>
        </w:rPr>
        <w:t xml:space="preserve"> (ever admitted yes/ no)</w:t>
      </w:r>
    </w:p>
    <w:p w14:paraId="2591CB7C" w14:textId="77777777" w:rsidR="00765CB9" w:rsidRDefault="00765CB9" w:rsidP="00765CB9">
      <w:pPr>
        <w:rPr>
          <w:rFonts w:ascii="Arial" w:hAnsi="Arial"/>
        </w:rPr>
      </w:pPr>
      <w:r>
        <w:rPr>
          <w:rFonts w:ascii="Arial" w:hAnsi="Arial"/>
        </w:rPr>
        <w:t>c) Gender</w:t>
      </w:r>
    </w:p>
    <w:p w14:paraId="653829FD" w14:textId="0E8303D1" w:rsidR="00765CB9" w:rsidRDefault="00765CB9" w:rsidP="00765CB9">
      <w:pPr>
        <w:rPr>
          <w:rFonts w:ascii="Arial" w:hAnsi="Arial"/>
        </w:rPr>
      </w:pPr>
      <w:r>
        <w:rPr>
          <w:rFonts w:ascii="Arial" w:hAnsi="Arial"/>
        </w:rPr>
        <w:t>d) Ethnicity</w:t>
      </w:r>
    </w:p>
    <w:p w14:paraId="36AFB5DD" w14:textId="533611D6" w:rsidR="00765CB9" w:rsidRDefault="00765CB9" w:rsidP="00765CB9">
      <w:pPr>
        <w:rPr>
          <w:rFonts w:ascii="Arial" w:hAnsi="Arial"/>
        </w:rPr>
      </w:pPr>
      <w:r>
        <w:rPr>
          <w:rFonts w:ascii="Arial" w:hAnsi="Arial"/>
        </w:rPr>
        <w:t>e) Age</w:t>
      </w:r>
    </w:p>
    <w:p w14:paraId="0DE0A8CB" w14:textId="77777777" w:rsidR="00765CB9" w:rsidRDefault="00765CB9" w:rsidP="00765CB9">
      <w:pPr>
        <w:rPr>
          <w:rFonts w:ascii="Arial" w:hAnsi="Arial"/>
        </w:rPr>
      </w:pPr>
    </w:p>
    <w:p w14:paraId="7EB82E7D" w14:textId="77777777" w:rsidR="00765CB9" w:rsidRDefault="00765CB9" w:rsidP="00765CB9">
      <w:pPr>
        <w:rPr>
          <w:rFonts w:ascii="Arial" w:hAnsi="Arial"/>
        </w:rPr>
      </w:pPr>
      <w:r>
        <w:rPr>
          <w:rFonts w:ascii="Arial" w:hAnsi="Arial"/>
        </w:rPr>
        <w:t xml:space="preserve">In the event of positive study outcomes, an exploratory regression analysis will be conducted to model the relationship of these process factors to study outcomes. </w:t>
      </w:r>
    </w:p>
    <w:p w14:paraId="04603272" w14:textId="77777777" w:rsidR="00765CB9" w:rsidRDefault="00765CB9" w:rsidP="003D3622">
      <w:pPr>
        <w:rPr>
          <w:rFonts w:ascii="Arial" w:hAnsi="Arial"/>
        </w:rPr>
      </w:pPr>
    </w:p>
    <w:p w14:paraId="13C83EC4" w14:textId="0F2A0364" w:rsidR="00996B58" w:rsidRPr="00996B58" w:rsidRDefault="00996B58" w:rsidP="003D3622">
      <w:pPr>
        <w:rPr>
          <w:rFonts w:ascii="Arial" w:hAnsi="Arial"/>
          <w:i/>
        </w:rPr>
      </w:pPr>
      <w:r w:rsidRPr="00996B58">
        <w:rPr>
          <w:rFonts w:ascii="Arial" w:hAnsi="Arial"/>
          <w:i/>
        </w:rPr>
        <w:t>18 month follow up analysis</w:t>
      </w:r>
    </w:p>
    <w:p w14:paraId="4B54CC2F" w14:textId="09F23937" w:rsidR="00996B58" w:rsidRDefault="00F81E25" w:rsidP="003D3622">
      <w:pPr>
        <w:rPr>
          <w:rFonts w:ascii="Arial" w:hAnsi="Arial"/>
        </w:rPr>
      </w:pPr>
      <w:r>
        <w:rPr>
          <w:rFonts w:ascii="Arial" w:hAnsi="Arial"/>
        </w:rPr>
        <w:t>The scales will be analysed descriptively.  Comparisons between randomised groups will be made using t-tests o</w:t>
      </w:r>
      <w:r w:rsidR="00D97049">
        <w:rPr>
          <w:rFonts w:ascii="Arial" w:hAnsi="Arial"/>
        </w:rPr>
        <w:t>r</w:t>
      </w:r>
      <w:r>
        <w:rPr>
          <w:rFonts w:ascii="Arial" w:hAnsi="Arial"/>
        </w:rPr>
        <w:t xml:space="preserve"> non-parametric equivalents as appropriate.  </w:t>
      </w:r>
      <w:r w:rsidR="00CC7CA2">
        <w:rPr>
          <w:rFonts w:ascii="Arial" w:hAnsi="Arial"/>
        </w:rPr>
        <w:t>The questions related to the use of the recovery plan will be scored in a similar way to the data collected at four months and reported descriptively.</w:t>
      </w:r>
    </w:p>
    <w:p w14:paraId="041CA32C" w14:textId="77777777" w:rsidR="00996B58" w:rsidRDefault="00996B58" w:rsidP="003D3622">
      <w:pPr>
        <w:rPr>
          <w:rFonts w:ascii="Arial" w:hAnsi="Arial"/>
        </w:rPr>
      </w:pPr>
    </w:p>
    <w:p w14:paraId="58559D55" w14:textId="77777777" w:rsidR="00F6579B" w:rsidRPr="00F6579B" w:rsidRDefault="00F6579B" w:rsidP="003D3622">
      <w:pPr>
        <w:rPr>
          <w:rFonts w:ascii="Arial" w:hAnsi="Arial"/>
          <w:i/>
        </w:rPr>
      </w:pPr>
      <w:r w:rsidRPr="00F6579B">
        <w:rPr>
          <w:rFonts w:ascii="Arial" w:hAnsi="Arial"/>
          <w:i/>
        </w:rPr>
        <w:t>Missing data</w:t>
      </w:r>
    </w:p>
    <w:p w14:paraId="6781A5B6" w14:textId="5E4D1B78" w:rsidR="00F6579B" w:rsidRDefault="00F6579B" w:rsidP="003D3622">
      <w:pPr>
        <w:rPr>
          <w:rFonts w:ascii="Arial" w:hAnsi="Arial"/>
        </w:rPr>
      </w:pPr>
      <w:r>
        <w:rPr>
          <w:rFonts w:ascii="Arial" w:hAnsi="Arial"/>
        </w:rPr>
        <w:t>It is not expected that there will be much missi</w:t>
      </w:r>
      <w:r w:rsidR="009D6AD5">
        <w:rPr>
          <w:rFonts w:ascii="Arial" w:hAnsi="Arial"/>
        </w:rPr>
        <w:t>ng data for the primary outcome</w:t>
      </w:r>
      <w:r w:rsidR="00AB1356">
        <w:rPr>
          <w:rFonts w:ascii="Arial" w:hAnsi="Arial"/>
        </w:rPr>
        <w:t>s</w:t>
      </w:r>
      <w:r w:rsidR="009D6AD5">
        <w:rPr>
          <w:rFonts w:ascii="Arial" w:hAnsi="Arial"/>
        </w:rPr>
        <w:t>, as these data will come from the trust’s informatics department.  There will only be missing data when it is known that the participant is no longer residing in the area.</w:t>
      </w:r>
      <w:r w:rsidR="00A6043C">
        <w:rPr>
          <w:rFonts w:ascii="Arial" w:hAnsi="Arial"/>
        </w:rPr>
        <w:t xml:space="preserve"> </w:t>
      </w:r>
      <w:r w:rsidR="00711237">
        <w:rPr>
          <w:rFonts w:ascii="Arial" w:hAnsi="Arial"/>
        </w:rPr>
        <w:t>In this case</w:t>
      </w:r>
      <w:r w:rsidR="00232698">
        <w:rPr>
          <w:rFonts w:ascii="Arial" w:hAnsi="Arial"/>
        </w:rPr>
        <w:t xml:space="preserve">, the date of last known contact with services and data up to that point will be collected and used in analyses where possible. </w:t>
      </w:r>
      <w:r w:rsidR="00A6043C">
        <w:rPr>
          <w:rFonts w:ascii="Arial" w:hAnsi="Arial"/>
        </w:rPr>
        <w:t xml:space="preserve"> </w:t>
      </w:r>
    </w:p>
    <w:p w14:paraId="73BF1D2B" w14:textId="77777777" w:rsidR="00F6579B" w:rsidRDefault="00F6579B" w:rsidP="003D3622">
      <w:pPr>
        <w:rPr>
          <w:rFonts w:ascii="Arial" w:hAnsi="Arial"/>
        </w:rPr>
      </w:pPr>
    </w:p>
    <w:p w14:paraId="05CEE399" w14:textId="4202F109" w:rsidR="000A6955" w:rsidRDefault="000A6955" w:rsidP="003D3622">
      <w:pPr>
        <w:rPr>
          <w:rFonts w:ascii="Arial" w:hAnsi="Arial"/>
        </w:rPr>
      </w:pPr>
      <w:r>
        <w:rPr>
          <w:rFonts w:ascii="Arial" w:hAnsi="Arial"/>
        </w:rPr>
        <w:t xml:space="preserve">However, there may be missing data for other outcomes.  </w:t>
      </w:r>
      <w:r w:rsidR="00E226CB">
        <w:rPr>
          <w:rFonts w:ascii="Arial" w:hAnsi="Arial"/>
        </w:rPr>
        <w:t>All items within a scale</w:t>
      </w:r>
      <w:r>
        <w:rPr>
          <w:rFonts w:ascii="Arial" w:hAnsi="Arial"/>
        </w:rPr>
        <w:t xml:space="preserve"> may be missing, or individual items within </w:t>
      </w:r>
      <w:r w:rsidR="00E226CB">
        <w:rPr>
          <w:rFonts w:ascii="Arial" w:hAnsi="Arial"/>
        </w:rPr>
        <w:t>a given scale may be missing.</w:t>
      </w:r>
      <w:r w:rsidR="00A6043C">
        <w:rPr>
          <w:rFonts w:ascii="Arial" w:hAnsi="Arial"/>
        </w:rPr>
        <w:t xml:space="preserve">  Some scales have recognised ways to impute missing items up to a given number of items; these have been noted with the relevant scales</w:t>
      </w:r>
      <w:r w:rsidR="00501C13">
        <w:rPr>
          <w:rFonts w:ascii="Arial" w:hAnsi="Arial"/>
        </w:rPr>
        <w:t xml:space="preserve"> in the appendix of this document</w:t>
      </w:r>
      <w:r w:rsidR="00A6043C">
        <w:rPr>
          <w:rFonts w:ascii="Arial" w:hAnsi="Arial"/>
        </w:rPr>
        <w:t>.</w:t>
      </w:r>
      <w:r w:rsidR="00E226CB">
        <w:rPr>
          <w:rFonts w:ascii="Arial" w:hAnsi="Arial"/>
        </w:rPr>
        <w:t xml:space="preserve">  The extent and patterns of </w:t>
      </w:r>
      <w:proofErr w:type="spellStart"/>
      <w:r w:rsidR="00E226CB">
        <w:rPr>
          <w:rFonts w:ascii="Arial" w:hAnsi="Arial"/>
        </w:rPr>
        <w:t>missingness</w:t>
      </w:r>
      <w:proofErr w:type="spellEnd"/>
      <w:r w:rsidR="00E226CB">
        <w:rPr>
          <w:rFonts w:ascii="Arial" w:hAnsi="Arial"/>
        </w:rPr>
        <w:t xml:space="preserve"> will be evaluated to determine whether it is associated with any of the outcomes.  If variables are associated with </w:t>
      </w:r>
      <w:proofErr w:type="spellStart"/>
      <w:r w:rsidR="00E226CB">
        <w:rPr>
          <w:rFonts w:ascii="Arial" w:hAnsi="Arial"/>
        </w:rPr>
        <w:t>missingness</w:t>
      </w:r>
      <w:proofErr w:type="spellEnd"/>
      <w:r w:rsidR="00E226CB">
        <w:rPr>
          <w:rFonts w:ascii="Arial" w:hAnsi="Arial"/>
        </w:rPr>
        <w:t>, these will be controlled for in complete case analysis to maintain the missing at random assumption.</w:t>
      </w:r>
    </w:p>
    <w:p w14:paraId="6CFE2A7D" w14:textId="77777777" w:rsidR="00F72357" w:rsidRDefault="00F72357" w:rsidP="003D3622">
      <w:pPr>
        <w:rPr>
          <w:rFonts w:ascii="Arial" w:hAnsi="Arial"/>
        </w:rPr>
      </w:pPr>
    </w:p>
    <w:p w14:paraId="6DB0E94E" w14:textId="77777777" w:rsidR="002C6DDD" w:rsidRPr="00D26CAA" w:rsidRDefault="00D26CAA" w:rsidP="003D3622">
      <w:pPr>
        <w:rPr>
          <w:rFonts w:ascii="Arial" w:hAnsi="Arial"/>
          <w:i/>
        </w:rPr>
      </w:pPr>
      <w:r w:rsidRPr="00D26CAA">
        <w:rPr>
          <w:rFonts w:ascii="Arial" w:hAnsi="Arial"/>
          <w:i/>
        </w:rPr>
        <w:t>Participants who have more than one peer support worker during the intervention</w:t>
      </w:r>
    </w:p>
    <w:p w14:paraId="36F344C1" w14:textId="15CF3BD5" w:rsidR="00D26CAA" w:rsidRDefault="008701D2" w:rsidP="003D3622">
      <w:pPr>
        <w:rPr>
          <w:rFonts w:ascii="Arial" w:hAnsi="Arial"/>
        </w:rPr>
      </w:pPr>
      <w:r>
        <w:rPr>
          <w:rFonts w:ascii="Arial" w:hAnsi="Arial"/>
        </w:rPr>
        <w:t xml:space="preserve">Participants in the intervention </w:t>
      </w:r>
      <w:r w:rsidR="00EB7C74">
        <w:rPr>
          <w:rFonts w:ascii="Arial" w:hAnsi="Arial"/>
        </w:rPr>
        <w:t>group</w:t>
      </w:r>
      <w:r>
        <w:rPr>
          <w:rFonts w:ascii="Arial" w:hAnsi="Arial"/>
        </w:rPr>
        <w:t xml:space="preserve"> are permitted to change peer support worker if</w:t>
      </w:r>
      <w:r w:rsidR="00AA6B9D">
        <w:rPr>
          <w:rFonts w:ascii="Arial" w:hAnsi="Arial"/>
        </w:rPr>
        <w:t xml:space="preserve"> they request it, have disengaged from peer support, the peer support worker became ill or left their post so that all participants in the intervention group are offered the full intervention </w:t>
      </w:r>
      <w:r w:rsidR="00AA6B9D">
        <w:rPr>
          <w:rFonts w:ascii="Arial" w:hAnsi="Arial"/>
        </w:rPr>
        <w:lastRenderedPageBreak/>
        <w:t>package.  As peer support workers form a cluster, statistical contingencies need to be in place for such occurrences.  Therefore, one peer support worker will be de</w:t>
      </w:r>
      <w:r w:rsidR="00892DB3">
        <w:rPr>
          <w:rFonts w:ascii="Arial" w:hAnsi="Arial"/>
        </w:rPr>
        <w:t>signated the “main” based on the number of sessions with the participant.</w:t>
      </w:r>
    </w:p>
    <w:p w14:paraId="5B72FE77" w14:textId="77777777" w:rsidR="009137E4" w:rsidRDefault="009137E4" w:rsidP="003D3622">
      <w:pPr>
        <w:rPr>
          <w:rFonts w:ascii="Arial" w:hAnsi="Arial"/>
        </w:rPr>
      </w:pPr>
    </w:p>
    <w:p w14:paraId="1243758D" w14:textId="20BC3984" w:rsidR="00A52B82" w:rsidRDefault="00F75418" w:rsidP="003D3622">
      <w:pPr>
        <w:rPr>
          <w:rFonts w:ascii="Arial" w:hAnsi="Arial"/>
          <w:b/>
        </w:rPr>
      </w:pPr>
      <w:r>
        <w:rPr>
          <w:rFonts w:ascii="Arial" w:hAnsi="Arial"/>
          <w:b/>
        </w:rPr>
        <w:t xml:space="preserve">Part II: </w:t>
      </w:r>
      <w:r w:rsidR="00A52B82">
        <w:rPr>
          <w:rFonts w:ascii="Arial" w:hAnsi="Arial"/>
          <w:b/>
        </w:rPr>
        <w:t>Economic Evaluation</w:t>
      </w:r>
    </w:p>
    <w:p w14:paraId="41016DD3" w14:textId="77777777" w:rsidR="00A52B82" w:rsidRDefault="00A52B82" w:rsidP="003D3622">
      <w:pPr>
        <w:rPr>
          <w:rFonts w:ascii="Arial" w:hAnsi="Arial"/>
          <w:b/>
        </w:rPr>
      </w:pPr>
    </w:p>
    <w:p w14:paraId="00442E37" w14:textId="52ADA176" w:rsidR="00A52B82" w:rsidRPr="003B0A6E" w:rsidRDefault="00A52B82" w:rsidP="003D3622">
      <w:pPr>
        <w:rPr>
          <w:rFonts w:ascii="Arial" w:hAnsi="Arial"/>
          <w:b/>
        </w:rPr>
      </w:pPr>
      <w:r w:rsidRPr="003B0A6E">
        <w:rPr>
          <w:rFonts w:ascii="Arial" w:hAnsi="Arial"/>
          <w:b/>
        </w:rPr>
        <w:t>Aim</w:t>
      </w:r>
    </w:p>
    <w:p w14:paraId="2DA17DDA" w14:textId="43189ED4" w:rsidR="000A6955" w:rsidRDefault="0031188C" w:rsidP="003D3622">
      <w:pPr>
        <w:rPr>
          <w:rFonts w:ascii="Arial" w:hAnsi="Arial"/>
        </w:rPr>
      </w:pPr>
      <w:r>
        <w:rPr>
          <w:rFonts w:ascii="Arial" w:hAnsi="Arial"/>
        </w:rPr>
        <w:t xml:space="preserve">The aim of the economic evaluation is to calculate the </w:t>
      </w:r>
      <w:r w:rsidR="00F75418">
        <w:rPr>
          <w:rFonts w:ascii="Arial" w:hAnsi="Arial"/>
        </w:rPr>
        <w:t xml:space="preserve">probability that </w:t>
      </w:r>
      <w:r>
        <w:rPr>
          <w:rFonts w:ascii="Arial" w:hAnsi="Arial"/>
        </w:rPr>
        <w:t xml:space="preserve">peer-provided self-management </w:t>
      </w:r>
      <w:r w:rsidR="00F75418">
        <w:rPr>
          <w:rFonts w:ascii="Arial" w:hAnsi="Arial"/>
        </w:rPr>
        <w:t xml:space="preserve">is cost-effective </w:t>
      </w:r>
      <w:r>
        <w:rPr>
          <w:rFonts w:ascii="Arial" w:hAnsi="Arial"/>
        </w:rPr>
        <w:t>compared to control over</w:t>
      </w:r>
      <w:r w:rsidR="00D8672A">
        <w:rPr>
          <w:rFonts w:ascii="Arial" w:hAnsi="Arial"/>
        </w:rPr>
        <w:t xml:space="preserve"> (</w:t>
      </w:r>
      <w:proofErr w:type="spellStart"/>
      <w:r w:rsidR="00D8672A">
        <w:rPr>
          <w:rFonts w:ascii="Arial" w:hAnsi="Arial"/>
        </w:rPr>
        <w:t>i</w:t>
      </w:r>
      <w:proofErr w:type="spellEnd"/>
      <w:r w:rsidR="00D8672A">
        <w:rPr>
          <w:rFonts w:ascii="Arial" w:hAnsi="Arial"/>
        </w:rPr>
        <w:t>)</w:t>
      </w:r>
      <w:r w:rsidR="00B81381">
        <w:rPr>
          <w:rFonts w:ascii="Arial" w:hAnsi="Arial"/>
        </w:rPr>
        <w:t xml:space="preserve"> 18 months and (ii)</w:t>
      </w:r>
      <w:r>
        <w:rPr>
          <w:rFonts w:ascii="Arial" w:hAnsi="Arial"/>
        </w:rPr>
        <w:t xml:space="preserve"> </w:t>
      </w:r>
      <w:r w:rsidR="00B81381">
        <w:rPr>
          <w:rFonts w:ascii="Arial" w:hAnsi="Arial"/>
        </w:rPr>
        <w:t>12</w:t>
      </w:r>
      <w:r w:rsidR="00D8672A">
        <w:rPr>
          <w:rFonts w:ascii="Arial" w:hAnsi="Arial"/>
        </w:rPr>
        <w:t xml:space="preserve"> months </w:t>
      </w:r>
      <w:r w:rsidR="00F75418">
        <w:rPr>
          <w:rFonts w:ascii="Arial" w:hAnsi="Arial"/>
        </w:rPr>
        <w:t>for a range of values of willingness to pay for a quality adjusted life year (QALY) gained</w:t>
      </w:r>
      <w:r>
        <w:rPr>
          <w:rFonts w:ascii="Arial" w:hAnsi="Arial"/>
        </w:rPr>
        <w:t>.</w:t>
      </w:r>
    </w:p>
    <w:p w14:paraId="7C7A70DC" w14:textId="77777777" w:rsidR="001D04E9" w:rsidRDefault="001D04E9" w:rsidP="003D3622">
      <w:pPr>
        <w:rPr>
          <w:rFonts w:ascii="Arial" w:hAnsi="Arial"/>
          <w:b/>
        </w:rPr>
      </w:pPr>
    </w:p>
    <w:p w14:paraId="0FA48E88" w14:textId="752203C1" w:rsidR="00F75418" w:rsidRDefault="00F75418" w:rsidP="003D3622">
      <w:pPr>
        <w:rPr>
          <w:rFonts w:ascii="Arial" w:hAnsi="Arial"/>
          <w:b/>
        </w:rPr>
      </w:pPr>
      <w:r>
        <w:rPr>
          <w:rFonts w:ascii="Arial" w:hAnsi="Arial"/>
          <w:b/>
        </w:rPr>
        <w:t>Outcomes</w:t>
      </w:r>
    </w:p>
    <w:p w14:paraId="1AF29165" w14:textId="2292030F" w:rsidR="00B06F85" w:rsidRPr="00B6649E" w:rsidRDefault="00B06F85" w:rsidP="00B06F85">
      <w:pPr>
        <w:pStyle w:val="ListParagraph"/>
        <w:numPr>
          <w:ilvl w:val="0"/>
          <w:numId w:val="13"/>
        </w:numPr>
        <w:rPr>
          <w:rFonts w:ascii="Arial" w:hAnsi="Arial"/>
        </w:rPr>
      </w:pPr>
      <w:r>
        <w:rPr>
          <w:rFonts w:ascii="Arial" w:hAnsi="Arial"/>
        </w:rPr>
        <w:t xml:space="preserve">Mental health service use (community and acute services) during </w:t>
      </w:r>
      <w:r w:rsidR="00B81381">
        <w:rPr>
          <w:rFonts w:ascii="Arial" w:hAnsi="Arial"/>
        </w:rPr>
        <w:t>18 months</w:t>
      </w:r>
      <w:r>
        <w:rPr>
          <w:rFonts w:ascii="Arial" w:hAnsi="Arial"/>
        </w:rPr>
        <w:t xml:space="preserve"> follow up period</w:t>
      </w:r>
    </w:p>
    <w:p w14:paraId="33E7BC53" w14:textId="15B51F1F" w:rsidR="00F75418" w:rsidRPr="003B0A6E" w:rsidRDefault="00F75418" w:rsidP="003B0A6E">
      <w:pPr>
        <w:pStyle w:val="ListParagraph"/>
        <w:numPr>
          <w:ilvl w:val="0"/>
          <w:numId w:val="13"/>
        </w:numPr>
        <w:rPr>
          <w:rFonts w:ascii="Arial" w:hAnsi="Arial"/>
        </w:rPr>
      </w:pPr>
      <w:r>
        <w:rPr>
          <w:rFonts w:ascii="Arial" w:hAnsi="Arial"/>
        </w:rPr>
        <w:t>EQ-5D at baseline and 4 months</w:t>
      </w:r>
      <w:r w:rsidR="00D8672A">
        <w:rPr>
          <w:rFonts w:ascii="Arial" w:hAnsi="Arial"/>
        </w:rPr>
        <w:t xml:space="preserve"> and 18 months</w:t>
      </w:r>
    </w:p>
    <w:p w14:paraId="4B02D7DA" w14:textId="77777777" w:rsidR="0031188C" w:rsidRDefault="0031188C" w:rsidP="003D3622">
      <w:pPr>
        <w:rPr>
          <w:rFonts w:ascii="Arial" w:hAnsi="Arial"/>
        </w:rPr>
      </w:pPr>
    </w:p>
    <w:p w14:paraId="1B7E9529" w14:textId="61E63161" w:rsidR="00F75418" w:rsidRDefault="00B06F85" w:rsidP="00F75418">
      <w:pPr>
        <w:rPr>
          <w:rFonts w:ascii="Arial" w:hAnsi="Arial"/>
          <w:b/>
        </w:rPr>
      </w:pPr>
      <w:r>
        <w:rPr>
          <w:rFonts w:ascii="Arial" w:hAnsi="Arial"/>
          <w:b/>
        </w:rPr>
        <w:t>Analyses</w:t>
      </w:r>
    </w:p>
    <w:p w14:paraId="3C56B841" w14:textId="3DF2F288" w:rsidR="00B06F85" w:rsidRPr="003B0A6E" w:rsidRDefault="00B06F85" w:rsidP="00F75418">
      <w:pPr>
        <w:rPr>
          <w:rFonts w:ascii="Arial" w:hAnsi="Arial"/>
        </w:rPr>
      </w:pPr>
      <w:r>
        <w:rPr>
          <w:rFonts w:ascii="Arial" w:hAnsi="Arial"/>
        </w:rPr>
        <w:t>All analyses will follow the assumptions made in Part I regarding missing data, loss to follow up and clustering.</w:t>
      </w:r>
      <w:r w:rsidR="00EB7C74">
        <w:rPr>
          <w:rFonts w:ascii="Arial" w:hAnsi="Arial"/>
        </w:rPr>
        <w:t xml:space="preserve"> </w:t>
      </w:r>
      <w:r>
        <w:rPr>
          <w:rFonts w:ascii="Arial" w:hAnsi="Arial"/>
        </w:rPr>
        <w:t xml:space="preserve"> In line with the statistical analysis the primary economic evaluation will be a complete case analysis.</w:t>
      </w:r>
      <w:r w:rsidR="00EB7C74">
        <w:rPr>
          <w:rFonts w:ascii="Arial" w:hAnsi="Arial"/>
        </w:rPr>
        <w:t xml:space="preserve"> </w:t>
      </w:r>
      <w:r>
        <w:rPr>
          <w:rFonts w:ascii="Arial" w:hAnsi="Arial"/>
        </w:rPr>
        <w:t xml:space="preserve"> Sensitivity analyses will be conducted accounting for loss to follow up and missing data as</w:t>
      </w:r>
      <w:r w:rsidR="001A7000">
        <w:rPr>
          <w:rFonts w:ascii="Arial" w:hAnsi="Arial"/>
        </w:rPr>
        <w:t xml:space="preserve"> described below (Sensitivity Analyses)</w:t>
      </w:r>
      <w:r>
        <w:rPr>
          <w:rFonts w:ascii="Arial" w:hAnsi="Arial"/>
        </w:rPr>
        <w:t>.</w:t>
      </w:r>
    </w:p>
    <w:p w14:paraId="65E77106" w14:textId="77777777" w:rsidR="00B06F85" w:rsidRDefault="00B06F85" w:rsidP="00F75418">
      <w:pPr>
        <w:rPr>
          <w:rFonts w:ascii="Arial" w:hAnsi="Arial"/>
          <w:i/>
        </w:rPr>
      </w:pPr>
    </w:p>
    <w:p w14:paraId="57015338" w14:textId="51E5DB83" w:rsidR="00B06F85" w:rsidRDefault="00B06F85" w:rsidP="00F75418">
      <w:pPr>
        <w:rPr>
          <w:rFonts w:ascii="Arial" w:hAnsi="Arial"/>
          <w:i/>
        </w:rPr>
      </w:pPr>
      <w:r>
        <w:rPr>
          <w:rFonts w:ascii="Arial" w:hAnsi="Arial"/>
          <w:i/>
        </w:rPr>
        <w:t>Cost of the intervention</w:t>
      </w:r>
    </w:p>
    <w:p w14:paraId="68E26FBF" w14:textId="2C4F22A0" w:rsidR="00B06F85" w:rsidRPr="003B0A6E" w:rsidRDefault="00B06F85" w:rsidP="00F75418">
      <w:pPr>
        <w:rPr>
          <w:rFonts w:ascii="Arial" w:hAnsi="Arial"/>
        </w:rPr>
      </w:pPr>
      <w:r>
        <w:rPr>
          <w:rFonts w:ascii="Arial" w:hAnsi="Arial"/>
        </w:rPr>
        <w:t xml:space="preserve">Information on peer support worker costs (salaries and </w:t>
      </w:r>
      <w:proofErr w:type="spellStart"/>
      <w:r>
        <w:rPr>
          <w:rFonts w:ascii="Arial" w:hAnsi="Arial"/>
        </w:rPr>
        <w:t>oncosts</w:t>
      </w:r>
      <w:proofErr w:type="spellEnd"/>
      <w:r>
        <w:rPr>
          <w:rFonts w:ascii="Arial" w:hAnsi="Arial"/>
        </w:rPr>
        <w:t xml:space="preserve">) and time spent with patients on peer support will be used to calculate the average cost per patient of the peer-provided self-management intervention. </w:t>
      </w:r>
    </w:p>
    <w:p w14:paraId="451136C8" w14:textId="77777777" w:rsidR="00B06F85" w:rsidRDefault="00B06F85" w:rsidP="00F75418">
      <w:pPr>
        <w:rPr>
          <w:rFonts w:ascii="Arial" w:hAnsi="Arial"/>
          <w:i/>
        </w:rPr>
      </w:pPr>
    </w:p>
    <w:p w14:paraId="406F682E" w14:textId="77777777" w:rsidR="00B06F85" w:rsidRDefault="00B06F85" w:rsidP="00F75418">
      <w:pPr>
        <w:rPr>
          <w:rFonts w:ascii="Arial" w:hAnsi="Arial"/>
          <w:i/>
        </w:rPr>
      </w:pPr>
    </w:p>
    <w:p w14:paraId="7A23045B" w14:textId="6077ACBF" w:rsidR="00B06F85" w:rsidRDefault="00B06F85" w:rsidP="00F75418">
      <w:pPr>
        <w:rPr>
          <w:rFonts w:ascii="Arial" w:hAnsi="Arial"/>
          <w:i/>
        </w:rPr>
      </w:pPr>
      <w:r>
        <w:rPr>
          <w:rFonts w:ascii="Arial" w:hAnsi="Arial"/>
          <w:i/>
        </w:rPr>
        <w:t>Cost of 12</w:t>
      </w:r>
      <w:r w:rsidR="00D8672A">
        <w:rPr>
          <w:rFonts w:ascii="Arial" w:hAnsi="Arial"/>
          <w:i/>
        </w:rPr>
        <w:t xml:space="preserve"> and 18</w:t>
      </w:r>
      <w:r>
        <w:rPr>
          <w:rFonts w:ascii="Arial" w:hAnsi="Arial"/>
          <w:i/>
        </w:rPr>
        <w:t xml:space="preserve"> month mental health service use</w:t>
      </w:r>
    </w:p>
    <w:p w14:paraId="2C6B1A1C" w14:textId="3C5036BC" w:rsidR="00B06F85" w:rsidRPr="003B0A6E" w:rsidRDefault="00B06F85" w:rsidP="00F75418">
      <w:pPr>
        <w:rPr>
          <w:rFonts w:ascii="Arial" w:hAnsi="Arial"/>
        </w:rPr>
      </w:pPr>
      <w:r>
        <w:rPr>
          <w:rFonts w:ascii="Arial" w:hAnsi="Arial"/>
        </w:rPr>
        <w:t xml:space="preserve">Acute and community mental health service use </w:t>
      </w:r>
      <w:r w:rsidR="001A7000">
        <w:rPr>
          <w:rFonts w:ascii="Arial" w:hAnsi="Arial"/>
        </w:rPr>
        <w:t>for the intervention and control group</w:t>
      </w:r>
      <w:r w:rsidR="00EB7C74">
        <w:rPr>
          <w:rFonts w:ascii="Arial" w:hAnsi="Arial"/>
        </w:rPr>
        <w:t>s</w:t>
      </w:r>
      <w:r w:rsidR="001A7000">
        <w:rPr>
          <w:rFonts w:ascii="Arial" w:hAnsi="Arial"/>
        </w:rPr>
        <w:t xml:space="preserve"> </w:t>
      </w:r>
      <w:r>
        <w:rPr>
          <w:rFonts w:ascii="Arial" w:hAnsi="Arial"/>
        </w:rPr>
        <w:t xml:space="preserve">will be collected from </w:t>
      </w:r>
      <w:r w:rsidR="001A3B97">
        <w:rPr>
          <w:rFonts w:ascii="Arial" w:hAnsi="Arial"/>
        </w:rPr>
        <w:t xml:space="preserve">electronic patient records held by the mental health trust. </w:t>
      </w:r>
      <w:r w:rsidR="00EB7C74">
        <w:rPr>
          <w:rFonts w:ascii="Arial" w:hAnsi="Arial"/>
        </w:rPr>
        <w:t xml:space="preserve"> </w:t>
      </w:r>
      <w:r w:rsidR="001A3B97">
        <w:rPr>
          <w:rFonts w:ascii="Arial" w:hAnsi="Arial"/>
        </w:rPr>
        <w:t>These will be costed for each patient using unit costs from the most recent Unit Costs of Health and Social Care published by the Personal Social Services Research Unit</w:t>
      </w:r>
      <w:r w:rsidR="001A7000">
        <w:rPr>
          <w:rFonts w:ascii="Arial" w:hAnsi="Arial"/>
          <w:vertAlign w:val="superscript"/>
        </w:rPr>
        <w:t>7</w:t>
      </w:r>
      <w:r w:rsidR="001A7000">
        <w:rPr>
          <w:rFonts w:ascii="Arial" w:hAnsi="Arial"/>
        </w:rPr>
        <w:t xml:space="preserve">. </w:t>
      </w:r>
      <w:r w:rsidR="00EB7C74">
        <w:rPr>
          <w:rFonts w:ascii="Arial" w:hAnsi="Arial"/>
        </w:rPr>
        <w:t xml:space="preserve"> </w:t>
      </w:r>
      <w:r w:rsidR="001A7000">
        <w:rPr>
          <w:rFonts w:ascii="Arial" w:hAnsi="Arial"/>
        </w:rPr>
        <w:t>Mean cost per patient for intervention and control groups will be reported by type of service use</w:t>
      </w:r>
      <w:r w:rsidR="00D8672A">
        <w:rPr>
          <w:rFonts w:ascii="Arial" w:hAnsi="Arial"/>
        </w:rPr>
        <w:t xml:space="preserve"> and at 12 and 18 months.</w:t>
      </w:r>
    </w:p>
    <w:p w14:paraId="43269908" w14:textId="77777777" w:rsidR="00B06F85" w:rsidRDefault="00B06F85" w:rsidP="00F75418">
      <w:pPr>
        <w:rPr>
          <w:rFonts w:ascii="Arial" w:hAnsi="Arial"/>
          <w:i/>
        </w:rPr>
      </w:pPr>
    </w:p>
    <w:p w14:paraId="4E89DF32" w14:textId="4B2A899F" w:rsidR="00B06F85" w:rsidRDefault="00B06F85" w:rsidP="00F75418">
      <w:pPr>
        <w:rPr>
          <w:rFonts w:ascii="Arial" w:hAnsi="Arial"/>
          <w:i/>
        </w:rPr>
      </w:pPr>
      <w:r>
        <w:rPr>
          <w:rFonts w:ascii="Arial" w:hAnsi="Arial"/>
          <w:i/>
        </w:rPr>
        <w:t>QALYs</w:t>
      </w:r>
    </w:p>
    <w:p w14:paraId="2727D26B" w14:textId="5F994F03" w:rsidR="001A7000" w:rsidRPr="003B0A6E" w:rsidRDefault="001A7000" w:rsidP="00F75418">
      <w:pPr>
        <w:rPr>
          <w:rFonts w:ascii="Arial" w:hAnsi="Arial"/>
        </w:rPr>
      </w:pPr>
      <w:r w:rsidRPr="00F75418">
        <w:rPr>
          <w:rFonts w:ascii="Arial" w:hAnsi="Arial"/>
        </w:rPr>
        <w:t>We will calculate the mean cost per quality adjusted life year (QALY) gained of peer-provided self-management compared to control over</w:t>
      </w:r>
      <w:r w:rsidR="00D8672A">
        <w:rPr>
          <w:rFonts w:ascii="Arial" w:hAnsi="Arial"/>
        </w:rPr>
        <w:t>18 months</w:t>
      </w:r>
      <w:r w:rsidRPr="00F75418">
        <w:rPr>
          <w:rFonts w:ascii="Arial" w:hAnsi="Arial"/>
        </w:rPr>
        <w:t>.  QALYs will be calculated using the EQ-5D and the formula developed by Dolan and colleagues</w:t>
      </w:r>
      <w:r>
        <w:rPr>
          <w:rFonts w:ascii="Arial" w:hAnsi="Arial"/>
          <w:vertAlign w:val="superscript"/>
        </w:rPr>
        <w:t>8</w:t>
      </w:r>
      <w:r w:rsidRPr="00F75418">
        <w:rPr>
          <w:rFonts w:ascii="Arial" w:hAnsi="Arial"/>
        </w:rPr>
        <w:t xml:space="preserve">. </w:t>
      </w:r>
      <w:r w:rsidR="00D97049">
        <w:rPr>
          <w:rFonts w:ascii="Arial" w:hAnsi="Arial"/>
        </w:rPr>
        <w:t xml:space="preserve"> </w:t>
      </w:r>
      <w:r w:rsidRPr="00F75418">
        <w:rPr>
          <w:rFonts w:ascii="Arial" w:hAnsi="Arial"/>
        </w:rPr>
        <w:t>We will calculate the mean area under the curve for each group from baseline to</w:t>
      </w:r>
      <w:r w:rsidR="00D8672A">
        <w:rPr>
          <w:rFonts w:ascii="Arial" w:hAnsi="Arial"/>
        </w:rPr>
        <w:t xml:space="preserve"> 4 months and</w:t>
      </w:r>
      <w:r w:rsidRPr="00F75418">
        <w:rPr>
          <w:rFonts w:ascii="Arial" w:hAnsi="Arial"/>
        </w:rPr>
        <w:t xml:space="preserve"> </w:t>
      </w:r>
      <w:r w:rsidR="00D8672A">
        <w:rPr>
          <w:rFonts w:ascii="Arial" w:hAnsi="Arial"/>
        </w:rPr>
        <w:t>18</w:t>
      </w:r>
      <w:r w:rsidR="00D8672A" w:rsidRPr="00F75418">
        <w:rPr>
          <w:rFonts w:ascii="Arial" w:hAnsi="Arial"/>
        </w:rPr>
        <w:t xml:space="preserve"> </w:t>
      </w:r>
      <w:r w:rsidRPr="00F75418">
        <w:rPr>
          <w:rFonts w:ascii="Arial" w:hAnsi="Arial"/>
        </w:rPr>
        <w:t xml:space="preserve">months, controlling for any baseline differences using regression analysis. </w:t>
      </w:r>
      <w:r w:rsidR="00EB7C74">
        <w:rPr>
          <w:rFonts w:ascii="Arial" w:hAnsi="Arial"/>
        </w:rPr>
        <w:t xml:space="preserve"> </w:t>
      </w:r>
      <w:r w:rsidRPr="00F75418">
        <w:rPr>
          <w:rFonts w:ascii="Arial" w:hAnsi="Arial"/>
        </w:rPr>
        <w:t xml:space="preserve">Confidence intervals will be constructed using non-parametric bootstrapping. </w:t>
      </w:r>
      <w:r w:rsidR="00D97049">
        <w:rPr>
          <w:rFonts w:ascii="Arial" w:hAnsi="Arial"/>
        </w:rPr>
        <w:t xml:space="preserve"> </w:t>
      </w:r>
      <w:r w:rsidR="00D8672A">
        <w:rPr>
          <w:rFonts w:ascii="Arial" w:hAnsi="Arial"/>
        </w:rPr>
        <w:t>A secondary analysis will</w:t>
      </w:r>
      <w:r w:rsidRPr="00F75418">
        <w:rPr>
          <w:rFonts w:ascii="Arial" w:hAnsi="Arial"/>
        </w:rPr>
        <w:t xml:space="preserve"> calculate QALYs over 1 year, </w:t>
      </w:r>
      <w:r w:rsidR="00D8672A">
        <w:rPr>
          <w:rFonts w:ascii="Arial" w:hAnsi="Arial"/>
        </w:rPr>
        <w:t xml:space="preserve">where </w:t>
      </w:r>
      <w:r w:rsidRPr="00F75418">
        <w:rPr>
          <w:rFonts w:ascii="Arial" w:hAnsi="Arial"/>
        </w:rPr>
        <w:t xml:space="preserve">we will assume both groups have a linear </w:t>
      </w:r>
      <w:r w:rsidR="00D8672A">
        <w:rPr>
          <w:rFonts w:ascii="Arial" w:hAnsi="Arial"/>
        </w:rPr>
        <w:t>progress to their</w:t>
      </w:r>
      <w:r w:rsidRPr="00F75418">
        <w:rPr>
          <w:rFonts w:ascii="Arial" w:hAnsi="Arial"/>
        </w:rPr>
        <w:t xml:space="preserve"> </w:t>
      </w:r>
      <w:r w:rsidR="00D8672A">
        <w:rPr>
          <w:rFonts w:ascii="Arial" w:hAnsi="Arial"/>
        </w:rPr>
        <w:t>18 month EQ-5D</w:t>
      </w:r>
      <w:r w:rsidRPr="00F75418">
        <w:rPr>
          <w:rFonts w:ascii="Arial" w:hAnsi="Arial"/>
        </w:rPr>
        <w:t xml:space="preserve">, unless they have had an acute readmission. </w:t>
      </w:r>
      <w:r w:rsidR="00EB7C74">
        <w:rPr>
          <w:rFonts w:ascii="Arial" w:hAnsi="Arial"/>
        </w:rPr>
        <w:t xml:space="preserve"> </w:t>
      </w:r>
      <w:r w:rsidRPr="00F75418">
        <w:rPr>
          <w:rFonts w:ascii="Arial" w:hAnsi="Arial"/>
        </w:rPr>
        <w:t>Pa</w:t>
      </w:r>
      <w:r w:rsidR="00EB7C74">
        <w:rPr>
          <w:rFonts w:ascii="Arial" w:hAnsi="Arial"/>
        </w:rPr>
        <w:t>rticipants</w:t>
      </w:r>
      <w:r w:rsidRPr="00F75418">
        <w:rPr>
          <w:rFonts w:ascii="Arial" w:hAnsi="Arial"/>
        </w:rPr>
        <w:t xml:space="preserve"> with an acute readmission between 4</w:t>
      </w:r>
      <w:r w:rsidR="00EB7C74">
        <w:rPr>
          <w:rFonts w:ascii="Arial" w:hAnsi="Arial"/>
        </w:rPr>
        <w:t xml:space="preserve"> and 12</w:t>
      </w:r>
      <w:r w:rsidRPr="00F75418">
        <w:rPr>
          <w:rFonts w:ascii="Arial" w:hAnsi="Arial"/>
        </w:rPr>
        <w:t xml:space="preserve"> months will have a QALY decrement attributed calculated using regression analysis and 4 month</w:t>
      </w:r>
      <w:r w:rsidR="00D8672A">
        <w:rPr>
          <w:rFonts w:ascii="Arial" w:hAnsi="Arial"/>
        </w:rPr>
        <w:t xml:space="preserve"> and 18 month</w:t>
      </w:r>
      <w:r w:rsidRPr="00F75418">
        <w:rPr>
          <w:rFonts w:ascii="Arial" w:hAnsi="Arial"/>
        </w:rPr>
        <w:t xml:space="preserve"> patient data.  </w:t>
      </w:r>
    </w:p>
    <w:p w14:paraId="1A445982" w14:textId="77777777" w:rsidR="00B06F85" w:rsidRDefault="00B06F85" w:rsidP="00F75418">
      <w:pPr>
        <w:rPr>
          <w:rFonts w:ascii="Arial" w:hAnsi="Arial"/>
          <w:i/>
        </w:rPr>
      </w:pPr>
    </w:p>
    <w:p w14:paraId="6BAC6EDB" w14:textId="77777777" w:rsidR="001A7000" w:rsidRDefault="001A7000" w:rsidP="001A7000">
      <w:pPr>
        <w:rPr>
          <w:rFonts w:ascii="Arial" w:hAnsi="Arial"/>
          <w:i/>
        </w:rPr>
      </w:pPr>
      <w:r>
        <w:rPr>
          <w:rFonts w:ascii="Arial" w:hAnsi="Arial"/>
          <w:i/>
        </w:rPr>
        <w:t>Confidence intervals</w:t>
      </w:r>
    </w:p>
    <w:p w14:paraId="5C663A5D" w14:textId="7882F933" w:rsidR="001A7000" w:rsidRPr="003B0A6E" w:rsidRDefault="001A7000" w:rsidP="00F75418">
      <w:pPr>
        <w:rPr>
          <w:rFonts w:ascii="Arial" w:hAnsi="Arial"/>
        </w:rPr>
      </w:pPr>
      <w:r>
        <w:rPr>
          <w:rFonts w:ascii="Arial" w:hAnsi="Arial"/>
        </w:rPr>
        <w:t xml:space="preserve">Confidence intervals for mean costs and QALYs will be calculated using non-parametric bootstrap with replacement. </w:t>
      </w:r>
    </w:p>
    <w:p w14:paraId="58D9F8D8" w14:textId="77777777" w:rsidR="001A7000" w:rsidRDefault="001A7000" w:rsidP="00F75418">
      <w:pPr>
        <w:rPr>
          <w:rFonts w:ascii="Arial" w:hAnsi="Arial"/>
          <w:i/>
        </w:rPr>
      </w:pPr>
    </w:p>
    <w:p w14:paraId="39EE77D9" w14:textId="790FDFB6" w:rsidR="00B06F85" w:rsidRDefault="00B06F85" w:rsidP="00F75418">
      <w:pPr>
        <w:rPr>
          <w:rFonts w:ascii="Arial" w:hAnsi="Arial"/>
          <w:i/>
        </w:rPr>
      </w:pPr>
      <w:r>
        <w:rPr>
          <w:rFonts w:ascii="Arial" w:hAnsi="Arial"/>
          <w:i/>
        </w:rPr>
        <w:t xml:space="preserve">Incremental </w:t>
      </w:r>
      <w:r w:rsidR="00544FC3">
        <w:rPr>
          <w:rFonts w:ascii="Arial" w:hAnsi="Arial"/>
          <w:i/>
        </w:rPr>
        <w:t>cost-effectiveness ratio (ICER)</w:t>
      </w:r>
    </w:p>
    <w:p w14:paraId="61E056E9" w14:textId="469C6912" w:rsidR="00B06F85" w:rsidRPr="003B0A6E" w:rsidRDefault="001A7000" w:rsidP="00F75418">
      <w:pPr>
        <w:rPr>
          <w:rFonts w:ascii="Arial" w:hAnsi="Arial"/>
        </w:rPr>
      </w:pPr>
      <w:r>
        <w:rPr>
          <w:rFonts w:ascii="Arial" w:hAnsi="Arial"/>
        </w:rPr>
        <w:t xml:space="preserve">The mean costs and QALYs calculated above will be used to calculate the mean incremental cost per QALY gained of peer-provided self-management compared to control. </w:t>
      </w:r>
    </w:p>
    <w:p w14:paraId="539F9DAE" w14:textId="77777777" w:rsidR="00B06F85" w:rsidRDefault="00B06F85" w:rsidP="00F75418">
      <w:pPr>
        <w:rPr>
          <w:rFonts w:ascii="Arial" w:hAnsi="Arial"/>
          <w:i/>
        </w:rPr>
      </w:pPr>
    </w:p>
    <w:p w14:paraId="2D70FBD2" w14:textId="5E15D97C" w:rsidR="00B06F85" w:rsidRDefault="001A7000" w:rsidP="00F75418">
      <w:pPr>
        <w:rPr>
          <w:rFonts w:ascii="Arial" w:hAnsi="Arial"/>
          <w:i/>
        </w:rPr>
      </w:pPr>
      <w:r>
        <w:rPr>
          <w:rFonts w:ascii="Arial" w:hAnsi="Arial"/>
          <w:i/>
        </w:rPr>
        <w:t>Cost-effectiveness plane (CEP) and cost-</w:t>
      </w:r>
      <w:r w:rsidR="00B06F85">
        <w:rPr>
          <w:rFonts w:ascii="Arial" w:hAnsi="Arial"/>
          <w:i/>
        </w:rPr>
        <w:t>effectiveness acceptability curve</w:t>
      </w:r>
      <w:r>
        <w:rPr>
          <w:rFonts w:ascii="Arial" w:hAnsi="Arial"/>
          <w:i/>
        </w:rPr>
        <w:t xml:space="preserve"> (CEAC)</w:t>
      </w:r>
    </w:p>
    <w:p w14:paraId="2B0D31BA" w14:textId="2D9560D9" w:rsidR="00B06F85" w:rsidRPr="003B0A6E" w:rsidRDefault="001A7000" w:rsidP="00F75418">
      <w:pPr>
        <w:rPr>
          <w:rFonts w:ascii="Arial" w:hAnsi="Arial"/>
        </w:rPr>
      </w:pPr>
      <w:r>
        <w:rPr>
          <w:rFonts w:ascii="Arial" w:hAnsi="Arial"/>
        </w:rPr>
        <w:t xml:space="preserve">The results of the non-parametric bootstrap will be presented on a CEP. </w:t>
      </w:r>
      <w:r w:rsidR="00D44301">
        <w:rPr>
          <w:rFonts w:ascii="Arial" w:hAnsi="Arial"/>
        </w:rPr>
        <w:t xml:space="preserve"> </w:t>
      </w:r>
      <w:r>
        <w:rPr>
          <w:rFonts w:ascii="Arial" w:hAnsi="Arial"/>
        </w:rPr>
        <w:t xml:space="preserve">A CEAC will also be constructed using the bootstrap data from a range of values of willingness to pay for a QALY gained. </w:t>
      </w:r>
      <w:r w:rsidR="00D44301">
        <w:rPr>
          <w:rFonts w:ascii="Arial" w:hAnsi="Arial"/>
        </w:rPr>
        <w:t xml:space="preserve"> </w:t>
      </w:r>
      <w:r>
        <w:rPr>
          <w:rFonts w:ascii="Arial" w:hAnsi="Arial"/>
        </w:rPr>
        <w:t>The probability that the peer-provided self-management is cost-effective compared to control at a willingness to pay for a QALY gained of £30,000 will be reported.</w:t>
      </w:r>
      <w:r w:rsidR="00D97049">
        <w:rPr>
          <w:rFonts w:ascii="Arial" w:hAnsi="Arial"/>
        </w:rPr>
        <w:t xml:space="preserve"> </w:t>
      </w:r>
      <w:r w:rsidR="00B81381">
        <w:rPr>
          <w:rFonts w:ascii="Arial" w:hAnsi="Arial"/>
        </w:rPr>
        <w:t xml:space="preserve"> CEACs will be reported for (</w:t>
      </w:r>
      <w:proofErr w:type="spellStart"/>
      <w:r w:rsidR="00B81381">
        <w:rPr>
          <w:rFonts w:ascii="Arial" w:hAnsi="Arial"/>
        </w:rPr>
        <w:t>i</w:t>
      </w:r>
      <w:proofErr w:type="spellEnd"/>
      <w:r w:rsidR="00B81381">
        <w:rPr>
          <w:rFonts w:ascii="Arial" w:hAnsi="Arial"/>
        </w:rPr>
        <w:t xml:space="preserve">) 18 months and (ii) 12 months. </w:t>
      </w:r>
    </w:p>
    <w:p w14:paraId="7977A397" w14:textId="77777777" w:rsidR="001A7000" w:rsidRDefault="001A7000" w:rsidP="00F75418">
      <w:pPr>
        <w:rPr>
          <w:rFonts w:ascii="Arial" w:hAnsi="Arial"/>
          <w:i/>
        </w:rPr>
      </w:pPr>
    </w:p>
    <w:p w14:paraId="19C46B69" w14:textId="414F48CC" w:rsidR="00B06F85" w:rsidRDefault="00FB4288" w:rsidP="00F75418">
      <w:pPr>
        <w:rPr>
          <w:rFonts w:ascii="Arial" w:hAnsi="Arial"/>
          <w:i/>
        </w:rPr>
      </w:pPr>
      <w:r>
        <w:rPr>
          <w:rFonts w:ascii="Arial" w:hAnsi="Arial"/>
          <w:i/>
        </w:rPr>
        <w:t>Supportive</w:t>
      </w:r>
      <w:r w:rsidR="00B06F85">
        <w:rPr>
          <w:rFonts w:ascii="Arial" w:hAnsi="Arial"/>
          <w:i/>
        </w:rPr>
        <w:t xml:space="preserve"> Analyses</w:t>
      </w:r>
    </w:p>
    <w:p w14:paraId="0C788691" w14:textId="4E47D1FA" w:rsidR="00B06F85" w:rsidRDefault="00544FC3" w:rsidP="00F75418">
      <w:pPr>
        <w:rPr>
          <w:rFonts w:ascii="Arial" w:hAnsi="Arial"/>
        </w:rPr>
      </w:pPr>
      <w:r>
        <w:rPr>
          <w:rFonts w:ascii="Arial" w:hAnsi="Arial"/>
        </w:rPr>
        <w:t>The following sensitivity analyses will be conducted and the new ICER and CEAC reported:</w:t>
      </w:r>
    </w:p>
    <w:p w14:paraId="61AEF0E2" w14:textId="77777777" w:rsidR="00365B8B" w:rsidRDefault="00365B8B" w:rsidP="003B0A6E">
      <w:pPr>
        <w:pStyle w:val="ListParagraph"/>
        <w:ind w:left="360"/>
        <w:rPr>
          <w:rFonts w:ascii="Arial" w:hAnsi="Arial"/>
        </w:rPr>
      </w:pPr>
    </w:p>
    <w:p w14:paraId="0F5BF714" w14:textId="77777777" w:rsidR="00365B8B" w:rsidRDefault="00365B8B" w:rsidP="00365B8B">
      <w:pPr>
        <w:pStyle w:val="ListParagraph"/>
        <w:numPr>
          <w:ilvl w:val="0"/>
          <w:numId w:val="13"/>
        </w:numPr>
        <w:rPr>
          <w:rFonts w:ascii="Arial" w:hAnsi="Arial"/>
        </w:rPr>
      </w:pPr>
      <w:r>
        <w:rPr>
          <w:rFonts w:ascii="Arial" w:hAnsi="Arial"/>
        </w:rPr>
        <w:t>Cost-effectiveness complete case analysis at 4 months.</w:t>
      </w:r>
    </w:p>
    <w:p w14:paraId="6646057E" w14:textId="56B140C5" w:rsidR="00544FC3" w:rsidRDefault="00544FC3" w:rsidP="003B0A6E">
      <w:pPr>
        <w:pStyle w:val="ListParagraph"/>
        <w:numPr>
          <w:ilvl w:val="0"/>
          <w:numId w:val="13"/>
        </w:numPr>
        <w:rPr>
          <w:rFonts w:ascii="Arial" w:hAnsi="Arial"/>
        </w:rPr>
      </w:pPr>
      <w:r>
        <w:rPr>
          <w:rFonts w:ascii="Arial" w:hAnsi="Arial"/>
        </w:rPr>
        <w:t xml:space="preserve">Housing, employment and GP contacts are recorded at baseline and 4 months only. </w:t>
      </w:r>
      <w:r w:rsidR="00D44301">
        <w:rPr>
          <w:rFonts w:ascii="Arial" w:hAnsi="Arial"/>
        </w:rPr>
        <w:t xml:space="preserve"> </w:t>
      </w:r>
      <w:r>
        <w:rPr>
          <w:rFonts w:ascii="Arial" w:hAnsi="Arial"/>
        </w:rPr>
        <w:t>Two analyses will be conducted, one including employment and one excluding employment, using the 4 month data only for the 3 variables</w:t>
      </w:r>
      <w:r w:rsidR="00365B8B">
        <w:rPr>
          <w:rFonts w:ascii="Arial" w:hAnsi="Arial"/>
        </w:rPr>
        <w:t>, each costed using PSSRU and assuming mean national values for wages</w:t>
      </w:r>
      <w:r>
        <w:rPr>
          <w:rFonts w:ascii="Arial" w:hAnsi="Arial"/>
        </w:rPr>
        <w:t>.</w:t>
      </w:r>
    </w:p>
    <w:p w14:paraId="21A7941D" w14:textId="7A5DAAED" w:rsidR="00544FC3" w:rsidRDefault="00544FC3" w:rsidP="003B0A6E">
      <w:pPr>
        <w:pStyle w:val="ListParagraph"/>
        <w:numPr>
          <w:ilvl w:val="0"/>
          <w:numId w:val="13"/>
        </w:numPr>
        <w:rPr>
          <w:rFonts w:ascii="Arial" w:hAnsi="Arial"/>
        </w:rPr>
      </w:pPr>
      <w:r>
        <w:rPr>
          <w:rFonts w:ascii="Arial" w:hAnsi="Arial"/>
        </w:rPr>
        <w:t>Accounting for missing data in line with the statistical analysis plan.</w:t>
      </w:r>
    </w:p>
    <w:p w14:paraId="2B36A5E3" w14:textId="3CC3C616" w:rsidR="00544FC3" w:rsidRDefault="00544FC3" w:rsidP="003B0A6E">
      <w:pPr>
        <w:pStyle w:val="ListParagraph"/>
        <w:numPr>
          <w:ilvl w:val="0"/>
          <w:numId w:val="13"/>
        </w:numPr>
        <w:rPr>
          <w:rFonts w:ascii="Arial" w:hAnsi="Arial"/>
        </w:rPr>
      </w:pPr>
      <w:r>
        <w:rPr>
          <w:rFonts w:ascii="Arial" w:hAnsi="Arial"/>
        </w:rPr>
        <w:t>Testing</w:t>
      </w:r>
      <w:r w:rsidR="00365B8B">
        <w:rPr>
          <w:rFonts w:ascii="Arial" w:hAnsi="Arial"/>
        </w:rPr>
        <w:t xml:space="preserve"> the impact of</w:t>
      </w:r>
      <w:r>
        <w:rPr>
          <w:rFonts w:ascii="Arial" w:hAnsi="Arial"/>
        </w:rPr>
        <w:t xml:space="preserve"> a range of assumptions about QALYs over the 4-1</w:t>
      </w:r>
      <w:r w:rsidR="00D8672A">
        <w:rPr>
          <w:rFonts w:ascii="Arial" w:hAnsi="Arial"/>
        </w:rPr>
        <w:t>8</w:t>
      </w:r>
      <w:r>
        <w:rPr>
          <w:rFonts w:ascii="Arial" w:hAnsi="Arial"/>
        </w:rPr>
        <w:t xml:space="preserve"> month period.</w:t>
      </w:r>
    </w:p>
    <w:p w14:paraId="5E17E805" w14:textId="04CC46D7" w:rsidR="00544FC3" w:rsidRPr="003B0A6E" w:rsidRDefault="00365B8B" w:rsidP="003B0A6E">
      <w:pPr>
        <w:pStyle w:val="ListParagraph"/>
        <w:numPr>
          <w:ilvl w:val="0"/>
          <w:numId w:val="13"/>
        </w:numPr>
        <w:rPr>
          <w:rFonts w:ascii="Arial" w:hAnsi="Arial"/>
        </w:rPr>
      </w:pPr>
      <w:r>
        <w:rPr>
          <w:rFonts w:ascii="Arial" w:hAnsi="Arial"/>
        </w:rPr>
        <w:t>Different values for</w:t>
      </w:r>
      <w:r w:rsidR="00544FC3">
        <w:rPr>
          <w:rFonts w:ascii="Arial" w:hAnsi="Arial"/>
        </w:rPr>
        <w:t xml:space="preserve"> the QALY decrement as a result of an inpatient admission.</w:t>
      </w:r>
    </w:p>
    <w:p w14:paraId="76733B82" w14:textId="61B3C660" w:rsidR="00544FC3" w:rsidRPr="003B0A6E" w:rsidRDefault="00544FC3" w:rsidP="003B0A6E">
      <w:pPr>
        <w:pStyle w:val="ListParagraph"/>
        <w:numPr>
          <w:ilvl w:val="0"/>
          <w:numId w:val="13"/>
        </w:numPr>
        <w:rPr>
          <w:rFonts w:ascii="Arial" w:hAnsi="Arial"/>
        </w:rPr>
      </w:pPr>
      <w:r>
        <w:rPr>
          <w:rFonts w:ascii="Arial" w:hAnsi="Arial"/>
        </w:rPr>
        <w:t>Any sub-group analyses identified including the ICER for different levels of engagement with the peer-support worker in the intervention group</w:t>
      </w:r>
      <w:r w:rsidR="008D5AC1">
        <w:rPr>
          <w:rFonts w:ascii="Arial" w:hAnsi="Arial"/>
        </w:rPr>
        <w:t>, including CACE analysis</w:t>
      </w:r>
      <w:r>
        <w:rPr>
          <w:rFonts w:ascii="Arial" w:hAnsi="Arial"/>
        </w:rPr>
        <w:t>.</w:t>
      </w:r>
    </w:p>
    <w:p w14:paraId="5529B6CD" w14:textId="77777777" w:rsidR="00B06F85" w:rsidRDefault="00B06F85" w:rsidP="00F75418">
      <w:pPr>
        <w:rPr>
          <w:rFonts w:ascii="Arial" w:hAnsi="Arial"/>
          <w:i/>
        </w:rPr>
      </w:pPr>
    </w:p>
    <w:p w14:paraId="7F02D8F3" w14:textId="1AAF117A" w:rsidR="00544FC3" w:rsidRPr="00544FC3" w:rsidRDefault="00544FC3" w:rsidP="00F75418">
      <w:pPr>
        <w:rPr>
          <w:rFonts w:ascii="Arial" w:hAnsi="Arial"/>
        </w:rPr>
      </w:pPr>
      <w:r>
        <w:rPr>
          <w:rFonts w:ascii="Arial" w:hAnsi="Arial"/>
        </w:rPr>
        <w:t>If any key assumptions become apparent during the analysis these will also be tested for as part of the sensitivity analyses.</w:t>
      </w:r>
    </w:p>
    <w:p w14:paraId="66C07D2C" w14:textId="77777777" w:rsidR="00B06F85" w:rsidRDefault="00B06F85" w:rsidP="00F75418">
      <w:pPr>
        <w:rPr>
          <w:rFonts w:ascii="Arial" w:hAnsi="Arial"/>
        </w:rPr>
      </w:pPr>
    </w:p>
    <w:p w14:paraId="2765D097" w14:textId="77777777" w:rsidR="004B7808" w:rsidRPr="00B2170A" w:rsidRDefault="004B7808" w:rsidP="003D3622">
      <w:pPr>
        <w:rPr>
          <w:rFonts w:ascii="Arial" w:hAnsi="Arial"/>
          <w:b/>
        </w:rPr>
      </w:pPr>
      <w:r w:rsidRPr="00B2170A">
        <w:rPr>
          <w:rFonts w:ascii="Arial" w:hAnsi="Arial"/>
          <w:b/>
        </w:rPr>
        <w:t>References</w:t>
      </w:r>
    </w:p>
    <w:p w14:paraId="07FFF3C5" w14:textId="77777777" w:rsidR="00A868F8" w:rsidRPr="003D3622" w:rsidRDefault="002D0A67" w:rsidP="00A868F8">
      <w:pPr>
        <w:rPr>
          <w:rStyle w:val="HTMLCite"/>
          <w:rFonts w:ascii="Arial" w:hAnsi="Arial"/>
          <w:i w:val="0"/>
          <w:lang w:val="en"/>
        </w:rPr>
      </w:pPr>
      <w:r>
        <w:rPr>
          <w:rStyle w:val="HTMLCite"/>
          <w:rFonts w:ascii="Arial" w:hAnsi="Arial"/>
          <w:i w:val="0"/>
          <w:lang w:val="en"/>
        </w:rPr>
        <w:t>1</w:t>
      </w:r>
      <w:r>
        <w:rPr>
          <w:rStyle w:val="HTMLCite"/>
          <w:rFonts w:ascii="Arial" w:hAnsi="Arial"/>
          <w:i w:val="0"/>
          <w:lang w:val="en"/>
        </w:rPr>
        <w:tab/>
      </w:r>
      <w:proofErr w:type="spellStart"/>
      <w:r w:rsidR="00A868F8" w:rsidRPr="003D3622">
        <w:rPr>
          <w:rStyle w:val="HTMLCite"/>
          <w:rFonts w:ascii="Arial" w:hAnsi="Arial"/>
          <w:i w:val="0"/>
          <w:lang w:val="en"/>
        </w:rPr>
        <w:t>Begg</w:t>
      </w:r>
      <w:proofErr w:type="spellEnd"/>
      <w:r w:rsidR="00A868F8" w:rsidRPr="003D3622">
        <w:rPr>
          <w:rStyle w:val="HTMLCite"/>
          <w:rFonts w:ascii="Arial" w:hAnsi="Arial"/>
          <w:i w:val="0"/>
          <w:lang w:val="en"/>
        </w:rPr>
        <w:t xml:space="preserve"> C, Cho M, Eastwood S, Horton R, Moher D, </w:t>
      </w:r>
      <w:proofErr w:type="spellStart"/>
      <w:r w:rsidR="00A868F8" w:rsidRPr="003D3622">
        <w:rPr>
          <w:rStyle w:val="HTMLCite"/>
          <w:rFonts w:ascii="Arial" w:hAnsi="Arial"/>
          <w:i w:val="0"/>
          <w:lang w:val="en"/>
        </w:rPr>
        <w:t>Olkin</w:t>
      </w:r>
      <w:proofErr w:type="spellEnd"/>
      <w:r w:rsidR="00A868F8" w:rsidRPr="003D3622">
        <w:rPr>
          <w:rStyle w:val="HTMLCite"/>
          <w:rFonts w:ascii="Arial" w:hAnsi="Arial"/>
          <w:i w:val="0"/>
          <w:lang w:val="en"/>
        </w:rPr>
        <w:t xml:space="preserve"> I, et al. Improving the quality of reporting of </w:t>
      </w:r>
      <w:proofErr w:type="spellStart"/>
      <w:r w:rsidR="00A868F8" w:rsidRPr="003D3622">
        <w:rPr>
          <w:rStyle w:val="HTMLCite"/>
          <w:rFonts w:ascii="Arial" w:hAnsi="Arial"/>
          <w:i w:val="0"/>
          <w:lang w:val="en"/>
        </w:rPr>
        <w:t>randomised</w:t>
      </w:r>
      <w:proofErr w:type="spellEnd"/>
      <w:r w:rsidR="00A868F8" w:rsidRPr="003D3622">
        <w:rPr>
          <w:rStyle w:val="HTMLCite"/>
          <w:rFonts w:ascii="Arial" w:hAnsi="Arial"/>
          <w:i w:val="0"/>
          <w:lang w:val="en"/>
        </w:rPr>
        <w:t xml:space="preserve"> controlled trials. The CONSORT statement. JAMA</w:t>
      </w:r>
      <w:r w:rsidR="00D37F1A">
        <w:rPr>
          <w:rStyle w:val="HTMLCite"/>
          <w:rFonts w:ascii="Arial" w:hAnsi="Arial"/>
          <w:i w:val="0"/>
          <w:lang w:val="en"/>
        </w:rPr>
        <w:t xml:space="preserve"> </w:t>
      </w:r>
      <w:r w:rsidR="00A868F8" w:rsidRPr="003D3622">
        <w:rPr>
          <w:rStyle w:val="cit-pub-date"/>
          <w:rFonts w:ascii="Arial" w:hAnsi="Arial"/>
          <w:iCs/>
          <w:lang w:val="en"/>
        </w:rPr>
        <w:t>1996</w:t>
      </w:r>
      <w:proofErr w:type="gramStart"/>
      <w:r w:rsidR="00A868F8" w:rsidRPr="003D3622">
        <w:rPr>
          <w:rStyle w:val="HTMLCite"/>
          <w:rFonts w:ascii="Arial" w:hAnsi="Arial"/>
          <w:i w:val="0"/>
          <w:lang w:val="en"/>
        </w:rPr>
        <w:t>;</w:t>
      </w:r>
      <w:r w:rsidR="00A868F8" w:rsidRPr="003D3622">
        <w:rPr>
          <w:rStyle w:val="cit-vol"/>
          <w:rFonts w:ascii="Arial" w:hAnsi="Arial"/>
          <w:iCs/>
          <w:lang w:val="en"/>
        </w:rPr>
        <w:t>276</w:t>
      </w:r>
      <w:r w:rsidR="00A868F8" w:rsidRPr="003D3622">
        <w:rPr>
          <w:rStyle w:val="HTMLCite"/>
          <w:rFonts w:ascii="Arial" w:hAnsi="Arial"/>
          <w:i w:val="0"/>
          <w:lang w:val="en"/>
        </w:rPr>
        <w:t>:</w:t>
      </w:r>
      <w:r w:rsidR="00A868F8" w:rsidRPr="003D3622">
        <w:rPr>
          <w:rStyle w:val="cit-fpage"/>
          <w:rFonts w:ascii="Arial" w:hAnsi="Arial"/>
          <w:iCs/>
          <w:lang w:val="en"/>
        </w:rPr>
        <w:t>637</w:t>
      </w:r>
      <w:proofErr w:type="gramEnd"/>
      <w:r w:rsidR="00A868F8" w:rsidRPr="003D3622">
        <w:rPr>
          <w:rStyle w:val="HTMLCite"/>
          <w:rFonts w:ascii="Arial" w:hAnsi="Arial"/>
          <w:i w:val="0"/>
          <w:lang w:val="en"/>
        </w:rPr>
        <w:t>-</w:t>
      </w:r>
      <w:r w:rsidR="00D37F1A">
        <w:rPr>
          <w:rStyle w:val="HTMLCite"/>
          <w:rFonts w:ascii="Arial" w:hAnsi="Arial"/>
          <w:i w:val="0"/>
          <w:lang w:val="en"/>
        </w:rPr>
        <w:t>63</w:t>
      </w:r>
      <w:r w:rsidR="00A868F8" w:rsidRPr="003D3622">
        <w:rPr>
          <w:rStyle w:val="HTMLCite"/>
          <w:rFonts w:ascii="Arial" w:hAnsi="Arial"/>
          <w:i w:val="0"/>
          <w:lang w:val="en"/>
        </w:rPr>
        <w:t>9.</w:t>
      </w:r>
    </w:p>
    <w:p w14:paraId="013787EA" w14:textId="77777777" w:rsidR="00A868F8" w:rsidRPr="003D3622" w:rsidRDefault="00A868F8" w:rsidP="00A868F8">
      <w:pPr>
        <w:rPr>
          <w:rFonts w:ascii="Arial" w:hAnsi="Arial"/>
          <w:lang w:val="en"/>
        </w:rPr>
      </w:pPr>
    </w:p>
    <w:p w14:paraId="4A65CA17" w14:textId="77777777" w:rsidR="00A868F8" w:rsidRPr="003D3622" w:rsidRDefault="002D0A67" w:rsidP="00A868F8">
      <w:pPr>
        <w:rPr>
          <w:rStyle w:val="HTMLCite"/>
          <w:rFonts w:ascii="Arial" w:hAnsi="Arial"/>
          <w:i w:val="0"/>
          <w:lang w:val="en"/>
        </w:rPr>
      </w:pPr>
      <w:r>
        <w:rPr>
          <w:rStyle w:val="HTMLCite"/>
          <w:rFonts w:ascii="Arial" w:hAnsi="Arial"/>
          <w:i w:val="0"/>
          <w:lang w:val="en"/>
        </w:rPr>
        <w:t>2</w:t>
      </w:r>
      <w:r>
        <w:rPr>
          <w:rStyle w:val="HTMLCite"/>
          <w:rFonts w:ascii="Arial" w:hAnsi="Arial"/>
          <w:i w:val="0"/>
          <w:lang w:val="en"/>
        </w:rPr>
        <w:tab/>
      </w:r>
      <w:r w:rsidR="00A868F8" w:rsidRPr="003D3622">
        <w:rPr>
          <w:rStyle w:val="HTMLCite"/>
          <w:rFonts w:ascii="Arial" w:hAnsi="Arial"/>
          <w:i w:val="0"/>
          <w:lang w:val="en"/>
        </w:rPr>
        <w:t xml:space="preserve">Moher D, Schulz KF, Altman DG, CONSORT Group. The CONSORT statement: revised recommendations for improving the quality of reports of parallel-group </w:t>
      </w:r>
      <w:proofErr w:type="spellStart"/>
      <w:r w:rsidR="00A868F8" w:rsidRPr="003D3622">
        <w:rPr>
          <w:rStyle w:val="HTMLCite"/>
          <w:rFonts w:ascii="Arial" w:hAnsi="Arial"/>
          <w:i w:val="0"/>
          <w:lang w:val="en"/>
        </w:rPr>
        <w:t>randomised</w:t>
      </w:r>
      <w:proofErr w:type="spellEnd"/>
      <w:r w:rsidR="00A868F8" w:rsidRPr="003D3622">
        <w:rPr>
          <w:rStyle w:val="HTMLCite"/>
          <w:rFonts w:ascii="Arial" w:hAnsi="Arial"/>
          <w:i w:val="0"/>
          <w:lang w:val="en"/>
        </w:rPr>
        <w:t xml:space="preserve"> trials. Lancet</w:t>
      </w:r>
      <w:r w:rsidR="00A868F8">
        <w:rPr>
          <w:rStyle w:val="HTMLCite"/>
          <w:rFonts w:ascii="Arial" w:hAnsi="Arial"/>
          <w:i w:val="0"/>
          <w:lang w:val="en"/>
        </w:rPr>
        <w:t xml:space="preserve"> </w:t>
      </w:r>
      <w:r w:rsidR="00A868F8" w:rsidRPr="003D3622">
        <w:rPr>
          <w:rStyle w:val="cit-pub-date"/>
          <w:rFonts w:ascii="Arial" w:hAnsi="Arial"/>
          <w:iCs/>
          <w:lang w:val="en"/>
        </w:rPr>
        <w:t>2001</w:t>
      </w:r>
      <w:proofErr w:type="gramStart"/>
      <w:r w:rsidR="00A868F8" w:rsidRPr="003D3622">
        <w:rPr>
          <w:rStyle w:val="HTMLCite"/>
          <w:rFonts w:ascii="Arial" w:hAnsi="Arial"/>
          <w:i w:val="0"/>
          <w:lang w:val="en"/>
        </w:rPr>
        <w:t>;</w:t>
      </w:r>
      <w:r w:rsidR="00A868F8" w:rsidRPr="003D3622">
        <w:rPr>
          <w:rStyle w:val="cit-vol"/>
          <w:rFonts w:ascii="Arial" w:hAnsi="Arial"/>
          <w:iCs/>
          <w:lang w:val="en"/>
        </w:rPr>
        <w:t>357</w:t>
      </w:r>
      <w:r w:rsidR="00A868F8" w:rsidRPr="003D3622">
        <w:rPr>
          <w:rStyle w:val="HTMLCite"/>
          <w:rFonts w:ascii="Arial" w:hAnsi="Arial"/>
          <w:i w:val="0"/>
          <w:lang w:val="en"/>
        </w:rPr>
        <w:t>:</w:t>
      </w:r>
      <w:r w:rsidR="00A868F8" w:rsidRPr="003D3622">
        <w:rPr>
          <w:rStyle w:val="cit-fpage"/>
          <w:rFonts w:ascii="Arial" w:hAnsi="Arial"/>
          <w:iCs/>
          <w:lang w:val="en"/>
        </w:rPr>
        <w:t>1191</w:t>
      </w:r>
      <w:proofErr w:type="gramEnd"/>
      <w:r w:rsidR="00A868F8" w:rsidRPr="003D3622">
        <w:rPr>
          <w:rStyle w:val="HTMLCite"/>
          <w:rFonts w:ascii="Arial" w:hAnsi="Arial"/>
          <w:i w:val="0"/>
          <w:lang w:val="en"/>
        </w:rPr>
        <w:t>-</w:t>
      </w:r>
      <w:r w:rsidR="0040147C">
        <w:rPr>
          <w:rStyle w:val="HTMLCite"/>
          <w:rFonts w:ascii="Arial" w:hAnsi="Arial"/>
          <w:i w:val="0"/>
          <w:lang w:val="en"/>
        </w:rPr>
        <w:t>119</w:t>
      </w:r>
      <w:r w:rsidR="00A868F8" w:rsidRPr="003D3622">
        <w:rPr>
          <w:rStyle w:val="HTMLCite"/>
          <w:rFonts w:ascii="Arial" w:hAnsi="Arial"/>
          <w:i w:val="0"/>
          <w:lang w:val="en"/>
        </w:rPr>
        <w:t>4.</w:t>
      </w:r>
    </w:p>
    <w:p w14:paraId="3E06A308" w14:textId="77777777" w:rsidR="00A868F8" w:rsidRPr="003D3622" w:rsidRDefault="00A868F8" w:rsidP="00A868F8">
      <w:pPr>
        <w:rPr>
          <w:rFonts w:ascii="Arial" w:hAnsi="Arial"/>
          <w:lang w:val="en"/>
        </w:rPr>
      </w:pPr>
    </w:p>
    <w:p w14:paraId="1FA94492" w14:textId="77777777" w:rsidR="00A868F8" w:rsidRPr="003D3622" w:rsidRDefault="002D0A67" w:rsidP="00A868F8">
      <w:pPr>
        <w:rPr>
          <w:rFonts w:ascii="Arial" w:hAnsi="Arial"/>
          <w:lang w:val="en"/>
        </w:rPr>
      </w:pPr>
      <w:r>
        <w:rPr>
          <w:rStyle w:val="HTMLCite"/>
          <w:rFonts w:ascii="Arial" w:hAnsi="Arial"/>
          <w:i w:val="0"/>
          <w:lang w:val="en"/>
        </w:rPr>
        <w:t>3</w:t>
      </w:r>
      <w:r>
        <w:rPr>
          <w:rStyle w:val="HTMLCite"/>
          <w:rFonts w:ascii="Arial" w:hAnsi="Arial"/>
          <w:i w:val="0"/>
          <w:lang w:val="en"/>
        </w:rPr>
        <w:tab/>
      </w:r>
      <w:r w:rsidR="00A868F8" w:rsidRPr="003D3622">
        <w:rPr>
          <w:rStyle w:val="HTMLCite"/>
          <w:rFonts w:ascii="Arial" w:hAnsi="Arial"/>
          <w:i w:val="0"/>
          <w:lang w:val="en"/>
        </w:rPr>
        <w:t xml:space="preserve">Schulz KF, Altman DG, Moher D. CONSORT 2010 statement: updated guidelines for reporting parallel group </w:t>
      </w:r>
      <w:proofErr w:type="spellStart"/>
      <w:r w:rsidR="00A868F8" w:rsidRPr="003D3622">
        <w:rPr>
          <w:rStyle w:val="HTMLCite"/>
          <w:rFonts w:ascii="Arial" w:hAnsi="Arial"/>
          <w:i w:val="0"/>
          <w:lang w:val="en"/>
        </w:rPr>
        <w:t>randomised</w:t>
      </w:r>
      <w:proofErr w:type="spellEnd"/>
      <w:r w:rsidR="00A868F8" w:rsidRPr="003D3622">
        <w:rPr>
          <w:rStyle w:val="HTMLCite"/>
          <w:rFonts w:ascii="Arial" w:hAnsi="Arial"/>
          <w:i w:val="0"/>
          <w:lang w:val="en"/>
        </w:rPr>
        <w:t xml:space="preserve"> trials. BMJ</w:t>
      </w:r>
      <w:r w:rsidR="00D37F1A">
        <w:rPr>
          <w:rStyle w:val="HTMLCite"/>
          <w:rFonts w:ascii="Arial" w:hAnsi="Arial"/>
          <w:i w:val="0"/>
          <w:lang w:val="en"/>
        </w:rPr>
        <w:t xml:space="preserve"> </w:t>
      </w:r>
      <w:r w:rsidR="00A868F8" w:rsidRPr="003D3622">
        <w:rPr>
          <w:rStyle w:val="cit-pub-date"/>
          <w:rFonts w:ascii="Arial" w:hAnsi="Arial"/>
          <w:iCs/>
          <w:lang w:val="en"/>
        </w:rPr>
        <w:t>2010</w:t>
      </w:r>
      <w:r w:rsidR="00A868F8" w:rsidRPr="003D3622">
        <w:rPr>
          <w:rStyle w:val="HTMLCite"/>
          <w:rFonts w:ascii="Arial" w:hAnsi="Arial"/>
          <w:i w:val="0"/>
          <w:lang w:val="en"/>
        </w:rPr>
        <w:t>;</w:t>
      </w:r>
      <w:r w:rsidR="00A868F8" w:rsidRPr="003D3622">
        <w:rPr>
          <w:rStyle w:val="cit-vol"/>
          <w:rFonts w:ascii="Arial" w:hAnsi="Arial"/>
          <w:iCs/>
          <w:lang w:val="en"/>
        </w:rPr>
        <w:t>340</w:t>
      </w:r>
      <w:r w:rsidR="00A868F8" w:rsidRPr="003D3622">
        <w:rPr>
          <w:rStyle w:val="HTMLCite"/>
          <w:rFonts w:ascii="Arial" w:hAnsi="Arial"/>
          <w:i w:val="0"/>
          <w:lang w:val="en"/>
        </w:rPr>
        <w:t>:</w:t>
      </w:r>
      <w:r w:rsidR="00A868F8" w:rsidRPr="003D3622">
        <w:rPr>
          <w:rStyle w:val="cit-fpage"/>
          <w:rFonts w:ascii="Arial" w:hAnsi="Arial"/>
          <w:iCs/>
          <w:lang w:val="en"/>
        </w:rPr>
        <w:t>c332</w:t>
      </w:r>
    </w:p>
    <w:p w14:paraId="3BB866A3" w14:textId="77777777" w:rsidR="00A868F8" w:rsidRDefault="00A868F8" w:rsidP="003D3622">
      <w:pPr>
        <w:rPr>
          <w:rFonts w:ascii="Arial" w:hAnsi="Arial"/>
        </w:rPr>
      </w:pPr>
    </w:p>
    <w:p w14:paraId="06D751E2" w14:textId="77777777" w:rsidR="001C69C8" w:rsidRPr="00E36ACA" w:rsidRDefault="00B20655" w:rsidP="001C69C8">
      <w:pPr>
        <w:rPr>
          <w:rFonts w:ascii="Arial" w:hAnsi="Arial"/>
        </w:rPr>
      </w:pPr>
      <w:r>
        <w:rPr>
          <w:rFonts w:ascii="Arial" w:hAnsi="Arial"/>
          <w:bCs/>
        </w:rPr>
        <w:t>4</w:t>
      </w:r>
      <w:r w:rsidR="00EB2A30">
        <w:rPr>
          <w:rFonts w:ascii="Arial" w:hAnsi="Arial"/>
          <w:bCs/>
        </w:rPr>
        <w:tab/>
      </w:r>
      <w:proofErr w:type="spellStart"/>
      <w:r w:rsidR="001C69C8" w:rsidRPr="00E36ACA">
        <w:rPr>
          <w:rStyle w:val="highlight1"/>
          <w:rFonts w:ascii="Arial" w:hAnsi="Arial"/>
          <w:color w:val="auto"/>
          <w:lang w:val="en"/>
        </w:rPr>
        <w:t>Randomisation</w:t>
      </w:r>
      <w:proofErr w:type="spellEnd"/>
      <w:r w:rsidR="001C69C8" w:rsidRPr="00E36ACA">
        <w:rPr>
          <w:rFonts w:ascii="Arial" w:hAnsi="Arial"/>
          <w:lang w:val="en"/>
        </w:rPr>
        <w:t xml:space="preserve"> and online databases for </w:t>
      </w:r>
      <w:r w:rsidR="001C69C8" w:rsidRPr="00E36ACA">
        <w:rPr>
          <w:rStyle w:val="highlight1"/>
          <w:rFonts w:ascii="Arial" w:hAnsi="Arial"/>
          <w:color w:val="auto"/>
          <w:lang w:val="en"/>
        </w:rPr>
        <w:t>clinical trials</w:t>
      </w:r>
      <w:r w:rsidR="001C69C8">
        <w:rPr>
          <w:rStyle w:val="highlight1"/>
          <w:rFonts w:ascii="Arial" w:hAnsi="Arial"/>
          <w:color w:val="auto"/>
          <w:lang w:val="en"/>
        </w:rPr>
        <w:t xml:space="preserve"> 2013</w:t>
      </w:r>
      <w:r w:rsidR="001C69C8" w:rsidRPr="00E36ACA">
        <w:rPr>
          <w:rStyle w:val="highlight1"/>
          <w:rFonts w:ascii="Arial" w:hAnsi="Arial"/>
          <w:color w:val="auto"/>
          <w:lang w:val="en"/>
        </w:rPr>
        <w:t xml:space="preserve"> </w:t>
      </w:r>
      <w:hyperlink r:id="rId10" w:history="1">
        <w:r w:rsidR="001C69C8" w:rsidRPr="00E36ACA">
          <w:rPr>
            <w:rStyle w:val="Hyperlink"/>
            <w:rFonts w:ascii="Arial" w:hAnsi="Arial"/>
          </w:rPr>
          <w:t>http://www.sealedenvelope.com/</w:t>
        </w:r>
      </w:hyperlink>
      <w:r w:rsidR="001C69C8" w:rsidRPr="00E36ACA">
        <w:rPr>
          <w:rFonts w:ascii="Arial" w:hAnsi="Arial"/>
        </w:rPr>
        <w:t xml:space="preserve"> accessed February 2013</w:t>
      </w:r>
    </w:p>
    <w:p w14:paraId="201D3890" w14:textId="77777777" w:rsidR="00EB2A30" w:rsidRDefault="00EB2A30" w:rsidP="003D3622">
      <w:pPr>
        <w:rPr>
          <w:rFonts w:ascii="Arial" w:hAnsi="Arial"/>
        </w:rPr>
      </w:pPr>
    </w:p>
    <w:p w14:paraId="7B1BE44E" w14:textId="3FDFBFDD" w:rsidR="001C69C8" w:rsidRPr="003B3C5B" w:rsidRDefault="00B20655" w:rsidP="001C69C8">
      <w:pPr>
        <w:autoSpaceDE w:val="0"/>
        <w:autoSpaceDN w:val="0"/>
        <w:adjustRightInd w:val="0"/>
        <w:rPr>
          <w:rFonts w:ascii="Arial" w:hAnsi="Arial"/>
          <w:bCs/>
        </w:rPr>
      </w:pPr>
      <w:r>
        <w:rPr>
          <w:rFonts w:ascii="Arial" w:hAnsi="Arial"/>
        </w:rPr>
        <w:t>5</w:t>
      </w:r>
      <w:r w:rsidR="0040147C" w:rsidRPr="00E36ACA">
        <w:rPr>
          <w:rFonts w:ascii="Arial" w:hAnsi="Arial"/>
        </w:rPr>
        <w:tab/>
      </w:r>
      <w:r w:rsidR="001C69C8" w:rsidRPr="001C69C8">
        <w:rPr>
          <w:rFonts w:ascii="Arial" w:hAnsi="Arial"/>
          <w:bCs/>
        </w:rPr>
        <w:t xml:space="preserve"> </w:t>
      </w:r>
      <w:proofErr w:type="spellStart"/>
      <w:r w:rsidR="001C69C8" w:rsidRPr="00C47CF5">
        <w:rPr>
          <w:rFonts w:ascii="Arial" w:hAnsi="Arial"/>
          <w:bCs/>
        </w:rPr>
        <w:t>EuroQol</w:t>
      </w:r>
      <w:proofErr w:type="spellEnd"/>
      <w:r w:rsidR="001C69C8" w:rsidRPr="00C47CF5">
        <w:rPr>
          <w:rFonts w:ascii="Arial" w:hAnsi="Arial"/>
          <w:bCs/>
        </w:rPr>
        <w:t xml:space="preserve"> Group </w:t>
      </w:r>
      <w:proofErr w:type="spellStart"/>
      <w:r w:rsidR="001C69C8" w:rsidRPr="00C47CF5">
        <w:rPr>
          <w:rFonts w:ascii="Arial" w:hAnsi="Arial"/>
          <w:bCs/>
        </w:rPr>
        <w:t>EuroQol</w:t>
      </w:r>
      <w:proofErr w:type="spellEnd"/>
      <w:r w:rsidR="001C69C8" w:rsidRPr="00C47CF5">
        <w:rPr>
          <w:rFonts w:ascii="Arial" w:hAnsi="Arial"/>
          <w:bCs/>
        </w:rPr>
        <w:t xml:space="preserve">: -a new facility for the measurement of health-related quality </w:t>
      </w:r>
      <w:r w:rsidR="001C69C8" w:rsidRPr="003B3C5B">
        <w:rPr>
          <w:rFonts w:ascii="Arial" w:hAnsi="Arial"/>
          <w:bCs/>
        </w:rPr>
        <w:t xml:space="preserve">of life </w:t>
      </w:r>
      <w:r w:rsidR="001C69C8" w:rsidRPr="003B3C5B">
        <w:rPr>
          <w:rFonts w:ascii="Arial" w:hAnsi="Arial"/>
          <w:bCs/>
          <w:iCs/>
        </w:rPr>
        <w:t>Health Policy</w:t>
      </w:r>
      <w:r w:rsidR="001C69C8">
        <w:rPr>
          <w:rFonts w:ascii="Arial" w:hAnsi="Arial"/>
          <w:bCs/>
          <w:iCs/>
        </w:rPr>
        <w:t xml:space="preserve"> </w:t>
      </w:r>
      <w:r w:rsidR="001C69C8" w:rsidRPr="003B3C5B">
        <w:rPr>
          <w:rFonts w:ascii="Arial" w:hAnsi="Arial"/>
          <w:bCs/>
          <w:iCs/>
        </w:rPr>
        <w:t>1990</w:t>
      </w:r>
      <w:proofErr w:type="gramStart"/>
      <w:r w:rsidR="001C69C8" w:rsidRPr="003B3C5B">
        <w:rPr>
          <w:rFonts w:ascii="Arial" w:hAnsi="Arial"/>
          <w:bCs/>
          <w:iCs/>
        </w:rPr>
        <w:t>;</w:t>
      </w:r>
      <w:r w:rsidR="001C69C8" w:rsidRPr="003B3C5B">
        <w:rPr>
          <w:rFonts w:ascii="Arial" w:hAnsi="Arial"/>
          <w:bCs/>
        </w:rPr>
        <w:t>16:199</w:t>
      </w:r>
      <w:proofErr w:type="gramEnd"/>
      <w:r w:rsidR="001C69C8" w:rsidRPr="003B3C5B">
        <w:rPr>
          <w:rFonts w:ascii="Arial" w:hAnsi="Arial"/>
          <w:bCs/>
        </w:rPr>
        <w:t>-208</w:t>
      </w:r>
    </w:p>
    <w:p w14:paraId="2206D0CD" w14:textId="77777777" w:rsidR="003D3622" w:rsidRDefault="003D3622" w:rsidP="003D3622">
      <w:pPr>
        <w:rPr>
          <w:rFonts w:ascii="Arial" w:hAnsi="Arial"/>
        </w:rPr>
      </w:pPr>
    </w:p>
    <w:p w14:paraId="7A851798" w14:textId="0A943D8F" w:rsidR="003D3622" w:rsidRDefault="00B20655" w:rsidP="003D3622">
      <w:pPr>
        <w:rPr>
          <w:rFonts w:ascii="Arial" w:hAnsi="Arial"/>
        </w:rPr>
      </w:pPr>
      <w:r>
        <w:rPr>
          <w:rFonts w:ascii="Arial" w:hAnsi="Arial"/>
        </w:rPr>
        <w:t>6</w:t>
      </w:r>
      <w:r w:rsidR="00E36ACA">
        <w:rPr>
          <w:rFonts w:ascii="Arial" w:hAnsi="Arial"/>
        </w:rPr>
        <w:t xml:space="preserve"> </w:t>
      </w:r>
      <w:proofErr w:type="spellStart"/>
      <w:r w:rsidR="003D3622" w:rsidRPr="003D3622">
        <w:rPr>
          <w:rFonts w:ascii="Arial" w:hAnsi="Arial"/>
        </w:rPr>
        <w:t>StataCorp</w:t>
      </w:r>
      <w:proofErr w:type="spellEnd"/>
      <w:r w:rsidR="003D3622" w:rsidRPr="003D3622">
        <w:rPr>
          <w:rFonts w:ascii="Arial" w:hAnsi="Arial"/>
        </w:rPr>
        <w:t xml:space="preserve"> </w:t>
      </w:r>
      <w:r w:rsidR="003D3622" w:rsidRPr="003D3622">
        <w:rPr>
          <w:rFonts w:ascii="Arial" w:hAnsi="Arial"/>
          <w:iCs/>
        </w:rPr>
        <w:t xml:space="preserve">Stata Statistical Software: Release </w:t>
      </w:r>
      <w:r w:rsidR="008B1ACC" w:rsidRPr="003D3622">
        <w:rPr>
          <w:rFonts w:ascii="Arial" w:hAnsi="Arial"/>
          <w:iCs/>
        </w:rPr>
        <w:t>1</w:t>
      </w:r>
      <w:r w:rsidR="008B1ACC">
        <w:rPr>
          <w:rFonts w:ascii="Arial" w:hAnsi="Arial"/>
          <w:iCs/>
        </w:rPr>
        <w:t>4</w:t>
      </w:r>
      <w:r w:rsidR="003D3622" w:rsidRPr="003D3622">
        <w:rPr>
          <w:rFonts w:ascii="Arial" w:hAnsi="Arial"/>
        </w:rPr>
        <w:t>.</w:t>
      </w:r>
      <w:r w:rsidR="003B3C5B">
        <w:rPr>
          <w:rFonts w:ascii="Arial" w:hAnsi="Arial"/>
        </w:rPr>
        <w:t xml:space="preserve"> </w:t>
      </w:r>
      <w:r w:rsidR="008B1ACC">
        <w:rPr>
          <w:rFonts w:ascii="Arial" w:hAnsi="Arial"/>
        </w:rPr>
        <w:t>2015</w:t>
      </w:r>
      <w:r w:rsidR="008B1ACC" w:rsidRPr="003D3622">
        <w:rPr>
          <w:rFonts w:ascii="Arial" w:hAnsi="Arial"/>
        </w:rPr>
        <w:t xml:space="preserve"> </w:t>
      </w:r>
      <w:r w:rsidR="003D3622" w:rsidRPr="003D3622">
        <w:rPr>
          <w:rFonts w:ascii="Arial" w:hAnsi="Arial"/>
        </w:rPr>
        <w:t xml:space="preserve">College Station, TX: </w:t>
      </w:r>
      <w:proofErr w:type="spellStart"/>
      <w:r w:rsidR="003D3622" w:rsidRPr="003D3622">
        <w:rPr>
          <w:rFonts w:ascii="Arial" w:hAnsi="Arial"/>
        </w:rPr>
        <w:t>StataCorp</w:t>
      </w:r>
      <w:proofErr w:type="spellEnd"/>
      <w:r w:rsidR="003D3622" w:rsidRPr="003D3622">
        <w:rPr>
          <w:rFonts w:ascii="Arial" w:hAnsi="Arial"/>
        </w:rPr>
        <w:t xml:space="preserve"> LP</w:t>
      </w:r>
    </w:p>
    <w:p w14:paraId="4452DBD0" w14:textId="77777777" w:rsidR="001A7000" w:rsidRDefault="001A7000" w:rsidP="003D3622">
      <w:pPr>
        <w:rPr>
          <w:rFonts w:ascii="Arial" w:hAnsi="Arial"/>
        </w:rPr>
      </w:pPr>
    </w:p>
    <w:p w14:paraId="39C7A20A" w14:textId="60299E84" w:rsidR="001A7000" w:rsidRDefault="001A7000" w:rsidP="003D3622">
      <w:pPr>
        <w:rPr>
          <w:rFonts w:ascii="Arial" w:hAnsi="Arial"/>
        </w:rPr>
      </w:pPr>
      <w:r>
        <w:rPr>
          <w:rFonts w:ascii="Arial" w:hAnsi="Arial"/>
        </w:rPr>
        <w:t>7 Curtis L (2013) Unit Costs of Health and Social Care 2012. Personal Social Service Research Unit, University of Kent, Canterbury.</w:t>
      </w:r>
    </w:p>
    <w:p w14:paraId="7BE55E43" w14:textId="77777777" w:rsidR="001A7000" w:rsidRDefault="001A7000" w:rsidP="003D3622">
      <w:pPr>
        <w:rPr>
          <w:rFonts w:ascii="Arial" w:hAnsi="Arial"/>
        </w:rPr>
      </w:pPr>
    </w:p>
    <w:p w14:paraId="295E2E12" w14:textId="15CCA631" w:rsidR="001A7000" w:rsidRDefault="001A7000" w:rsidP="003D3622">
      <w:pPr>
        <w:rPr>
          <w:rFonts w:ascii="Arial" w:hAnsi="Arial"/>
        </w:rPr>
      </w:pPr>
      <w:r>
        <w:rPr>
          <w:rFonts w:ascii="Arial" w:hAnsi="Arial"/>
        </w:rPr>
        <w:t xml:space="preserve">8 </w:t>
      </w:r>
      <w:r w:rsidRPr="001A7000">
        <w:rPr>
          <w:rFonts w:ascii="Arial" w:hAnsi="Arial"/>
        </w:rPr>
        <w:t>Dolan P (1997). Mode</w:t>
      </w:r>
      <w:r w:rsidR="00365B8B">
        <w:rPr>
          <w:rFonts w:ascii="Arial" w:hAnsi="Arial"/>
        </w:rPr>
        <w:t>l</w:t>
      </w:r>
      <w:r w:rsidRPr="001A7000">
        <w:rPr>
          <w:rFonts w:ascii="Arial" w:hAnsi="Arial"/>
        </w:rPr>
        <w:t xml:space="preserve">ling valuations for </w:t>
      </w:r>
      <w:proofErr w:type="spellStart"/>
      <w:r w:rsidRPr="001A7000">
        <w:rPr>
          <w:rFonts w:ascii="Arial" w:hAnsi="Arial"/>
        </w:rPr>
        <w:t>EuroQol</w:t>
      </w:r>
      <w:proofErr w:type="spellEnd"/>
      <w:r w:rsidRPr="001A7000">
        <w:rPr>
          <w:rFonts w:ascii="Arial" w:hAnsi="Arial"/>
        </w:rPr>
        <w:t xml:space="preserve"> health states. Med Care 35(11):1095-108.</w:t>
      </w:r>
    </w:p>
    <w:p w14:paraId="5EE71B3A" w14:textId="77777777" w:rsidR="0015204E" w:rsidRDefault="0015204E" w:rsidP="003D3622">
      <w:pPr>
        <w:rPr>
          <w:rFonts w:ascii="Arial" w:hAnsi="Arial"/>
        </w:rPr>
      </w:pPr>
    </w:p>
    <w:p w14:paraId="630C6765" w14:textId="77777777" w:rsidR="0015204E" w:rsidRDefault="0015204E">
      <w:pPr>
        <w:rPr>
          <w:rFonts w:ascii="Arial" w:hAnsi="Arial"/>
        </w:rPr>
      </w:pPr>
      <w:r>
        <w:rPr>
          <w:rFonts w:ascii="Arial" w:hAnsi="Arial"/>
        </w:rPr>
        <w:br w:type="page"/>
      </w:r>
    </w:p>
    <w:p w14:paraId="6DE77A09" w14:textId="77777777" w:rsidR="0015204E" w:rsidRPr="00F17F77" w:rsidRDefault="0015204E" w:rsidP="0015204E">
      <w:pPr>
        <w:jc w:val="center"/>
        <w:rPr>
          <w:rFonts w:ascii="Arial" w:hAnsi="Arial"/>
          <w:b/>
        </w:rPr>
      </w:pPr>
      <w:r w:rsidRPr="00F17F77">
        <w:rPr>
          <w:rFonts w:ascii="Arial" w:hAnsi="Arial"/>
          <w:b/>
        </w:rPr>
        <w:lastRenderedPageBreak/>
        <w:t>Appendix</w:t>
      </w:r>
    </w:p>
    <w:p w14:paraId="64419E22" w14:textId="77777777" w:rsidR="0015204E" w:rsidRDefault="0015204E" w:rsidP="003D3622">
      <w:pPr>
        <w:rPr>
          <w:rFonts w:ascii="Arial" w:hAnsi="Arial"/>
        </w:rPr>
      </w:pPr>
    </w:p>
    <w:p w14:paraId="445C69B9" w14:textId="77777777" w:rsidR="0015204E" w:rsidRDefault="0015204E" w:rsidP="003D3622">
      <w:pPr>
        <w:rPr>
          <w:rFonts w:ascii="Arial" w:hAnsi="Arial"/>
        </w:rPr>
      </w:pPr>
      <w:r>
        <w:rPr>
          <w:rFonts w:ascii="Arial" w:hAnsi="Arial"/>
        </w:rPr>
        <w:t>Further details on the outcome measures</w:t>
      </w:r>
    </w:p>
    <w:p w14:paraId="2850C336" w14:textId="77777777" w:rsidR="00A818D5" w:rsidRDefault="00A818D5" w:rsidP="003D3622">
      <w:pPr>
        <w:rPr>
          <w:rFonts w:ascii="Arial" w:hAnsi="Arial"/>
        </w:rPr>
      </w:pPr>
    </w:p>
    <w:p w14:paraId="3D5DC2C3" w14:textId="77777777" w:rsidR="00A818D5" w:rsidRPr="00A818D5" w:rsidRDefault="00A818D5" w:rsidP="00A818D5">
      <w:pPr>
        <w:rPr>
          <w:rFonts w:ascii="Arial" w:hAnsi="Arial"/>
          <w:b/>
        </w:rPr>
      </w:pPr>
      <w:r w:rsidRPr="00A818D5">
        <w:rPr>
          <w:rFonts w:ascii="Arial" w:hAnsi="Arial"/>
          <w:b/>
        </w:rPr>
        <w:t>Primary Outcomes</w:t>
      </w:r>
    </w:p>
    <w:p w14:paraId="51058C01" w14:textId="417D06B6" w:rsidR="00A818D5" w:rsidRPr="00BA2E24" w:rsidRDefault="00A818D5" w:rsidP="00A818D5">
      <w:pPr>
        <w:rPr>
          <w:rFonts w:ascii="Arial" w:hAnsi="Arial"/>
        </w:rPr>
      </w:pPr>
      <w:proofErr w:type="gramStart"/>
      <w:r w:rsidRPr="00F67CAE">
        <w:rPr>
          <w:rFonts w:ascii="Arial" w:hAnsi="Arial"/>
          <w:u w:val="single"/>
        </w:rPr>
        <w:t>Readmission to acute care during the follow-up period</w:t>
      </w:r>
      <w:r>
        <w:rPr>
          <w:rFonts w:ascii="Arial" w:hAnsi="Arial"/>
          <w:u w:val="single"/>
        </w:rPr>
        <w:t xml:space="preserve"> (from the date of study entry)</w:t>
      </w:r>
      <w:r w:rsidR="005863F4">
        <w:rPr>
          <w:rFonts w:ascii="Arial" w:hAnsi="Arial"/>
          <w:u w:val="single"/>
        </w:rPr>
        <w:t>.</w:t>
      </w:r>
      <w:proofErr w:type="gramEnd"/>
      <w:r w:rsidR="005863F4">
        <w:rPr>
          <w:rFonts w:ascii="Arial" w:hAnsi="Arial"/>
          <w:u w:val="single"/>
        </w:rPr>
        <w:t xml:space="preserve"> </w:t>
      </w:r>
      <w:r>
        <w:rPr>
          <w:rFonts w:ascii="Arial" w:hAnsi="Arial"/>
        </w:rPr>
        <w:t xml:space="preserve"> Data for this outcome will be obtained from the informatics department of the relevant Trusts.  Those that do not have any </w:t>
      </w:r>
      <w:r w:rsidRPr="006B4C15">
        <w:rPr>
          <w:rFonts w:ascii="Arial" w:hAnsi="Arial"/>
        </w:rPr>
        <w:t>data recorded will be assumed to not have any admissions</w:t>
      </w:r>
      <w:r>
        <w:rPr>
          <w:rFonts w:ascii="Arial" w:hAnsi="Arial"/>
        </w:rPr>
        <w:t>.  As these data do not rely on direct interaction with the participant by the study team, the data for this variable should be complete.  This will be a dichotomous yes/ no variable.</w:t>
      </w:r>
      <w:r w:rsidR="0000348D">
        <w:rPr>
          <w:rFonts w:ascii="Arial" w:hAnsi="Arial"/>
        </w:rPr>
        <w:t xml:space="preserve">  This is </w:t>
      </w:r>
      <w:r w:rsidR="0000348D" w:rsidRPr="00C4335E">
        <w:rPr>
          <w:rFonts w:ascii="Arial" w:hAnsi="Arial"/>
        </w:rPr>
        <w:t xml:space="preserve">operationalised </w:t>
      </w:r>
      <w:r w:rsidR="0000348D" w:rsidRPr="00BA2E24">
        <w:rPr>
          <w:rFonts w:ascii="Arial" w:hAnsi="Arial"/>
        </w:rPr>
        <w:t xml:space="preserve">as readmission to any acute service – that is, inpatient ward, Crisis Resolution Team, crisis house or acute day centre. </w:t>
      </w:r>
      <w:r w:rsidR="00C4335E" w:rsidRPr="00BA2E24">
        <w:rPr>
          <w:rFonts w:ascii="Arial" w:hAnsi="Arial"/>
        </w:rPr>
        <w:t xml:space="preserve"> </w:t>
      </w:r>
      <w:r w:rsidR="0000348D" w:rsidRPr="00BA2E24">
        <w:rPr>
          <w:rFonts w:ascii="Arial" w:hAnsi="Arial"/>
        </w:rPr>
        <w:t xml:space="preserve">Some participants may have some days in acute care but no new admissions, if they were recruited before CRT discharge. </w:t>
      </w:r>
      <w:r w:rsidR="00C4335E" w:rsidRPr="00BA2E24">
        <w:rPr>
          <w:rFonts w:ascii="Arial" w:hAnsi="Arial"/>
        </w:rPr>
        <w:t xml:space="preserve"> </w:t>
      </w:r>
      <w:r w:rsidR="0000348D" w:rsidRPr="00BA2E24">
        <w:rPr>
          <w:rFonts w:ascii="Arial" w:hAnsi="Arial"/>
        </w:rPr>
        <w:t xml:space="preserve">If </w:t>
      </w:r>
      <w:r w:rsidR="00C4335E" w:rsidRPr="00BA2E24">
        <w:rPr>
          <w:rFonts w:ascii="Arial" w:hAnsi="Arial"/>
          <w:b/>
        </w:rPr>
        <w:t>acute_study_entry_12</w:t>
      </w:r>
      <w:r w:rsidR="00C4335E" w:rsidRPr="00BA2E24">
        <w:rPr>
          <w:rFonts w:ascii="Arial" w:hAnsi="Arial"/>
        </w:rPr>
        <w:t xml:space="preserve">, </w:t>
      </w:r>
      <w:r w:rsidR="00C4335E" w:rsidRPr="00BA2E24">
        <w:rPr>
          <w:rFonts w:ascii="Arial" w:hAnsi="Arial"/>
          <w:b/>
        </w:rPr>
        <w:t>admis_acute_12</w:t>
      </w:r>
      <w:r w:rsidR="00C4335E" w:rsidRPr="00BA2E24">
        <w:rPr>
          <w:rFonts w:ascii="Arial" w:hAnsi="Arial"/>
        </w:rPr>
        <w:t xml:space="preserve">, </w:t>
      </w:r>
      <w:r w:rsidR="00C4335E" w:rsidRPr="00BA2E24">
        <w:rPr>
          <w:rFonts w:ascii="Arial" w:eastAsia="Times New Roman" w:hAnsi="Arial"/>
          <w:b/>
          <w:lang w:eastAsia="en-GB"/>
        </w:rPr>
        <w:t>psych_hosp_12</w:t>
      </w:r>
      <w:r w:rsidR="00C4335E" w:rsidRPr="00BA2E24">
        <w:rPr>
          <w:rFonts w:ascii="Arial" w:eastAsia="Times New Roman" w:hAnsi="Arial"/>
          <w:lang w:eastAsia="en-GB"/>
        </w:rPr>
        <w:t xml:space="preserve">, </w:t>
      </w:r>
      <w:r w:rsidR="00C4335E" w:rsidRPr="00BA2E24">
        <w:rPr>
          <w:rFonts w:ascii="Arial" w:eastAsia="Times New Roman" w:hAnsi="Arial"/>
          <w:b/>
          <w:lang w:eastAsia="en-GB"/>
        </w:rPr>
        <w:t>crt_12</w:t>
      </w:r>
      <w:r w:rsidR="00C4335E" w:rsidRPr="00BA2E24">
        <w:rPr>
          <w:rFonts w:ascii="Arial" w:eastAsia="Times New Roman" w:hAnsi="Arial"/>
          <w:lang w:eastAsia="en-GB"/>
        </w:rPr>
        <w:t xml:space="preserve">, </w:t>
      </w:r>
      <w:r w:rsidR="00C4335E" w:rsidRPr="00BA2E24">
        <w:rPr>
          <w:rFonts w:ascii="Arial" w:eastAsia="Times New Roman" w:hAnsi="Arial"/>
          <w:b/>
          <w:lang w:eastAsia="en-GB"/>
        </w:rPr>
        <w:t>acute_day_hosp_12</w:t>
      </w:r>
      <w:r w:rsidR="00C4335E" w:rsidRPr="00BA2E24">
        <w:rPr>
          <w:rFonts w:ascii="Arial" w:eastAsia="Times New Roman" w:hAnsi="Arial"/>
          <w:lang w:eastAsia="en-GB"/>
        </w:rPr>
        <w:t xml:space="preserve">, </w:t>
      </w:r>
      <w:r w:rsidR="00C4335E" w:rsidRPr="00BA2E24">
        <w:rPr>
          <w:rFonts w:ascii="Arial" w:eastAsia="Times New Roman" w:hAnsi="Arial"/>
          <w:b/>
          <w:lang w:eastAsia="en-GB"/>
        </w:rPr>
        <w:t>crisis_house_12</w:t>
      </w:r>
      <w:r w:rsidR="00962465" w:rsidRPr="00BA2E24">
        <w:rPr>
          <w:rFonts w:ascii="Arial" w:eastAsia="Times New Roman" w:hAnsi="Arial"/>
          <w:lang w:eastAsia="en-GB"/>
        </w:rPr>
        <w:t xml:space="preserve"> in the 12 month patient records datasheet</w:t>
      </w:r>
      <w:r w:rsidR="00C4335E" w:rsidRPr="00BA2E24">
        <w:rPr>
          <w:rFonts w:ascii="Arial" w:eastAsia="Times New Roman" w:hAnsi="Arial"/>
          <w:lang w:eastAsia="en-GB"/>
        </w:rPr>
        <w:t xml:space="preserve"> </w:t>
      </w:r>
      <w:proofErr w:type="gramStart"/>
      <w:r w:rsidR="00C4335E" w:rsidRPr="00BA2E24">
        <w:rPr>
          <w:rFonts w:ascii="Arial" w:eastAsia="Times New Roman" w:hAnsi="Arial"/>
          <w:lang w:eastAsia="en-GB"/>
        </w:rPr>
        <w:t>are</w:t>
      </w:r>
      <w:proofErr w:type="gramEnd"/>
      <w:r w:rsidR="00C4335E" w:rsidRPr="00BA2E24">
        <w:rPr>
          <w:rFonts w:ascii="Arial" w:eastAsia="Times New Roman" w:hAnsi="Arial"/>
          <w:lang w:eastAsia="en-GB"/>
        </w:rPr>
        <w:t xml:space="preserve"> all no</w:t>
      </w:r>
      <w:r w:rsidR="0000348D" w:rsidRPr="00BA2E24">
        <w:rPr>
          <w:rFonts w:ascii="Arial" w:hAnsi="Arial"/>
        </w:rPr>
        <w:t>, then no readmission to acute care</w:t>
      </w:r>
      <w:r w:rsidR="00CB529F" w:rsidRPr="00BA2E24">
        <w:rPr>
          <w:rFonts w:ascii="Arial" w:hAnsi="Arial"/>
        </w:rPr>
        <w:t>.</w:t>
      </w:r>
    </w:p>
    <w:p w14:paraId="5CD8E20C" w14:textId="77777777" w:rsidR="00A818D5" w:rsidRDefault="00A818D5" w:rsidP="00A818D5">
      <w:pPr>
        <w:rPr>
          <w:rFonts w:ascii="Arial" w:hAnsi="Arial"/>
        </w:rPr>
      </w:pPr>
    </w:p>
    <w:p w14:paraId="7AAEDB78" w14:textId="34793D2D" w:rsidR="00501C13" w:rsidRDefault="00501C13" w:rsidP="00A818D5">
      <w:pPr>
        <w:rPr>
          <w:rFonts w:ascii="Arial" w:hAnsi="Arial"/>
        </w:rPr>
      </w:pPr>
      <w:r w:rsidRPr="006B4C15">
        <w:rPr>
          <w:rFonts w:ascii="Arial" w:hAnsi="Arial"/>
          <w:b/>
        </w:rPr>
        <w:t>Secondary outcomes</w:t>
      </w:r>
    </w:p>
    <w:p w14:paraId="0764BE7B" w14:textId="5F17CA14" w:rsidR="00A818D5" w:rsidRPr="00AB1356" w:rsidRDefault="00A818D5" w:rsidP="00A818D5">
      <w:pPr>
        <w:rPr>
          <w:rFonts w:ascii="Arial" w:hAnsi="Arial"/>
        </w:rPr>
      </w:pPr>
      <w:r w:rsidRPr="00B7004C">
        <w:rPr>
          <w:rFonts w:ascii="Arial" w:hAnsi="Arial"/>
          <w:u w:val="single"/>
        </w:rPr>
        <w:t>Days in acute care during one year follow-up (from the date of study entry)</w:t>
      </w:r>
      <w:r>
        <w:rPr>
          <w:rFonts w:ascii="Arial" w:hAnsi="Arial"/>
        </w:rPr>
        <w:t xml:space="preserve"> Data for this outcome will also be obtained from the informatics department of the relevant Trusts.  Those that do not have any data recorded will be assumed to have spent no (0) days in hospital during follow up.  As these data do not rely on direct interaction with the participant by the study team, the data for this variable should be complete.  It is likely this outcome will be right skewed, that is many participants will have spent no or a small number of days in hospital, but some will have spent substantially longer in hospital.  The possible range for this variable is from 0 to 365 for the main trial (as follow up is </w:t>
      </w:r>
      <w:r w:rsidR="00A7586C">
        <w:rPr>
          <w:rFonts w:ascii="Arial" w:hAnsi="Arial"/>
        </w:rPr>
        <w:t xml:space="preserve">for </w:t>
      </w:r>
      <w:r>
        <w:rPr>
          <w:rFonts w:ascii="Arial" w:hAnsi="Arial"/>
        </w:rPr>
        <w:t>a year).</w:t>
      </w:r>
    </w:p>
    <w:p w14:paraId="3EEC192D" w14:textId="77777777" w:rsidR="00A818D5" w:rsidRDefault="00A818D5" w:rsidP="00A818D5">
      <w:pPr>
        <w:rPr>
          <w:rFonts w:ascii="Arial" w:hAnsi="Arial"/>
        </w:rPr>
      </w:pPr>
    </w:p>
    <w:p w14:paraId="61AB91A0" w14:textId="080D3373" w:rsidR="00FC04EB" w:rsidRDefault="00FC04EB" w:rsidP="00FC04EB">
      <w:pPr>
        <w:rPr>
          <w:rFonts w:ascii="Arial" w:eastAsia="Times New Roman" w:hAnsi="Arial"/>
          <w:color w:val="000000"/>
          <w:lang w:eastAsia="en-GB"/>
        </w:rPr>
      </w:pPr>
      <w:r w:rsidRPr="00CB529F">
        <w:rPr>
          <w:rFonts w:ascii="Arial" w:hAnsi="Arial"/>
          <w:u w:val="single"/>
        </w:rPr>
        <w:t>Time to first readmission to acute care</w:t>
      </w:r>
      <w:r w:rsidRPr="00FC04EB">
        <w:rPr>
          <w:rFonts w:ascii="Arial" w:hAnsi="Arial"/>
        </w:rPr>
        <w:t xml:space="preserve"> using the variable</w:t>
      </w:r>
      <w:r w:rsidRPr="0000348D">
        <w:rPr>
          <w:rFonts w:ascii="Arial" w:hAnsi="Arial"/>
        </w:rPr>
        <w:t xml:space="preserve"> </w:t>
      </w:r>
      <w:r w:rsidRPr="00CB529F">
        <w:rPr>
          <w:rFonts w:ascii="Arial" w:eastAsia="Times New Roman" w:hAnsi="Arial"/>
          <w:b/>
          <w:color w:val="000000"/>
          <w:lang w:eastAsia="en-GB"/>
        </w:rPr>
        <w:t>days_study_entry_acute_12</w:t>
      </w:r>
      <w:r w:rsidRPr="00CB529F">
        <w:rPr>
          <w:rFonts w:ascii="Arial" w:eastAsia="Times New Roman" w:hAnsi="Arial"/>
          <w:color w:val="000000"/>
          <w:lang w:eastAsia="en-GB"/>
        </w:rPr>
        <w:t xml:space="preserve"> from the 12 month patient records data</w:t>
      </w:r>
      <w:r w:rsidR="00962465">
        <w:rPr>
          <w:rFonts w:ascii="Arial" w:eastAsia="Times New Roman" w:hAnsi="Arial"/>
          <w:color w:val="000000"/>
          <w:lang w:eastAsia="en-GB"/>
        </w:rPr>
        <w:t>sheet</w:t>
      </w:r>
      <w:r w:rsidRPr="00CB529F">
        <w:rPr>
          <w:rFonts w:ascii="Arial" w:eastAsia="Times New Roman" w:hAnsi="Arial"/>
          <w:color w:val="000000"/>
          <w:lang w:eastAsia="en-GB"/>
        </w:rPr>
        <w:t>.</w:t>
      </w:r>
    </w:p>
    <w:p w14:paraId="397AC5D4" w14:textId="77777777" w:rsidR="00093186" w:rsidRDefault="00093186" w:rsidP="00FC04EB">
      <w:pPr>
        <w:rPr>
          <w:rFonts w:ascii="Arial" w:eastAsia="Times New Roman" w:hAnsi="Arial"/>
          <w:color w:val="000000"/>
          <w:lang w:eastAsia="en-GB"/>
        </w:rPr>
      </w:pPr>
    </w:p>
    <w:p w14:paraId="360423B8" w14:textId="2E3B69E6" w:rsidR="00093186" w:rsidRPr="00CB529F" w:rsidRDefault="00093186" w:rsidP="00FC04EB">
      <w:pPr>
        <w:rPr>
          <w:rFonts w:ascii="Arial" w:eastAsia="Times New Roman" w:hAnsi="Arial"/>
          <w:color w:val="000000"/>
          <w:lang w:eastAsia="en-GB"/>
        </w:rPr>
      </w:pPr>
      <w:r w:rsidRPr="00CB529F">
        <w:rPr>
          <w:rFonts w:ascii="Arial" w:hAnsi="Arial"/>
          <w:u w:val="single"/>
        </w:rPr>
        <w:t>Any compulsory admission to hospital during follow-up period</w:t>
      </w:r>
      <w:r>
        <w:rPr>
          <w:rFonts w:ascii="Arial" w:hAnsi="Arial"/>
        </w:rPr>
        <w:t xml:space="preserve"> is operationalised using </w:t>
      </w:r>
      <w:r w:rsidRPr="00CB529F">
        <w:rPr>
          <w:rFonts w:ascii="Arial" w:hAnsi="Arial"/>
          <w:b/>
        </w:rPr>
        <w:t>detain_mha_12</w:t>
      </w:r>
      <w:r w:rsidR="00511EB5">
        <w:rPr>
          <w:rFonts w:ascii="Arial" w:hAnsi="Arial"/>
        </w:rPr>
        <w:t>.</w:t>
      </w:r>
    </w:p>
    <w:p w14:paraId="10723954" w14:textId="77777777" w:rsidR="00FC04EB" w:rsidRPr="006B4C15" w:rsidRDefault="00FC04EB" w:rsidP="00A818D5">
      <w:pPr>
        <w:rPr>
          <w:rFonts w:ascii="Arial" w:hAnsi="Arial"/>
        </w:rPr>
      </w:pPr>
    </w:p>
    <w:p w14:paraId="337A9FEF" w14:textId="77777777" w:rsidR="00A818D5" w:rsidRPr="000E36C2" w:rsidRDefault="00A818D5" w:rsidP="00A818D5">
      <w:pPr>
        <w:rPr>
          <w:rFonts w:ascii="Arial" w:hAnsi="Arial"/>
          <w:i/>
        </w:rPr>
      </w:pPr>
      <w:r w:rsidRPr="000E36C2">
        <w:rPr>
          <w:rFonts w:ascii="Arial" w:hAnsi="Arial"/>
          <w:i/>
        </w:rPr>
        <w:t>Satisfaction with services</w:t>
      </w:r>
    </w:p>
    <w:p w14:paraId="025663DB" w14:textId="20949A91" w:rsidR="00A818D5" w:rsidRPr="006B4C15" w:rsidRDefault="00A818D5" w:rsidP="00A818D5">
      <w:pPr>
        <w:rPr>
          <w:rFonts w:ascii="Arial" w:hAnsi="Arial"/>
        </w:rPr>
      </w:pPr>
      <w:proofErr w:type="gramStart"/>
      <w:r w:rsidRPr="00B95E17">
        <w:rPr>
          <w:rFonts w:ascii="Arial" w:hAnsi="Arial"/>
          <w:u w:val="single"/>
        </w:rPr>
        <w:t>The Client Satisfaction Questionnaire (CSQ-8)</w:t>
      </w:r>
      <w:r w:rsidR="005863F4">
        <w:rPr>
          <w:rFonts w:ascii="Arial" w:hAnsi="Arial"/>
          <w:u w:val="single"/>
        </w:rPr>
        <w:t>.</w:t>
      </w:r>
      <w:proofErr w:type="gramEnd"/>
      <w:r w:rsidR="005863F4">
        <w:rPr>
          <w:rFonts w:ascii="Arial" w:hAnsi="Arial"/>
          <w:u w:val="single"/>
        </w:rPr>
        <w:t xml:space="preserve"> </w:t>
      </w:r>
      <w:r>
        <w:rPr>
          <w:rFonts w:ascii="Arial" w:hAnsi="Arial"/>
        </w:rPr>
        <w:t xml:space="preserve"> This is an eight item questionnaire, with four possible answers given which participants have to circle one of them.  Each question is scored from 1 to 4, with 1 indicating least satisfied and 4 indicating most satisfied.  Individual item scores are summed to give an overall score between 8 and 32, with higher scores indicating greater satisfaction.  It is expected that this measure will have a mean score slightl</w:t>
      </w:r>
      <w:r w:rsidR="00A7586C">
        <w:rPr>
          <w:rFonts w:ascii="Arial" w:hAnsi="Arial"/>
        </w:rPr>
        <w:t>y above the midpoint, although n</w:t>
      </w:r>
      <w:r>
        <w:rPr>
          <w:rFonts w:ascii="Arial" w:hAnsi="Arial"/>
        </w:rPr>
        <w:t>ormally distributed.  The usual practice with regard to missing items on the CSQ-8 is to impute pro rata a maximum of two items using the mean of the other items.</w:t>
      </w:r>
    </w:p>
    <w:p w14:paraId="47416C60" w14:textId="77777777" w:rsidR="00A818D5" w:rsidRDefault="00A818D5" w:rsidP="00A818D5">
      <w:pPr>
        <w:rPr>
          <w:rFonts w:ascii="Arial" w:hAnsi="Arial"/>
        </w:rPr>
      </w:pPr>
    </w:p>
    <w:p w14:paraId="50F49C0B" w14:textId="2442D5EF" w:rsidR="007609C3" w:rsidRPr="0061384B" w:rsidRDefault="007609C3" w:rsidP="007609C3">
      <w:pPr>
        <w:rPr>
          <w:rFonts w:ascii="Arial" w:hAnsi="Arial"/>
          <w:bCs/>
          <w:i/>
        </w:rPr>
      </w:pPr>
      <w:proofErr w:type="spellStart"/>
      <w:r w:rsidRPr="0061384B">
        <w:rPr>
          <w:rFonts w:ascii="Arial" w:hAnsi="Arial"/>
          <w:bCs/>
          <w:i/>
        </w:rPr>
        <w:t>Atkisson</w:t>
      </w:r>
      <w:proofErr w:type="spellEnd"/>
      <w:r w:rsidRPr="0061384B">
        <w:rPr>
          <w:rFonts w:ascii="Arial" w:hAnsi="Arial"/>
          <w:bCs/>
          <w:i/>
        </w:rPr>
        <w:t xml:space="preserve"> C, Zwick R </w:t>
      </w:r>
      <w:proofErr w:type="gramStart"/>
      <w:r w:rsidRPr="0061384B">
        <w:rPr>
          <w:rFonts w:ascii="Arial" w:hAnsi="Arial"/>
          <w:bCs/>
          <w:i/>
        </w:rPr>
        <w:t>The</w:t>
      </w:r>
      <w:proofErr w:type="gramEnd"/>
      <w:r w:rsidRPr="0061384B">
        <w:rPr>
          <w:rFonts w:ascii="Arial" w:hAnsi="Arial"/>
          <w:bCs/>
          <w:i/>
        </w:rPr>
        <w:t xml:space="preserve"> Client Satisfaction Questionnaire: Psychometric Properties and Correlations with Service Utilisation and Psychotherapy Outcome. Evaluation and Programme Planning 1982</w:t>
      </w:r>
      <w:proofErr w:type="gramStart"/>
      <w:r w:rsidRPr="0061384B">
        <w:rPr>
          <w:rFonts w:ascii="Arial" w:hAnsi="Arial"/>
          <w:bCs/>
          <w:i/>
        </w:rPr>
        <w:t>;5:233</w:t>
      </w:r>
      <w:proofErr w:type="gramEnd"/>
      <w:r w:rsidRPr="0061384B">
        <w:rPr>
          <w:rFonts w:ascii="Arial" w:hAnsi="Arial"/>
          <w:bCs/>
          <w:i/>
        </w:rPr>
        <w:t>-237.</w:t>
      </w:r>
    </w:p>
    <w:p w14:paraId="24119101" w14:textId="77777777" w:rsidR="007609C3" w:rsidRPr="00AB1356" w:rsidRDefault="007609C3" w:rsidP="00A818D5">
      <w:pPr>
        <w:rPr>
          <w:rFonts w:ascii="Arial" w:hAnsi="Arial"/>
        </w:rPr>
      </w:pPr>
    </w:p>
    <w:p w14:paraId="33E771F9" w14:textId="7FFA634C" w:rsidR="00A818D5" w:rsidRPr="00F72357" w:rsidRDefault="00A818D5" w:rsidP="00A818D5">
      <w:pPr>
        <w:rPr>
          <w:rFonts w:ascii="Arial" w:hAnsi="Arial"/>
        </w:rPr>
      </w:pPr>
      <w:proofErr w:type="gramStart"/>
      <w:r w:rsidRPr="00997894">
        <w:rPr>
          <w:rFonts w:ascii="Arial" w:hAnsi="Arial"/>
          <w:u w:val="single"/>
        </w:rPr>
        <w:t>Time to first readmission to acute care</w:t>
      </w:r>
      <w:r w:rsidR="005863F4" w:rsidRPr="005863F4">
        <w:rPr>
          <w:rFonts w:ascii="Arial" w:hAnsi="Arial"/>
        </w:rPr>
        <w:t>.</w:t>
      </w:r>
      <w:proofErr w:type="gramEnd"/>
      <w:r w:rsidR="005863F4" w:rsidRPr="005863F4">
        <w:rPr>
          <w:rFonts w:ascii="Arial" w:hAnsi="Arial"/>
        </w:rPr>
        <w:t xml:space="preserve"> </w:t>
      </w:r>
      <w:r w:rsidRPr="00F72357">
        <w:rPr>
          <w:rFonts w:ascii="Arial" w:hAnsi="Arial"/>
        </w:rPr>
        <w:t xml:space="preserve"> </w:t>
      </w:r>
      <w:r>
        <w:rPr>
          <w:rFonts w:ascii="Arial" w:hAnsi="Arial"/>
        </w:rPr>
        <w:t xml:space="preserve">Data will be obtained from the informatics department of the relevant Trusts.  Participants that do not have any records of an acute admission in the relevant time window will be assumed not to have had any.  </w:t>
      </w:r>
      <w:r w:rsidRPr="00F72357">
        <w:rPr>
          <w:rFonts w:ascii="Arial" w:hAnsi="Arial"/>
        </w:rPr>
        <w:t>This will be censored at 12 months from baseline or death if readmission has not occurred before that time</w:t>
      </w:r>
      <w:r>
        <w:rPr>
          <w:rFonts w:ascii="Arial" w:hAnsi="Arial"/>
        </w:rPr>
        <w:t xml:space="preserve"> (date of death will be known)</w:t>
      </w:r>
      <w:r w:rsidRPr="00F72357">
        <w:rPr>
          <w:rFonts w:ascii="Arial" w:hAnsi="Arial"/>
        </w:rPr>
        <w:t>.</w:t>
      </w:r>
      <w:r>
        <w:rPr>
          <w:rFonts w:ascii="Arial" w:hAnsi="Arial"/>
        </w:rPr>
        <w:t xml:space="preserve">  As these data do not rely on direct interaction with the participant by the study team, the data for this variable should be complete.</w:t>
      </w:r>
    </w:p>
    <w:p w14:paraId="510C38CB" w14:textId="77777777" w:rsidR="00A818D5" w:rsidRPr="006B4C15" w:rsidRDefault="00A818D5" w:rsidP="00A818D5">
      <w:pPr>
        <w:rPr>
          <w:rFonts w:ascii="Arial" w:hAnsi="Arial"/>
        </w:rPr>
      </w:pPr>
    </w:p>
    <w:p w14:paraId="5CEBADB1" w14:textId="77777777" w:rsidR="00A818D5" w:rsidRPr="000E36C2" w:rsidRDefault="00A818D5" w:rsidP="00A818D5">
      <w:pPr>
        <w:rPr>
          <w:rFonts w:ascii="Arial" w:hAnsi="Arial"/>
          <w:i/>
        </w:rPr>
      </w:pPr>
      <w:r w:rsidRPr="000E36C2">
        <w:rPr>
          <w:rFonts w:ascii="Arial" w:hAnsi="Arial"/>
          <w:i/>
        </w:rPr>
        <w:t xml:space="preserve">Self-rated recovery </w:t>
      </w:r>
    </w:p>
    <w:p w14:paraId="5873595C" w14:textId="43C04469" w:rsidR="00A818D5" w:rsidRPr="00AF2A6E" w:rsidRDefault="00A818D5" w:rsidP="00A818D5">
      <w:pPr>
        <w:rPr>
          <w:rFonts w:ascii="Arial" w:hAnsi="Arial"/>
        </w:rPr>
      </w:pPr>
      <w:proofErr w:type="gramStart"/>
      <w:r w:rsidRPr="00AF2A6E">
        <w:rPr>
          <w:rFonts w:ascii="Arial" w:hAnsi="Arial"/>
          <w:u w:val="single"/>
        </w:rPr>
        <w:lastRenderedPageBreak/>
        <w:t>Illness Management and Recovery Scale</w:t>
      </w:r>
      <w:r>
        <w:rPr>
          <w:rFonts w:ascii="Arial" w:hAnsi="Arial"/>
          <w:u w:val="single"/>
        </w:rPr>
        <w:t xml:space="preserve"> </w:t>
      </w:r>
      <w:r w:rsidRPr="00AF2A6E">
        <w:rPr>
          <w:rFonts w:ascii="Arial" w:hAnsi="Arial"/>
          <w:u w:val="single"/>
        </w:rPr>
        <w:t>- patient version (IMR)</w:t>
      </w:r>
      <w:r w:rsidR="005863F4">
        <w:rPr>
          <w:rFonts w:ascii="Arial" w:hAnsi="Arial"/>
        </w:rPr>
        <w:t>.</w:t>
      </w:r>
      <w:proofErr w:type="gramEnd"/>
      <w:r w:rsidR="005863F4">
        <w:rPr>
          <w:rFonts w:ascii="Arial" w:hAnsi="Arial"/>
        </w:rPr>
        <w:t xml:space="preserve"> </w:t>
      </w:r>
      <w:r w:rsidRPr="00AF2A6E">
        <w:rPr>
          <w:rFonts w:ascii="Arial" w:hAnsi="Arial"/>
        </w:rPr>
        <w:t xml:space="preserve"> This is a 15 item questionnaire, each item has five forced responses with the exception of question 13 “How often do you take your medication as prescribed?”</w:t>
      </w:r>
      <w:r>
        <w:rPr>
          <w:rFonts w:ascii="Arial" w:hAnsi="Arial"/>
        </w:rPr>
        <w:t>, which has an additional tick box to indicate that no psychiatric medication has been prescribed.  The responses are scored from 1 to 5 with 1 indicating little sign of recovery and 5 indicating good signs of recovery.  Responses are summed, so that the scale ranges between 15 and 75.</w:t>
      </w:r>
    </w:p>
    <w:p w14:paraId="5C37F423" w14:textId="77777777" w:rsidR="00A818D5" w:rsidRDefault="00A818D5" w:rsidP="00A818D5">
      <w:pPr>
        <w:rPr>
          <w:rFonts w:ascii="Arial" w:hAnsi="Arial"/>
        </w:rPr>
      </w:pPr>
    </w:p>
    <w:p w14:paraId="0066CD8F" w14:textId="5877D3E3" w:rsidR="007609C3" w:rsidRPr="0061384B" w:rsidRDefault="007609C3" w:rsidP="007609C3">
      <w:pPr>
        <w:autoSpaceDE w:val="0"/>
        <w:autoSpaceDN w:val="0"/>
        <w:adjustRightInd w:val="0"/>
        <w:rPr>
          <w:rFonts w:ascii="Arial" w:hAnsi="Arial"/>
          <w:bCs/>
          <w:i/>
        </w:rPr>
      </w:pPr>
      <w:proofErr w:type="spellStart"/>
      <w:r w:rsidRPr="0061384B">
        <w:rPr>
          <w:rFonts w:ascii="Arial" w:hAnsi="Arial"/>
          <w:bCs/>
          <w:i/>
        </w:rPr>
        <w:t>Mueser</w:t>
      </w:r>
      <w:proofErr w:type="spellEnd"/>
      <w:r w:rsidRPr="0061384B">
        <w:rPr>
          <w:rFonts w:ascii="Arial" w:hAnsi="Arial"/>
          <w:bCs/>
          <w:i/>
        </w:rPr>
        <w:t xml:space="preserve"> K, </w:t>
      </w:r>
      <w:proofErr w:type="spellStart"/>
      <w:r w:rsidRPr="0061384B">
        <w:rPr>
          <w:rFonts w:ascii="Arial" w:hAnsi="Arial"/>
          <w:bCs/>
          <w:i/>
        </w:rPr>
        <w:t>Gingerich</w:t>
      </w:r>
      <w:proofErr w:type="spellEnd"/>
      <w:r w:rsidRPr="0061384B">
        <w:rPr>
          <w:rFonts w:ascii="Arial" w:hAnsi="Arial"/>
          <w:bCs/>
          <w:i/>
        </w:rPr>
        <w:t xml:space="preserve"> S, Illness Management and Recovery (IMR) scales. In Campbell-</w:t>
      </w:r>
      <w:proofErr w:type="spellStart"/>
      <w:r w:rsidRPr="0061384B">
        <w:rPr>
          <w:rFonts w:ascii="Arial" w:hAnsi="Arial"/>
          <w:bCs/>
          <w:i/>
        </w:rPr>
        <w:t>Orde</w:t>
      </w:r>
      <w:proofErr w:type="spellEnd"/>
      <w:r w:rsidRPr="0061384B">
        <w:rPr>
          <w:rFonts w:ascii="Arial" w:hAnsi="Arial"/>
          <w:bCs/>
          <w:i/>
        </w:rPr>
        <w:t xml:space="preserve">, T et al eds. </w:t>
      </w:r>
      <w:proofErr w:type="gramStart"/>
      <w:r w:rsidRPr="0061384B">
        <w:rPr>
          <w:rFonts w:ascii="Arial" w:hAnsi="Arial"/>
          <w:bCs/>
          <w:i/>
        </w:rPr>
        <w:t>Measuring</w:t>
      </w:r>
      <w:proofErr w:type="gramEnd"/>
      <w:r w:rsidRPr="0061384B">
        <w:rPr>
          <w:rFonts w:ascii="Arial" w:hAnsi="Arial"/>
          <w:bCs/>
          <w:i/>
        </w:rPr>
        <w:t xml:space="preserve"> the promise: a compendium of recovery measures Volume 2. Human Services Research Institute, Cambridge Mass; 2005.</w:t>
      </w:r>
    </w:p>
    <w:p w14:paraId="0391834D" w14:textId="77777777" w:rsidR="007609C3" w:rsidRDefault="007609C3" w:rsidP="00A818D5">
      <w:pPr>
        <w:rPr>
          <w:rFonts w:ascii="Arial" w:hAnsi="Arial"/>
        </w:rPr>
      </w:pPr>
    </w:p>
    <w:p w14:paraId="699DDB1F" w14:textId="420D35E7" w:rsidR="00A818D5" w:rsidRDefault="00A818D5" w:rsidP="00A818D5">
      <w:pPr>
        <w:rPr>
          <w:rFonts w:ascii="Arial" w:hAnsi="Arial"/>
        </w:rPr>
      </w:pPr>
      <w:proofErr w:type="gramStart"/>
      <w:r w:rsidRPr="0068390F">
        <w:rPr>
          <w:rFonts w:ascii="Arial" w:hAnsi="Arial"/>
          <w:u w:val="single"/>
        </w:rPr>
        <w:t>A Questionnaire on the Process of Recovery (QPR)</w:t>
      </w:r>
      <w:r w:rsidR="005863F4">
        <w:rPr>
          <w:rFonts w:ascii="Arial" w:hAnsi="Arial"/>
        </w:rPr>
        <w:t>.</w:t>
      </w:r>
      <w:proofErr w:type="gramEnd"/>
      <w:r w:rsidR="005863F4">
        <w:rPr>
          <w:rFonts w:ascii="Arial" w:hAnsi="Arial"/>
        </w:rPr>
        <w:t xml:space="preserve"> </w:t>
      </w:r>
      <w:r>
        <w:rPr>
          <w:rFonts w:ascii="Arial" w:hAnsi="Arial"/>
        </w:rPr>
        <w:t xml:space="preserve"> This consists of 22 items, with </w:t>
      </w:r>
      <w:proofErr w:type="spellStart"/>
      <w:r>
        <w:rPr>
          <w:rFonts w:ascii="Arial" w:hAnsi="Arial"/>
        </w:rPr>
        <w:t>likert</w:t>
      </w:r>
      <w:proofErr w:type="spellEnd"/>
      <w:r>
        <w:rPr>
          <w:rFonts w:ascii="Arial" w:hAnsi="Arial"/>
        </w:rPr>
        <w:t xml:space="preserve"> scale responses ranging from “strongly disagree” (scored 0) to “strongly agree” (scored 4); with the total measure ranging between 0 and 88, with higher scores indicating a more positive outlook and being further along the recovery process.  </w:t>
      </w:r>
    </w:p>
    <w:p w14:paraId="67EC307E" w14:textId="77777777" w:rsidR="00A818D5" w:rsidRDefault="00A818D5" w:rsidP="00A818D5">
      <w:pPr>
        <w:rPr>
          <w:rFonts w:ascii="Arial" w:hAnsi="Arial"/>
        </w:rPr>
      </w:pPr>
    </w:p>
    <w:p w14:paraId="7AE1BE57" w14:textId="5960086D" w:rsidR="007609C3" w:rsidRPr="0061384B" w:rsidRDefault="007609C3" w:rsidP="007609C3">
      <w:pPr>
        <w:rPr>
          <w:rFonts w:ascii="Arial" w:hAnsi="Arial"/>
          <w:i/>
        </w:rPr>
      </w:pPr>
      <w:r w:rsidRPr="0061384B">
        <w:rPr>
          <w:rFonts w:ascii="Arial" w:hAnsi="Arial"/>
          <w:i/>
        </w:rPr>
        <w:t xml:space="preserve">Neil S, Kilbride M, Pitt L, Welford M, </w:t>
      </w:r>
      <w:proofErr w:type="spellStart"/>
      <w:r w:rsidRPr="0061384B">
        <w:rPr>
          <w:rFonts w:ascii="Arial" w:hAnsi="Arial"/>
          <w:i/>
        </w:rPr>
        <w:t>Nothard</w:t>
      </w:r>
      <w:proofErr w:type="spellEnd"/>
      <w:r w:rsidRPr="0061384B">
        <w:rPr>
          <w:rFonts w:ascii="Arial" w:hAnsi="Arial"/>
          <w:i/>
        </w:rPr>
        <w:t xml:space="preserve"> S, </w:t>
      </w:r>
      <w:proofErr w:type="spellStart"/>
      <w:r w:rsidRPr="0061384B">
        <w:rPr>
          <w:rFonts w:ascii="Arial" w:hAnsi="Arial"/>
          <w:i/>
        </w:rPr>
        <w:t>Sellwood</w:t>
      </w:r>
      <w:proofErr w:type="spellEnd"/>
      <w:r w:rsidRPr="0061384B">
        <w:rPr>
          <w:rFonts w:ascii="Arial" w:hAnsi="Arial"/>
          <w:i/>
        </w:rPr>
        <w:t xml:space="preserve"> W, Morrison A The Questionnaire about the Process of Recovery (QPR): a measure developed in collaboration with service users </w:t>
      </w:r>
      <w:r w:rsidRPr="0061384B">
        <w:rPr>
          <w:rFonts w:ascii="Arial" w:hAnsi="Arial"/>
          <w:i/>
          <w:iCs/>
        </w:rPr>
        <w:t>Psychosis 2009;</w:t>
      </w:r>
      <w:r w:rsidRPr="0061384B">
        <w:rPr>
          <w:rFonts w:ascii="Arial" w:hAnsi="Arial"/>
          <w:i/>
        </w:rPr>
        <w:t>1:145-155</w:t>
      </w:r>
    </w:p>
    <w:p w14:paraId="30E27651" w14:textId="77777777" w:rsidR="007609C3" w:rsidRDefault="007609C3" w:rsidP="00A818D5">
      <w:pPr>
        <w:rPr>
          <w:rFonts w:ascii="Arial" w:hAnsi="Arial"/>
        </w:rPr>
      </w:pPr>
    </w:p>
    <w:p w14:paraId="32621816" w14:textId="16AC4710" w:rsidR="001C69C8" w:rsidRDefault="00F5624B" w:rsidP="007609C3">
      <w:pPr>
        <w:rPr>
          <w:rFonts w:ascii="Arial" w:hAnsi="Arial"/>
          <w:i/>
          <w:lang w:val="en-US"/>
        </w:rPr>
      </w:pPr>
      <w:r>
        <w:rPr>
          <w:rFonts w:ascii="Arial" w:hAnsi="Arial"/>
          <w:i/>
          <w:lang w:val="en-US"/>
        </w:rPr>
        <w:t>Social Outcomes</w:t>
      </w:r>
    </w:p>
    <w:p w14:paraId="151534A3" w14:textId="0FD9BCE2" w:rsidR="00F5624B" w:rsidRDefault="00F5624B" w:rsidP="007609C3">
      <w:pPr>
        <w:rPr>
          <w:rFonts w:ascii="Arial" w:hAnsi="Arial"/>
          <w:lang w:val="en-US"/>
        </w:rPr>
      </w:pPr>
      <w:r>
        <w:rPr>
          <w:rFonts w:ascii="Arial" w:hAnsi="Arial"/>
          <w:u w:val="single"/>
          <w:lang w:val="en-US"/>
        </w:rPr>
        <w:t>Social Outcomes Index (SIX)</w:t>
      </w:r>
      <w:r w:rsidR="005863F4">
        <w:rPr>
          <w:rFonts w:ascii="Arial" w:hAnsi="Arial"/>
          <w:lang w:val="en-US"/>
        </w:rPr>
        <w:t xml:space="preserve">. </w:t>
      </w:r>
      <w:r w:rsidRPr="00CB529F">
        <w:rPr>
          <w:rFonts w:ascii="Arial" w:hAnsi="Arial"/>
          <w:lang w:val="en-US"/>
        </w:rPr>
        <w:t xml:space="preserve"> </w:t>
      </w:r>
      <w:r>
        <w:rPr>
          <w:rFonts w:ascii="Arial" w:hAnsi="Arial"/>
          <w:lang w:val="en-US"/>
        </w:rPr>
        <w:t>This is a brief, four-question index rating employment, accommodation and living situation on a scale of 0-6.</w:t>
      </w:r>
    </w:p>
    <w:p w14:paraId="2D240BE1" w14:textId="77777777" w:rsidR="00F5624B" w:rsidRDefault="00F5624B" w:rsidP="007609C3">
      <w:pPr>
        <w:rPr>
          <w:rFonts w:ascii="Arial" w:hAnsi="Arial"/>
          <w:lang w:val="en-US"/>
        </w:rPr>
      </w:pPr>
    </w:p>
    <w:p w14:paraId="23369B06" w14:textId="5E8CDE48" w:rsidR="00F5624B" w:rsidRDefault="00F5624B" w:rsidP="00F5624B">
      <w:pPr>
        <w:rPr>
          <w:rFonts w:ascii="Arial" w:hAnsi="Arial"/>
          <w:i/>
          <w:lang w:val="en-US"/>
        </w:rPr>
      </w:pPr>
      <w:proofErr w:type="spellStart"/>
      <w:r w:rsidRPr="004266AE">
        <w:rPr>
          <w:rFonts w:ascii="Arial" w:hAnsi="Arial"/>
          <w:i/>
          <w:lang w:val="en-US"/>
        </w:rPr>
        <w:t>Priebe</w:t>
      </w:r>
      <w:proofErr w:type="spellEnd"/>
      <w:r w:rsidRPr="004266AE">
        <w:rPr>
          <w:rFonts w:ascii="Arial" w:hAnsi="Arial"/>
          <w:i/>
          <w:lang w:val="en-US"/>
        </w:rPr>
        <w:t xml:space="preserve"> S, Watzke S, Hansson L, Burns T Objective social outcomes index</w:t>
      </w:r>
      <w:r w:rsidR="002B0DBD">
        <w:rPr>
          <w:rFonts w:ascii="Arial" w:hAnsi="Arial"/>
          <w:i/>
          <w:lang w:val="en-US"/>
        </w:rPr>
        <w:t xml:space="preserve"> </w:t>
      </w:r>
      <w:r w:rsidRPr="004266AE">
        <w:rPr>
          <w:rFonts w:ascii="Arial" w:hAnsi="Arial"/>
          <w:i/>
          <w:lang w:val="en-US"/>
        </w:rPr>
        <w:t xml:space="preserve">(SIX): a method to </w:t>
      </w:r>
      <w:proofErr w:type="spellStart"/>
      <w:r w:rsidRPr="004266AE">
        <w:rPr>
          <w:rFonts w:ascii="Arial" w:hAnsi="Arial"/>
          <w:i/>
          <w:lang w:val="en-US"/>
        </w:rPr>
        <w:t>summarise</w:t>
      </w:r>
      <w:proofErr w:type="spellEnd"/>
      <w:r w:rsidRPr="004266AE">
        <w:rPr>
          <w:rFonts w:ascii="Arial" w:hAnsi="Arial"/>
          <w:i/>
          <w:lang w:val="en-US"/>
        </w:rPr>
        <w:t xml:space="preserve"> objective indicators of social outcomes in</w:t>
      </w:r>
      <w:r w:rsidR="002B0DBD">
        <w:rPr>
          <w:rFonts w:ascii="Arial" w:hAnsi="Arial"/>
          <w:i/>
          <w:lang w:val="en-US"/>
        </w:rPr>
        <w:t xml:space="preserve"> </w:t>
      </w:r>
      <w:r w:rsidRPr="004266AE">
        <w:rPr>
          <w:rFonts w:ascii="Arial" w:hAnsi="Arial"/>
          <w:i/>
          <w:lang w:val="en-US"/>
        </w:rPr>
        <w:t xml:space="preserve">mental health care. </w:t>
      </w:r>
      <w:proofErr w:type="spellStart"/>
      <w:r w:rsidRPr="004266AE">
        <w:rPr>
          <w:rFonts w:ascii="Arial" w:hAnsi="Arial"/>
          <w:i/>
          <w:lang w:val="en-US"/>
        </w:rPr>
        <w:t>Acta</w:t>
      </w:r>
      <w:proofErr w:type="spellEnd"/>
      <w:r w:rsidRPr="004266AE">
        <w:rPr>
          <w:rFonts w:ascii="Arial" w:hAnsi="Arial"/>
          <w:i/>
          <w:lang w:val="en-US"/>
        </w:rPr>
        <w:t xml:space="preserve"> </w:t>
      </w:r>
      <w:proofErr w:type="spellStart"/>
      <w:r w:rsidRPr="004266AE">
        <w:rPr>
          <w:rFonts w:ascii="Arial" w:hAnsi="Arial"/>
          <w:i/>
          <w:lang w:val="en-US"/>
        </w:rPr>
        <w:t>Psychiat</w:t>
      </w:r>
      <w:proofErr w:type="spellEnd"/>
      <w:r w:rsidRPr="004266AE">
        <w:rPr>
          <w:rFonts w:ascii="Arial" w:hAnsi="Arial"/>
          <w:i/>
          <w:lang w:val="en-US"/>
        </w:rPr>
        <w:t xml:space="preserve"> </w:t>
      </w:r>
      <w:proofErr w:type="spellStart"/>
      <w:r w:rsidRPr="004266AE">
        <w:rPr>
          <w:rFonts w:ascii="Arial" w:hAnsi="Arial"/>
          <w:i/>
          <w:lang w:val="en-US"/>
        </w:rPr>
        <w:t>Scand</w:t>
      </w:r>
      <w:proofErr w:type="spellEnd"/>
      <w:r w:rsidRPr="004266AE">
        <w:rPr>
          <w:rFonts w:ascii="Arial" w:hAnsi="Arial"/>
          <w:i/>
          <w:lang w:val="en-US"/>
        </w:rPr>
        <w:t xml:space="preserve"> 2008, 118:57–63.</w:t>
      </w:r>
    </w:p>
    <w:p w14:paraId="7C8ABD28" w14:textId="77777777" w:rsidR="00F5624B" w:rsidRDefault="00F5624B" w:rsidP="00F5624B">
      <w:pPr>
        <w:rPr>
          <w:rFonts w:ascii="Arial" w:hAnsi="Arial"/>
          <w:i/>
          <w:lang w:val="en-US"/>
        </w:rPr>
      </w:pPr>
    </w:p>
    <w:p w14:paraId="7BA24FD2" w14:textId="2F2FD509" w:rsidR="00F5624B" w:rsidRDefault="00AC612F" w:rsidP="00F5624B">
      <w:pPr>
        <w:rPr>
          <w:rFonts w:ascii="Arial" w:hAnsi="Arial"/>
          <w:lang w:val="en-US"/>
        </w:rPr>
      </w:pPr>
      <w:r>
        <w:rPr>
          <w:rFonts w:ascii="Arial" w:hAnsi="Arial"/>
          <w:u w:val="single"/>
          <w:lang w:val="en-US"/>
        </w:rPr>
        <w:t>UCLA Loneliness Scale (ULS-8</w:t>
      </w:r>
      <w:r w:rsidR="00F5624B">
        <w:rPr>
          <w:rFonts w:ascii="Arial" w:hAnsi="Arial"/>
          <w:u w:val="single"/>
          <w:lang w:val="en-US"/>
        </w:rPr>
        <w:t>)</w:t>
      </w:r>
      <w:r w:rsidR="005863F4">
        <w:rPr>
          <w:rFonts w:ascii="Arial" w:hAnsi="Arial"/>
          <w:lang w:val="en-US"/>
        </w:rPr>
        <w:t xml:space="preserve">. </w:t>
      </w:r>
      <w:r w:rsidR="00F5624B">
        <w:rPr>
          <w:rFonts w:ascii="Arial" w:hAnsi="Arial"/>
          <w:lang w:val="en-US"/>
        </w:rPr>
        <w:t xml:space="preserve"> This </w:t>
      </w:r>
      <w:r>
        <w:rPr>
          <w:rFonts w:ascii="Arial" w:hAnsi="Arial"/>
          <w:lang w:val="en-US"/>
        </w:rPr>
        <w:t xml:space="preserve">consists of an eight-item, self-report questionnaire which is responded to using a four-point </w:t>
      </w:r>
      <w:proofErr w:type="spellStart"/>
      <w:r>
        <w:rPr>
          <w:rFonts w:ascii="Arial" w:hAnsi="Arial"/>
          <w:lang w:val="en-US"/>
        </w:rPr>
        <w:t>likert</w:t>
      </w:r>
      <w:proofErr w:type="spellEnd"/>
      <w:r>
        <w:rPr>
          <w:rFonts w:ascii="Arial" w:hAnsi="Arial"/>
          <w:lang w:val="en-US"/>
        </w:rPr>
        <w:t xml:space="preserve"> scale which is scored 1 for “never” and 4 for “always”, giving a total range of 8 to 32.</w:t>
      </w:r>
    </w:p>
    <w:p w14:paraId="56347E27" w14:textId="77777777" w:rsidR="00AC612F" w:rsidRDefault="00AC612F" w:rsidP="00F5624B">
      <w:pPr>
        <w:rPr>
          <w:rFonts w:ascii="Arial" w:hAnsi="Arial"/>
          <w:lang w:val="en-US"/>
        </w:rPr>
      </w:pPr>
    </w:p>
    <w:p w14:paraId="3C570EE0" w14:textId="390577BE" w:rsidR="00AC612F" w:rsidRDefault="00AC612F" w:rsidP="00AC612F">
      <w:pPr>
        <w:rPr>
          <w:rFonts w:ascii="Arial" w:hAnsi="Arial"/>
          <w:i/>
        </w:rPr>
      </w:pPr>
      <w:r w:rsidRPr="00AC612F">
        <w:rPr>
          <w:rFonts w:ascii="Arial" w:hAnsi="Arial"/>
          <w:i/>
        </w:rPr>
        <w:t>Hays RD</w:t>
      </w:r>
      <w:r w:rsidR="002B0DBD">
        <w:rPr>
          <w:rFonts w:ascii="Arial" w:hAnsi="Arial"/>
          <w:i/>
        </w:rPr>
        <w:t>,</w:t>
      </w:r>
      <w:r w:rsidRPr="00AC612F">
        <w:rPr>
          <w:rFonts w:ascii="Arial" w:hAnsi="Arial"/>
          <w:i/>
        </w:rPr>
        <w:t xml:space="preserve"> </w:t>
      </w:r>
      <w:proofErr w:type="spellStart"/>
      <w:r w:rsidRPr="00AC612F">
        <w:rPr>
          <w:rFonts w:ascii="Arial" w:hAnsi="Arial"/>
          <w:i/>
        </w:rPr>
        <w:t>DiMatteo</w:t>
      </w:r>
      <w:proofErr w:type="spellEnd"/>
      <w:r w:rsidRPr="00AC612F">
        <w:rPr>
          <w:rFonts w:ascii="Arial" w:hAnsi="Arial"/>
          <w:i/>
        </w:rPr>
        <w:t xml:space="preserve"> MR (1987</w:t>
      </w:r>
      <w:r>
        <w:rPr>
          <w:rFonts w:ascii="Arial" w:hAnsi="Arial"/>
          <w:i/>
        </w:rPr>
        <w:t xml:space="preserve">). </w:t>
      </w:r>
      <w:r w:rsidRPr="00AC612F">
        <w:rPr>
          <w:rFonts w:ascii="Arial" w:hAnsi="Arial"/>
          <w:i/>
        </w:rPr>
        <w:t>A short-form measure of loneliness.</w:t>
      </w:r>
      <w:r>
        <w:rPr>
          <w:rFonts w:ascii="Arial" w:hAnsi="Arial"/>
          <w:i/>
        </w:rPr>
        <w:t xml:space="preserve"> </w:t>
      </w:r>
      <w:r w:rsidRPr="00AC612F">
        <w:rPr>
          <w:rFonts w:ascii="Arial" w:hAnsi="Arial"/>
          <w:i/>
          <w:iCs/>
        </w:rPr>
        <w:t>Journal of Personality Assessmen</w:t>
      </w:r>
      <w:r>
        <w:rPr>
          <w:rFonts w:ascii="Arial" w:hAnsi="Arial"/>
          <w:i/>
          <w:iCs/>
        </w:rPr>
        <w:t>t</w:t>
      </w:r>
      <w:r w:rsidRPr="00AC612F">
        <w:rPr>
          <w:rFonts w:ascii="Arial" w:hAnsi="Arial"/>
          <w:i/>
        </w:rPr>
        <w:t>,</w:t>
      </w:r>
      <w:r w:rsidR="00501C13" w:rsidRPr="00AC612F" w:rsidDel="00501C13">
        <w:rPr>
          <w:rFonts w:ascii="Arial" w:hAnsi="Arial"/>
          <w:i/>
        </w:rPr>
        <w:t xml:space="preserve"> </w:t>
      </w:r>
      <w:r w:rsidRPr="00AC612F">
        <w:rPr>
          <w:rFonts w:ascii="Arial" w:hAnsi="Arial"/>
          <w:i/>
        </w:rPr>
        <w:t>51,69–81.</w:t>
      </w:r>
    </w:p>
    <w:p w14:paraId="6BEDC153" w14:textId="77777777" w:rsidR="00AC612F" w:rsidRDefault="00AC612F" w:rsidP="00AC612F">
      <w:pPr>
        <w:rPr>
          <w:rFonts w:ascii="Arial" w:hAnsi="Arial"/>
          <w:i/>
        </w:rPr>
      </w:pPr>
    </w:p>
    <w:p w14:paraId="1B1E8604" w14:textId="5310A28A" w:rsidR="00AC612F" w:rsidRDefault="00AC612F" w:rsidP="00AC612F">
      <w:pPr>
        <w:rPr>
          <w:rFonts w:ascii="Arial" w:hAnsi="Arial"/>
        </w:rPr>
      </w:pPr>
      <w:proofErr w:type="spellStart"/>
      <w:r>
        <w:rPr>
          <w:rFonts w:ascii="Arial" w:hAnsi="Arial"/>
          <w:u w:val="single"/>
        </w:rPr>
        <w:t>Lubben</w:t>
      </w:r>
      <w:proofErr w:type="spellEnd"/>
      <w:r>
        <w:rPr>
          <w:rFonts w:ascii="Arial" w:hAnsi="Arial"/>
          <w:u w:val="single"/>
        </w:rPr>
        <w:t xml:space="preserve"> Social Network Scale (LSNS-6)</w:t>
      </w:r>
      <w:r w:rsidR="005863F4">
        <w:rPr>
          <w:rFonts w:ascii="Arial" w:hAnsi="Arial"/>
        </w:rPr>
        <w:t xml:space="preserve">. </w:t>
      </w:r>
      <w:r w:rsidRPr="00CB529F">
        <w:rPr>
          <w:rFonts w:ascii="Arial" w:hAnsi="Arial"/>
        </w:rPr>
        <w:t xml:space="preserve"> </w:t>
      </w:r>
      <w:r>
        <w:rPr>
          <w:rFonts w:ascii="Arial" w:hAnsi="Arial"/>
        </w:rPr>
        <w:t>This is a six-item, self-reported scale measuring the level of perceived support received from family and friends.</w:t>
      </w:r>
      <w:r w:rsidR="005863F4">
        <w:rPr>
          <w:rFonts w:ascii="Arial" w:hAnsi="Arial"/>
        </w:rPr>
        <w:t xml:space="preserve"> </w:t>
      </w:r>
      <w:r w:rsidR="0004201F">
        <w:rPr>
          <w:rFonts w:ascii="Arial" w:hAnsi="Arial"/>
        </w:rPr>
        <w:t xml:space="preserve"> Each item </w:t>
      </w:r>
      <w:r w:rsidR="009E5224">
        <w:rPr>
          <w:rFonts w:ascii="Arial" w:hAnsi="Arial"/>
        </w:rPr>
        <w:t>is scored on a scale from 0 for “none” to 5 for “nine or more”, giving a range of 0-30.</w:t>
      </w:r>
    </w:p>
    <w:p w14:paraId="6DECD6A1" w14:textId="77777777" w:rsidR="00AC612F" w:rsidRDefault="00AC612F" w:rsidP="00AC612F">
      <w:pPr>
        <w:rPr>
          <w:rFonts w:ascii="Arial" w:hAnsi="Arial"/>
        </w:rPr>
      </w:pPr>
    </w:p>
    <w:p w14:paraId="0483B4C1" w14:textId="7A1A5070" w:rsidR="0004201F" w:rsidRPr="008F25BC" w:rsidRDefault="00AC612F" w:rsidP="00AC612F">
      <w:pPr>
        <w:rPr>
          <w:rFonts w:ascii="Arial" w:hAnsi="Arial"/>
          <w:i/>
        </w:rPr>
      </w:pPr>
      <w:proofErr w:type="spellStart"/>
      <w:proofErr w:type="gramStart"/>
      <w:r w:rsidRPr="008F25BC">
        <w:rPr>
          <w:rFonts w:ascii="Arial" w:hAnsi="Arial"/>
          <w:i/>
        </w:rPr>
        <w:t>Lubben</w:t>
      </w:r>
      <w:proofErr w:type="spellEnd"/>
      <w:r w:rsidRPr="008F25BC">
        <w:rPr>
          <w:rFonts w:ascii="Arial" w:hAnsi="Arial"/>
          <w:i/>
        </w:rPr>
        <w:t xml:space="preserve"> J, </w:t>
      </w:r>
      <w:proofErr w:type="spellStart"/>
      <w:r w:rsidRPr="008F25BC">
        <w:rPr>
          <w:rFonts w:ascii="Arial" w:hAnsi="Arial"/>
          <w:i/>
        </w:rPr>
        <w:t>Blozik</w:t>
      </w:r>
      <w:proofErr w:type="spellEnd"/>
      <w:r w:rsidRPr="008F25BC">
        <w:rPr>
          <w:rFonts w:ascii="Arial" w:hAnsi="Arial"/>
          <w:i/>
        </w:rPr>
        <w:t xml:space="preserve"> E, </w:t>
      </w:r>
      <w:proofErr w:type="spellStart"/>
      <w:r w:rsidRPr="008F25BC">
        <w:rPr>
          <w:rFonts w:ascii="Arial" w:hAnsi="Arial"/>
          <w:i/>
        </w:rPr>
        <w:t>Gillmann</w:t>
      </w:r>
      <w:proofErr w:type="spellEnd"/>
      <w:r w:rsidRPr="008F25BC">
        <w:rPr>
          <w:rFonts w:ascii="Arial" w:hAnsi="Arial"/>
          <w:i/>
        </w:rPr>
        <w:t xml:space="preserve"> G, Iliffe S, von </w:t>
      </w:r>
      <w:proofErr w:type="spellStart"/>
      <w:r w:rsidRPr="008F25BC">
        <w:rPr>
          <w:rFonts w:ascii="Arial" w:hAnsi="Arial"/>
          <w:i/>
        </w:rPr>
        <w:t>Renteln</w:t>
      </w:r>
      <w:proofErr w:type="spellEnd"/>
      <w:r w:rsidRPr="008F25BC">
        <w:rPr>
          <w:rFonts w:ascii="Arial" w:hAnsi="Arial"/>
          <w:i/>
        </w:rPr>
        <w:t xml:space="preserve"> Kruse W, Beck JC, Stuck AE.</w:t>
      </w:r>
      <w:proofErr w:type="gramEnd"/>
      <w:r w:rsidRPr="008F25BC">
        <w:rPr>
          <w:rFonts w:ascii="Arial" w:hAnsi="Arial"/>
          <w:i/>
        </w:rPr>
        <w:t xml:space="preserve"> </w:t>
      </w:r>
      <w:proofErr w:type="gramStart"/>
      <w:r w:rsidRPr="008F25BC">
        <w:rPr>
          <w:rFonts w:ascii="Arial" w:hAnsi="Arial"/>
          <w:i/>
        </w:rPr>
        <w:t xml:space="preserve">Performance of an abbreviated version of the </w:t>
      </w:r>
      <w:proofErr w:type="spellStart"/>
      <w:r w:rsidRPr="008F25BC">
        <w:rPr>
          <w:rFonts w:ascii="Arial" w:hAnsi="Arial"/>
          <w:i/>
        </w:rPr>
        <w:t>Lubben</w:t>
      </w:r>
      <w:proofErr w:type="spellEnd"/>
      <w:r w:rsidRPr="008F25BC">
        <w:rPr>
          <w:rFonts w:ascii="Arial" w:hAnsi="Arial"/>
          <w:i/>
        </w:rPr>
        <w:t xml:space="preserve"> Social Network Scale among three European community-dw</w:t>
      </w:r>
      <w:r w:rsidR="008F25BC" w:rsidRPr="008F25BC">
        <w:rPr>
          <w:rFonts w:ascii="Arial" w:hAnsi="Arial"/>
          <w:i/>
        </w:rPr>
        <w:t>elling older adult populations.</w:t>
      </w:r>
      <w:proofErr w:type="gramEnd"/>
      <w:r w:rsidR="008F25BC" w:rsidRPr="008F25BC">
        <w:rPr>
          <w:rFonts w:ascii="Arial" w:hAnsi="Arial"/>
          <w:i/>
        </w:rPr>
        <w:t xml:space="preserve"> </w:t>
      </w:r>
      <w:r w:rsidR="0004201F" w:rsidRPr="008F25BC">
        <w:rPr>
          <w:rFonts w:ascii="Arial" w:hAnsi="Arial"/>
          <w:i/>
        </w:rPr>
        <w:t>Gerontology 46(4) 503-13</w:t>
      </w:r>
    </w:p>
    <w:p w14:paraId="09418EA8" w14:textId="77777777" w:rsidR="0004201F" w:rsidRDefault="0004201F" w:rsidP="00AC612F">
      <w:pPr>
        <w:rPr>
          <w:rFonts w:ascii="Arial" w:hAnsi="Arial"/>
          <w:i/>
        </w:rPr>
      </w:pPr>
    </w:p>
    <w:p w14:paraId="1B720B0E" w14:textId="2472FBB0" w:rsidR="0004201F" w:rsidRDefault="0004201F" w:rsidP="00AC612F">
      <w:pPr>
        <w:rPr>
          <w:rFonts w:ascii="Arial" w:hAnsi="Arial"/>
        </w:rPr>
      </w:pPr>
      <w:proofErr w:type="gramStart"/>
      <w:r w:rsidRPr="004266AE">
        <w:rPr>
          <w:rFonts w:ascii="Arial" w:hAnsi="Arial"/>
          <w:u w:val="single"/>
        </w:rPr>
        <w:t>Health and Lifestyles Survey Social Capital Questionnaire</w:t>
      </w:r>
      <w:r w:rsidR="005863F4">
        <w:rPr>
          <w:rFonts w:ascii="Arial" w:hAnsi="Arial"/>
        </w:rPr>
        <w:t>.</w:t>
      </w:r>
      <w:proofErr w:type="gramEnd"/>
      <w:r w:rsidR="005863F4">
        <w:rPr>
          <w:rFonts w:ascii="Arial" w:hAnsi="Arial"/>
        </w:rPr>
        <w:t xml:space="preserve"> </w:t>
      </w:r>
      <w:r>
        <w:rPr>
          <w:rFonts w:ascii="Arial" w:hAnsi="Arial"/>
        </w:rPr>
        <w:t xml:space="preserve"> This is a six-point questionnaire designed to assess the social capital of the respondent’s neighbourhood.</w:t>
      </w:r>
      <w:r w:rsidR="005863F4">
        <w:rPr>
          <w:rFonts w:ascii="Arial" w:hAnsi="Arial"/>
        </w:rPr>
        <w:t xml:space="preserve"> </w:t>
      </w:r>
      <w:r>
        <w:rPr>
          <w:rFonts w:ascii="Arial" w:hAnsi="Arial"/>
        </w:rPr>
        <w:t xml:space="preserve"> Each question can be answered “yes”, “no”, or “don’t know”</w:t>
      </w:r>
      <w:r w:rsidR="009E5224">
        <w:rPr>
          <w:rFonts w:ascii="Arial" w:hAnsi="Arial"/>
        </w:rPr>
        <w:t>.</w:t>
      </w:r>
      <w:r w:rsidR="005863F4">
        <w:rPr>
          <w:rFonts w:ascii="Arial" w:hAnsi="Arial"/>
        </w:rPr>
        <w:t xml:space="preserve"> </w:t>
      </w:r>
      <w:r w:rsidR="00494F54">
        <w:rPr>
          <w:rFonts w:ascii="Arial" w:hAnsi="Arial"/>
        </w:rPr>
        <w:t xml:space="preserve"> Answers of “yes” score 1 point; answers of “don’t know” or missing data score 0; answers of “no” score -1, giving a range of -6 to +6 for total score.</w:t>
      </w:r>
    </w:p>
    <w:p w14:paraId="18C41ED6" w14:textId="77777777" w:rsidR="0004201F" w:rsidRDefault="0004201F" w:rsidP="00AC612F">
      <w:pPr>
        <w:rPr>
          <w:rFonts w:ascii="Arial" w:hAnsi="Arial"/>
        </w:rPr>
      </w:pPr>
    </w:p>
    <w:p w14:paraId="4BB9F880" w14:textId="3F509139" w:rsidR="0004201F" w:rsidRPr="004266AE" w:rsidRDefault="0004201F" w:rsidP="00AC612F">
      <w:pPr>
        <w:rPr>
          <w:rFonts w:ascii="Arial" w:hAnsi="Arial"/>
          <w:i/>
          <w:lang w:val="en-US"/>
        </w:rPr>
      </w:pPr>
      <w:r w:rsidRPr="004266AE">
        <w:rPr>
          <w:rFonts w:ascii="Arial" w:hAnsi="Arial"/>
          <w:i/>
          <w:lang w:val="en-US"/>
        </w:rPr>
        <w:t xml:space="preserve">Health Education Authority Health and Lifestyles: a survey of the UK Population – Part 1 London, Health education Authority </w:t>
      </w:r>
      <w:r w:rsidR="008F25BC">
        <w:rPr>
          <w:rFonts w:ascii="Arial" w:hAnsi="Arial"/>
          <w:i/>
          <w:lang w:val="en-US"/>
        </w:rPr>
        <w:t>1995</w:t>
      </w:r>
      <w:r w:rsidRPr="004266AE">
        <w:rPr>
          <w:rFonts w:ascii="Arial" w:hAnsi="Arial"/>
          <w:i/>
          <w:lang w:val="en-US"/>
        </w:rPr>
        <w:t xml:space="preserve"> </w:t>
      </w:r>
    </w:p>
    <w:p w14:paraId="285CBB84" w14:textId="77777777" w:rsidR="007609C3" w:rsidRDefault="007609C3" w:rsidP="00A818D5">
      <w:pPr>
        <w:rPr>
          <w:rFonts w:ascii="Arial" w:hAnsi="Arial"/>
        </w:rPr>
      </w:pPr>
    </w:p>
    <w:p w14:paraId="57373619" w14:textId="0F430551" w:rsidR="00C64737" w:rsidRPr="00BA2E24" w:rsidRDefault="00C64737" w:rsidP="00A818D5">
      <w:pPr>
        <w:rPr>
          <w:rFonts w:ascii="Arial" w:hAnsi="Arial"/>
        </w:rPr>
      </w:pPr>
      <w:proofErr w:type="gramStart"/>
      <w:r w:rsidRPr="00BA2E24">
        <w:rPr>
          <w:rFonts w:ascii="Arial" w:hAnsi="Arial"/>
          <w:u w:val="single"/>
        </w:rPr>
        <w:t>Employment status</w:t>
      </w:r>
      <w:r w:rsidR="005863F4">
        <w:rPr>
          <w:rFonts w:ascii="Arial" w:hAnsi="Arial"/>
        </w:rPr>
        <w:t>.</w:t>
      </w:r>
      <w:proofErr w:type="gramEnd"/>
      <w:r w:rsidR="005863F4">
        <w:rPr>
          <w:rFonts w:ascii="Arial" w:hAnsi="Arial"/>
        </w:rPr>
        <w:t xml:space="preserve"> </w:t>
      </w:r>
      <w:r w:rsidRPr="00C64737">
        <w:rPr>
          <w:rFonts w:ascii="Arial" w:hAnsi="Arial"/>
        </w:rPr>
        <w:t xml:space="preserve"> This will be operationalised as the first question from SIX, which asks </w:t>
      </w:r>
      <w:r w:rsidRPr="00BA2E24">
        <w:rPr>
          <w:rFonts w:ascii="Arial" w:hAnsi="Arial"/>
        </w:rPr>
        <w:t>“Are you currently employed?” with response options of; 0</w:t>
      </w:r>
      <w:r w:rsidR="005863F4">
        <w:rPr>
          <w:rFonts w:ascii="Arial" w:hAnsi="Arial"/>
        </w:rPr>
        <w:t xml:space="preserve"> </w:t>
      </w:r>
      <w:r w:rsidRPr="00BA2E24">
        <w:rPr>
          <w:rFonts w:ascii="Arial" w:hAnsi="Arial"/>
        </w:rPr>
        <w:t xml:space="preserve">= No; 1 = in voluntary, protected </w:t>
      </w:r>
      <w:r w:rsidRPr="00BA2E24">
        <w:rPr>
          <w:rFonts w:ascii="Arial" w:hAnsi="Arial"/>
        </w:rPr>
        <w:lastRenderedPageBreak/>
        <w:t>or sheltered work; 2 = in regular employment.  This will be dichotomised to not employed versus in voluntary, protected, sheltered or regular employment.</w:t>
      </w:r>
    </w:p>
    <w:p w14:paraId="7C233485" w14:textId="77777777" w:rsidR="00C64737" w:rsidRPr="006B4C15" w:rsidRDefault="00C64737" w:rsidP="00A818D5">
      <w:pPr>
        <w:rPr>
          <w:rFonts w:ascii="Arial" w:hAnsi="Arial"/>
        </w:rPr>
      </w:pPr>
    </w:p>
    <w:p w14:paraId="145A6E5F" w14:textId="77777777" w:rsidR="00A818D5" w:rsidRPr="000E36C2" w:rsidRDefault="00A818D5" w:rsidP="00A818D5">
      <w:pPr>
        <w:rPr>
          <w:rFonts w:ascii="Arial" w:hAnsi="Arial"/>
          <w:i/>
        </w:rPr>
      </w:pPr>
      <w:r w:rsidRPr="000E36C2">
        <w:rPr>
          <w:rFonts w:ascii="Arial" w:hAnsi="Arial"/>
          <w:i/>
        </w:rPr>
        <w:t xml:space="preserve">Symptoms </w:t>
      </w:r>
    </w:p>
    <w:p w14:paraId="6C48F100" w14:textId="192FA98D" w:rsidR="00A818D5" w:rsidRDefault="00A818D5" w:rsidP="00A818D5">
      <w:pPr>
        <w:rPr>
          <w:rFonts w:ascii="Arial" w:hAnsi="Arial"/>
        </w:rPr>
      </w:pPr>
      <w:r>
        <w:rPr>
          <w:rFonts w:ascii="Arial" w:hAnsi="Arial"/>
          <w:u w:val="single"/>
        </w:rPr>
        <w:t xml:space="preserve">Expanded </w:t>
      </w:r>
      <w:r w:rsidRPr="0068390F">
        <w:rPr>
          <w:rFonts w:ascii="Arial" w:hAnsi="Arial"/>
          <w:u w:val="single"/>
        </w:rPr>
        <w:t>Brief Psychiatric Rating Scale (BPRS</w:t>
      </w:r>
      <w:r>
        <w:rPr>
          <w:rFonts w:ascii="Arial" w:hAnsi="Arial"/>
          <w:u w:val="single"/>
        </w:rPr>
        <w:t>-E</w:t>
      </w:r>
      <w:r w:rsidRPr="0068390F">
        <w:rPr>
          <w:rFonts w:ascii="Arial" w:hAnsi="Arial"/>
          <w:u w:val="single"/>
        </w:rPr>
        <w:t>)</w:t>
      </w:r>
      <w:r w:rsidR="005863F4">
        <w:rPr>
          <w:rFonts w:ascii="Arial" w:hAnsi="Arial"/>
        </w:rPr>
        <w:t xml:space="preserve">. </w:t>
      </w:r>
      <w:r>
        <w:rPr>
          <w:rFonts w:ascii="Arial" w:hAnsi="Arial"/>
        </w:rPr>
        <w:t xml:space="preserve"> This consists of 24 symptom constructs which are responded to using a seven point </w:t>
      </w:r>
      <w:proofErr w:type="spellStart"/>
      <w:r>
        <w:rPr>
          <w:rFonts w:ascii="Arial" w:hAnsi="Arial"/>
        </w:rPr>
        <w:t>likert</w:t>
      </w:r>
      <w:proofErr w:type="spellEnd"/>
      <w:r>
        <w:rPr>
          <w:rFonts w:ascii="Arial" w:hAnsi="Arial"/>
        </w:rPr>
        <w:t xml:space="preserve"> scale which is scored 1 for “not present” and 7 for “extremely severe”, giving a total range of 24 to 168.  There is also a </w:t>
      </w:r>
      <w:r w:rsidR="003B0A6E">
        <w:rPr>
          <w:rFonts w:ascii="Arial" w:hAnsi="Arial"/>
        </w:rPr>
        <w:t>“</w:t>
      </w:r>
      <w:r>
        <w:rPr>
          <w:rFonts w:ascii="Arial" w:hAnsi="Arial"/>
        </w:rPr>
        <w:t xml:space="preserve">not </w:t>
      </w:r>
      <w:r w:rsidR="00A7586C">
        <w:rPr>
          <w:rFonts w:ascii="Arial" w:hAnsi="Arial"/>
        </w:rPr>
        <w:t>assessed</w:t>
      </w:r>
      <w:r w:rsidR="003B0A6E">
        <w:rPr>
          <w:rFonts w:ascii="Arial" w:hAnsi="Arial"/>
        </w:rPr>
        <w:t>”</w:t>
      </w:r>
      <w:r w:rsidR="00A7586C">
        <w:rPr>
          <w:rFonts w:ascii="Arial" w:hAnsi="Arial"/>
        </w:rPr>
        <w:t xml:space="preserve"> </w:t>
      </w:r>
      <w:r>
        <w:rPr>
          <w:rFonts w:ascii="Arial" w:hAnsi="Arial"/>
        </w:rPr>
        <w:t xml:space="preserve">option if any of the symptom constructs </w:t>
      </w:r>
      <w:r w:rsidR="00A7586C">
        <w:rPr>
          <w:rFonts w:ascii="Arial" w:hAnsi="Arial"/>
        </w:rPr>
        <w:t xml:space="preserve">could not be assessed from the interview for </w:t>
      </w:r>
      <w:r>
        <w:rPr>
          <w:rFonts w:ascii="Arial" w:hAnsi="Arial"/>
        </w:rPr>
        <w:t xml:space="preserve">an individual participant.  </w:t>
      </w:r>
    </w:p>
    <w:p w14:paraId="45527992" w14:textId="77777777" w:rsidR="0015204E" w:rsidRDefault="0015204E" w:rsidP="003D3622">
      <w:pPr>
        <w:rPr>
          <w:rFonts w:ascii="Arial" w:hAnsi="Arial"/>
        </w:rPr>
      </w:pPr>
    </w:p>
    <w:p w14:paraId="11AE55C6" w14:textId="56F12EDF" w:rsidR="007609C3" w:rsidRPr="0061384B" w:rsidRDefault="007609C3" w:rsidP="007609C3">
      <w:pPr>
        <w:shd w:val="clear" w:color="auto" w:fill="FFFFFF"/>
        <w:rPr>
          <w:rFonts w:ascii="Arial" w:eastAsia="Arial Unicode MS" w:hAnsi="Arial"/>
          <w:i/>
          <w:lang w:eastAsia="en-GB"/>
        </w:rPr>
      </w:pPr>
      <w:proofErr w:type="spellStart"/>
      <w:r w:rsidRPr="0061384B">
        <w:rPr>
          <w:rFonts w:ascii="Arial" w:eastAsia="Arial Unicode MS" w:hAnsi="Arial"/>
          <w:i/>
          <w:lang w:eastAsia="en-GB"/>
        </w:rPr>
        <w:t>Lukoff</w:t>
      </w:r>
      <w:proofErr w:type="spellEnd"/>
      <w:r w:rsidRPr="0061384B">
        <w:rPr>
          <w:rFonts w:ascii="Arial" w:eastAsia="Arial Unicode MS" w:hAnsi="Arial"/>
          <w:i/>
          <w:lang w:eastAsia="en-GB"/>
        </w:rPr>
        <w:t xml:space="preserve"> D, </w:t>
      </w:r>
      <w:proofErr w:type="spellStart"/>
      <w:r w:rsidRPr="0061384B">
        <w:rPr>
          <w:rFonts w:ascii="Arial" w:eastAsia="Arial Unicode MS" w:hAnsi="Arial"/>
          <w:i/>
          <w:lang w:eastAsia="en-GB"/>
        </w:rPr>
        <w:t>Nuechterlein</w:t>
      </w:r>
      <w:proofErr w:type="spellEnd"/>
      <w:r w:rsidRPr="0061384B">
        <w:rPr>
          <w:rFonts w:ascii="Arial" w:eastAsia="Arial Unicode MS" w:hAnsi="Arial"/>
          <w:i/>
          <w:lang w:eastAsia="en-GB"/>
        </w:rPr>
        <w:t xml:space="preserve"> KH, Ventura J </w:t>
      </w:r>
      <w:r w:rsidRPr="0061384B">
        <w:rPr>
          <w:rFonts w:ascii="Arial" w:eastAsia="Arial Unicode MS" w:hAnsi="Arial"/>
          <w:bCs/>
          <w:i/>
          <w:lang w:eastAsia="en-GB"/>
        </w:rPr>
        <w:t>Manual for the Expanded Brief Psychiatric Rating Scale</w:t>
      </w:r>
      <w:r w:rsidRPr="0061384B">
        <w:rPr>
          <w:rFonts w:ascii="Arial" w:eastAsia="Arial Unicode MS" w:hAnsi="Arial"/>
          <w:b/>
          <w:bCs/>
          <w:i/>
          <w:lang w:eastAsia="en-GB"/>
        </w:rPr>
        <w:t xml:space="preserve"> </w:t>
      </w:r>
      <w:r w:rsidRPr="0061384B">
        <w:rPr>
          <w:rFonts w:ascii="Arial" w:eastAsia="Arial Unicode MS" w:hAnsi="Arial"/>
          <w:i/>
          <w:lang w:eastAsia="en-GB"/>
        </w:rPr>
        <w:t>Schizophrenia Bulletin 1986;13:261–276</w:t>
      </w:r>
    </w:p>
    <w:p w14:paraId="401C1DC1" w14:textId="77777777" w:rsidR="007609C3" w:rsidRDefault="007609C3" w:rsidP="003D3622">
      <w:pPr>
        <w:rPr>
          <w:rFonts w:ascii="Arial" w:hAnsi="Arial"/>
        </w:rPr>
      </w:pPr>
    </w:p>
    <w:p w14:paraId="575E713A" w14:textId="50C30EF1" w:rsidR="007609C3" w:rsidRDefault="00CC7CA2" w:rsidP="007609C3">
      <w:pPr>
        <w:autoSpaceDE w:val="0"/>
        <w:autoSpaceDN w:val="0"/>
        <w:adjustRightInd w:val="0"/>
        <w:rPr>
          <w:rFonts w:ascii="Arial" w:hAnsi="Arial"/>
          <w:i/>
        </w:rPr>
      </w:pPr>
      <w:r>
        <w:rPr>
          <w:rFonts w:ascii="Arial" w:hAnsi="Arial"/>
          <w:i/>
        </w:rPr>
        <w:t xml:space="preserve">Overall </w:t>
      </w:r>
      <w:r w:rsidR="008F25BC">
        <w:rPr>
          <w:rFonts w:ascii="Arial" w:hAnsi="Arial"/>
          <w:i/>
        </w:rPr>
        <w:t xml:space="preserve">K, Gorham </w:t>
      </w:r>
      <w:r w:rsidR="007609C3" w:rsidRPr="0061384B">
        <w:rPr>
          <w:rFonts w:ascii="Arial" w:hAnsi="Arial"/>
          <w:i/>
        </w:rPr>
        <w:t>D The Brief Psychiatric Rating Scale. Psychological Reports 1962</w:t>
      </w:r>
      <w:proofErr w:type="gramStart"/>
      <w:r w:rsidR="007609C3" w:rsidRPr="0061384B">
        <w:rPr>
          <w:rFonts w:ascii="Arial" w:hAnsi="Arial"/>
          <w:i/>
        </w:rPr>
        <w:t>;10:799</w:t>
      </w:r>
      <w:proofErr w:type="gramEnd"/>
      <w:r w:rsidR="007609C3" w:rsidRPr="0061384B">
        <w:rPr>
          <w:rFonts w:ascii="Arial" w:hAnsi="Arial"/>
          <w:i/>
        </w:rPr>
        <w:t>-812.</w:t>
      </w:r>
    </w:p>
    <w:p w14:paraId="7842CC85" w14:textId="77777777" w:rsidR="001C69C8" w:rsidRPr="00EF0180" w:rsidRDefault="001C69C8" w:rsidP="007609C3">
      <w:pPr>
        <w:autoSpaceDE w:val="0"/>
        <w:autoSpaceDN w:val="0"/>
        <w:adjustRightInd w:val="0"/>
        <w:rPr>
          <w:rFonts w:ascii="Arial" w:hAnsi="Arial"/>
          <w:i/>
        </w:rPr>
      </w:pPr>
    </w:p>
    <w:p w14:paraId="7180ED14" w14:textId="3AF79AD0" w:rsidR="00494F54" w:rsidRPr="009D746D" w:rsidRDefault="009D746D" w:rsidP="004266AE">
      <w:pPr>
        <w:autoSpaceDE w:val="0"/>
        <w:autoSpaceDN w:val="0"/>
        <w:adjustRightInd w:val="0"/>
        <w:rPr>
          <w:rFonts w:ascii="Arial" w:hAnsi="Arial"/>
          <w:i/>
        </w:rPr>
      </w:pPr>
      <w:r w:rsidRPr="009D746D">
        <w:rPr>
          <w:rFonts w:ascii="Arial" w:hAnsi="Arial"/>
          <w:i/>
        </w:rPr>
        <w:t>Relationship with service provider</w:t>
      </w:r>
    </w:p>
    <w:p w14:paraId="7A141AB6" w14:textId="5792E26E" w:rsidR="00494F54" w:rsidRPr="00EF0180" w:rsidRDefault="009D746D" w:rsidP="004266AE">
      <w:pPr>
        <w:autoSpaceDE w:val="0"/>
        <w:autoSpaceDN w:val="0"/>
        <w:adjustRightInd w:val="0"/>
        <w:rPr>
          <w:rFonts w:ascii="Arial" w:hAnsi="Arial"/>
        </w:rPr>
      </w:pPr>
      <w:r w:rsidRPr="009D746D">
        <w:rPr>
          <w:rFonts w:ascii="Arial" w:hAnsi="Arial"/>
          <w:u w:val="single"/>
        </w:rPr>
        <w:t>Recovery promoting relationships scale</w:t>
      </w:r>
      <w:r w:rsidRPr="009D746D">
        <w:rPr>
          <w:rFonts w:ascii="Arial" w:hAnsi="Arial"/>
          <w:i/>
          <w:u w:val="single"/>
        </w:rPr>
        <w:t xml:space="preserve"> </w:t>
      </w:r>
      <w:r>
        <w:rPr>
          <w:rFonts w:ascii="Arial" w:hAnsi="Arial"/>
          <w:i/>
          <w:u w:val="single"/>
        </w:rPr>
        <w:t>(</w:t>
      </w:r>
      <w:r w:rsidR="00494F54" w:rsidRPr="009D746D">
        <w:rPr>
          <w:rFonts w:ascii="Arial" w:hAnsi="Arial"/>
          <w:u w:val="single"/>
        </w:rPr>
        <w:t>RPRS</w:t>
      </w:r>
      <w:r>
        <w:rPr>
          <w:rFonts w:ascii="Arial" w:hAnsi="Arial"/>
          <w:u w:val="single"/>
        </w:rPr>
        <w:t>)</w:t>
      </w:r>
      <w:r w:rsidR="00494F54" w:rsidRPr="00EF0180">
        <w:rPr>
          <w:rFonts w:ascii="Arial" w:hAnsi="Arial"/>
        </w:rPr>
        <w:t xml:space="preserve"> is a </w:t>
      </w:r>
      <w:r w:rsidR="009137E4" w:rsidRPr="00EF0180">
        <w:rPr>
          <w:rFonts w:ascii="Arial" w:hAnsi="Arial"/>
        </w:rPr>
        <w:t>24-item measure of patient-rated relationship with a</w:t>
      </w:r>
      <w:r w:rsidR="00EF0180">
        <w:rPr>
          <w:rFonts w:ascii="Arial" w:hAnsi="Arial"/>
        </w:rPr>
        <w:t xml:space="preserve"> </w:t>
      </w:r>
      <w:r w:rsidR="009137E4" w:rsidRPr="00EF0180">
        <w:rPr>
          <w:rFonts w:ascii="Arial" w:hAnsi="Arial"/>
        </w:rPr>
        <w:t xml:space="preserve">service provider. </w:t>
      </w:r>
      <w:r w:rsidR="00EF0180">
        <w:rPr>
          <w:rFonts w:ascii="Arial" w:hAnsi="Arial"/>
        </w:rPr>
        <w:t xml:space="preserve"> </w:t>
      </w:r>
      <w:r w:rsidR="009137E4" w:rsidRPr="00EF0180">
        <w:rPr>
          <w:rFonts w:ascii="Arial" w:hAnsi="Arial"/>
        </w:rPr>
        <w:t>Items are rated on a four point scale, providing a total sc</w:t>
      </w:r>
      <w:r w:rsidR="00FF7947">
        <w:rPr>
          <w:rFonts w:ascii="Arial" w:hAnsi="Arial"/>
        </w:rPr>
        <w:t>o</w:t>
      </w:r>
      <w:r w:rsidR="009137E4" w:rsidRPr="00EF0180">
        <w:rPr>
          <w:rFonts w:ascii="Arial" w:hAnsi="Arial"/>
        </w:rPr>
        <w:t xml:space="preserve">re of 24-96. </w:t>
      </w:r>
      <w:r w:rsidR="00EF0180">
        <w:rPr>
          <w:rFonts w:ascii="Arial" w:hAnsi="Arial"/>
        </w:rPr>
        <w:t xml:space="preserve"> </w:t>
      </w:r>
      <w:r w:rsidR="009137E4" w:rsidRPr="00EF0180">
        <w:rPr>
          <w:rFonts w:ascii="Arial" w:hAnsi="Arial"/>
        </w:rPr>
        <w:t>Subscale scores may be generated for general therapeutic alliance (items 5, 10, 13, 16, 17, 18, 21 and 24) and specific recovery orientation (other items).</w:t>
      </w:r>
    </w:p>
    <w:p w14:paraId="25835A50" w14:textId="77777777" w:rsidR="009137E4" w:rsidRPr="00EF0180" w:rsidRDefault="009137E4" w:rsidP="004266AE">
      <w:pPr>
        <w:autoSpaceDE w:val="0"/>
        <w:autoSpaceDN w:val="0"/>
        <w:adjustRightInd w:val="0"/>
        <w:rPr>
          <w:rFonts w:ascii="Arial" w:hAnsi="Arial"/>
        </w:rPr>
      </w:pPr>
    </w:p>
    <w:p w14:paraId="3103B759" w14:textId="4E64D732" w:rsidR="009137E4" w:rsidRPr="00500912" w:rsidRDefault="009137E4" w:rsidP="009137E4">
      <w:pPr>
        <w:rPr>
          <w:rFonts w:ascii="Arial" w:hAnsi="Arial"/>
          <w:i/>
        </w:rPr>
      </w:pPr>
      <w:proofErr w:type="spellStart"/>
      <w:r w:rsidRPr="007D2B83">
        <w:rPr>
          <w:rFonts w:ascii="Arial" w:hAnsi="Arial"/>
          <w:i/>
        </w:rPr>
        <w:t>Russinova</w:t>
      </w:r>
      <w:proofErr w:type="spellEnd"/>
      <w:r w:rsidR="00CC7CA2">
        <w:rPr>
          <w:rFonts w:ascii="Arial" w:hAnsi="Arial"/>
          <w:i/>
        </w:rPr>
        <w:t xml:space="preserve"> </w:t>
      </w:r>
      <w:r w:rsidRPr="007D2B83">
        <w:rPr>
          <w:rFonts w:ascii="Arial" w:hAnsi="Arial"/>
          <w:i/>
        </w:rPr>
        <w:t>Z</w:t>
      </w:r>
      <w:r w:rsidR="00CC7CA2">
        <w:rPr>
          <w:rFonts w:ascii="Arial" w:hAnsi="Arial"/>
          <w:i/>
        </w:rPr>
        <w:t xml:space="preserve">, Rogers S, Cook K, Ellison M, </w:t>
      </w:r>
      <w:proofErr w:type="spellStart"/>
      <w:r w:rsidR="00CC7CA2">
        <w:rPr>
          <w:rFonts w:ascii="Arial" w:hAnsi="Arial"/>
          <w:i/>
        </w:rPr>
        <w:t>Lyass</w:t>
      </w:r>
      <w:proofErr w:type="spellEnd"/>
      <w:r w:rsidR="00CC7CA2">
        <w:rPr>
          <w:rFonts w:ascii="Arial" w:hAnsi="Arial"/>
          <w:i/>
        </w:rPr>
        <w:t xml:space="preserve"> A</w:t>
      </w:r>
      <w:r w:rsidRPr="007D2B83">
        <w:rPr>
          <w:rFonts w:ascii="Arial" w:hAnsi="Arial"/>
          <w:i/>
        </w:rPr>
        <w:t xml:space="preserve"> (2013) Conceptualization and measurement of mental health providers' recovery-promoting competence: the recovery promoting relationships scale (RPRS) Psychiatric Rehabilitation Journal 36(1) pp7-14</w:t>
      </w:r>
    </w:p>
    <w:p w14:paraId="2BC652B0" w14:textId="77777777" w:rsidR="00365B8B" w:rsidRPr="00EF0180" w:rsidRDefault="00365B8B" w:rsidP="007609C3">
      <w:pPr>
        <w:autoSpaceDE w:val="0"/>
        <w:autoSpaceDN w:val="0"/>
        <w:adjustRightInd w:val="0"/>
        <w:rPr>
          <w:rFonts w:ascii="Arial" w:hAnsi="Arial"/>
          <w:i/>
        </w:rPr>
      </w:pPr>
    </w:p>
    <w:p w14:paraId="496B90EE" w14:textId="59BB0AF2" w:rsidR="00365B8B" w:rsidRPr="00EF0180" w:rsidRDefault="00365B8B" w:rsidP="007609C3">
      <w:pPr>
        <w:autoSpaceDE w:val="0"/>
        <w:autoSpaceDN w:val="0"/>
        <w:adjustRightInd w:val="0"/>
        <w:rPr>
          <w:rFonts w:ascii="Arial" w:hAnsi="Arial"/>
          <w:i/>
        </w:rPr>
      </w:pPr>
      <w:r w:rsidRPr="00EF0180">
        <w:rPr>
          <w:rFonts w:ascii="Arial" w:hAnsi="Arial"/>
          <w:i/>
        </w:rPr>
        <w:t xml:space="preserve">Health related quality of life </w:t>
      </w:r>
    </w:p>
    <w:p w14:paraId="779FCF7C" w14:textId="0D9B05D8" w:rsidR="00365B8B" w:rsidRPr="00EF0180" w:rsidRDefault="00365B8B" w:rsidP="007609C3">
      <w:pPr>
        <w:autoSpaceDE w:val="0"/>
        <w:autoSpaceDN w:val="0"/>
        <w:adjustRightInd w:val="0"/>
        <w:rPr>
          <w:rFonts w:ascii="Arial" w:hAnsi="Arial"/>
        </w:rPr>
      </w:pPr>
      <w:r w:rsidRPr="00F4094D">
        <w:rPr>
          <w:rFonts w:ascii="Arial" w:hAnsi="Arial"/>
          <w:u w:val="single"/>
        </w:rPr>
        <w:t>EQ-5D</w:t>
      </w:r>
      <w:r w:rsidR="001E64AE">
        <w:rPr>
          <w:rFonts w:ascii="Arial" w:hAnsi="Arial"/>
        </w:rPr>
        <w:t xml:space="preserve"> </w:t>
      </w:r>
      <w:r w:rsidRPr="00EF0180">
        <w:rPr>
          <w:rFonts w:ascii="Arial" w:hAnsi="Arial"/>
        </w:rPr>
        <w:t xml:space="preserve">consists of 5 domains each with 3 levels, no problems, moderate problems and severe problems, scored 1-3 for each domain, 1 being no problems. </w:t>
      </w:r>
      <w:r w:rsidR="005863F4">
        <w:rPr>
          <w:rFonts w:ascii="Arial" w:hAnsi="Arial"/>
        </w:rPr>
        <w:t xml:space="preserve"> </w:t>
      </w:r>
      <w:r w:rsidRPr="00EF0180">
        <w:rPr>
          <w:rFonts w:ascii="Arial" w:hAnsi="Arial"/>
        </w:rPr>
        <w:t>The questionnaire is converted to a utility score, where 1 is perfect health, 0 is death and negative scores are for states worse than death, using the algorithm from Dolan (1997).</w:t>
      </w:r>
    </w:p>
    <w:p w14:paraId="058A1A14" w14:textId="77777777" w:rsidR="00365B8B" w:rsidRPr="00EF0180" w:rsidRDefault="00365B8B" w:rsidP="007609C3">
      <w:pPr>
        <w:autoSpaceDE w:val="0"/>
        <w:autoSpaceDN w:val="0"/>
        <w:adjustRightInd w:val="0"/>
        <w:rPr>
          <w:rFonts w:ascii="Arial" w:hAnsi="Arial"/>
          <w:i/>
        </w:rPr>
      </w:pPr>
    </w:p>
    <w:p w14:paraId="74C86685" w14:textId="150CCE54" w:rsidR="00365B8B" w:rsidRPr="00EF0180" w:rsidRDefault="00365B8B" w:rsidP="00365B8B">
      <w:pPr>
        <w:autoSpaceDE w:val="0"/>
        <w:autoSpaceDN w:val="0"/>
        <w:adjustRightInd w:val="0"/>
        <w:rPr>
          <w:rFonts w:ascii="Arial" w:hAnsi="Arial"/>
          <w:bCs/>
          <w:i/>
        </w:rPr>
      </w:pPr>
      <w:proofErr w:type="spellStart"/>
      <w:r w:rsidRPr="00EF0180">
        <w:rPr>
          <w:rFonts w:ascii="Arial" w:hAnsi="Arial"/>
          <w:bCs/>
          <w:i/>
        </w:rPr>
        <w:t>EuroQol</w:t>
      </w:r>
      <w:proofErr w:type="spellEnd"/>
      <w:r w:rsidRPr="00EF0180">
        <w:rPr>
          <w:rFonts w:ascii="Arial" w:hAnsi="Arial"/>
          <w:bCs/>
          <w:i/>
        </w:rPr>
        <w:t xml:space="preserve"> Group </w:t>
      </w:r>
      <w:proofErr w:type="spellStart"/>
      <w:r w:rsidRPr="00EF0180">
        <w:rPr>
          <w:rFonts w:ascii="Arial" w:hAnsi="Arial"/>
          <w:bCs/>
          <w:i/>
        </w:rPr>
        <w:t>EuroQol</w:t>
      </w:r>
      <w:proofErr w:type="spellEnd"/>
      <w:r w:rsidRPr="00EF0180">
        <w:rPr>
          <w:rFonts w:ascii="Arial" w:hAnsi="Arial"/>
          <w:bCs/>
          <w:i/>
        </w:rPr>
        <w:t xml:space="preserve">: a new facility for the measurement of health-related quality of life </w:t>
      </w:r>
      <w:r w:rsidRPr="00EF0180">
        <w:rPr>
          <w:rFonts w:ascii="Arial" w:hAnsi="Arial"/>
          <w:bCs/>
          <w:i/>
          <w:iCs/>
        </w:rPr>
        <w:t>Health Policy 1990</w:t>
      </w:r>
      <w:proofErr w:type="gramStart"/>
      <w:r w:rsidRPr="00EF0180">
        <w:rPr>
          <w:rFonts w:ascii="Arial" w:hAnsi="Arial"/>
          <w:bCs/>
          <w:i/>
          <w:iCs/>
        </w:rPr>
        <w:t>;</w:t>
      </w:r>
      <w:r w:rsidRPr="00EF0180">
        <w:rPr>
          <w:rFonts w:ascii="Arial" w:hAnsi="Arial"/>
          <w:bCs/>
          <w:i/>
        </w:rPr>
        <w:t>16:199</w:t>
      </w:r>
      <w:proofErr w:type="gramEnd"/>
      <w:r w:rsidRPr="00EF0180">
        <w:rPr>
          <w:rFonts w:ascii="Arial" w:hAnsi="Arial"/>
          <w:bCs/>
          <w:i/>
        </w:rPr>
        <w:t>-208</w:t>
      </w:r>
    </w:p>
    <w:p w14:paraId="0588621B" w14:textId="77777777" w:rsidR="00365B8B" w:rsidRPr="00EF0180" w:rsidRDefault="00365B8B" w:rsidP="00365B8B">
      <w:pPr>
        <w:autoSpaceDE w:val="0"/>
        <w:autoSpaceDN w:val="0"/>
        <w:adjustRightInd w:val="0"/>
        <w:rPr>
          <w:rFonts w:ascii="Arial" w:hAnsi="Arial"/>
          <w:bCs/>
          <w:i/>
        </w:rPr>
      </w:pPr>
    </w:p>
    <w:p w14:paraId="138010FD" w14:textId="7CF9F401" w:rsidR="00365B8B" w:rsidRPr="007D2B83" w:rsidRDefault="00365B8B" w:rsidP="00365B8B">
      <w:pPr>
        <w:rPr>
          <w:rFonts w:ascii="Arial" w:hAnsi="Arial"/>
          <w:i/>
        </w:rPr>
      </w:pPr>
      <w:r w:rsidRPr="007D2B83">
        <w:rPr>
          <w:rFonts w:ascii="Arial" w:hAnsi="Arial"/>
          <w:i/>
        </w:rPr>
        <w:t xml:space="preserve">Dolan P (1997). Modelling valuations for </w:t>
      </w:r>
      <w:proofErr w:type="spellStart"/>
      <w:r w:rsidRPr="007D2B83">
        <w:rPr>
          <w:rFonts w:ascii="Arial" w:hAnsi="Arial"/>
          <w:i/>
        </w:rPr>
        <w:t>EuroQol</w:t>
      </w:r>
      <w:proofErr w:type="spellEnd"/>
      <w:r w:rsidRPr="007D2B83">
        <w:rPr>
          <w:rFonts w:ascii="Arial" w:hAnsi="Arial"/>
          <w:i/>
        </w:rPr>
        <w:t xml:space="preserve"> health states. Med Care 35(11):1095-108.</w:t>
      </w:r>
    </w:p>
    <w:p w14:paraId="5C285CE1" w14:textId="77777777" w:rsidR="00365B8B" w:rsidRDefault="00365B8B" w:rsidP="00365B8B">
      <w:pPr>
        <w:autoSpaceDE w:val="0"/>
        <w:autoSpaceDN w:val="0"/>
        <w:adjustRightInd w:val="0"/>
        <w:rPr>
          <w:rFonts w:ascii="Arial" w:hAnsi="Arial"/>
          <w:bCs/>
          <w:i/>
        </w:rPr>
      </w:pPr>
    </w:p>
    <w:p w14:paraId="3F906EEE" w14:textId="3CEFF8C6" w:rsidR="001E64AE" w:rsidRDefault="001E64AE" w:rsidP="00365B8B">
      <w:pPr>
        <w:autoSpaceDE w:val="0"/>
        <w:autoSpaceDN w:val="0"/>
        <w:adjustRightInd w:val="0"/>
        <w:rPr>
          <w:rFonts w:ascii="Arial" w:hAnsi="Arial"/>
          <w:bCs/>
        </w:rPr>
      </w:pPr>
      <w:r>
        <w:rPr>
          <w:rFonts w:ascii="Arial" w:hAnsi="Arial"/>
          <w:bCs/>
          <w:i/>
        </w:rPr>
        <w:t>Resilience</w:t>
      </w:r>
      <w:bookmarkStart w:id="0" w:name="_GoBack"/>
      <w:bookmarkEnd w:id="0"/>
    </w:p>
    <w:p w14:paraId="435450CD" w14:textId="69AA4E17" w:rsidR="001E64AE" w:rsidRPr="005F641D" w:rsidRDefault="001E64AE" w:rsidP="00365B8B">
      <w:pPr>
        <w:autoSpaceDE w:val="0"/>
        <w:autoSpaceDN w:val="0"/>
        <w:adjustRightInd w:val="0"/>
        <w:rPr>
          <w:rFonts w:ascii="Arial" w:hAnsi="Arial"/>
        </w:rPr>
      </w:pPr>
      <w:r w:rsidRPr="005863F4">
        <w:rPr>
          <w:rFonts w:ascii="Arial" w:hAnsi="Arial"/>
          <w:u w:val="single"/>
        </w:rPr>
        <w:t>Connor-Davidson Resilience Scale</w:t>
      </w:r>
      <w:r w:rsidR="00F4094D" w:rsidRPr="005863F4">
        <w:rPr>
          <w:rFonts w:ascii="Arial" w:hAnsi="Arial"/>
          <w:u w:val="single"/>
        </w:rPr>
        <w:t xml:space="preserve"> (CD-RISC-10)</w:t>
      </w:r>
      <w:r w:rsidR="00F4094D">
        <w:rPr>
          <w:rFonts w:ascii="Arial" w:hAnsi="Arial"/>
        </w:rPr>
        <w:t xml:space="preserve"> is a 10 item measure</w:t>
      </w:r>
      <w:r w:rsidR="005F641D">
        <w:rPr>
          <w:rFonts w:ascii="Arial" w:hAnsi="Arial"/>
        </w:rPr>
        <w:t xml:space="preserve"> where each item is </w:t>
      </w:r>
      <w:r w:rsidR="005F641D" w:rsidRPr="005F641D">
        <w:rPr>
          <w:rFonts w:ascii="Arial" w:hAnsi="Arial"/>
        </w:rPr>
        <w:t xml:space="preserve">scored </w:t>
      </w:r>
      <w:r w:rsidR="005F641D" w:rsidRPr="005F641D">
        <w:rPr>
          <w:rFonts w:ascii="Arial" w:eastAsiaTheme="minorHAnsi" w:hAnsi="Arial"/>
          <w:lang w:eastAsia="en-US"/>
        </w:rPr>
        <w:t>0 (</w:t>
      </w:r>
      <w:r w:rsidR="005F641D" w:rsidRPr="005F641D">
        <w:rPr>
          <w:rFonts w:ascii="Arial" w:eastAsiaTheme="minorHAnsi" w:hAnsi="Arial"/>
          <w:iCs/>
          <w:lang w:eastAsia="en-US"/>
        </w:rPr>
        <w:t>not true at all</w:t>
      </w:r>
      <w:r w:rsidR="005F641D" w:rsidRPr="005F641D">
        <w:rPr>
          <w:rFonts w:ascii="Arial" w:eastAsiaTheme="minorHAnsi" w:hAnsi="Arial"/>
          <w:lang w:eastAsia="en-US"/>
        </w:rPr>
        <w:t>) to 4 (</w:t>
      </w:r>
      <w:r w:rsidR="005F641D" w:rsidRPr="005F641D">
        <w:rPr>
          <w:rFonts w:ascii="Arial" w:eastAsiaTheme="minorHAnsi" w:hAnsi="Arial"/>
          <w:iCs/>
          <w:lang w:eastAsia="en-US"/>
        </w:rPr>
        <w:t>true nearly all the time</w:t>
      </w:r>
      <w:r w:rsidR="005F641D" w:rsidRPr="005F641D">
        <w:rPr>
          <w:rFonts w:ascii="Arial" w:eastAsiaTheme="minorHAnsi" w:hAnsi="Arial"/>
          <w:lang w:eastAsia="en-US"/>
        </w:rPr>
        <w:t>)</w:t>
      </w:r>
      <w:r w:rsidR="00F4094D" w:rsidRPr="005F641D">
        <w:rPr>
          <w:rFonts w:ascii="Arial" w:hAnsi="Arial"/>
        </w:rPr>
        <w:t xml:space="preserve">.  </w:t>
      </w:r>
      <w:r w:rsidR="005F641D">
        <w:rPr>
          <w:rFonts w:ascii="Arial" w:hAnsi="Arial"/>
        </w:rPr>
        <w:t>These are summed to give a score ranging from 0 to 40.</w:t>
      </w:r>
    </w:p>
    <w:p w14:paraId="7BE906BF" w14:textId="77777777" w:rsidR="00CC7CA2" w:rsidRPr="00CC7CA2" w:rsidRDefault="00CC7CA2" w:rsidP="00365B8B">
      <w:pPr>
        <w:autoSpaceDE w:val="0"/>
        <w:autoSpaceDN w:val="0"/>
        <w:adjustRightInd w:val="0"/>
        <w:rPr>
          <w:rFonts w:ascii="Arial" w:hAnsi="Arial"/>
        </w:rPr>
      </w:pPr>
    </w:p>
    <w:p w14:paraId="35B4DA2E" w14:textId="18EF4817" w:rsidR="00CC7CA2" w:rsidRPr="002C3CEE" w:rsidRDefault="002C3CEE" w:rsidP="00365B8B">
      <w:pPr>
        <w:autoSpaceDE w:val="0"/>
        <w:autoSpaceDN w:val="0"/>
        <w:adjustRightInd w:val="0"/>
        <w:rPr>
          <w:rFonts w:ascii="Arial" w:hAnsi="Arial"/>
          <w:bCs/>
          <w:i/>
        </w:rPr>
      </w:pPr>
      <w:r w:rsidRPr="002C3CEE">
        <w:rPr>
          <w:rFonts w:ascii="Arial" w:hAnsi="Arial"/>
          <w:bCs/>
          <w:i/>
        </w:rPr>
        <w:t>Campbell-Sills L, Stein MB Psychometric analysis and refinement of the Connor–Davidson Resilience Scale (CD-RISC): validation of a 10-item measure of resilience Journal of Traumatic Stress, 2007; 20:1019–1028</w:t>
      </w:r>
    </w:p>
    <w:sectPr w:rsidR="00CC7CA2" w:rsidRPr="002C3CEE">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330A56" w15:done="0"/>
  <w15:commentEx w15:paraId="0922DF1E" w15:paraIdParent="69330A56" w15:done="0"/>
  <w15:commentEx w15:paraId="3EAE3270" w15:done="0"/>
  <w15:commentEx w15:paraId="7101B670" w15:done="0"/>
  <w15:commentEx w15:paraId="77913326" w15:paraIdParent="7101B670" w15:done="0"/>
  <w15:commentEx w15:paraId="67E34912" w15:done="0"/>
  <w15:commentEx w15:paraId="1845325B" w15:paraIdParent="67E349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EDAB6" w14:textId="77777777" w:rsidR="00826AF8" w:rsidRDefault="00826AF8" w:rsidP="00207060">
      <w:r>
        <w:separator/>
      </w:r>
    </w:p>
  </w:endnote>
  <w:endnote w:type="continuationSeparator" w:id="0">
    <w:p w14:paraId="1312FCDD" w14:textId="77777777" w:rsidR="00826AF8" w:rsidRDefault="00826AF8" w:rsidP="0020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22249"/>
      <w:docPartObj>
        <w:docPartGallery w:val="Page Numbers (Bottom of Page)"/>
        <w:docPartUnique/>
      </w:docPartObj>
    </w:sdtPr>
    <w:sdtEndPr>
      <w:rPr>
        <w:noProof/>
      </w:rPr>
    </w:sdtEndPr>
    <w:sdtContent>
      <w:p w14:paraId="4B0A78A4" w14:textId="35B91444" w:rsidR="00207060" w:rsidRDefault="00207060">
        <w:pPr>
          <w:pStyle w:val="Footer"/>
          <w:jc w:val="right"/>
        </w:pPr>
        <w:r>
          <w:fldChar w:fldCharType="begin"/>
        </w:r>
        <w:r>
          <w:instrText xml:space="preserve"> PAGE   \* MERGEFORMAT </w:instrText>
        </w:r>
        <w:r>
          <w:fldChar w:fldCharType="separate"/>
        </w:r>
        <w:r w:rsidR="005863F4">
          <w:rPr>
            <w:noProof/>
          </w:rPr>
          <w:t>10</w:t>
        </w:r>
        <w:r>
          <w:rPr>
            <w:noProof/>
          </w:rPr>
          <w:fldChar w:fldCharType="end"/>
        </w:r>
      </w:p>
    </w:sdtContent>
  </w:sdt>
  <w:p w14:paraId="341ADD75" w14:textId="77777777" w:rsidR="00207060" w:rsidRDefault="00207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50AED" w14:textId="77777777" w:rsidR="00826AF8" w:rsidRDefault="00826AF8" w:rsidP="00207060">
      <w:r>
        <w:separator/>
      </w:r>
    </w:p>
  </w:footnote>
  <w:footnote w:type="continuationSeparator" w:id="0">
    <w:p w14:paraId="75FE49CA" w14:textId="77777777" w:rsidR="00826AF8" w:rsidRDefault="00826AF8" w:rsidP="00207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3A7"/>
    <w:multiLevelType w:val="hybridMultilevel"/>
    <w:tmpl w:val="310E5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B639ED"/>
    <w:multiLevelType w:val="hybridMultilevel"/>
    <w:tmpl w:val="EE003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54766D"/>
    <w:multiLevelType w:val="hybridMultilevel"/>
    <w:tmpl w:val="219E0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254C3C"/>
    <w:multiLevelType w:val="hybridMultilevel"/>
    <w:tmpl w:val="A0008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56371B"/>
    <w:multiLevelType w:val="hybridMultilevel"/>
    <w:tmpl w:val="79D2D52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43C7208"/>
    <w:multiLevelType w:val="hybridMultilevel"/>
    <w:tmpl w:val="E8186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5237DA"/>
    <w:multiLevelType w:val="hybridMultilevel"/>
    <w:tmpl w:val="BA92F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E019D9"/>
    <w:multiLevelType w:val="hybridMultilevel"/>
    <w:tmpl w:val="AF189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440B19"/>
    <w:multiLevelType w:val="multilevel"/>
    <w:tmpl w:val="BFF47D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0D3C74"/>
    <w:multiLevelType w:val="hybridMultilevel"/>
    <w:tmpl w:val="D4B8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F32E56"/>
    <w:multiLevelType w:val="hybridMultilevel"/>
    <w:tmpl w:val="A0E84B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9F55C9"/>
    <w:multiLevelType w:val="hybridMultilevel"/>
    <w:tmpl w:val="A10E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A543F4"/>
    <w:multiLevelType w:val="multilevel"/>
    <w:tmpl w:val="78D8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171249"/>
    <w:multiLevelType w:val="hybridMultilevel"/>
    <w:tmpl w:val="47D8B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7018B8"/>
    <w:multiLevelType w:val="hybridMultilevel"/>
    <w:tmpl w:val="DF94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7D721A"/>
    <w:multiLevelType w:val="hybridMultilevel"/>
    <w:tmpl w:val="2F82E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1"/>
  </w:num>
  <w:num w:numId="5">
    <w:abstractNumId w:val="8"/>
  </w:num>
  <w:num w:numId="6">
    <w:abstractNumId w:val="14"/>
  </w:num>
  <w:num w:numId="7">
    <w:abstractNumId w:val="13"/>
  </w:num>
  <w:num w:numId="8">
    <w:abstractNumId w:val="9"/>
  </w:num>
  <w:num w:numId="9">
    <w:abstractNumId w:val="6"/>
  </w:num>
  <w:num w:numId="10">
    <w:abstractNumId w:val="1"/>
  </w:num>
  <w:num w:numId="11">
    <w:abstractNumId w:val="15"/>
  </w:num>
  <w:num w:numId="12">
    <w:abstractNumId w:val="3"/>
  </w:num>
  <w:num w:numId="13">
    <w:abstractNumId w:val="5"/>
  </w:num>
  <w:num w:numId="14">
    <w:abstractNumId w:val="7"/>
  </w:num>
  <w:num w:numId="15">
    <w:abstractNumId w:val="1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ler, Gareth">
    <w15:presenceInfo w15:providerId="None" w15:userId="Ambler, Gar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FA"/>
    <w:rsid w:val="000010F4"/>
    <w:rsid w:val="0000348D"/>
    <w:rsid w:val="0004201F"/>
    <w:rsid w:val="00056285"/>
    <w:rsid w:val="00060C88"/>
    <w:rsid w:val="00076191"/>
    <w:rsid w:val="000828CB"/>
    <w:rsid w:val="00093186"/>
    <w:rsid w:val="000A0D42"/>
    <w:rsid w:val="000A5F46"/>
    <w:rsid w:val="000A6955"/>
    <w:rsid w:val="000E36C2"/>
    <w:rsid w:val="00113254"/>
    <w:rsid w:val="00124504"/>
    <w:rsid w:val="001260A3"/>
    <w:rsid w:val="00130547"/>
    <w:rsid w:val="001343F1"/>
    <w:rsid w:val="0015204E"/>
    <w:rsid w:val="001574A8"/>
    <w:rsid w:val="001609C3"/>
    <w:rsid w:val="00160EE6"/>
    <w:rsid w:val="00180B52"/>
    <w:rsid w:val="00193E6A"/>
    <w:rsid w:val="001A34F2"/>
    <w:rsid w:val="001A3B97"/>
    <w:rsid w:val="001A7000"/>
    <w:rsid w:val="001A7B7A"/>
    <w:rsid w:val="001C0C3D"/>
    <w:rsid w:val="001C69C8"/>
    <w:rsid w:val="001D04E9"/>
    <w:rsid w:val="001D62E3"/>
    <w:rsid w:val="001E1602"/>
    <w:rsid w:val="001E41C4"/>
    <w:rsid w:val="001E560B"/>
    <w:rsid w:val="001E64AE"/>
    <w:rsid w:val="001F5FFA"/>
    <w:rsid w:val="001F76C1"/>
    <w:rsid w:val="00202E65"/>
    <w:rsid w:val="00207060"/>
    <w:rsid w:val="00215C90"/>
    <w:rsid w:val="00232698"/>
    <w:rsid w:val="002846F5"/>
    <w:rsid w:val="00295A41"/>
    <w:rsid w:val="002B0DBD"/>
    <w:rsid w:val="002C2C0B"/>
    <w:rsid w:val="002C3B20"/>
    <w:rsid w:val="002C3CEE"/>
    <w:rsid w:val="002C6DDD"/>
    <w:rsid w:val="002D066A"/>
    <w:rsid w:val="002D0A67"/>
    <w:rsid w:val="002D12CD"/>
    <w:rsid w:val="002F62D4"/>
    <w:rsid w:val="002F7324"/>
    <w:rsid w:val="00306F01"/>
    <w:rsid w:val="0031188C"/>
    <w:rsid w:val="00342A5A"/>
    <w:rsid w:val="00342CC6"/>
    <w:rsid w:val="0035236C"/>
    <w:rsid w:val="003543E8"/>
    <w:rsid w:val="00365B8B"/>
    <w:rsid w:val="00366F61"/>
    <w:rsid w:val="00397A6F"/>
    <w:rsid w:val="003B0A6E"/>
    <w:rsid w:val="003B3C5B"/>
    <w:rsid w:val="003B71AE"/>
    <w:rsid w:val="003B782D"/>
    <w:rsid w:val="003C1009"/>
    <w:rsid w:val="003D3622"/>
    <w:rsid w:val="003D67F0"/>
    <w:rsid w:val="003D719B"/>
    <w:rsid w:val="003F4528"/>
    <w:rsid w:val="003F598C"/>
    <w:rsid w:val="0040147C"/>
    <w:rsid w:val="00401A06"/>
    <w:rsid w:val="00404B44"/>
    <w:rsid w:val="00406029"/>
    <w:rsid w:val="0041379C"/>
    <w:rsid w:val="004266AE"/>
    <w:rsid w:val="00441C21"/>
    <w:rsid w:val="00442EE0"/>
    <w:rsid w:val="0045497A"/>
    <w:rsid w:val="004573F3"/>
    <w:rsid w:val="004810DB"/>
    <w:rsid w:val="00494F54"/>
    <w:rsid w:val="004A2F5D"/>
    <w:rsid w:val="004A5743"/>
    <w:rsid w:val="004B7808"/>
    <w:rsid w:val="004C3933"/>
    <w:rsid w:val="004C3B10"/>
    <w:rsid w:val="004D3ABD"/>
    <w:rsid w:val="004E3941"/>
    <w:rsid w:val="004E3DE3"/>
    <w:rsid w:val="004F4F91"/>
    <w:rsid w:val="00500912"/>
    <w:rsid w:val="00501C13"/>
    <w:rsid w:val="00511EB5"/>
    <w:rsid w:val="005222B1"/>
    <w:rsid w:val="005366BE"/>
    <w:rsid w:val="00537644"/>
    <w:rsid w:val="00543E4A"/>
    <w:rsid w:val="00544AE8"/>
    <w:rsid w:val="00544FC3"/>
    <w:rsid w:val="00550474"/>
    <w:rsid w:val="00560DC2"/>
    <w:rsid w:val="00585D11"/>
    <w:rsid w:val="005863F4"/>
    <w:rsid w:val="00597368"/>
    <w:rsid w:val="005B077D"/>
    <w:rsid w:val="005B1F51"/>
    <w:rsid w:val="005B5BA6"/>
    <w:rsid w:val="005D7FA8"/>
    <w:rsid w:val="005E5A61"/>
    <w:rsid w:val="005F0461"/>
    <w:rsid w:val="005F641D"/>
    <w:rsid w:val="00610035"/>
    <w:rsid w:val="0061384B"/>
    <w:rsid w:val="006164E6"/>
    <w:rsid w:val="00645269"/>
    <w:rsid w:val="006461B8"/>
    <w:rsid w:val="00652942"/>
    <w:rsid w:val="00671749"/>
    <w:rsid w:val="0068235E"/>
    <w:rsid w:val="0068390F"/>
    <w:rsid w:val="006A5487"/>
    <w:rsid w:val="006B4C15"/>
    <w:rsid w:val="006C0929"/>
    <w:rsid w:val="006C47F0"/>
    <w:rsid w:val="006D1C05"/>
    <w:rsid w:val="006D224A"/>
    <w:rsid w:val="006F4567"/>
    <w:rsid w:val="00702BA6"/>
    <w:rsid w:val="00705929"/>
    <w:rsid w:val="00707610"/>
    <w:rsid w:val="00711237"/>
    <w:rsid w:val="00720392"/>
    <w:rsid w:val="00732D74"/>
    <w:rsid w:val="00742893"/>
    <w:rsid w:val="007502BF"/>
    <w:rsid w:val="0075702B"/>
    <w:rsid w:val="007609C3"/>
    <w:rsid w:val="00765CB9"/>
    <w:rsid w:val="00792F8C"/>
    <w:rsid w:val="007A413F"/>
    <w:rsid w:val="007B7EB3"/>
    <w:rsid w:val="007C6ABF"/>
    <w:rsid w:val="007D2B83"/>
    <w:rsid w:val="007D5DCF"/>
    <w:rsid w:val="007E331E"/>
    <w:rsid w:val="007E6527"/>
    <w:rsid w:val="007F2D23"/>
    <w:rsid w:val="00804411"/>
    <w:rsid w:val="008210E3"/>
    <w:rsid w:val="00826AF8"/>
    <w:rsid w:val="0085386D"/>
    <w:rsid w:val="00862261"/>
    <w:rsid w:val="008701D2"/>
    <w:rsid w:val="00874A44"/>
    <w:rsid w:val="00892DB3"/>
    <w:rsid w:val="008B1ACC"/>
    <w:rsid w:val="008B1C78"/>
    <w:rsid w:val="008B69ED"/>
    <w:rsid w:val="008D0DA3"/>
    <w:rsid w:val="008D558E"/>
    <w:rsid w:val="008D5AC1"/>
    <w:rsid w:val="008E0A23"/>
    <w:rsid w:val="008E3AE5"/>
    <w:rsid w:val="008F25BC"/>
    <w:rsid w:val="009137E4"/>
    <w:rsid w:val="00923FEF"/>
    <w:rsid w:val="00962465"/>
    <w:rsid w:val="009959D8"/>
    <w:rsid w:val="00996B58"/>
    <w:rsid w:val="00997894"/>
    <w:rsid w:val="009A090B"/>
    <w:rsid w:val="009A433E"/>
    <w:rsid w:val="009B0DFE"/>
    <w:rsid w:val="009C7ACE"/>
    <w:rsid w:val="009D0D19"/>
    <w:rsid w:val="009D5208"/>
    <w:rsid w:val="009D6AD5"/>
    <w:rsid w:val="009D71AA"/>
    <w:rsid w:val="009D746D"/>
    <w:rsid w:val="009E0189"/>
    <w:rsid w:val="009E43F9"/>
    <w:rsid w:val="009E5224"/>
    <w:rsid w:val="009E5E7C"/>
    <w:rsid w:val="009F3C7D"/>
    <w:rsid w:val="00A52B82"/>
    <w:rsid w:val="00A55AC6"/>
    <w:rsid w:val="00A6043C"/>
    <w:rsid w:val="00A676A9"/>
    <w:rsid w:val="00A7586C"/>
    <w:rsid w:val="00A77330"/>
    <w:rsid w:val="00A818D5"/>
    <w:rsid w:val="00A868F8"/>
    <w:rsid w:val="00A946EE"/>
    <w:rsid w:val="00AA6B9D"/>
    <w:rsid w:val="00AB1356"/>
    <w:rsid w:val="00AB1D46"/>
    <w:rsid w:val="00AB2D78"/>
    <w:rsid w:val="00AB5464"/>
    <w:rsid w:val="00AC18CD"/>
    <w:rsid w:val="00AC1E9D"/>
    <w:rsid w:val="00AC612F"/>
    <w:rsid w:val="00AD7FB9"/>
    <w:rsid w:val="00AF2A6E"/>
    <w:rsid w:val="00AF2DC9"/>
    <w:rsid w:val="00AF2FAD"/>
    <w:rsid w:val="00B06F85"/>
    <w:rsid w:val="00B20655"/>
    <w:rsid w:val="00B2170A"/>
    <w:rsid w:val="00B25C31"/>
    <w:rsid w:val="00B574C4"/>
    <w:rsid w:val="00B605FE"/>
    <w:rsid w:val="00B6649E"/>
    <w:rsid w:val="00B7004C"/>
    <w:rsid w:val="00B7039C"/>
    <w:rsid w:val="00B81381"/>
    <w:rsid w:val="00B95E17"/>
    <w:rsid w:val="00BA2E24"/>
    <w:rsid w:val="00BD1B4B"/>
    <w:rsid w:val="00BD2E22"/>
    <w:rsid w:val="00BF4FD3"/>
    <w:rsid w:val="00C310D0"/>
    <w:rsid w:val="00C31375"/>
    <w:rsid w:val="00C37C6C"/>
    <w:rsid w:val="00C42DE4"/>
    <w:rsid w:val="00C4335E"/>
    <w:rsid w:val="00C47CF5"/>
    <w:rsid w:val="00C623F2"/>
    <w:rsid w:val="00C62EB2"/>
    <w:rsid w:val="00C64737"/>
    <w:rsid w:val="00C678F4"/>
    <w:rsid w:val="00C76762"/>
    <w:rsid w:val="00CB529F"/>
    <w:rsid w:val="00CC2489"/>
    <w:rsid w:val="00CC7CA2"/>
    <w:rsid w:val="00CD63BF"/>
    <w:rsid w:val="00CE4254"/>
    <w:rsid w:val="00CE5151"/>
    <w:rsid w:val="00D06931"/>
    <w:rsid w:val="00D24C98"/>
    <w:rsid w:val="00D25D90"/>
    <w:rsid w:val="00D26CAA"/>
    <w:rsid w:val="00D37F1A"/>
    <w:rsid w:val="00D44301"/>
    <w:rsid w:val="00D44FF9"/>
    <w:rsid w:val="00D63FCF"/>
    <w:rsid w:val="00D82C11"/>
    <w:rsid w:val="00D8672A"/>
    <w:rsid w:val="00D906AF"/>
    <w:rsid w:val="00D97049"/>
    <w:rsid w:val="00DA6AD8"/>
    <w:rsid w:val="00DA7883"/>
    <w:rsid w:val="00DB05A1"/>
    <w:rsid w:val="00DD5730"/>
    <w:rsid w:val="00DE4118"/>
    <w:rsid w:val="00E11895"/>
    <w:rsid w:val="00E12BB6"/>
    <w:rsid w:val="00E226CB"/>
    <w:rsid w:val="00E24EAC"/>
    <w:rsid w:val="00E36ACA"/>
    <w:rsid w:val="00E435EF"/>
    <w:rsid w:val="00E43679"/>
    <w:rsid w:val="00E51BC8"/>
    <w:rsid w:val="00E570C7"/>
    <w:rsid w:val="00E71D89"/>
    <w:rsid w:val="00E759CA"/>
    <w:rsid w:val="00E91465"/>
    <w:rsid w:val="00EA2438"/>
    <w:rsid w:val="00EB2A30"/>
    <w:rsid w:val="00EB7C74"/>
    <w:rsid w:val="00EF0180"/>
    <w:rsid w:val="00F17F77"/>
    <w:rsid w:val="00F3272B"/>
    <w:rsid w:val="00F4094D"/>
    <w:rsid w:val="00F43DE8"/>
    <w:rsid w:val="00F46999"/>
    <w:rsid w:val="00F5160E"/>
    <w:rsid w:val="00F5624B"/>
    <w:rsid w:val="00F6579B"/>
    <w:rsid w:val="00F67CAE"/>
    <w:rsid w:val="00F72357"/>
    <w:rsid w:val="00F72505"/>
    <w:rsid w:val="00F75418"/>
    <w:rsid w:val="00F7701D"/>
    <w:rsid w:val="00F775E9"/>
    <w:rsid w:val="00F81E25"/>
    <w:rsid w:val="00F903DB"/>
    <w:rsid w:val="00F94662"/>
    <w:rsid w:val="00F97B87"/>
    <w:rsid w:val="00FA2B00"/>
    <w:rsid w:val="00FB4288"/>
    <w:rsid w:val="00FB618C"/>
    <w:rsid w:val="00FB6A60"/>
    <w:rsid w:val="00FC04EB"/>
    <w:rsid w:val="00FC387F"/>
    <w:rsid w:val="00FF06C5"/>
    <w:rsid w:val="00FF0EA6"/>
    <w:rsid w:val="00FF5A6C"/>
    <w:rsid w:val="00FF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FA"/>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79C"/>
    <w:pPr>
      <w:ind w:left="720"/>
      <w:contextualSpacing/>
    </w:pPr>
  </w:style>
  <w:style w:type="character" w:styleId="Hyperlink">
    <w:name w:val="Hyperlink"/>
    <w:basedOn w:val="DefaultParagraphFont"/>
    <w:uiPriority w:val="99"/>
    <w:unhideWhenUsed/>
    <w:rsid w:val="003D3622"/>
    <w:rPr>
      <w:color w:val="0000FF" w:themeColor="hyperlink"/>
      <w:u w:val="single"/>
    </w:rPr>
  </w:style>
  <w:style w:type="character" w:styleId="HTMLCite">
    <w:name w:val="HTML Cite"/>
    <w:basedOn w:val="DefaultParagraphFont"/>
    <w:uiPriority w:val="99"/>
    <w:semiHidden/>
    <w:unhideWhenUsed/>
    <w:rsid w:val="003D3622"/>
    <w:rPr>
      <w:i/>
      <w:iCs/>
    </w:rPr>
  </w:style>
  <w:style w:type="character" w:customStyle="1" w:styleId="cit-pub-date">
    <w:name w:val="cit-pub-date"/>
    <w:basedOn w:val="DefaultParagraphFont"/>
    <w:rsid w:val="003D3622"/>
  </w:style>
  <w:style w:type="character" w:customStyle="1" w:styleId="cit-vol">
    <w:name w:val="cit-vol"/>
    <w:basedOn w:val="DefaultParagraphFont"/>
    <w:rsid w:val="003D3622"/>
  </w:style>
  <w:style w:type="character" w:customStyle="1" w:styleId="cit-fpage">
    <w:name w:val="cit-fpage"/>
    <w:basedOn w:val="DefaultParagraphFont"/>
    <w:rsid w:val="003D3622"/>
  </w:style>
  <w:style w:type="character" w:styleId="CommentReference">
    <w:name w:val="annotation reference"/>
    <w:basedOn w:val="DefaultParagraphFont"/>
    <w:uiPriority w:val="99"/>
    <w:semiHidden/>
    <w:unhideWhenUsed/>
    <w:rsid w:val="00FF0EA6"/>
    <w:rPr>
      <w:sz w:val="16"/>
      <w:szCs w:val="16"/>
    </w:rPr>
  </w:style>
  <w:style w:type="paragraph" w:styleId="CommentText">
    <w:name w:val="annotation text"/>
    <w:basedOn w:val="Normal"/>
    <w:link w:val="CommentTextChar"/>
    <w:uiPriority w:val="99"/>
    <w:semiHidden/>
    <w:unhideWhenUsed/>
    <w:rsid w:val="00FF0EA6"/>
    <w:rPr>
      <w:sz w:val="20"/>
      <w:szCs w:val="20"/>
    </w:rPr>
  </w:style>
  <w:style w:type="character" w:customStyle="1" w:styleId="CommentTextChar">
    <w:name w:val="Comment Text Char"/>
    <w:basedOn w:val="DefaultParagraphFont"/>
    <w:link w:val="CommentText"/>
    <w:uiPriority w:val="99"/>
    <w:semiHidden/>
    <w:rsid w:val="00FF0EA6"/>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FF0EA6"/>
    <w:rPr>
      <w:b/>
      <w:bCs/>
    </w:rPr>
  </w:style>
  <w:style w:type="character" w:customStyle="1" w:styleId="CommentSubjectChar">
    <w:name w:val="Comment Subject Char"/>
    <w:basedOn w:val="CommentTextChar"/>
    <w:link w:val="CommentSubject"/>
    <w:uiPriority w:val="99"/>
    <w:semiHidden/>
    <w:rsid w:val="00FF0EA6"/>
    <w:rPr>
      <w:rFonts w:ascii="Calibri" w:eastAsia="SimSun" w:hAnsi="Calibri" w:cs="Arial"/>
      <w:b/>
      <w:bCs/>
      <w:sz w:val="20"/>
      <w:szCs w:val="20"/>
      <w:lang w:eastAsia="zh-CN"/>
    </w:rPr>
  </w:style>
  <w:style w:type="paragraph" w:styleId="BalloonText">
    <w:name w:val="Balloon Text"/>
    <w:basedOn w:val="Normal"/>
    <w:link w:val="BalloonTextChar"/>
    <w:uiPriority w:val="99"/>
    <w:semiHidden/>
    <w:unhideWhenUsed/>
    <w:rsid w:val="00FF0EA6"/>
    <w:rPr>
      <w:rFonts w:ascii="Tahoma" w:hAnsi="Tahoma" w:cs="Tahoma"/>
      <w:sz w:val="16"/>
      <w:szCs w:val="16"/>
    </w:rPr>
  </w:style>
  <w:style w:type="character" w:customStyle="1" w:styleId="BalloonTextChar">
    <w:name w:val="Balloon Text Char"/>
    <w:basedOn w:val="DefaultParagraphFont"/>
    <w:link w:val="BalloonText"/>
    <w:uiPriority w:val="99"/>
    <w:semiHidden/>
    <w:rsid w:val="00FF0EA6"/>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E36ACA"/>
    <w:rPr>
      <w:color w:val="800080" w:themeColor="followedHyperlink"/>
      <w:u w:val="single"/>
    </w:rPr>
  </w:style>
  <w:style w:type="character" w:customStyle="1" w:styleId="highlight1">
    <w:name w:val="highlight1"/>
    <w:basedOn w:val="DefaultParagraphFont"/>
    <w:rsid w:val="00E36ACA"/>
    <w:rPr>
      <w:color w:val="69C1E7"/>
    </w:rPr>
  </w:style>
  <w:style w:type="character" w:customStyle="1" w:styleId="apple-converted-space">
    <w:name w:val="apple-converted-space"/>
    <w:basedOn w:val="DefaultParagraphFont"/>
    <w:rsid w:val="00AC612F"/>
  </w:style>
  <w:style w:type="character" w:customStyle="1" w:styleId="ref-journal">
    <w:name w:val="ref-journal"/>
    <w:basedOn w:val="DefaultParagraphFont"/>
    <w:rsid w:val="00AC612F"/>
  </w:style>
  <w:style w:type="character" w:customStyle="1" w:styleId="ref-vol">
    <w:name w:val="ref-vol"/>
    <w:basedOn w:val="DefaultParagraphFont"/>
    <w:rsid w:val="00AC612F"/>
  </w:style>
  <w:style w:type="paragraph" w:styleId="Header">
    <w:name w:val="header"/>
    <w:basedOn w:val="Normal"/>
    <w:link w:val="HeaderChar"/>
    <w:uiPriority w:val="99"/>
    <w:unhideWhenUsed/>
    <w:rsid w:val="00207060"/>
    <w:pPr>
      <w:tabs>
        <w:tab w:val="center" w:pos="4513"/>
        <w:tab w:val="right" w:pos="9026"/>
      </w:tabs>
    </w:pPr>
  </w:style>
  <w:style w:type="character" w:customStyle="1" w:styleId="HeaderChar">
    <w:name w:val="Header Char"/>
    <w:basedOn w:val="DefaultParagraphFont"/>
    <w:link w:val="Header"/>
    <w:uiPriority w:val="99"/>
    <w:rsid w:val="00207060"/>
    <w:rPr>
      <w:rFonts w:ascii="Calibri" w:eastAsia="SimSun" w:hAnsi="Calibri" w:cs="Arial"/>
      <w:lang w:eastAsia="zh-CN"/>
    </w:rPr>
  </w:style>
  <w:style w:type="paragraph" w:styleId="Footer">
    <w:name w:val="footer"/>
    <w:basedOn w:val="Normal"/>
    <w:link w:val="FooterChar"/>
    <w:uiPriority w:val="99"/>
    <w:unhideWhenUsed/>
    <w:rsid w:val="00207060"/>
    <w:pPr>
      <w:tabs>
        <w:tab w:val="center" w:pos="4513"/>
        <w:tab w:val="right" w:pos="9026"/>
      </w:tabs>
    </w:pPr>
  </w:style>
  <w:style w:type="character" w:customStyle="1" w:styleId="FooterChar">
    <w:name w:val="Footer Char"/>
    <w:basedOn w:val="DefaultParagraphFont"/>
    <w:link w:val="Footer"/>
    <w:uiPriority w:val="99"/>
    <w:rsid w:val="00207060"/>
    <w:rPr>
      <w:rFonts w:ascii="Calibri" w:eastAsia="SimSun" w:hAnsi="Calibri"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FA"/>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79C"/>
    <w:pPr>
      <w:ind w:left="720"/>
      <w:contextualSpacing/>
    </w:pPr>
  </w:style>
  <w:style w:type="character" w:styleId="Hyperlink">
    <w:name w:val="Hyperlink"/>
    <w:basedOn w:val="DefaultParagraphFont"/>
    <w:uiPriority w:val="99"/>
    <w:unhideWhenUsed/>
    <w:rsid w:val="003D3622"/>
    <w:rPr>
      <w:color w:val="0000FF" w:themeColor="hyperlink"/>
      <w:u w:val="single"/>
    </w:rPr>
  </w:style>
  <w:style w:type="character" w:styleId="HTMLCite">
    <w:name w:val="HTML Cite"/>
    <w:basedOn w:val="DefaultParagraphFont"/>
    <w:uiPriority w:val="99"/>
    <w:semiHidden/>
    <w:unhideWhenUsed/>
    <w:rsid w:val="003D3622"/>
    <w:rPr>
      <w:i/>
      <w:iCs/>
    </w:rPr>
  </w:style>
  <w:style w:type="character" w:customStyle="1" w:styleId="cit-pub-date">
    <w:name w:val="cit-pub-date"/>
    <w:basedOn w:val="DefaultParagraphFont"/>
    <w:rsid w:val="003D3622"/>
  </w:style>
  <w:style w:type="character" w:customStyle="1" w:styleId="cit-vol">
    <w:name w:val="cit-vol"/>
    <w:basedOn w:val="DefaultParagraphFont"/>
    <w:rsid w:val="003D3622"/>
  </w:style>
  <w:style w:type="character" w:customStyle="1" w:styleId="cit-fpage">
    <w:name w:val="cit-fpage"/>
    <w:basedOn w:val="DefaultParagraphFont"/>
    <w:rsid w:val="003D3622"/>
  </w:style>
  <w:style w:type="character" w:styleId="CommentReference">
    <w:name w:val="annotation reference"/>
    <w:basedOn w:val="DefaultParagraphFont"/>
    <w:uiPriority w:val="99"/>
    <w:semiHidden/>
    <w:unhideWhenUsed/>
    <w:rsid w:val="00FF0EA6"/>
    <w:rPr>
      <w:sz w:val="16"/>
      <w:szCs w:val="16"/>
    </w:rPr>
  </w:style>
  <w:style w:type="paragraph" w:styleId="CommentText">
    <w:name w:val="annotation text"/>
    <w:basedOn w:val="Normal"/>
    <w:link w:val="CommentTextChar"/>
    <w:uiPriority w:val="99"/>
    <w:semiHidden/>
    <w:unhideWhenUsed/>
    <w:rsid w:val="00FF0EA6"/>
    <w:rPr>
      <w:sz w:val="20"/>
      <w:szCs w:val="20"/>
    </w:rPr>
  </w:style>
  <w:style w:type="character" w:customStyle="1" w:styleId="CommentTextChar">
    <w:name w:val="Comment Text Char"/>
    <w:basedOn w:val="DefaultParagraphFont"/>
    <w:link w:val="CommentText"/>
    <w:uiPriority w:val="99"/>
    <w:semiHidden/>
    <w:rsid w:val="00FF0EA6"/>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FF0EA6"/>
    <w:rPr>
      <w:b/>
      <w:bCs/>
    </w:rPr>
  </w:style>
  <w:style w:type="character" w:customStyle="1" w:styleId="CommentSubjectChar">
    <w:name w:val="Comment Subject Char"/>
    <w:basedOn w:val="CommentTextChar"/>
    <w:link w:val="CommentSubject"/>
    <w:uiPriority w:val="99"/>
    <w:semiHidden/>
    <w:rsid w:val="00FF0EA6"/>
    <w:rPr>
      <w:rFonts w:ascii="Calibri" w:eastAsia="SimSun" w:hAnsi="Calibri" w:cs="Arial"/>
      <w:b/>
      <w:bCs/>
      <w:sz w:val="20"/>
      <w:szCs w:val="20"/>
      <w:lang w:eastAsia="zh-CN"/>
    </w:rPr>
  </w:style>
  <w:style w:type="paragraph" w:styleId="BalloonText">
    <w:name w:val="Balloon Text"/>
    <w:basedOn w:val="Normal"/>
    <w:link w:val="BalloonTextChar"/>
    <w:uiPriority w:val="99"/>
    <w:semiHidden/>
    <w:unhideWhenUsed/>
    <w:rsid w:val="00FF0EA6"/>
    <w:rPr>
      <w:rFonts w:ascii="Tahoma" w:hAnsi="Tahoma" w:cs="Tahoma"/>
      <w:sz w:val="16"/>
      <w:szCs w:val="16"/>
    </w:rPr>
  </w:style>
  <w:style w:type="character" w:customStyle="1" w:styleId="BalloonTextChar">
    <w:name w:val="Balloon Text Char"/>
    <w:basedOn w:val="DefaultParagraphFont"/>
    <w:link w:val="BalloonText"/>
    <w:uiPriority w:val="99"/>
    <w:semiHidden/>
    <w:rsid w:val="00FF0EA6"/>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E36ACA"/>
    <w:rPr>
      <w:color w:val="800080" w:themeColor="followedHyperlink"/>
      <w:u w:val="single"/>
    </w:rPr>
  </w:style>
  <w:style w:type="character" w:customStyle="1" w:styleId="highlight1">
    <w:name w:val="highlight1"/>
    <w:basedOn w:val="DefaultParagraphFont"/>
    <w:rsid w:val="00E36ACA"/>
    <w:rPr>
      <w:color w:val="69C1E7"/>
    </w:rPr>
  </w:style>
  <w:style w:type="character" w:customStyle="1" w:styleId="apple-converted-space">
    <w:name w:val="apple-converted-space"/>
    <w:basedOn w:val="DefaultParagraphFont"/>
    <w:rsid w:val="00AC612F"/>
  </w:style>
  <w:style w:type="character" w:customStyle="1" w:styleId="ref-journal">
    <w:name w:val="ref-journal"/>
    <w:basedOn w:val="DefaultParagraphFont"/>
    <w:rsid w:val="00AC612F"/>
  </w:style>
  <w:style w:type="character" w:customStyle="1" w:styleId="ref-vol">
    <w:name w:val="ref-vol"/>
    <w:basedOn w:val="DefaultParagraphFont"/>
    <w:rsid w:val="00AC612F"/>
  </w:style>
  <w:style w:type="paragraph" w:styleId="Header">
    <w:name w:val="header"/>
    <w:basedOn w:val="Normal"/>
    <w:link w:val="HeaderChar"/>
    <w:uiPriority w:val="99"/>
    <w:unhideWhenUsed/>
    <w:rsid w:val="00207060"/>
    <w:pPr>
      <w:tabs>
        <w:tab w:val="center" w:pos="4513"/>
        <w:tab w:val="right" w:pos="9026"/>
      </w:tabs>
    </w:pPr>
  </w:style>
  <w:style w:type="character" w:customStyle="1" w:styleId="HeaderChar">
    <w:name w:val="Header Char"/>
    <w:basedOn w:val="DefaultParagraphFont"/>
    <w:link w:val="Header"/>
    <w:uiPriority w:val="99"/>
    <w:rsid w:val="00207060"/>
    <w:rPr>
      <w:rFonts w:ascii="Calibri" w:eastAsia="SimSun" w:hAnsi="Calibri" w:cs="Arial"/>
      <w:lang w:eastAsia="zh-CN"/>
    </w:rPr>
  </w:style>
  <w:style w:type="paragraph" w:styleId="Footer">
    <w:name w:val="footer"/>
    <w:basedOn w:val="Normal"/>
    <w:link w:val="FooterChar"/>
    <w:uiPriority w:val="99"/>
    <w:unhideWhenUsed/>
    <w:rsid w:val="00207060"/>
    <w:pPr>
      <w:tabs>
        <w:tab w:val="center" w:pos="4513"/>
        <w:tab w:val="right" w:pos="9026"/>
      </w:tabs>
    </w:pPr>
  </w:style>
  <w:style w:type="character" w:customStyle="1" w:styleId="FooterChar">
    <w:name w:val="Footer Char"/>
    <w:basedOn w:val="DefaultParagraphFont"/>
    <w:link w:val="Footer"/>
    <w:uiPriority w:val="99"/>
    <w:rsid w:val="00207060"/>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6390">
      <w:bodyDiv w:val="1"/>
      <w:marLeft w:val="0"/>
      <w:marRight w:val="0"/>
      <w:marTop w:val="0"/>
      <w:marBottom w:val="0"/>
      <w:divBdr>
        <w:top w:val="none" w:sz="0" w:space="0" w:color="auto"/>
        <w:left w:val="none" w:sz="0" w:space="0" w:color="auto"/>
        <w:bottom w:val="none" w:sz="0" w:space="0" w:color="auto"/>
        <w:right w:val="none" w:sz="0" w:space="0" w:color="auto"/>
      </w:divBdr>
      <w:divsChild>
        <w:div w:id="386682042">
          <w:marLeft w:val="0"/>
          <w:marRight w:val="0"/>
          <w:marTop w:val="0"/>
          <w:marBottom w:val="0"/>
          <w:divBdr>
            <w:top w:val="none" w:sz="0" w:space="0" w:color="auto"/>
            <w:left w:val="none" w:sz="0" w:space="0" w:color="auto"/>
            <w:bottom w:val="none" w:sz="0" w:space="0" w:color="auto"/>
            <w:right w:val="none" w:sz="0" w:space="0" w:color="auto"/>
          </w:divBdr>
        </w:div>
        <w:div w:id="169296024">
          <w:marLeft w:val="0"/>
          <w:marRight w:val="0"/>
          <w:marTop w:val="0"/>
          <w:marBottom w:val="0"/>
          <w:divBdr>
            <w:top w:val="none" w:sz="0" w:space="0" w:color="auto"/>
            <w:left w:val="none" w:sz="0" w:space="0" w:color="auto"/>
            <w:bottom w:val="none" w:sz="0" w:space="0" w:color="auto"/>
            <w:right w:val="none" w:sz="0" w:space="0" w:color="auto"/>
          </w:divBdr>
        </w:div>
        <w:div w:id="306320805">
          <w:marLeft w:val="0"/>
          <w:marRight w:val="0"/>
          <w:marTop w:val="0"/>
          <w:marBottom w:val="0"/>
          <w:divBdr>
            <w:top w:val="none" w:sz="0" w:space="0" w:color="auto"/>
            <w:left w:val="none" w:sz="0" w:space="0" w:color="auto"/>
            <w:bottom w:val="none" w:sz="0" w:space="0" w:color="auto"/>
            <w:right w:val="none" w:sz="0" w:space="0" w:color="auto"/>
          </w:divBdr>
        </w:div>
        <w:div w:id="1593464546">
          <w:marLeft w:val="0"/>
          <w:marRight w:val="0"/>
          <w:marTop w:val="0"/>
          <w:marBottom w:val="0"/>
          <w:divBdr>
            <w:top w:val="none" w:sz="0" w:space="0" w:color="auto"/>
            <w:left w:val="none" w:sz="0" w:space="0" w:color="auto"/>
            <w:bottom w:val="none" w:sz="0" w:space="0" w:color="auto"/>
            <w:right w:val="none" w:sz="0" w:space="0" w:color="auto"/>
          </w:divBdr>
        </w:div>
        <w:div w:id="945887561">
          <w:marLeft w:val="0"/>
          <w:marRight w:val="0"/>
          <w:marTop w:val="0"/>
          <w:marBottom w:val="0"/>
          <w:divBdr>
            <w:top w:val="none" w:sz="0" w:space="0" w:color="auto"/>
            <w:left w:val="none" w:sz="0" w:space="0" w:color="auto"/>
            <w:bottom w:val="none" w:sz="0" w:space="0" w:color="auto"/>
            <w:right w:val="none" w:sz="0" w:space="0" w:color="auto"/>
          </w:divBdr>
        </w:div>
        <w:div w:id="125467140">
          <w:marLeft w:val="0"/>
          <w:marRight w:val="0"/>
          <w:marTop w:val="0"/>
          <w:marBottom w:val="0"/>
          <w:divBdr>
            <w:top w:val="none" w:sz="0" w:space="0" w:color="auto"/>
            <w:left w:val="none" w:sz="0" w:space="0" w:color="auto"/>
            <w:bottom w:val="none" w:sz="0" w:space="0" w:color="auto"/>
            <w:right w:val="none" w:sz="0" w:space="0" w:color="auto"/>
          </w:divBdr>
        </w:div>
      </w:divsChild>
    </w:div>
    <w:div w:id="589002479">
      <w:bodyDiv w:val="1"/>
      <w:marLeft w:val="0"/>
      <w:marRight w:val="0"/>
      <w:marTop w:val="0"/>
      <w:marBottom w:val="0"/>
      <w:divBdr>
        <w:top w:val="none" w:sz="0" w:space="0" w:color="auto"/>
        <w:left w:val="none" w:sz="0" w:space="0" w:color="auto"/>
        <w:bottom w:val="none" w:sz="0" w:space="0" w:color="auto"/>
        <w:right w:val="none" w:sz="0" w:space="0" w:color="auto"/>
      </w:divBdr>
      <w:divsChild>
        <w:div w:id="1840197733">
          <w:marLeft w:val="0"/>
          <w:marRight w:val="0"/>
          <w:marTop w:val="0"/>
          <w:marBottom w:val="0"/>
          <w:divBdr>
            <w:top w:val="single" w:sz="18" w:space="0" w:color="6C9D30"/>
            <w:left w:val="single" w:sz="2" w:space="0" w:color="2E2E2E"/>
            <w:bottom w:val="single" w:sz="2" w:space="0" w:color="2E2E2E"/>
            <w:right w:val="single" w:sz="2" w:space="0" w:color="2E2E2E"/>
          </w:divBdr>
          <w:divsChild>
            <w:div w:id="564995614">
              <w:marLeft w:val="0"/>
              <w:marRight w:val="0"/>
              <w:marTop w:val="15"/>
              <w:marBottom w:val="0"/>
              <w:divBdr>
                <w:top w:val="none" w:sz="0" w:space="0" w:color="auto"/>
                <w:left w:val="none" w:sz="0" w:space="0" w:color="auto"/>
                <w:bottom w:val="none" w:sz="0" w:space="0" w:color="auto"/>
                <w:right w:val="none" w:sz="0" w:space="0" w:color="auto"/>
              </w:divBdr>
              <w:divsChild>
                <w:div w:id="1237126613">
                  <w:marLeft w:val="0"/>
                  <w:marRight w:val="0"/>
                  <w:marTop w:val="0"/>
                  <w:marBottom w:val="0"/>
                  <w:divBdr>
                    <w:top w:val="none" w:sz="0" w:space="0" w:color="auto"/>
                    <w:left w:val="none" w:sz="0" w:space="0" w:color="auto"/>
                    <w:bottom w:val="none" w:sz="0" w:space="0" w:color="auto"/>
                    <w:right w:val="none" w:sz="0" w:space="0" w:color="auto"/>
                  </w:divBdr>
                  <w:divsChild>
                    <w:div w:id="6672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95180">
      <w:bodyDiv w:val="1"/>
      <w:marLeft w:val="0"/>
      <w:marRight w:val="0"/>
      <w:marTop w:val="0"/>
      <w:marBottom w:val="0"/>
      <w:divBdr>
        <w:top w:val="none" w:sz="0" w:space="0" w:color="auto"/>
        <w:left w:val="none" w:sz="0" w:space="0" w:color="auto"/>
        <w:bottom w:val="none" w:sz="0" w:space="0" w:color="auto"/>
        <w:right w:val="none" w:sz="0" w:space="0" w:color="auto"/>
      </w:divBdr>
    </w:div>
    <w:div w:id="782462955">
      <w:bodyDiv w:val="1"/>
      <w:marLeft w:val="0"/>
      <w:marRight w:val="0"/>
      <w:marTop w:val="0"/>
      <w:marBottom w:val="0"/>
      <w:divBdr>
        <w:top w:val="none" w:sz="0" w:space="0" w:color="auto"/>
        <w:left w:val="none" w:sz="0" w:space="0" w:color="auto"/>
        <w:bottom w:val="none" w:sz="0" w:space="0" w:color="auto"/>
        <w:right w:val="none" w:sz="0" w:space="0" w:color="auto"/>
      </w:divBdr>
    </w:div>
    <w:div w:id="1069888673">
      <w:bodyDiv w:val="1"/>
      <w:marLeft w:val="0"/>
      <w:marRight w:val="0"/>
      <w:marTop w:val="0"/>
      <w:marBottom w:val="0"/>
      <w:divBdr>
        <w:top w:val="none" w:sz="0" w:space="0" w:color="auto"/>
        <w:left w:val="none" w:sz="0" w:space="0" w:color="auto"/>
        <w:bottom w:val="none" w:sz="0" w:space="0" w:color="auto"/>
        <w:right w:val="none" w:sz="0" w:space="0" w:color="auto"/>
      </w:divBdr>
      <w:divsChild>
        <w:div w:id="850725673">
          <w:marLeft w:val="0"/>
          <w:marRight w:val="0"/>
          <w:marTop w:val="0"/>
          <w:marBottom w:val="0"/>
          <w:divBdr>
            <w:top w:val="single" w:sz="2" w:space="0" w:color="2E2E2E"/>
            <w:left w:val="single" w:sz="2" w:space="0" w:color="2E2E2E"/>
            <w:bottom w:val="single" w:sz="2" w:space="0" w:color="2E2E2E"/>
            <w:right w:val="single" w:sz="2" w:space="0" w:color="2E2E2E"/>
          </w:divBdr>
          <w:divsChild>
            <w:div w:id="599489219">
              <w:marLeft w:val="0"/>
              <w:marRight w:val="0"/>
              <w:marTop w:val="0"/>
              <w:marBottom w:val="0"/>
              <w:divBdr>
                <w:top w:val="single" w:sz="24" w:space="0" w:color="C9C9C9"/>
                <w:left w:val="single" w:sz="24" w:space="0" w:color="C9C9C9"/>
                <w:bottom w:val="single" w:sz="24" w:space="0" w:color="C9C9C9"/>
                <w:right w:val="single" w:sz="24" w:space="0" w:color="C9C9C9"/>
              </w:divBdr>
              <w:divsChild>
                <w:div w:id="1043552506">
                  <w:marLeft w:val="0"/>
                  <w:marRight w:val="0"/>
                  <w:marTop w:val="0"/>
                  <w:marBottom w:val="0"/>
                  <w:divBdr>
                    <w:top w:val="none" w:sz="0" w:space="0" w:color="auto"/>
                    <w:left w:val="single" w:sz="6" w:space="0" w:color="C9C9C9"/>
                    <w:bottom w:val="none" w:sz="0" w:space="0" w:color="auto"/>
                    <w:right w:val="none" w:sz="0" w:space="0" w:color="auto"/>
                  </w:divBdr>
                  <w:divsChild>
                    <w:div w:id="868109385">
                      <w:marLeft w:val="0"/>
                      <w:marRight w:val="0"/>
                      <w:marTop w:val="0"/>
                      <w:marBottom w:val="0"/>
                      <w:divBdr>
                        <w:top w:val="none" w:sz="0" w:space="0" w:color="auto"/>
                        <w:left w:val="none" w:sz="0" w:space="0" w:color="auto"/>
                        <w:bottom w:val="none" w:sz="0" w:space="0" w:color="auto"/>
                        <w:right w:val="none" w:sz="0" w:space="0" w:color="auto"/>
                      </w:divBdr>
                      <w:divsChild>
                        <w:div w:id="231619636">
                          <w:marLeft w:val="0"/>
                          <w:marRight w:val="0"/>
                          <w:marTop w:val="0"/>
                          <w:marBottom w:val="0"/>
                          <w:divBdr>
                            <w:top w:val="none" w:sz="0" w:space="0" w:color="auto"/>
                            <w:left w:val="none" w:sz="0" w:space="0" w:color="auto"/>
                            <w:bottom w:val="none" w:sz="0" w:space="0" w:color="auto"/>
                            <w:right w:val="none" w:sz="0" w:space="0" w:color="auto"/>
                          </w:divBdr>
                          <w:divsChild>
                            <w:div w:id="5211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276617">
      <w:bodyDiv w:val="1"/>
      <w:marLeft w:val="0"/>
      <w:marRight w:val="0"/>
      <w:marTop w:val="0"/>
      <w:marBottom w:val="0"/>
      <w:divBdr>
        <w:top w:val="none" w:sz="0" w:space="0" w:color="auto"/>
        <w:left w:val="none" w:sz="0" w:space="0" w:color="auto"/>
        <w:bottom w:val="none" w:sz="0" w:space="0" w:color="auto"/>
        <w:right w:val="none" w:sz="0" w:space="0" w:color="auto"/>
      </w:divBdr>
      <w:divsChild>
        <w:div w:id="1375042004">
          <w:marLeft w:val="0"/>
          <w:marRight w:val="0"/>
          <w:marTop w:val="0"/>
          <w:marBottom w:val="0"/>
          <w:divBdr>
            <w:top w:val="none" w:sz="0" w:space="0" w:color="auto"/>
            <w:left w:val="none" w:sz="0" w:space="0" w:color="auto"/>
            <w:bottom w:val="none" w:sz="0" w:space="0" w:color="auto"/>
            <w:right w:val="none" w:sz="0" w:space="0" w:color="auto"/>
          </w:divBdr>
        </w:div>
        <w:div w:id="1655376857">
          <w:marLeft w:val="0"/>
          <w:marRight w:val="0"/>
          <w:marTop w:val="0"/>
          <w:marBottom w:val="0"/>
          <w:divBdr>
            <w:top w:val="none" w:sz="0" w:space="0" w:color="auto"/>
            <w:left w:val="none" w:sz="0" w:space="0" w:color="auto"/>
            <w:bottom w:val="none" w:sz="0" w:space="0" w:color="auto"/>
            <w:right w:val="none" w:sz="0" w:space="0" w:color="auto"/>
          </w:divBdr>
        </w:div>
        <w:div w:id="268590878">
          <w:marLeft w:val="0"/>
          <w:marRight w:val="0"/>
          <w:marTop w:val="0"/>
          <w:marBottom w:val="0"/>
          <w:divBdr>
            <w:top w:val="none" w:sz="0" w:space="0" w:color="auto"/>
            <w:left w:val="none" w:sz="0" w:space="0" w:color="auto"/>
            <w:bottom w:val="none" w:sz="0" w:space="0" w:color="auto"/>
            <w:right w:val="none" w:sz="0" w:space="0" w:color="auto"/>
          </w:divBdr>
        </w:div>
        <w:div w:id="844855165">
          <w:marLeft w:val="0"/>
          <w:marRight w:val="0"/>
          <w:marTop w:val="0"/>
          <w:marBottom w:val="0"/>
          <w:divBdr>
            <w:top w:val="none" w:sz="0" w:space="0" w:color="auto"/>
            <w:left w:val="none" w:sz="0" w:space="0" w:color="auto"/>
            <w:bottom w:val="none" w:sz="0" w:space="0" w:color="auto"/>
            <w:right w:val="none" w:sz="0" w:space="0" w:color="auto"/>
          </w:divBdr>
        </w:div>
        <w:div w:id="512766791">
          <w:marLeft w:val="0"/>
          <w:marRight w:val="0"/>
          <w:marTop w:val="0"/>
          <w:marBottom w:val="0"/>
          <w:divBdr>
            <w:top w:val="none" w:sz="0" w:space="0" w:color="auto"/>
            <w:left w:val="none" w:sz="0" w:space="0" w:color="auto"/>
            <w:bottom w:val="none" w:sz="0" w:space="0" w:color="auto"/>
            <w:right w:val="none" w:sz="0" w:space="0" w:color="auto"/>
          </w:divBdr>
        </w:div>
        <w:div w:id="110981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sealedenvelop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DE63-F9AF-459D-8479-811277AA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4507</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Marston</dc:creator>
  <cp:lastModifiedBy>Louise</cp:lastModifiedBy>
  <cp:revision>6</cp:revision>
  <cp:lastPrinted>2014-05-09T08:56:00Z</cp:lastPrinted>
  <dcterms:created xsi:type="dcterms:W3CDTF">2017-02-21T09:00:00Z</dcterms:created>
  <dcterms:modified xsi:type="dcterms:W3CDTF">2017-02-21T15:08:00Z</dcterms:modified>
</cp:coreProperties>
</file>