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bottomFromText="567" w:vertAnchor="text" w:horzAnchor="page" w:tblpX="568" w:tblpY="20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166"/>
      </w:tblGrid>
      <w:tr w:rsidR="0040652D" w14:paraId="4B011380" w14:textId="77777777" w:rsidTr="0040652D">
        <w:trPr>
          <w:trHeight w:val="1192"/>
        </w:trPr>
        <w:tc>
          <w:tcPr>
            <w:tcW w:w="5634" w:type="dxa"/>
          </w:tcPr>
          <w:p w14:paraId="7CE7726D" w14:textId="77777777" w:rsidR="00520F98" w:rsidRDefault="00520F98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t>Job Description</w:t>
            </w:r>
          </w:p>
        </w:tc>
        <w:tc>
          <w:tcPr>
            <w:tcW w:w="5166" w:type="dxa"/>
          </w:tcPr>
          <w:p w14:paraId="561DA99F" w14:textId="77777777" w:rsidR="00520F98" w:rsidRDefault="00520F98" w:rsidP="008105B7">
            <w:pPr>
              <w:pStyle w:val="Heading1"/>
            </w:pPr>
          </w:p>
        </w:tc>
      </w:tr>
      <w:tr w:rsidR="0040652D" w14:paraId="583CAB0A" w14:textId="77777777" w:rsidTr="0040652D">
        <w:trPr>
          <w:trHeight w:val="469"/>
        </w:trPr>
        <w:tc>
          <w:tcPr>
            <w:tcW w:w="5634" w:type="dxa"/>
          </w:tcPr>
          <w:p w14:paraId="0355EE12" w14:textId="77777777" w:rsidR="00520F98" w:rsidRDefault="00E15354" w:rsidP="002A6CD4">
            <w:pPr>
              <w:pStyle w:val="Heading2"/>
            </w:pPr>
            <w:r w:rsidRPr="00E15354">
              <w:t>Postgraduate Teaching Assistant (PGTA)</w:t>
            </w:r>
          </w:p>
        </w:tc>
        <w:tc>
          <w:tcPr>
            <w:tcW w:w="5166" w:type="dxa"/>
          </w:tcPr>
          <w:p w14:paraId="129AD07B" w14:textId="77777777" w:rsidR="00520F98" w:rsidRDefault="00807790" w:rsidP="00EF5616">
            <w:pPr>
              <w:pStyle w:val="Heading3"/>
            </w:pPr>
            <w:r>
              <w:t xml:space="preserve">Grade: </w:t>
            </w:r>
            <w:r w:rsidR="00F73D8D">
              <w:t>Grade 6</w:t>
            </w:r>
          </w:p>
        </w:tc>
      </w:tr>
      <w:tr w:rsidR="0040652D" w14:paraId="0505FB24" w14:textId="77777777" w:rsidTr="0040652D">
        <w:trPr>
          <w:trHeight w:val="469"/>
        </w:trPr>
        <w:tc>
          <w:tcPr>
            <w:tcW w:w="5634" w:type="dxa"/>
          </w:tcPr>
          <w:p w14:paraId="2A7A8CDB" w14:textId="49C4CD36" w:rsidR="00520F98" w:rsidRDefault="00520F98" w:rsidP="00F73D8D">
            <w:pPr>
              <w:pStyle w:val="Heading3"/>
            </w:pPr>
            <w:r>
              <w:t>Department</w:t>
            </w:r>
            <w:r w:rsidR="00320FEA">
              <w:t xml:space="preserve">: </w:t>
            </w:r>
            <w:r w:rsidR="0025168C">
              <w:t>UCL Global Business School for Health</w:t>
            </w:r>
          </w:p>
        </w:tc>
        <w:tc>
          <w:tcPr>
            <w:tcW w:w="5166" w:type="dxa"/>
          </w:tcPr>
          <w:p w14:paraId="3A7A6874" w14:textId="6DB6FA1D" w:rsidR="00520F98" w:rsidRDefault="00E15354" w:rsidP="00E15354">
            <w:pPr>
              <w:pStyle w:val="Heading3"/>
            </w:pPr>
            <w:r>
              <w:t>Location: London</w:t>
            </w:r>
            <w:r w:rsidR="0025168C">
              <w:t>, UCL East</w:t>
            </w:r>
          </w:p>
        </w:tc>
      </w:tr>
    </w:tbl>
    <w:p w14:paraId="5180551D" w14:textId="77777777" w:rsidR="007C7FF1" w:rsidRDefault="004961EE" w:rsidP="008105B7">
      <w:pPr>
        <w:pStyle w:val="Heading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11DB2" wp14:editId="0D8CF73B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1F547" w14:textId="77777777" w:rsidR="00542251" w:rsidRPr="00130559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11D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S9WE+3QAAAAkBAAAPAAAAZHJzL2Rvd25yZXYu&#10;eG1sTI/NTsMwEITvSLyDtUjcqF1IIghxKgTiCqL8SNy28TaJiNdR7Dbh7VlOcFqNZjQ7X7VZ/KCO&#10;NMU+sIX1yoAiboLrubXw9vp4cQ0qJmSHQ2Cy8E0RNvXpSYWlCzO/0HGbWiUlHEu00KU0llrHpiOP&#10;cRVGYvH2YfKYRE6tdhPOUu4HfWlMoT32LB86HOm+o+Zre/AW3p/2nx+ZeW4ffD7OYTGa/Y229vxs&#10;ubsFlWhJf2H4nS/ToZZNu3BgF9VgIS8EJcm9EgLxi7xYg9pJMMsy0HWl/xPUP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S9WE+3QAAAAkBAAAPAAAAAAAAAAAAAAAAALwEAABkcnMv&#10;ZG93bnJldi54bWxQSwUGAAAAAAQABADzAAAAxgUAAAAA&#10;" filled="f" stroked="f">
                <v:textbox>
                  <w:txbxContent>
                    <w:p w14:paraId="5371F547" w14:textId="77777777" w:rsidR="00542251" w:rsidRPr="00130559" w:rsidRDefault="00320FEA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7C7FF1">
        <w:t>Reports to:</w:t>
      </w:r>
    </w:p>
    <w:p w14:paraId="434E2CDA" w14:textId="5FA6679E" w:rsidR="007C7FF1" w:rsidRPr="005B0F27" w:rsidRDefault="00E15354" w:rsidP="007C7FF1">
      <w:r w:rsidRPr="00E15354">
        <w:t xml:space="preserve">Module </w:t>
      </w:r>
      <w:r w:rsidR="005D33DE">
        <w:t>L</w:t>
      </w:r>
      <w:r w:rsidR="00993DE1">
        <w:t>e</w:t>
      </w:r>
      <w:r w:rsidR="005D33DE">
        <w:t>cturer</w:t>
      </w:r>
      <w:r w:rsidRPr="00E15354">
        <w:t xml:space="preserve"> / </w:t>
      </w:r>
      <w:r w:rsidR="0025168C">
        <w:t>Programme Leaders</w:t>
      </w:r>
    </w:p>
    <w:p w14:paraId="291B6F94" w14:textId="77777777" w:rsidR="00820FCA" w:rsidRDefault="00820FCA" w:rsidP="007C7FF1">
      <w:pPr>
        <w:pStyle w:val="Heading4"/>
        <w:rPr>
          <w:lang w:val="en-US" w:eastAsia="en-US"/>
        </w:rPr>
      </w:pPr>
      <w:r>
        <w:rPr>
          <w:lang w:val="en-US" w:eastAsia="en-US"/>
        </w:rPr>
        <w:t>Context</w:t>
      </w:r>
    </w:p>
    <w:p w14:paraId="1C944614" w14:textId="5CA9257E" w:rsidR="00E15354" w:rsidRPr="00E15354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 xml:space="preserve">The </w:t>
      </w:r>
      <w:r w:rsidR="0025168C">
        <w:rPr>
          <w:lang w:val="en-US" w:eastAsia="en-US"/>
        </w:rPr>
        <w:t>Global Business School for Health</w:t>
      </w:r>
      <w:r w:rsidRPr="00E15354">
        <w:rPr>
          <w:lang w:val="en-US" w:eastAsia="en-US"/>
        </w:rPr>
        <w:t xml:space="preserve"> wishes to make appointments for Postgraduate</w:t>
      </w:r>
      <w:r w:rsidR="000E1871">
        <w:rPr>
          <w:lang w:val="en-US" w:eastAsia="en-US"/>
        </w:rPr>
        <w:t xml:space="preserve"> Teaching Assistants for the </w:t>
      </w:r>
      <w:r w:rsidR="0025168C">
        <w:rPr>
          <w:lang w:val="en-US" w:eastAsia="en-US"/>
        </w:rPr>
        <w:t>2022/23</w:t>
      </w:r>
      <w:r w:rsidRPr="00E15354">
        <w:rPr>
          <w:lang w:val="en-US" w:eastAsia="en-US"/>
        </w:rPr>
        <w:t xml:space="preserve"> academic year. </w:t>
      </w:r>
    </w:p>
    <w:p w14:paraId="7F51216A" w14:textId="77777777" w:rsidR="007C7FF1" w:rsidRPr="0062791E" w:rsidRDefault="007C7FF1" w:rsidP="007C7FF1">
      <w:pPr>
        <w:pStyle w:val="Heading4"/>
        <w:rPr>
          <w:color w:val="auto"/>
          <w:lang w:val="en-US" w:eastAsia="en-US"/>
        </w:rPr>
      </w:pPr>
      <w:r w:rsidRPr="0062791E">
        <w:rPr>
          <w:color w:val="auto"/>
          <w:lang w:val="en-US" w:eastAsia="en-US"/>
        </w:rPr>
        <w:t>Main purpose of the job</w:t>
      </w:r>
    </w:p>
    <w:p w14:paraId="667BC988" w14:textId="6C0991B7" w:rsidR="009A1E18" w:rsidRDefault="00E15354" w:rsidP="00E15354">
      <w:pPr>
        <w:rPr>
          <w:color w:val="auto"/>
          <w:lang w:val="en-US"/>
        </w:rPr>
      </w:pPr>
      <w:r w:rsidRPr="00E15354">
        <w:rPr>
          <w:color w:val="auto"/>
          <w:lang w:val="en-US"/>
        </w:rPr>
        <w:t xml:space="preserve">The purpose of this job is to </w:t>
      </w:r>
      <w:r w:rsidR="005D33DE">
        <w:rPr>
          <w:color w:val="auto"/>
          <w:lang w:val="en-US"/>
        </w:rPr>
        <w:t xml:space="preserve">support teaching and learning </w:t>
      </w:r>
      <w:r w:rsidR="005D33DE">
        <w:t>in our modules, working with the academic modules leads through</w:t>
      </w:r>
      <w:r w:rsidRPr="00E15354">
        <w:rPr>
          <w:color w:val="auto"/>
          <w:lang w:val="en-US"/>
        </w:rPr>
        <w:t xml:space="preserve"> the delivery of </w:t>
      </w:r>
      <w:r w:rsidR="000218F5">
        <w:rPr>
          <w:color w:val="auto"/>
          <w:lang w:val="en-US"/>
        </w:rPr>
        <w:t xml:space="preserve">small </w:t>
      </w:r>
      <w:r w:rsidRPr="00E15354">
        <w:rPr>
          <w:color w:val="auto"/>
          <w:lang w:val="en-US"/>
        </w:rPr>
        <w:t xml:space="preserve">group teaching for students taking modules in the </w:t>
      </w:r>
      <w:r w:rsidR="0025168C">
        <w:rPr>
          <w:color w:val="auto"/>
          <w:lang w:val="en-US"/>
        </w:rPr>
        <w:t>Global Business School for Health.</w:t>
      </w:r>
    </w:p>
    <w:p w14:paraId="35EF4125" w14:textId="77777777" w:rsidR="000218F5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 xml:space="preserve">Main duties of the post are tutorial class teaching, regular meetings with the course lecturer, provision of feedback to students, </w:t>
      </w:r>
      <w:r w:rsidR="000218F5">
        <w:rPr>
          <w:lang w:val="en-US" w:eastAsia="en-US"/>
        </w:rPr>
        <w:t>provision of</w:t>
      </w:r>
      <w:r w:rsidRPr="00E15354">
        <w:rPr>
          <w:lang w:val="en-US" w:eastAsia="en-US"/>
        </w:rPr>
        <w:t xml:space="preserve"> weekly office hour</w:t>
      </w:r>
      <w:r w:rsidR="000218F5">
        <w:rPr>
          <w:lang w:val="en-US" w:eastAsia="en-US"/>
        </w:rPr>
        <w:t>s</w:t>
      </w:r>
      <w:r w:rsidRPr="00E15354">
        <w:rPr>
          <w:lang w:val="en-US" w:eastAsia="en-US"/>
        </w:rPr>
        <w:t xml:space="preserve">, attendance reporting, coursework assessment and examination marking. </w:t>
      </w:r>
    </w:p>
    <w:p w14:paraId="36A30102" w14:textId="77777777" w:rsidR="00E15354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>Teaching Assistants will be given training in support of their roles.</w:t>
      </w:r>
    </w:p>
    <w:p w14:paraId="266A7807" w14:textId="1A283906" w:rsidR="00E15354" w:rsidRDefault="00E15354" w:rsidP="00E15354">
      <w:pPr>
        <w:rPr>
          <w:lang w:val="en-US" w:eastAsia="en-US"/>
        </w:rPr>
      </w:pPr>
      <w:r w:rsidRPr="00E15354">
        <w:rPr>
          <w:lang w:val="en-US" w:eastAsia="en-US"/>
        </w:rPr>
        <w:t xml:space="preserve">PGTAs are expected to be able to commit be present on the </w:t>
      </w:r>
      <w:r w:rsidR="0025168C">
        <w:rPr>
          <w:lang w:val="en-US" w:eastAsia="en-US"/>
        </w:rPr>
        <w:t>UCL East</w:t>
      </w:r>
      <w:r w:rsidRPr="00E15354">
        <w:rPr>
          <w:lang w:val="en-US" w:eastAsia="en-US"/>
        </w:rPr>
        <w:t xml:space="preserve"> campus during the terms for which teaching is allocated and during the examination period as required</w:t>
      </w:r>
      <w:r>
        <w:rPr>
          <w:lang w:val="en-US" w:eastAsia="en-US"/>
        </w:rPr>
        <w:t>.</w:t>
      </w:r>
    </w:p>
    <w:p w14:paraId="5D8B7743" w14:textId="77777777" w:rsidR="008105B7" w:rsidRPr="008105B7" w:rsidRDefault="008105B7" w:rsidP="008105B7">
      <w:pPr>
        <w:pStyle w:val="Heading4"/>
        <w:rPr>
          <w:lang w:val="en-US" w:eastAsia="en-US"/>
        </w:rPr>
      </w:pPr>
      <w:r w:rsidRPr="008105B7">
        <w:rPr>
          <w:lang w:val="en-US" w:eastAsia="en-US"/>
        </w:rPr>
        <w:t>Duties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and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responsibilities:</w:t>
      </w:r>
    </w:p>
    <w:p w14:paraId="4A6B338F" w14:textId="77777777" w:rsidR="00E15354" w:rsidRDefault="00E15354" w:rsidP="00290382">
      <w:pPr>
        <w:pStyle w:val="ListParagraph"/>
      </w:pPr>
      <w:r>
        <w:t xml:space="preserve">Act as a </w:t>
      </w:r>
      <w:r w:rsidRPr="00E15354">
        <w:t xml:space="preserve">main point of contact for </w:t>
      </w:r>
      <w:r>
        <w:t>tutorial c</w:t>
      </w:r>
      <w:r w:rsidR="00CF6054">
        <w:t xml:space="preserve">lass teaching </w:t>
      </w:r>
      <w:r>
        <w:t>for one or more courses;</w:t>
      </w:r>
    </w:p>
    <w:p w14:paraId="0DA5D636" w14:textId="77777777" w:rsidR="00DB1799" w:rsidRDefault="00E15354" w:rsidP="0035155E">
      <w:pPr>
        <w:pStyle w:val="ListParagraph"/>
      </w:pPr>
      <w:r w:rsidRPr="00E15354">
        <w:t xml:space="preserve">To </w:t>
      </w:r>
      <w:r w:rsidR="00FE4C24">
        <w:t xml:space="preserve">design and prepare </w:t>
      </w:r>
      <w:r>
        <w:t>teaching material within the overall module framework</w:t>
      </w:r>
      <w:r w:rsidR="00DB1799">
        <w:t>, this will involve proactively planning delivery of teaching, generating material for tutorials and liaising with other members of the module team to share best practice and ensure consistency.</w:t>
      </w:r>
    </w:p>
    <w:p w14:paraId="2E178041" w14:textId="77777777" w:rsidR="00A169F8" w:rsidRPr="00CF4528" w:rsidRDefault="00A169F8" w:rsidP="00A169F8">
      <w:pPr>
        <w:pStyle w:val="ListParagraph"/>
        <w:rPr>
          <w:lang w:eastAsia="en-GB"/>
        </w:rPr>
      </w:pPr>
      <w:r w:rsidRPr="0086352A">
        <w:rPr>
          <w:lang w:eastAsia="en-GB"/>
        </w:rPr>
        <w:t>The teaching of methods and skills and material</w:t>
      </w:r>
      <w:r>
        <w:rPr>
          <w:lang w:eastAsia="en-GB"/>
        </w:rPr>
        <w:t xml:space="preserve"> that students found </w:t>
      </w:r>
      <w:r w:rsidR="00E90885">
        <w:rPr>
          <w:lang w:eastAsia="en-GB"/>
        </w:rPr>
        <w:t xml:space="preserve">particularly </w:t>
      </w:r>
      <w:r>
        <w:rPr>
          <w:lang w:eastAsia="en-GB"/>
        </w:rPr>
        <w:t>challenging</w:t>
      </w:r>
      <w:r w:rsidRPr="0086352A">
        <w:rPr>
          <w:lang w:eastAsia="en-GB"/>
        </w:rPr>
        <w:t xml:space="preserve"> in lectures; this may include the presentation of model answers, demonstrating techniques and participating in field trips. </w:t>
      </w:r>
    </w:p>
    <w:p w14:paraId="569FFEA6" w14:textId="77777777" w:rsidR="00E15354" w:rsidRPr="00CF4528" w:rsidRDefault="001A0134" w:rsidP="00E15354">
      <w:pPr>
        <w:pStyle w:val="ListParagraph"/>
      </w:pPr>
      <w:r>
        <w:t>Marking student assessments, generating and providing detailed feedback for students</w:t>
      </w:r>
      <w:r w:rsidR="00DB1799">
        <w:t>. Tailoring feedback as needed to ensure students clearly understand what is required of them</w:t>
      </w:r>
      <w:r w:rsidR="00E15354">
        <w:t>;</w:t>
      </w:r>
    </w:p>
    <w:p w14:paraId="52F9199E" w14:textId="77777777" w:rsidR="00E15354" w:rsidRDefault="00E15354" w:rsidP="00E15354">
      <w:pPr>
        <w:pStyle w:val="ListParagraph"/>
      </w:pPr>
      <w:r>
        <w:t>To</w:t>
      </w:r>
      <w:r w:rsidRPr="00CF4528">
        <w:t xml:space="preserve"> monitor student progress, achievement and attendance</w:t>
      </w:r>
      <w:r>
        <w:t xml:space="preserve"> returning data to the administrative office in a timely manner;</w:t>
      </w:r>
    </w:p>
    <w:p w14:paraId="3958B125" w14:textId="77777777" w:rsidR="00E15354" w:rsidRPr="00CF4528" w:rsidRDefault="00E15354" w:rsidP="00E15354">
      <w:pPr>
        <w:pStyle w:val="ListParagraph"/>
      </w:pPr>
      <w:r>
        <w:t xml:space="preserve">To </w:t>
      </w:r>
      <w:r w:rsidRPr="00E15354">
        <w:t>generate and deliver</w:t>
      </w:r>
      <w:r>
        <w:t xml:space="preserve"> formative feedback directly to students</w:t>
      </w:r>
    </w:p>
    <w:p w14:paraId="1A909DC1" w14:textId="77777777" w:rsidR="00E15354" w:rsidRPr="00CF4528" w:rsidRDefault="00E15354" w:rsidP="00E15354">
      <w:pPr>
        <w:pStyle w:val="ListParagraph"/>
      </w:pPr>
      <w:r>
        <w:t>To undertake a</w:t>
      </w:r>
      <w:r w:rsidRPr="00CF4528">
        <w:t xml:space="preserve"> weekly office hour for student enquiries </w:t>
      </w:r>
      <w:r>
        <w:t xml:space="preserve">for each module taught during </w:t>
      </w:r>
      <w:r w:rsidR="001A0134">
        <w:t xml:space="preserve">the </w:t>
      </w:r>
      <w:r w:rsidRPr="00CF4528">
        <w:t xml:space="preserve">term taught plus </w:t>
      </w:r>
      <w:r w:rsidR="001A0134">
        <w:t>two</w:t>
      </w:r>
      <w:r w:rsidRPr="00CF4528">
        <w:t xml:space="preserve"> additional hour</w:t>
      </w:r>
      <w:r w:rsidR="001A0134">
        <w:t>s</w:t>
      </w:r>
      <w:r w:rsidRPr="00CF4528">
        <w:t xml:space="preserve"> in</w:t>
      </w:r>
      <w:r>
        <w:t xml:space="preserve"> term 3 prior to the examination;</w:t>
      </w:r>
    </w:p>
    <w:p w14:paraId="3900A944" w14:textId="14206762" w:rsidR="00E15354" w:rsidRPr="00CF4528" w:rsidRDefault="00E15354" w:rsidP="00E15354">
      <w:pPr>
        <w:pStyle w:val="ListParagraph"/>
      </w:pPr>
      <w:r w:rsidRPr="00CF4528">
        <w:t>Examination marking duties. Students will be expected to be available during the exam period which is typically from end of April to end of June</w:t>
      </w:r>
      <w:r>
        <w:t>;</w:t>
      </w:r>
    </w:p>
    <w:p w14:paraId="696A595C" w14:textId="2A64FE23" w:rsidR="00E15354" w:rsidRPr="00CF4528" w:rsidRDefault="00E15354" w:rsidP="00E15354">
      <w:pPr>
        <w:pStyle w:val="ListParagraph"/>
      </w:pPr>
      <w:r w:rsidRPr="00CF4528">
        <w:t>Attendance in lectures for the courses taught (</w:t>
      </w:r>
      <w:r w:rsidR="007279B2">
        <w:t>may</w:t>
      </w:r>
      <w:r w:rsidRPr="00CF4528">
        <w:t xml:space="preserve"> be waived at discretion of lecturer</w:t>
      </w:r>
      <w:proofErr w:type="gramStart"/>
      <w:r w:rsidRPr="00CF4528">
        <w:t>)</w:t>
      </w:r>
      <w:r>
        <w:t>;</w:t>
      </w:r>
      <w:proofErr w:type="gramEnd"/>
    </w:p>
    <w:p w14:paraId="2FF31F73" w14:textId="77777777" w:rsidR="00E15354" w:rsidRDefault="00E15354" w:rsidP="00E15354">
      <w:pPr>
        <w:pStyle w:val="ListParagraph"/>
      </w:pPr>
      <w:r>
        <w:t>Participation in r</w:t>
      </w:r>
      <w:r w:rsidRPr="00CF4528">
        <w:t>egular meetings with the course lecturer to discuss arising issues and problems</w:t>
      </w:r>
      <w:r>
        <w:t>;</w:t>
      </w:r>
    </w:p>
    <w:p w14:paraId="1D0A5060" w14:textId="77777777" w:rsidR="001A0134" w:rsidRPr="00CF4528" w:rsidRDefault="001A0134" w:rsidP="00E15354">
      <w:pPr>
        <w:pStyle w:val="ListParagraph"/>
      </w:pPr>
      <w:r>
        <w:t>Participate in the module delivery team assisting the module lead in the collection and review of module feedback</w:t>
      </w:r>
    </w:p>
    <w:p w14:paraId="2FBA454C" w14:textId="77777777" w:rsidR="00E15354" w:rsidRDefault="00E15354" w:rsidP="00E15354">
      <w:pPr>
        <w:pStyle w:val="ListParagraph"/>
      </w:pPr>
      <w:r w:rsidRPr="00CF4528">
        <w:lastRenderedPageBreak/>
        <w:t>Involvement in ad hoc meetings organized by Lecturers or the PGTA Administrator/Representative</w:t>
      </w:r>
      <w:r>
        <w:t>;</w:t>
      </w:r>
    </w:p>
    <w:p w14:paraId="180146F5" w14:textId="77777777" w:rsidR="00E15354" w:rsidRPr="00CF4528" w:rsidRDefault="00985683" w:rsidP="00E15354">
      <w:pPr>
        <w:pStyle w:val="ListParagraph"/>
      </w:pPr>
      <w:r>
        <w:t>T</w:t>
      </w:r>
      <w:r w:rsidR="00E15354" w:rsidRPr="00CF4528">
        <w:t>o actively follow and promote UCL policies</w:t>
      </w:r>
      <w:r w:rsidR="00E15354">
        <w:t>, including Equal Opportunities;</w:t>
      </w:r>
    </w:p>
    <w:p w14:paraId="040BF063" w14:textId="435623FB" w:rsidR="00E15354" w:rsidRDefault="00E15354" w:rsidP="00E15354">
      <w:pPr>
        <w:pStyle w:val="ListParagraph"/>
      </w:pPr>
      <w:r w:rsidRPr="00CF4528">
        <w:t xml:space="preserve">To uphold confidentiality </w:t>
      </w:r>
      <w:proofErr w:type="gramStart"/>
      <w:r w:rsidRPr="00CF4528">
        <w:t>in regard</w:t>
      </w:r>
      <w:r>
        <w:t>s to</w:t>
      </w:r>
      <w:proofErr w:type="gramEnd"/>
      <w:r>
        <w:t xml:space="preserve"> students</w:t>
      </w:r>
      <w:r w:rsidR="007279B2">
        <w:t>’</w:t>
      </w:r>
      <w:r>
        <w:t xml:space="preserve"> records and marks;</w:t>
      </w:r>
    </w:p>
    <w:p w14:paraId="5911AF19" w14:textId="77777777" w:rsidR="00320FEA" w:rsidRPr="00E15354" w:rsidRDefault="00E15354" w:rsidP="00E15354">
      <w:pPr>
        <w:pStyle w:val="ListParagraph"/>
        <w:rPr>
          <w:color w:val="auto"/>
          <w:lang w:val="en-US"/>
        </w:rPr>
      </w:pPr>
      <w:r>
        <w:t>To engage with all training required to support the role.</w:t>
      </w:r>
    </w:p>
    <w:p w14:paraId="16774793" w14:textId="77777777" w:rsidR="00820FCA" w:rsidRPr="000E1871" w:rsidRDefault="00820FCA" w:rsidP="00320FEA">
      <w:pPr>
        <w:pStyle w:val="ListParagraph"/>
        <w:rPr>
          <w:color w:val="auto"/>
          <w:lang w:val="en-US"/>
        </w:rPr>
        <w:sectPr w:rsidR="00820FCA" w:rsidRPr="000E1871" w:rsidSect="005136DA">
          <w:headerReference w:type="first" r:id="rId8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</w:p>
    <w:p w14:paraId="79017EAF" w14:textId="77777777" w:rsidR="00647662" w:rsidRDefault="006C089E" w:rsidP="005136DA">
      <w:pPr>
        <w:pStyle w:val="Heading1"/>
      </w:pPr>
      <w:r>
        <w:lastRenderedPageBreak/>
        <w:t>Pe</w:t>
      </w:r>
      <w:r w:rsidRPr="005136DA">
        <w:t>rs</w:t>
      </w:r>
      <w:r>
        <w:t>on specification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8222"/>
        <w:gridCol w:w="2551"/>
      </w:tblGrid>
      <w:tr w:rsidR="002F3442" w14:paraId="0BA74D46" w14:textId="77777777" w:rsidTr="00CB629F">
        <w:trPr>
          <w:trHeight w:val="395"/>
          <w:tblHeader/>
        </w:trPr>
        <w:tc>
          <w:tcPr>
            <w:tcW w:w="8222" w:type="dxa"/>
          </w:tcPr>
          <w:p w14:paraId="4965E6D3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Criteria</w:t>
            </w:r>
          </w:p>
        </w:tc>
        <w:tc>
          <w:tcPr>
            <w:tcW w:w="2551" w:type="dxa"/>
          </w:tcPr>
          <w:p w14:paraId="6555122E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Essential or Desirable</w:t>
            </w:r>
          </w:p>
        </w:tc>
      </w:tr>
      <w:tr w:rsidR="002F3442" w14:paraId="791E8B20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2C4C32C0" w14:textId="77777777" w:rsidR="002F3442" w:rsidRPr="001A3B52" w:rsidRDefault="00305A2F" w:rsidP="0051405E">
            <w:pPr>
              <w:rPr>
                <w:b/>
              </w:rPr>
            </w:pPr>
            <w:r>
              <w:rPr>
                <w:b/>
              </w:rPr>
              <w:t>Qualifications, e</w:t>
            </w:r>
            <w:r w:rsidR="001A3B52">
              <w:rPr>
                <w:b/>
              </w:rPr>
              <w:t>xperience and k</w:t>
            </w:r>
            <w:r w:rsidR="001A3B52" w:rsidRPr="001A3B52">
              <w:rPr>
                <w:b/>
              </w:rPr>
              <w:t>nowledge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243ABB2" w14:textId="77777777" w:rsidR="002F3442" w:rsidRDefault="002F3442" w:rsidP="0051405E"/>
        </w:tc>
      </w:tr>
      <w:tr w:rsidR="002F3442" w14:paraId="6F1F9873" w14:textId="77777777" w:rsidTr="00CB629F">
        <w:trPr>
          <w:trHeight w:val="377"/>
        </w:trPr>
        <w:tc>
          <w:tcPr>
            <w:tcW w:w="8222" w:type="dxa"/>
          </w:tcPr>
          <w:p w14:paraId="23CC4510" w14:textId="4CF811D0" w:rsidR="00E15354" w:rsidRPr="00E15354" w:rsidRDefault="00E15354" w:rsidP="00E15354">
            <w:pPr>
              <w:spacing w:after="0" w:line="240" w:lineRule="auto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Educated to </w:t>
            </w:r>
            <w:proofErr w:type="spellStart"/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Masters</w:t>
            </w:r>
            <w:proofErr w:type="spellEnd"/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 xml:space="preserve"> degree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level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or hav</w:t>
            </w:r>
            <w:r>
              <w:rPr>
                <w:rFonts w:asciiTheme="majorHAnsi" w:hAnsiTheme="majorHAnsi" w:cs="Arial"/>
                <w:sz w:val="22"/>
                <w:szCs w:val="22"/>
              </w:rPr>
              <w:t>ing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 equivalent experience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, in a</w:t>
            </w:r>
            <w:r w:rsidR="002822B0">
              <w:rPr>
                <w:rFonts w:asciiTheme="majorHAnsi" w:hAnsiTheme="majorHAnsi" w:cs="Arial"/>
                <w:sz w:val="22"/>
                <w:szCs w:val="22"/>
              </w:rPr>
              <w:t xml:space="preserve"> business, social science or health r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elated field;</w:t>
            </w:r>
          </w:p>
          <w:p w14:paraId="6E8239B9" w14:textId="77777777" w:rsidR="00CB629F" w:rsidRPr="00E15354" w:rsidRDefault="00CB629F" w:rsidP="00E15354">
            <w:pPr>
              <w:spacing w:after="0" w:line="240" w:lineRule="auto"/>
              <w:ind w:left="72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4ED4FEB" w14:textId="77777777" w:rsidR="002F3442" w:rsidRDefault="005D33DE" w:rsidP="0051405E">
            <w:r>
              <w:t>E</w:t>
            </w:r>
          </w:p>
        </w:tc>
      </w:tr>
      <w:tr w:rsidR="002F3442" w14:paraId="0D8709FC" w14:textId="77777777" w:rsidTr="00CB629F">
        <w:trPr>
          <w:trHeight w:val="377"/>
        </w:trPr>
        <w:tc>
          <w:tcPr>
            <w:tcW w:w="8222" w:type="dxa"/>
          </w:tcPr>
          <w:p w14:paraId="2A2868D1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 xml:space="preserve">Working towards a </w:t>
            </w:r>
            <w:r w:rsidR="0066167E">
              <w:rPr>
                <w:rFonts w:asciiTheme="majorHAnsi" w:hAnsiTheme="majorHAnsi" w:cs="Arial"/>
                <w:sz w:val="22"/>
                <w:szCs w:val="22"/>
              </w:rPr>
              <w:t xml:space="preserve">relevant </w:t>
            </w:r>
            <w:r w:rsidRPr="00E15354">
              <w:rPr>
                <w:rFonts w:asciiTheme="majorHAnsi" w:hAnsiTheme="majorHAnsi" w:cs="Arial"/>
                <w:sz w:val="22"/>
                <w:szCs w:val="22"/>
              </w:rPr>
              <w:t>postgraduate degree (PhD)</w:t>
            </w:r>
          </w:p>
        </w:tc>
        <w:tc>
          <w:tcPr>
            <w:tcW w:w="2551" w:type="dxa"/>
          </w:tcPr>
          <w:p w14:paraId="6B49E946" w14:textId="77777777" w:rsidR="002F3442" w:rsidRDefault="001A0134" w:rsidP="0051405E">
            <w:r>
              <w:t>E</w:t>
            </w:r>
          </w:p>
        </w:tc>
      </w:tr>
      <w:tr w:rsidR="002822B0" w14:paraId="2885C045" w14:textId="77777777" w:rsidTr="00CB629F">
        <w:trPr>
          <w:trHeight w:val="377"/>
        </w:trPr>
        <w:tc>
          <w:tcPr>
            <w:tcW w:w="8222" w:type="dxa"/>
          </w:tcPr>
          <w:p w14:paraId="27AAFFA4" w14:textId="7B0C1416" w:rsidR="002822B0" w:rsidRPr="00E15354" w:rsidRDefault="002822B0" w:rsidP="005140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Prior teaching experience</w:t>
            </w:r>
          </w:p>
        </w:tc>
        <w:tc>
          <w:tcPr>
            <w:tcW w:w="2551" w:type="dxa"/>
          </w:tcPr>
          <w:p w14:paraId="661E03D4" w14:textId="196B85C8" w:rsidR="002822B0" w:rsidRDefault="002822B0" w:rsidP="0051405E">
            <w:r>
              <w:t>D</w:t>
            </w:r>
          </w:p>
        </w:tc>
      </w:tr>
      <w:tr w:rsidR="009A1E18" w14:paraId="22E38E9E" w14:textId="77777777" w:rsidTr="00CB629F">
        <w:trPr>
          <w:trHeight w:val="377"/>
        </w:trPr>
        <w:tc>
          <w:tcPr>
            <w:tcW w:w="8222" w:type="dxa"/>
          </w:tcPr>
          <w:p w14:paraId="1871ADA1" w14:textId="77777777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/>
                <w:sz w:val="22"/>
                <w:szCs w:val="22"/>
              </w:rPr>
              <w:t>Specialist skills appropriate to the course taught</w:t>
            </w:r>
          </w:p>
        </w:tc>
        <w:tc>
          <w:tcPr>
            <w:tcW w:w="2551" w:type="dxa"/>
          </w:tcPr>
          <w:p w14:paraId="5C1EC11E" w14:textId="33B383A0" w:rsidR="009A1E18" w:rsidRDefault="002822B0" w:rsidP="0051405E">
            <w:r>
              <w:t>D</w:t>
            </w:r>
          </w:p>
        </w:tc>
      </w:tr>
      <w:tr w:rsidR="002F3442" w14:paraId="6659339C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0EE2FA66" w14:textId="77777777" w:rsidR="002F3442" w:rsidRPr="00E15354" w:rsidRDefault="001A3B52" w:rsidP="005140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Skills and abilities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4ACDAF8" w14:textId="77777777" w:rsidR="002F3442" w:rsidRDefault="002F3442" w:rsidP="0051405E"/>
        </w:tc>
      </w:tr>
      <w:tr w:rsidR="002F3442" w14:paraId="49CD4AFB" w14:textId="77777777" w:rsidTr="00CB629F">
        <w:trPr>
          <w:trHeight w:val="377"/>
        </w:trPr>
        <w:tc>
          <w:tcPr>
            <w:tcW w:w="8222" w:type="dxa"/>
          </w:tcPr>
          <w:p w14:paraId="071DC782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communicate clearly, both orally and in writing, with students, academic and support staff at all levels</w:t>
            </w:r>
          </w:p>
        </w:tc>
        <w:tc>
          <w:tcPr>
            <w:tcW w:w="2551" w:type="dxa"/>
          </w:tcPr>
          <w:p w14:paraId="1C7B85EB" w14:textId="77777777" w:rsidR="002F3442" w:rsidRDefault="001A0134" w:rsidP="0051405E">
            <w:r>
              <w:t>E</w:t>
            </w:r>
          </w:p>
        </w:tc>
      </w:tr>
      <w:tr w:rsidR="002F3442" w14:paraId="380337CC" w14:textId="77777777" w:rsidTr="00CB629F">
        <w:trPr>
          <w:trHeight w:val="377"/>
        </w:trPr>
        <w:tc>
          <w:tcPr>
            <w:tcW w:w="8222" w:type="dxa"/>
          </w:tcPr>
          <w:p w14:paraId="63C26B61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organizational and time management skills</w:t>
            </w:r>
          </w:p>
        </w:tc>
        <w:tc>
          <w:tcPr>
            <w:tcW w:w="2551" w:type="dxa"/>
          </w:tcPr>
          <w:p w14:paraId="349E4D2B" w14:textId="77777777" w:rsidR="002F3442" w:rsidRDefault="001A0134" w:rsidP="0051405E">
            <w:r>
              <w:t>E</w:t>
            </w:r>
          </w:p>
        </w:tc>
      </w:tr>
      <w:tr w:rsidR="002F3442" w14:paraId="439ACFA3" w14:textId="77777777" w:rsidTr="00CB629F">
        <w:trPr>
          <w:trHeight w:val="377"/>
        </w:trPr>
        <w:tc>
          <w:tcPr>
            <w:tcW w:w="8222" w:type="dxa"/>
          </w:tcPr>
          <w:p w14:paraId="6E806A65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be flexible and to respond to changing priorities in a busy environment</w:t>
            </w:r>
          </w:p>
        </w:tc>
        <w:tc>
          <w:tcPr>
            <w:tcW w:w="2551" w:type="dxa"/>
          </w:tcPr>
          <w:p w14:paraId="4F7E8400" w14:textId="77777777" w:rsidR="002F3442" w:rsidRDefault="001A0134" w:rsidP="0051405E">
            <w:r>
              <w:t>E</w:t>
            </w:r>
          </w:p>
        </w:tc>
      </w:tr>
      <w:tr w:rsidR="009A1E18" w14:paraId="245FBDAB" w14:textId="77777777" w:rsidTr="00CB629F">
        <w:trPr>
          <w:trHeight w:val="377"/>
        </w:trPr>
        <w:tc>
          <w:tcPr>
            <w:tcW w:w="8222" w:type="dxa"/>
          </w:tcPr>
          <w:p w14:paraId="251C7FAD" w14:textId="77777777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work independently for short periods and as part of a team, recognising when advice / input needs to be sought</w:t>
            </w:r>
          </w:p>
        </w:tc>
        <w:tc>
          <w:tcPr>
            <w:tcW w:w="2551" w:type="dxa"/>
          </w:tcPr>
          <w:p w14:paraId="515AD30F" w14:textId="77777777" w:rsidR="009A1E18" w:rsidRDefault="001A0134" w:rsidP="0051405E">
            <w:r>
              <w:t>E</w:t>
            </w:r>
          </w:p>
        </w:tc>
      </w:tr>
      <w:tr w:rsidR="009A1E18" w14:paraId="5BD4D5F2" w14:textId="77777777" w:rsidTr="00CB629F">
        <w:trPr>
          <w:trHeight w:val="377"/>
        </w:trPr>
        <w:tc>
          <w:tcPr>
            <w:tcW w:w="8222" w:type="dxa"/>
          </w:tcPr>
          <w:p w14:paraId="07FC0D16" w14:textId="77777777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 high level of accuracy and a keen attention to detail</w:t>
            </w:r>
          </w:p>
        </w:tc>
        <w:tc>
          <w:tcPr>
            <w:tcW w:w="2551" w:type="dxa"/>
          </w:tcPr>
          <w:p w14:paraId="6B8EAECD" w14:textId="77777777" w:rsidR="009A1E18" w:rsidRDefault="001A0134" w:rsidP="0051405E">
            <w:r>
              <w:t>E</w:t>
            </w:r>
          </w:p>
        </w:tc>
      </w:tr>
      <w:tr w:rsidR="001C52AA" w14:paraId="0F5BC0D7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21497573" w14:textId="77777777" w:rsidR="001C52AA" w:rsidRPr="00E15354" w:rsidRDefault="001C52AA" w:rsidP="001C52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Person</w:t>
            </w:r>
            <w:r w:rsidR="007532F4" w:rsidRPr="00E15354">
              <w:rPr>
                <w:rFonts w:asciiTheme="majorHAnsi" w:hAnsiTheme="majorHAnsi"/>
                <w:b/>
                <w:sz w:val="22"/>
                <w:szCs w:val="22"/>
              </w:rPr>
              <w:t>al</w:t>
            </w: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 xml:space="preserve"> attributes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A2B6F5B" w14:textId="77777777" w:rsidR="001C52AA" w:rsidRDefault="001C52AA" w:rsidP="00636EE2"/>
        </w:tc>
      </w:tr>
      <w:tr w:rsidR="009A1E18" w14:paraId="690B0256" w14:textId="77777777" w:rsidTr="00CB629F">
        <w:trPr>
          <w:trHeight w:val="377"/>
        </w:trPr>
        <w:tc>
          <w:tcPr>
            <w:tcW w:w="8222" w:type="dxa"/>
          </w:tcPr>
          <w:p w14:paraId="4E01B638" w14:textId="77777777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people skills and the ability to build good relationships with colleagues and external partners</w:t>
            </w:r>
          </w:p>
        </w:tc>
        <w:tc>
          <w:tcPr>
            <w:tcW w:w="2551" w:type="dxa"/>
          </w:tcPr>
          <w:p w14:paraId="32B87270" w14:textId="77777777" w:rsidR="009A1E18" w:rsidRDefault="001A0134" w:rsidP="0051405E">
            <w:r>
              <w:t>E</w:t>
            </w:r>
          </w:p>
        </w:tc>
      </w:tr>
      <w:tr w:rsidR="00923C93" w14:paraId="6BE856A9" w14:textId="77777777" w:rsidTr="00CB629F">
        <w:trPr>
          <w:trHeight w:val="377"/>
        </w:trPr>
        <w:tc>
          <w:tcPr>
            <w:tcW w:w="8222" w:type="dxa"/>
          </w:tcPr>
          <w:p w14:paraId="66657A4D" w14:textId="2772D600" w:rsidR="00923C93" w:rsidRDefault="001A0134" w:rsidP="0051405E">
            <w:r>
              <w:t>An enthusiasm for teaching</w:t>
            </w:r>
            <w:r w:rsidR="002822B0">
              <w:t xml:space="preserve"> and enhancing the student experience</w:t>
            </w:r>
          </w:p>
        </w:tc>
        <w:tc>
          <w:tcPr>
            <w:tcW w:w="2551" w:type="dxa"/>
          </w:tcPr>
          <w:p w14:paraId="5E11CCBD" w14:textId="77777777" w:rsidR="00923C93" w:rsidRDefault="001A0134" w:rsidP="0051405E">
            <w:r>
              <w:t>E</w:t>
            </w:r>
          </w:p>
        </w:tc>
      </w:tr>
    </w:tbl>
    <w:p w14:paraId="4B516FBB" w14:textId="77777777" w:rsidR="002F3442" w:rsidRPr="002F3442" w:rsidRDefault="00925A98" w:rsidP="002F3442">
      <w:r>
        <w:softHyphen/>
      </w:r>
    </w:p>
    <w:p w14:paraId="0E3826CA" w14:textId="77777777" w:rsidR="005136DA" w:rsidRDefault="005136DA" w:rsidP="005136DA">
      <w:pPr>
        <w:pStyle w:val="Heading1"/>
        <w:sectPr w:rsidR="005136DA" w:rsidSect="005136DA">
          <w:pgSz w:w="11900" w:h="16840"/>
          <w:pgMar w:top="602" w:right="567" w:bottom="1134" w:left="567" w:header="283" w:footer="709" w:gutter="0"/>
          <w:cols w:space="708"/>
          <w:docGrid w:linePitch="326"/>
        </w:sectPr>
      </w:pPr>
      <w:r>
        <w:br w:type="page"/>
      </w:r>
    </w:p>
    <w:p w14:paraId="1B34BC4C" w14:textId="77777777" w:rsidR="005617A1" w:rsidRDefault="005136DA" w:rsidP="005136DA">
      <w:pPr>
        <w:pStyle w:val="Heading1"/>
      </w:pPr>
      <w:r>
        <w:lastRenderedPageBreak/>
        <w:t>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9"/>
      </w:tblGrid>
      <w:tr w:rsidR="005136DA" w14:paraId="55568D47" w14:textId="77777777" w:rsidTr="005136DA">
        <w:trPr>
          <w:trHeight w:val="4793"/>
        </w:trPr>
        <w:tc>
          <w:tcPr>
            <w:tcW w:w="5245" w:type="dxa"/>
            <w:shd w:val="clear" w:color="auto" w:fill="F2F2F2" w:themeFill="background1" w:themeFillShade="F2"/>
          </w:tcPr>
          <w:p w14:paraId="430543DE" w14:textId="77777777" w:rsidR="006441BA" w:rsidRDefault="006441BA" w:rsidP="006441BA">
            <w:pPr>
              <w:pStyle w:val="Heading3"/>
            </w:pPr>
            <w:r>
              <w:t>To apply for this position,</w:t>
            </w:r>
          </w:p>
          <w:p w14:paraId="3C0978DC" w14:textId="77777777" w:rsidR="006441BA" w:rsidRPr="00F83809" w:rsidRDefault="006441BA" w:rsidP="006441BA">
            <w:pPr>
              <w:pStyle w:val="Heading3"/>
              <w:rPr>
                <w:color w:val="4BACC6" w:themeColor="accent5"/>
                <w:u w:val="single"/>
              </w:rPr>
            </w:pPr>
            <w:r w:rsidRPr="00F83809">
              <w:t>UCL candidates must complete the application form </w:t>
            </w:r>
            <w:hyperlink r:id="rId9" w:history="1">
              <w:r w:rsidRPr="00F83809">
                <w:rPr>
                  <w:color w:val="4BACC6" w:themeColor="accent5"/>
                  <w:u w:val="single"/>
                </w:rPr>
                <w:t>for UCL candidates</w:t>
              </w:r>
            </w:hyperlink>
            <w:r w:rsidRPr="00F83809">
              <w:rPr>
                <w:color w:val="4BACC6" w:themeColor="accent5"/>
                <w:u w:val="single"/>
              </w:rPr>
              <w:t xml:space="preserve"> </w:t>
            </w:r>
          </w:p>
          <w:p w14:paraId="526E6843" w14:textId="77777777" w:rsidR="006441BA" w:rsidRPr="00F83809" w:rsidRDefault="006441BA" w:rsidP="006441BA">
            <w:pPr>
              <w:rPr>
                <w:rFonts w:eastAsiaTheme="majorEastAsia" w:cstheme="majorBidi"/>
                <w:b/>
                <w:color w:val="7F7F7F" w:themeColor="text1" w:themeTint="80"/>
                <w:sz w:val="28"/>
              </w:rPr>
            </w:pPr>
            <w:r w:rsidRPr="00F83809">
              <w:rPr>
                <w:rFonts w:eastAsiaTheme="majorEastAsia" w:cstheme="majorBidi"/>
                <w:b/>
                <w:color w:val="7F7F7F" w:themeColor="text1" w:themeTint="80"/>
                <w:sz w:val="28"/>
              </w:rPr>
              <w:t xml:space="preserve">Non-UCL candidates must complete </w:t>
            </w:r>
            <w:r w:rsidRPr="00F83809">
              <w:rPr>
                <w:rFonts w:eastAsiaTheme="majorEastAsia" w:cstheme="majorBidi"/>
                <w:b/>
                <w:color w:val="4BACC6" w:themeColor="accent5"/>
                <w:sz w:val="28"/>
                <w:u w:val="single"/>
              </w:rPr>
              <w:t>the application form for </w:t>
            </w:r>
            <w:hyperlink r:id="rId10" w:history="1">
              <w:r w:rsidRPr="00F83809">
                <w:rPr>
                  <w:rFonts w:eastAsiaTheme="majorEastAsia" w:cstheme="majorBidi"/>
                  <w:b/>
                  <w:color w:val="4BACC6" w:themeColor="accent5"/>
                  <w:sz w:val="28"/>
                  <w:u w:val="single"/>
                </w:rPr>
                <w:t>candidates from outside UCL</w:t>
              </w:r>
            </w:hyperlink>
            <w:r w:rsidRPr="00F83809">
              <w:rPr>
                <w:rFonts w:eastAsiaTheme="majorEastAsia" w:cstheme="majorBidi"/>
                <w:b/>
                <w:color w:val="4BACC6" w:themeColor="accent5"/>
                <w:sz w:val="28"/>
              </w:rPr>
              <w:t> </w:t>
            </w:r>
            <w:r w:rsidRPr="00F83809">
              <w:rPr>
                <w:rFonts w:eastAsiaTheme="majorEastAsia" w:cstheme="majorBidi"/>
                <w:b/>
                <w:color w:val="7F7F7F" w:themeColor="text1" w:themeTint="80"/>
                <w:sz w:val="28"/>
              </w:rPr>
              <w:t>and send their (maximum length) 2-page CVs to </w:t>
            </w:r>
            <w:hyperlink r:id="rId11" w:history="1">
              <w:r w:rsidRPr="00F83809">
                <w:rPr>
                  <w:rFonts w:eastAsiaTheme="majorEastAsia" w:cstheme="majorBidi"/>
                  <w:b/>
                  <w:color w:val="4BACC6" w:themeColor="accent5"/>
                  <w:sz w:val="28"/>
                  <w:u w:val="single"/>
                </w:rPr>
                <w:t>educationgbsh@ucl.ac.uk</w:t>
              </w:r>
            </w:hyperlink>
            <w:r w:rsidRPr="00F83809">
              <w:rPr>
                <w:rFonts w:eastAsiaTheme="majorEastAsia" w:cstheme="majorBidi"/>
                <w:b/>
                <w:color w:val="7F7F7F" w:themeColor="text1" w:themeTint="80"/>
                <w:sz w:val="28"/>
              </w:rPr>
              <w:t>.</w:t>
            </w:r>
          </w:p>
          <w:p w14:paraId="7FDCD14E" w14:textId="6BDB6AE2" w:rsidR="005136DA" w:rsidRPr="005136DA" w:rsidRDefault="005136DA" w:rsidP="005136DA">
            <w:pPr>
              <w:pStyle w:val="Heading3"/>
            </w:pPr>
          </w:p>
        </w:tc>
      </w:tr>
    </w:tbl>
    <w:p w14:paraId="7476C504" w14:textId="77777777" w:rsidR="005136DA" w:rsidRPr="005136DA" w:rsidRDefault="005136DA" w:rsidP="005136DA"/>
    <w:sectPr w:rsidR="005136DA" w:rsidRPr="005136DA" w:rsidSect="005136DA">
      <w:type w:val="continuous"/>
      <w:pgSz w:w="11900" w:h="16840"/>
      <w:pgMar w:top="602" w:right="567" w:bottom="1134" w:left="567" w:header="283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45CA" w14:textId="77777777" w:rsidR="00F91377" w:rsidRDefault="00F91377" w:rsidP="00DA4ABB">
      <w:r>
        <w:separator/>
      </w:r>
    </w:p>
  </w:endnote>
  <w:endnote w:type="continuationSeparator" w:id="0">
    <w:p w14:paraId="40079254" w14:textId="77777777" w:rsidR="00F91377" w:rsidRDefault="00F91377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T Std">
    <w:altName w:val="Arial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956A" w14:textId="77777777" w:rsidR="00F91377" w:rsidRDefault="00F91377" w:rsidP="00DA4ABB">
      <w:r>
        <w:separator/>
      </w:r>
    </w:p>
  </w:footnote>
  <w:footnote w:type="continuationSeparator" w:id="0">
    <w:p w14:paraId="4400CC7B" w14:textId="77777777" w:rsidR="00F91377" w:rsidRDefault="00F91377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74CA" w14:textId="77777777"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D542413" wp14:editId="0FF8B6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AE2953A"/>
    <w:lvl w:ilvl="0">
      <w:numFmt w:val="bullet"/>
      <w:lvlText w:val="*"/>
      <w:lvlJc w:val="left"/>
    </w:lvl>
  </w:abstractNum>
  <w:abstractNum w:abstractNumId="2" w15:restartNumberingAfterBreak="0">
    <w:nsid w:val="26FE1AB3"/>
    <w:multiLevelType w:val="hybridMultilevel"/>
    <w:tmpl w:val="DE38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7559"/>
    <w:multiLevelType w:val="hybridMultilevel"/>
    <w:tmpl w:val="6CF09C74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568269065">
    <w:abstractNumId w:val="3"/>
  </w:num>
  <w:num w:numId="2" w16cid:durableId="455222644">
    <w:abstractNumId w:val="4"/>
  </w:num>
  <w:num w:numId="3" w16cid:durableId="1891265305">
    <w:abstractNumId w:val="0"/>
  </w:num>
  <w:num w:numId="4" w16cid:durableId="86455887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 w16cid:durableId="163421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3NDUzNTAxN7c0sDBR0lEKTi0uzszPAykwrAUAmnxTtiwAAAA="/>
    <w:docVar w:name="_PubVPasteboard_" w:val="0"/>
    <w:docVar w:name="OpenInPublishingView" w:val="0"/>
  </w:docVars>
  <w:rsids>
    <w:rsidRoot w:val="001A3B52"/>
    <w:rsid w:val="000204D6"/>
    <w:rsid w:val="000218F5"/>
    <w:rsid w:val="0005387E"/>
    <w:rsid w:val="00061E18"/>
    <w:rsid w:val="00093D36"/>
    <w:rsid w:val="000E1871"/>
    <w:rsid w:val="00100C01"/>
    <w:rsid w:val="001148C9"/>
    <w:rsid w:val="00130559"/>
    <w:rsid w:val="00146228"/>
    <w:rsid w:val="00146C6D"/>
    <w:rsid w:val="00197F34"/>
    <w:rsid w:val="001A0134"/>
    <w:rsid w:val="001A3B52"/>
    <w:rsid w:val="001C43F0"/>
    <w:rsid w:val="001C52AA"/>
    <w:rsid w:val="001C7EDF"/>
    <w:rsid w:val="001D1FF3"/>
    <w:rsid w:val="001F16FA"/>
    <w:rsid w:val="0025168C"/>
    <w:rsid w:val="00254AA1"/>
    <w:rsid w:val="00255201"/>
    <w:rsid w:val="0027653E"/>
    <w:rsid w:val="002822B0"/>
    <w:rsid w:val="002A6CD4"/>
    <w:rsid w:val="002F3442"/>
    <w:rsid w:val="00305A2F"/>
    <w:rsid w:val="00320FEA"/>
    <w:rsid w:val="003334E3"/>
    <w:rsid w:val="00363CD8"/>
    <w:rsid w:val="00371518"/>
    <w:rsid w:val="00375230"/>
    <w:rsid w:val="00377520"/>
    <w:rsid w:val="0040652D"/>
    <w:rsid w:val="00415419"/>
    <w:rsid w:val="00437574"/>
    <w:rsid w:val="004961EE"/>
    <w:rsid w:val="004C49A2"/>
    <w:rsid w:val="004E5D2F"/>
    <w:rsid w:val="005044DE"/>
    <w:rsid w:val="005136DA"/>
    <w:rsid w:val="00520F98"/>
    <w:rsid w:val="0053233C"/>
    <w:rsid w:val="00542251"/>
    <w:rsid w:val="005617A1"/>
    <w:rsid w:val="00572A8E"/>
    <w:rsid w:val="005B050C"/>
    <w:rsid w:val="005B0F27"/>
    <w:rsid w:val="005D33DE"/>
    <w:rsid w:val="0062791E"/>
    <w:rsid w:val="006441BA"/>
    <w:rsid w:val="00647662"/>
    <w:rsid w:val="0066167E"/>
    <w:rsid w:val="00680DB2"/>
    <w:rsid w:val="006868F4"/>
    <w:rsid w:val="006A1644"/>
    <w:rsid w:val="006A3846"/>
    <w:rsid w:val="006C089E"/>
    <w:rsid w:val="006E77CA"/>
    <w:rsid w:val="007061CE"/>
    <w:rsid w:val="007069E9"/>
    <w:rsid w:val="00717FC4"/>
    <w:rsid w:val="0072651B"/>
    <w:rsid w:val="007279B2"/>
    <w:rsid w:val="007532F4"/>
    <w:rsid w:val="00790E2B"/>
    <w:rsid w:val="007C7FF1"/>
    <w:rsid w:val="00807790"/>
    <w:rsid w:val="008105B7"/>
    <w:rsid w:val="00820FCA"/>
    <w:rsid w:val="00846641"/>
    <w:rsid w:val="00847090"/>
    <w:rsid w:val="00852852"/>
    <w:rsid w:val="008578F4"/>
    <w:rsid w:val="008771D2"/>
    <w:rsid w:val="00895320"/>
    <w:rsid w:val="008A31F1"/>
    <w:rsid w:val="008A4B51"/>
    <w:rsid w:val="008A7907"/>
    <w:rsid w:val="008D36DF"/>
    <w:rsid w:val="008E480F"/>
    <w:rsid w:val="00923C93"/>
    <w:rsid w:val="00925A98"/>
    <w:rsid w:val="0095503C"/>
    <w:rsid w:val="00962EA4"/>
    <w:rsid w:val="00966478"/>
    <w:rsid w:val="00985683"/>
    <w:rsid w:val="00993DE1"/>
    <w:rsid w:val="009A1E18"/>
    <w:rsid w:val="009B206C"/>
    <w:rsid w:val="009E6C59"/>
    <w:rsid w:val="00A169F8"/>
    <w:rsid w:val="00A250A9"/>
    <w:rsid w:val="00A31F54"/>
    <w:rsid w:val="00A50DE1"/>
    <w:rsid w:val="00A5402A"/>
    <w:rsid w:val="00A93D63"/>
    <w:rsid w:val="00AE02E5"/>
    <w:rsid w:val="00AF036D"/>
    <w:rsid w:val="00AF1492"/>
    <w:rsid w:val="00B330AD"/>
    <w:rsid w:val="00B752CC"/>
    <w:rsid w:val="00B84D00"/>
    <w:rsid w:val="00B97EF6"/>
    <w:rsid w:val="00C64BA3"/>
    <w:rsid w:val="00C76701"/>
    <w:rsid w:val="00CB629F"/>
    <w:rsid w:val="00CF6054"/>
    <w:rsid w:val="00D36EA1"/>
    <w:rsid w:val="00D45E80"/>
    <w:rsid w:val="00D475E1"/>
    <w:rsid w:val="00D55061"/>
    <w:rsid w:val="00DA4ABB"/>
    <w:rsid w:val="00DB1799"/>
    <w:rsid w:val="00DE7FA5"/>
    <w:rsid w:val="00E02A7A"/>
    <w:rsid w:val="00E15354"/>
    <w:rsid w:val="00E23B24"/>
    <w:rsid w:val="00E3153F"/>
    <w:rsid w:val="00E73B03"/>
    <w:rsid w:val="00E81948"/>
    <w:rsid w:val="00E90885"/>
    <w:rsid w:val="00EF5616"/>
    <w:rsid w:val="00F31F90"/>
    <w:rsid w:val="00F46EC6"/>
    <w:rsid w:val="00F73D8D"/>
    <w:rsid w:val="00F74946"/>
    <w:rsid w:val="00F91377"/>
    <w:rsid w:val="00F925CC"/>
    <w:rsid w:val="00F961B1"/>
    <w:rsid w:val="00FA21C1"/>
    <w:rsid w:val="00FA6B5E"/>
    <w:rsid w:val="00FC36C1"/>
    <w:rsid w:val="00FD6F3D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7BB895"/>
  <w14:defaultImageDpi w14:val="30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ind w:left="426" w:hanging="284"/>
      <w:contextualSpacing/>
    </w:pPr>
    <w:rPr>
      <w:color w:val="595959" w:themeColor="text1" w:themeTint="A6"/>
    </w:rPr>
  </w:style>
  <w:style w:type="character" w:styleId="Hyperlink">
    <w:name w:val="Hyperlink"/>
    <w:rsid w:val="00E153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7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9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9B2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9B2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gbsh@ucl.ac.uk?subject=Senior%20Post%20Graduate%20Teaching%20Assista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microsoft.com/r/ArP3hxcZf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microsoft.com/r/46iv6fYAj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C4C84-766D-450D-9E0F-CDDCE453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650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Crammond, Andrea</cp:lastModifiedBy>
  <cp:revision>3</cp:revision>
  <cp:lastPrinted>2018-05-22T12:01:00Z</cp:lastPrinted>
  <dcterms:created xsi:type="dcterms:W3CDTF">2022-06-15T19:45:00Z</dcterms:created>
  <dcterms:modified xsi:type="dcterms:W3CDTF">2022-06-21T07:52:00Z</dcterms:modified>
</cp:coreProperties>
</file>