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8A00E2" w:rsidRPr="008A6B64" w14:paraId="01FF911A" w14:textId="77777777" w:rsidTr="0040652D">
        <w:trPr>
          <w:trHeight w:val="1192"/>
        </w:trPr>
        <w:tc>
          <w:tcPr>
            <w:tcW w:w="5634" w:type="dxa"/>
          </w:tcPr>
          <w:p w14:paraId="46D830A1" w14:textId="77777777" w:rsidR="00520F98" w:rsidRPr="008A6B64" w:rsidRDefault="00520F98" w:rsidP="008105B7">
            <w:pPr>
              <w:pStyle w:val="Heading1"/>
              <w:rPr>
                <w:rFonts w:cs="Arial"/>
              </w:rPr>
            </w:pPr>
            <w:bookmarkStart w:id="0" w:name="_MacBuGuideStaticData_560V"/>
            <w:bookmarkStart w:id="1" w:name="_MacBuGuideStaticData_11280V"/>
            <w:bookmarkStart w:id="2" w:name="_MacBuGuideStaticData_510H"/>
            <w:r w:rsidRPr="008A6B64">
              <w:rPr>
                <w:rFonts w:cs="Arial"/>
              </w:rPr>
              <w:t>Job Description</w:t>
            </w:r>
          </w:p>
        </w:tc>
        <w:tc>
          <w:tcPr>
            <w:tcW w:w="5166" w:type="dxa"/>
          </w:tcPr>
          <w:p w14:paraId="6ECE78DC" w14:textId="77777777" w:rsidR="00520F98" w:rsidRPr="008A6B64" w:rsidRDefault="00520F98" w:rsidP="008105B7">
            <w:pPr>
              <w:pStyle w:val="Heading1"/>
              <w:rPr>
                <w:rFonts w:cs="Arial"/>
              </w:rPr>
            </w:pPr>
          </w:p>
        </w:tc>
      </w:tr>
      <w:tr w:rsidR="008A00E2" w:rsidRPr="008A6B64" w14:paraId="7E0435DC" w14:textId="77777777" w:rsidTr="0040652D">
        <w:trPr>
          <w:trHeight w:val="469"/>
        </w:trPr>
        <w:tc>
          <w:tcPr>
            <w:tcW w:w="5634" w:type="dxa"/>
          </w:tcPr>
          <w:p w14:paraId="446E4B9E" w14:textId="23A7D70B" w:rsidR="00520F98" w:rsidRPr="008A6B64" w:rsidRDefault="00314374" w:rsidP="001E4B65">
            <w:pPr>
              <w:pStyle w:val="Heading2"/>
              <w:rPr>
                <w:rFonts w:cs="Arial"/>
              </w:rPr>
            </w:pPr>
            <w:r w:rsidRPr="008A6B64">
              <w:rPr>
                <w:rFonts w:cs="Arial"/>
              </w:rPr>
              <w:t>Pro-Provost (</w:t>
            </w:r>
            <w:r w:rsidR="00DE5E70">
              <w:rPr>
                <w:rFonts w:cs="Arial"/>
              </w:rPr>
              <w:t>Regional</w:t>
            </w:r>
            <w:r w:rsidR="00AD6772" w:rsidRPr="008A6B64">
              <w:rPr>
                <w:rFonts w:cs="Arial"/>
              </w:rPr>
              <w:t xml:space="preserve"> </w:t>
            </w:r>
            <w:r w:rsidR="008F5C7F">
              <w:rPr>
                <w:rFonts w:cs="Arial"/>
              </w:rPr>
              <w:t>Communities</w:t>
            </w:r>
            <w:r w:rsidRPr="008A6B64">
              <w:rPr>
                <w:rFonts w:cs="Arial"/>
              </w:rPr>
              <w:t>)</w:t>
            </w:r>
            <w:r w:rsidR="00D41BBF" w:rsidRPr="008A6B64">
              <w:rPr>
                <w:rFonts w:cs="Arial"/>
              </w:rPr>
              <w:t xml:space="preserve"> </w:t>
            </w:r>
          </w:p>
        </w:tc>
        <w:tc>
          <w:tcPr>
            <w:tcW w:w="5166" w:type="dxa"/>
          </w:tcPr>
          <w:p w14:paraId="5657B694" w14:textId="3A8E29CA" w:rsidR="00520F98" w:rsidRPr="008A6B64" w:rsidRDefault="00807790" w:rsidP="008105B7">
            <w:pPr>
              <w:pStyle w:val="Heading3"/>
              <w:rPr>
                <w:rFonts w:cs="Arial"/>
                <w:color w:val="000000" w:themeColor="text1"/>
                <w:sz w:val="22"/>
                <w:szCs w:val="22"/>
              </w:rPr>
            </w:pPr>
            <w:r w:rsidRPr="008A6B64">
              <w:rPr>
                <w:rFonts w:cs="Arial"/>
                <w:color w:val="000000" w:themeColor="text1"/>
                <w:sz w:val="22"/>
                <w:szCs w:val="22"/>
              </w:rPr>
              <w:t xml:space="preserve">Grade: </w:t>
            </w:r>
            <w:r w:rsidR="005D7680" w:rsidRPr="008A6B64">
              <w:rPr>
                <w:rFonts w:cs="Arial"/>
                <w:color w:val="000000" w:themeColor="text1"/>
                <w:sz w:val="22"/>
                <w:szCs w:val="22"/>
              </w:rPr>
              <w:t>Professorial</w:t>
            </w:r>
          </w:p>
        </w:tc>
      </w:tr>
      <w:tr w:rsidR="008A00E2" w:rsidRPr="008A6B64" w14:paraId="1816EB81" w14:textId="77777777" w:rsidTr="0040652D">
        <w:trPr>
          <w:trHeight w:val="469"/>
        </w:trPr>
        <w:tc>
          <w:tcPr>
            <w:tcW w:w="5634" w:type="dxa"/>
          </w:tcPr>
          <w:p w14:paraId="17B3B2CF" w14:textId="77777777" w:rsidR="00520F98" w:rsidRPr="008A6B64" w:rsidRDefault="00520F98" w:rsidP="00BC76E3">
            <w:pPr>
              <w:pStyle w:val="Heading3"/>
              <w:rPr>
                <w:rFonts w:cs="Arial"/>
                <w:color w:val="000000" w:themeColor="text1"/>
                <w:sz w:val="22"/>
                <w:szCs w:val="22"/>
              </w:rPr>
            </w:pPr>
            <w:r w:rsidRPr="008A6B64">
              <w:rPr>
                <w:rFonts w:cs="Arial"/>
                <w:color w:val="000000" w:themeColor="text1"/>
                <w:sz w:val="22"/>
                <w:szCs w:val="22"/>
              </w:rPr>
              <w:t>Department</w:t>
            </w:r>
            <w:r w:rsidR="00320FEA" w:rsidRPr="008A6B64">
              <w:rPr>
                <w:rFonts w:cs="Arial"/>
                <w:color w:val="000000" w:themeColor="text1"/>
                <w:sz w:val="22"/>
                <w:szCs w:val="22"/>
              </w:rPr>
              <w:t xml:space="preserve">: </w:t>
            </w:r>
            <w:r w:rsidR="00C37812" w:rsidRPr="008A6B64">
              <w:rPr>
                <w:rFonts w:cs="Arial"/>
                <w:color w:val="000000" w:themeColor="text1"/>
                <w:sz w:val="22"/>
                <w:szCs w:val="22"/>
              </w:rPr>
              <w:t>Office of the President &amp; Provost</w:t>
            </w:r>
            <w:r w:rsidR="00314374" w:rsidRPr="008A6B64">
              <w:rPr>
                <w:rFonts w:cs="Arial"/>
                <w:color w:val="000000" w:themeColor="text1"/>
                <w:sz w:val="22"/>
                <w:szCs w:val="22"/>
              </w:rPr>
              <w:t xml:space="preserve"> </w:t>
            </w:r>
          </w:p>
          <w:p w14:paraId="029340EC" w14:textId="4631C267" w:rsidR="00B86D45" w:rsidRPr="008A6B64" w:rsidRDefault="00B86D45" w:rsidP="00046251">
            <w:r w:rsidRPr="008A6B64">
              <w:t>0.4FTE time commitment</w:t>
            </w:r>
            <w:r w:rsidR="00556D30">
              <w:t>; offered on a time buy-out basis</w:t>
            </w:r>
          </w:p>
        </w:tc>
        <w:tc>
          <w:tcPr>
            <w:tcW w:w="5166" w:type="dxa"/>
          </w:tcPr>
          <w:p w14:paraId="662E44EB" w14:textId="7CB4959A" w:rsidR="00520F98" w:rsidRPr="008A6B64" w:rsidRDefault="00572A8E" w:rsidP="00807790">
            <w:pPr>
              <w:pStyle w:val="Heading3"/>
              <w:rPr>
                <w:rFonts w:cs="Arial"/>
                <w:color w:val="000000" w:themeColor="text1"/>
                <w:sz w:val="22"/>
                <w:szCs w:val="22"/>
              </w:rPr>
            </w:pPr>
            <w:r w:rsidRPr="008A6B64">
              <w:rPr>
                <w:rFonts w:cs="Arial"/>
                <w:color w:val="000000" w:themeColor="text1"/>
                <w:sz w:val="22"/>
                <w:szCs w:val="22"/>
              </w:rPr>
              <w:t xml:space="preserve">Location: </w:t>
            </w:r>
            <w:r w:rsidR="00286226" w:rsidRPr="008A6B64">
              <w:rPr>
                <w:rFonts w:cs="Arial"/>
                <w:color w:val="000000" w:themeColor="text1"/>
                <w:sz w:val="22"/>
                <w:szCs w:val="22"/>
              </w:rPr>
              <w:t>Bloomsbury Campus,</w:t>
            </w:r>
            <w:r w:rsidR="004F3E39" w:rsidRPr="008A6B64">
              <w:rPr>
                <w:rFonts w:cs="Arial"/>
                <w:color w:val="000000" w:themeColor="text1"/>
                <w:sz w:val="22"/>
                <w:szCs w:val="22"/>
              </w:rPr>
              <w:t xml:space="preserve"> London</w:t>
            </w:r>
          </w:p>
        </w:tc>
      </w:tr>
    </w:tbl>
    <w:p w14:paraId="42556F35" w14:textId="0CBDEC9D" w:rsidR="007C7FF1" w:rsidRPr="008A6B64" w:rsidRDefault="004961EE" w:rsidP="00272B09">
      <w:pPr>
        <w:pStyle w:val="Heading4"/>
        <w:pBdr>
          <w:top w:val="single" w:sz="4" w:space="0" w:color="7F7F7F" w:themeColor="text1" w:themeTint="80"/>
        </w:pBdr>
        <w:rPr>
          <w:rFonts w:cs="Arial"/>
          <w:sz w:val="22"/>
          <w:szCs w:val="22"/>
        </w:rPr>
      </w:pPr>
      <w:r w:rsidRPr="008A6B64">
        <w:rPr>
          <w:rFonts w:cs="Arial"/>
          <w:noProof/>
          <w:sz w:val="22"/>
          <w:szCs w:val="22"/>
          <w:lang w:eastAsia="en-GB"/>
        </w:rPr>
        <mc:AlternateContent>
          <mc:Choice Requires="wps">
            <w:drawing>
              <wp:anchor distT="0" distB="0" distL="114300" distR="114300" simplePos="0" relativeHeight="251658240" behindDoc="0" locked="0" layoutInCell="1" allowOverlap="1" wp14:anchorId="0F9D9B70" wp14:editId="2C60CFE3">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E610EF"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D9B70" id="_x0000_t202" coordsize="21600,21600" o:spt="202" path="m,l,21600r21600,l21600,xe">
                <v:stroke joinstyle="miter"/>
                <v:path gradientshapeok="t" o:connecttype="rect"/>
              </v:shapetype>
              <v:shape id="Text Box 3" o:spid="_x0000_s1026" type="#_x0000_t202" style="position:absolute;margin-left:28pt;margin-top:26.9pt;width:300.05pt;height:4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" filled="f" stroked="f">
                <v:textbox>
                  <w:txbxContent>
                    <w:p w14:paraId="0BE610EF"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rsidRPr="008A6B64">
        <w:rPr>
          <w:rFonts w:cs="Arial"/>
          <w:sz w:val="22"/>
          <w:szCs w:val="22"/>
        </w:rPr>
        <w:t>Reports to</w:t>
      </w:r>
    </w:p>
    <w:p w14:paraId="466AC1E9" w14:textId="54C792F4" w:rsidR="00D41BBF" w:rsidRPr="008A6B64" w:rsidRDefault="006518C6" w:rsidP="00D41BBF">
      <w:pPr>
        <w:rPr>
          <w:rFonts w:cs="Arial"/>
          <w:sz w:val="22"/>
          <w:szCs w:val="22"/>
        </w:rPr>
      </w:pPr>
      <w:r w:rsidRPr="008A6B64">
        <w:rPr>
          <w:rFonts w:cs="Arial"/>
          <w:sz w:val="22"/>
          <w:szCs w:val="22"/>
        </w:rPr>
        <w:t>P</w:t>
      </w:r>
      <w:r w:rsidR="004D3200" w:rsidRPr="008A6B64">
        <w:rPr>
          <w:rFonts w:cs="Arial"/>
          <w:sz w:val="22"/>
          <w:szCs w:val="22"/>
        </w:rPr>
        <w:t>resident &amp; Provost</w:t>
      </w:r>
      <w:r w:rsidR="00314374" w:rsidRPr="008A6B64">
        <w:rPr>
          <w:rFonts w:cs="Arial"/>
          <w:sz w:val="22"/>
          <w:szCs w:val="22"/>
        </w:rPr>
        <w:t xml:space="preserve">, working in close collaboration with the </w:t>
      </w:r>
      <w:r w:rsidR="005D7680" w:rsidRPr="008A6B64">
        <w:rPr>
          <w:rFonts w:cs="Arial"/>
          <w:sz w:val="22"/>
          <w:szCs w:val="22"/>
        </w:rPr>
        <w:t xml:space="preserve">Vice-President (External </w:t>
      </w:r>
      <w:r w:rsidR="00E62AB4" w:rsidRPr="008A6B64">
        <w:rPr>
          <w:rFonts w:cs="Arial"/>
          <w:sz w:val="22"/>
          <w:szCs w:val="22"/>
        </w:rPr>
        <w:t>Engagement) and</w:t>
      </w:r>
      <w:r w:rsidR="00BA64EF" w:rsidRPr="008A6B64">
        <w:rPr>
          <w:rFonts w:cs="Arial"/>
          <w:sz w:val="22"/>
          <w:szCs w:val="22"/>
        </w:rPr>
        <w:t xml:space="preserve"> </w:t>
      </w:r>
      <w:r w:rsidR="00556D30">
        <w:rPr>
          <w:rFonts w:cs="Arial"/>
          <w:sz w:val="22"/>
          <w:szCs w:val="22"/>
        </w:rPr>
        <w:t xml:space="preserve">the </w:t>
      </w:r>
      <w:r w:rsidR="00BA64EF" w:rsidRPr="008A6B64">
        <w:rPr>
          <w:rFonts w:cs="Arial"/>
          <w:sz w:val="22"/>
          <w:szCs w:val="22"/>
        </w:rPr>
        <w:t>Vice-Provost (Research, Innovation and Global Engagement)</w:t>
      </w:r>
    </w:p>
    <w:p w14:paraId="7FF859B3" w14:textId="77777777" w:rsidR="00820FCA" w:rsidRPr="008A6B64" w:rsidRDefault="00820FCA" w:rsidP="007C7FF1">
      <w:pPr>
        <w:pStyle w:val="Heading4"/>
        <w:rPr>
          <w:rFonts w:cs="Arial"/>
          <w:sz w:val="22"/>
          <w:szCs w:val="22"/>
          <w:lang w:val="en-US" w:eastAsia="en-US"/>
        </w:rPr>
      </w:pPr>
      <w:r w:rsidRPr="008A6B64">
        <w:rPr>
          <w:rFonts w:cs="Arial"/>
          <w:sz w:val="22"/>
          <w:szCs w:val="22"/>
          <w:lang w:val="en-US" w:eastAsia="en-US"/>
        </w:rPr>
        <w:t>Context</w:t>
      </w:r>
    </w:p>
    <w:p w14:paraId="567722F8" w14:textId="3FC0E48E" w:rsidR="00A52559" w:rsidRPr="008A6B64" w:rsidRDefault="000459A3" w:rsidP="00073F1F">
      <w:pPr>
        <w:rPr>
          <w:rFonts w:cs="Arial"/>
          <w:color w:val="auto"/>
          <w:sz w:val="22"/>
          <w:szCs w:val="22"/>
        </w:rPr>
      </w:pPr>
      <w:r w:rsidRPr="008A6B64">
        <w:rPr>
          <w:rFonts w:cs="Arial"/>
          <w:color w:val="auto"/>
          <w:sz w:val="22"/>
          <w:szCs w:val="22"/>
        </w:rPr>
        <w:t>UCL is a radically different university. Founded in 1826 in the heart of London, we were the first university in England to welcome students of any religion and the first to welcome women on equal terms with men. Today UCL has over 4</w:t>
      </w:r>
      <w:r w:rsidR="0003441F" w:rsidRPr="008A6B64">
        <w:rPr>
          <w:rFonts w:cs="Arial"/>
          <w:color w:val="auto"/>
          <w:sz w:val="22"/>
          <w:szCs w:val="22"/>
        </w:rPr>
        <w:t>8</w:t>
      </w:r>
      <w:r w:rsidRPr="008A6B64">
        <w:rPr>
          <w:rFonts w:cs="Arial"/>
          <w:color w:val="auto"/>
          <w:sz w:val="22"/>
          <w:szCs w:val="22"/>
        </w:rPr>
        <w:t>,000 students and 1</w:t>
      </w:r>
      <w:r w:rsidR="0003441F" w:rsidRPr="008A6B64">
        <w:rPr>
          <w:rFonts w:cs="Arial"/>
          <w:color w:val="auto"/>
          <w:sz w:val="22"/>
          <w:szCs w:val="22"/>
        </w:rPr>
        <w:t>5</w:t>
      </w:r>
      <w:r w:rsidRPr="008A6B64">
        <w:rPr>
          <w:rFonts w:cs="Arial"/>
          <w:color w:val="auto"/>
          <w:sz w:val="22"/>
          <w:szCs w:val="22"/>
        </w:rPr>
        <w:t>,</w:t>
      </w:r>
      <w:r w:rsidR="0003441F" w:rsidRPr="008A6B64">
        <w:rPr>
          <w:rFonts w:cs="Arial"/>
          <w:color w:val="auto"/>
          <w:sz w:val="22"/>
          <w:szCs w:val="22"/>
        </w:rPr>
        <w:t>0</w:t>
      </w:r>
      <w:r w:rsidRPr="008A6B64">
        <w:rPr>
          <w:rFonts w:cs="Arial"/>
          <w:color w:val="auto"/>
          <w:sz w:val="22"/>
          <w:szCs w:val="22"/>
        </w:rPr>
        <w:t>00 staff and is one of the world’s top 10 universities</w:t>
      </w:r>
      <w:r w:rsidR="00A52559" w:rsidRPr="008A6B64">
        <w:rPr>
          <w:rFonts w:cs="Arial"/>
          <w:color w:val="auto"/>
          <w:sz w:val="22"/>
          <w:szCs w:val="22"/>
        </w:rPr>
        <w:t>.</w:t>
      </w:r>
      <w:r w:rsidR="00D01AAC" w:rsidRPr="008A6B64">
        <w:t xml:space="preserve"> </w:t>
      </w:r>
      <w:r w:rsidR="00D01AAC" w:rsidRPr="008A6B64">
        <w:rPr>
          <w:rFonts w:cs="Arial"/>
          <w:color w:val="auto"/>
          <w:sz w:val="22"/>
          <w:szCs w:val="22"/>
        </w:rPr>
        <w:t>We champion innovation, creativity and cross-disciplinary working in our teaching and research. The courageous attitude and disruptive spirit of our founders is still alive today.</w:t>
      </w:r>
    </w:p>
    <w:p w14:paraId="5E332EA0" w14:textId="06FE4B26" w:rsidR="00534581" w:rsidRDefault="00352495" w:rsidP="001A2D93">
      <w:pPr>
        <w:rPr>
          <w:rFonts w:cs="Arial"/>
          <w:sz w:val="22"/>
          <w:szCs w:val="22"/>
        </w:rPr>
      </w:pPr>
      <w:r w:rsidRPr="008A6B64">
        <w:rPr>
          <w:rFonts w:eastAsia="Arial" w:cs="Arial"/>
          <w:sz w:val="22"/>
          <w:szCs w:val="22"/>
        </w:rPr>
        <w:t>Based</w:t>
      </w:r>
      <w:r w:rsidR="001F29A8" w:rsidRPr="008A6B64">
        <w:rPr>
          <w:rFonts w:eastAsia="Arial" w:cs="Arial"/>
          <w:sz w:val="22"/>
          <w:szCs w:val="22"/>
        </w:rPr>
        <w:t xml:space="preserve"> in the</w:t>
      </w:r>
      <w:r w:rsidR="008D6C4B" w:rsidRPr="008A6B64">
        <w:rPr>
          <w:rFonts w:eastAsia="Arial" w:cs="Arial"/>
          <w:sz w:val="22"/>
          <w:szCs w:val="22"/>
        </w:rPr>
        <w:t xml:space="preserve"> Office of the President &amp; Provost</w:t>
      </w:r>
      <w:r w:rsidR="00D776EF">
        <w:rPr>
          <w:rFonts w:eastAsia="Arial" w:cs="Arial"/>
          <w:sz w:val="22"/>
          <w:szCs w:val="22"/>
        </w:rPr>
        <w:t>,</w:t>
      </w:r>
      <w:r w:rsidR="00D80783" w:rsidRPr="008A6B64">
        <w:rPr>
          <w:rFonts w:eastAsia="Arial" w:cs="Arial"/>
          <w:sz w:val="22"/>
          <w:szCs w:val="22"/>
        </w:rPr>
        <w:t xml:space="preserve"> </w:t>
      </w:r>
      <w:r w:rsidR="001F29A8" w:rsidRPr="008A6B64">
        <w:rPr>
          <w:rFonts w:eastAsia="Arial" w:cs="Arial"/>
          <w:sz w:val="22"/>
          <w:szCs w:val="22"/>
        </w:rPr>
        <w:t>the</w:t>
      </w:r>
      <w:r w:rsidR="00591D35" w:rsidRPr="008A6B64">
        <w:rPr>
          <w:rFonts w:cs="Arial"/>
          <w:sz w:val="22"/>
          <w:szCs w:val="22"/>
        </w:rPr>
        <w:t xml:space="preserve"> </w:t>
      </w:r>
      <w:r w:rsidR="00314374" w:rsidRPr="008A6B64">
        <w:rPr>
          <w:rFonts w:cs="Arial"/>
          <w:sz w:val="22"/>
          <w:szCs w:val="22"/>
        </w:rPr>
        <w:t>Pro-Provost (</w:t>
      </w:r>
      <w:r w:rsidR="000815CE">
        <w:rPr>
          <w:rFonts w:cs="Arial"/>
          <w:sz w:val="22"/>
          <w:szCs w:val="22"/>
        </w:rPr>
        <w:t>Regional Engagement</w:t>
      </w:r>
      <w:r w:rsidR="00C263BF" w:rsidRPr="008A6B64">
        <w:rPr>
          <w:rFonts w:cs="Arial"/>
          <w:sz w:val="22"/>
          <w:szCs w:val="22"/>
        </w:rPr>
        <w:t xml:space="preserve">) is </w:t>
      </w:r>
      <w:r w:rsidR="0067776B" w:rsidRPr="008A6B64">
        <w:rPr>
          <w:rFonts w:cs="Arial"/>
          <w:sz w:val="22"/>
          <w:szCs w:val="22"/>
        </w:rPr>
        <w:t>the</w:t>
      </w:r>
      <w:r w:rsidR="00C263BF" w:rsidRPr="008A6B64">
        <w:rPr>
          <w:rFonts w:cs="Arial"/>
          <w:sz w:val="22"/>
          <w:szCs w:val="22"/>
        </w:rPr>
        <w:t xml:space="preserve"> senior academic champion for </w:t>
      </w:r>
      <w:r w:rsidR="00BB73B5" w:rsidRPr="008A6B64">
        <w:rPr>
          <w:rFonts w:cs="Arial"/>
          <w:sz w:val="22"/>
          <w:szCs w:val="22"/>
        </w:rPr>
        <w:t>UCL’s</w:t>
      </w:r>
      <w:r w:rsidR="00466BDD" w:rsidRPr="008A6B64">
        <w:rPr>
          <w:rFonts w:cs="Arial"/>
          <w:sz w:val="22"/>
          <w:szCs w:val="22"/>
        </w:rPr>
        <w:t xml:space="preserve"> </w:t>
      </w:r>
      <w:r w:rsidR="0042121C" w:rsidRPr="008A6B64">
        <w:rPr>
          <w:rFonts w:cs="Arial"/>
          <w:sz w:val="22"/>
          <w:szCs w:val="22"/>
        </w:rPr>
        <w:t>work</w:t>
      </w:r>
      <w:r w:rsidR="00934D13" w:rsidRPr="008A6B64">
        <w:rPr>
          <w:rFonts w:cs="Arial"/>
          <w:sz w:val="22"/>
          <w:szCs w:val="22"/>
        </w:rPr>
        <w:t xml:space="preserve"> </w:t>
      </w:r>
      <w:r w:rsidR="00FC7A43">
        <w:rPr>
          <w:rFonts w:cs="Arial"/>
          <w:sz w:val="22"/>
          <w:szCs w:val="22"/>
        </w:rPr>
        <w:t>with</w:t>
      </w:r>
      <w:r w:rsidR="00DB4869">
        <w:rPr>
          <w:rFonts w:cs="Arial"/>
          <w:sz w:val="22"/>
          <w:szCs w:val="22"/>
        </w:rPr>
        <w:t xml:space="preserve"> </w:t>
      </w:r>
      <w:r w:rsidR="00D776EF">
        <w:rPr>
          <w:rFonts w:cs="Arial"/>
          <w:sz w:val="22"/>
          <w:szCs w:val="22"/>
        </w:rPr>
        <w:t xml:space="preserve">local and </w:t>
      </w:r>
      <w:r w:rsidR="00DB4869">
        <w:rPr>
          <w:rFonts w:cs="Arial"/>
          <w:sz w:val="22"/>
          <w:szCs w:val="22"/>
        </w:rPr>
        <w:t>regional</w:t>
      </w:r>
      <w:r w:rsidR="00534581">
        <w:rPr>
          <w:rFonts w:cs="Arial"/>
          <w:sz w:val="22"/>
          <w:szCs w:val="22"/>
        </w:rPr>
        <w:t xml:space="preserve"> partners </w:t>
      </w:r>
      <w:r w:rsidR="00E62AB4">
        <w:rPr>
          <w:rFonts w:cs="Arial"/>
          <w:sz w:val="22"/>
          <w:szCs w:val="22"/>
        </w:rPr>
        <w:t>outside London</w:t>
      </w:r>
      <w:r w:rsidR="00534581">
        <w:rPr>
          <w:rFonts w:cs="Arial"/>
          <w:sz w:val="22"/>
          <w:szCs w:val="22"/>
        </w:rPr>
        <w:t xml:space="preserve">. </w:t>
      </w:r>
      <w:r w:rsidR="000065BA">
        <w:rPr>
          <w:rFonts w:cs="Arial"/>
          <w:sz w:val="22"/>
          <w:szCs w:val="22"/>
        </w:rPr>
        <w:t xml:space="preserve">Their role is complementary to the Pro-Provost (London) role, with a remit for communities </w:t>
      </w:r>
      <w:r w:rsidR="00E62AB4">
        <w:rPr>
          <w:rFonts w:cs="Arial"/>
          <w:sz w:val="22"/>
          <w:szCs w:val="22"/>
        </w:rPr>
        <w:t>outside London</w:t>
      </w:r>
      <w:r w:rsidR="000065BA">
        <w:rPr>
          <w:rFonts w:cs="Arial"/>
          <w:sz w:val="22"/>
          <w:szCs w:val="22"/>
        </w:rPr>
        <w:t xml:space="preserve">. </w:t>
      </w:r>
    </w:p>
    <w:p w14:paraId="2AC0B9A1" w14:textId="6F5B8A6D" w:rsidR="00FE451A" w:rsidRPr="00FE451A" w:rsidRDefault="00FE451A" w:rsidP="001A2D93">
      <w:pPr>
        <w:rPr>
          <w:rFonts w:cs="Arial"/>
          <w:color w:val="auto"/>
          <w:sz w:val="22"/>
          <w:szCs w:val="22"/>
        </w:rPr>
      </w:pPr>
      <w:r w:rsidRPr="008A6B64">
        <w:rPr>
          <w:rFonts w:cs="Arial"/>
          <w:sz w:val="22"/>
          <w:szCs w:val="22"/>
        </w:rPr>
        <w:t xml:space="preserve">The post-holder will play a leading role in ensuring </w:t>
      </w:r>
      <w:r>
        <w:rPr>
          <w:rFonts w:cs="Arial"/>
          <w:sz w:val="22"/>
          <w:szCs w:val="22"/>
        </w:rPr>
        <w:t xml:space="preserve">that we can leverage our strengths to support partnership working on some of the most complex societal challenges facing communities </w:t>
      </w:r>
      <w:r w:rsidR="00E62AB4">
        <w:rPr>
          <w:rFonts w:cs="Arial"/>
          <w:sz w:val="22"/>
          <w:szCs w:val="22"/>
        </w:rPr>
        <w:t>outside London</w:t>
      </w:r>
      <w:r>
        <w:rPr>
          <w:rFonts w:cs="Arial"/>
          <w:sz w:val="22"/>
          <w:szCs w:val="22"/>
        </w:rPr>
        <w:t xml:space="preserve">, working closely with universities, local governments, </w:t>
      </w:r>
      <w:proofErr w:type="gramStart"/>
      <w:r>
        <w:rPr>
          <w:rFonts w:cs="Arial"/>
          <w:sz w:val="22"/>
          <w:szCs w:val="22"/>
        </w:rPr>
        <w:t>business</w:t>
      </w:r>
      <w:proofErr w:type="gramEnd"/>
      <w:r>
        <w:rPr>
          <w:rFonts w:cs="Arial"/>
          <w:sz w:val="22"/>
          <w:szCs w:val="22"/>
        </w:rPr>
        <w:t xml:space="preserve"> and community networks.</w:t>
      </w:r>
    </w:p>
    <w:p w14:paraId="12B009CC" w14:textId="059EECBF" w:rsidR="00AD6772" w:rsidRPr="008A6B64" w:rsidRDefault="00A703D1" w:rsidP="001A2D93">
      <w:pPr>
        <w:rPr>
          <w:rFonts w:cs="Arial"/>
          <w:sz w:val="22"/>
          <w:szCs w:val="22"/>
        </w:rPr>
      </w:pPr>
      <w:r w:rsidRPr="008A6B64">
        <w:rPr>
          <w:rFonts w:cs="Arial"/>
          <w:sz w:val="22"/>
          <w:szCs w:val="22"/>
        </w:rPr>
        <w:t>They will work</w:t>
      </w:r>
      <w:r w:rsidR="0042121C" w:rsidRPr="008A6B64">
        <w:rPr>
          <w:rFonts w:cs="Arial"/>
          <w:sz w:val="22"/>
          <w:szCs w:val="22"/>
        </w:rPr>
        <w:t xml:space="preserve"> to</w:t>
      </w:r>
      <w:r w:rsidR="00925322" w:rsidRPr="008A6B64">
        <w:rPr>
          <w:rFonts w:cs="Arial"/>
          <w:sz w:val="22"/>
          <w:szCs w:val="22"/>
        </w:rPr>
        <w:t xml:space="preserve"> </w:t>
      </w:r>
      <w:r w:rsidR="00630881">
        <w:rPr>
          <w:rFonts w:cs="Arial"/>
          <w:sz w:val="22"/>
          <w:szCs w:val="22"/>
        </w:rPr>
        <w:t xml:space="preserve">support researchers </w:t>
      </w:r>
      <w:r w:rsidR="00534581">
        <w:rPr>
          <w:rFonts w:cs="Arial"/>
          <w:sz w:val="22"/>
          <w:szCs w:val="22"/>
        </w:rPr>
        <w:t xml:space="preserve">and </w:t>
      </w:r>
      <w:r w:rsidR="003049DF">
        <w:rPr>
          <w:rFonts w:cs="Arial"/>
          <w:sz w:val="22"/>
          <w:szCs w:val="22"/>
        </w:rPr>
        <w:t xml:space="preserve">departments </w:t>
      </w:r>
      <w:r w:rsidR="00630881">
        <w:rPr>
          <w:rFonts w:cs="Arial"/>
          <w:sz w:val="22"/>
          <w:szCs w:val="22"/>
        </w:rPr>
        <w:t xml:space="preserve">to </w:t>
      </w:r>
      <w:r w:rsidR="00925322" w:rsidRPr="008A6B64">
        <w:rPr>
          <w:rFonts w:cs="Arial"/>
          <w:sz w:val="22"/>
          <w:szCs w:val="22"/>
        </w:rPr>
        <w:t xml:space="preserve">develop strong networks </w:t>
      </w:r>
      <w:r w:rsidR="00630881">
        <w:rPr>
          <w:rFonts w:cs="Arial"/>
          <w:sz w:val="22"/>
          <w:szCs w:val="22"/>
        </w:rPr>
        <w:t>regionally</w:t>
      </w:r>
      <w:r w:rsidR="003049DF">
        <w:rPr>
          <w:rFonts w:cs="Arial"/>
          <w:sz w:val="22"/>
          <w:szCs w:val="22"/>
        </w:rPr>
        <w:t xml:space="preserve">, particularly in partnership with civic actors and community organisations, </w:t>
      </w:r>
      <w:r w:rsidR="006A4852">
        <w:rPr>
          <w:rFonts w:cs="Arial"/>
          <w:sz w:val="22"/>
          <w:szCs w:val="22"/>
        </w:rPr>
        <w:t>and</w:t>
      </w:r>
      <w:r w:rsidR="003049DF">
        <w:rPr>
          <w:rFonts w:cs="Arial"/>
          <w:sz w:val="22"/>
          <w:szCs w:val="22"/>
        </w:rPr>
        <w:t xml:space="preserve"> to</w:t>
      </w:r>
      <w:r w:rsidR="00AD6772" w:rsidRPr="008A6B64">
        <w:rPr>
          <w:rFonts w:cs="Arial"/>
          <w:sz w:val="22"/>
          <w:szCs w:val="22"/>
        </w:rPr>
        <w:t xml:space="preserve"> </w:t>
      </w:r>
      <w:r w:rsidR="00D17BBB" w:rsidRPr="008A6B64">
        <w:rPr>
          <w:rFonts w:cs="Arial"/>
          <w:sz w:val="22"/>
          <w:szCs w:val="22"/>
        </w:rPr>
        <w:t xml:space="preserve">facilitate dialogue </w:t>
      </w:r>
      <w:r w:rsidR="006A4852">
        <w:rPr>
          <w:rFonts w:cs="Arial"/>
          <w:sz w:val="22"/>
          <w:szCs w:val="22"/>
        </w:rPr>
        <w:t xml:space="preserve">and shared projects </w:t>
      </w:r>
      <w:r w:rsidR="00D17BBB" w:rsidRPr="008A6B64">
        <w:rPr>
          <w:rFonts w:cs="Arial"/>
          <w:sz w:val="22"/>
          <w:szCs w:val="22"/>
        </w:rPr>
        <w:t xml:space="preserve">between </w:t>
      </w:r>
      <w:r w:rsidR="001C7411" w:rsidRPr="008A6B64">
        <w:rPr>
          <w:rFonts w:cs="Arial"/>
          <w:sz w:val="22"/>
          <w:szCs w:val="22"/>
        </w:rPr>
        <w:t xml:space="preserve">those addressing </w:t>
      </w:r>
      <w:r w:rsidR="00BA6773">
        <w:rPr>
          <w:rFonts w:cs="Arial"/>
          <w:sz w:val="22"/>
          <w:szCs w:val="22"/>
        </w:rPr>
        <w:t>questions of social and political polarisation</w:t>
      </w:r>
      <w:r w:rsidR="001C7411" w:rsidRPr="008A6B64">
        <w:rPr>
          <w:rFonts w:cs="Arial"/>
          <w:sz w:val="22"/>
          <w:szCs w:val="22"/>
        </w:rPr>
        <w:t xml:space="preserve"> and researchers </w:t>
      </w:r>
      <w:r w:rsidR="00AD6772" w:rsidRPr="008A6B64">
        <w:rPr>
          <w:rFonts w:cs="Arial"/>
          <w:sz w:val="22"/>
          <w:szCs w:val="22"/>
        </w:rPr>
        <w:t>from across UCL</w:t>
      </w:r>
      <w:r w:rsidR="0014725A" w:rsidRPr="008A6B64">
        <w:rPr>
          <w:rFonts w:cs="Arial"/>
          <w:sz w:val="22"/>
          <w:szCs w:val="22"/>
        </w:rPr>
        <w:t>.</w:t>
      </w:r>
      <w:r w:rsidR="00506A7E" w:rsidRPr="008A6B64">
        <w:rPr>
          <w:rFonts w:cs="Arial"/>
          <w:sz w:val="22"/>
          <w:szCs w:val="22"/>
        </w:rPr>
        <w:t xml:space="preserve"> </w:t>
      </w:r>
      <w:r w:rsidR="0014725A" w:rsidRPr="008A6B64">
        <w:rPr>
          <w:rFonts w:cs="Arial"/>
          <w:sz w:val="22"/>
          <w:szCs w:val="22"/>
        </w:rPr>
        <w:t>They will</w:t>
      </w:r>
      <w:r w:rsidR="004E7D2D">
        <w:rPr>
          <w:rFonts w:cs="Arial"/>
          <w:sz w:val="22"/>
          <w:szCs w:val="22"/>
        </w:rPr>
        <w:t xml:space="preserve"> </w:t>
      </w:r>
      <w:r w:rsidR="00E62AB4">
        <w:rPr>
          <w:rFonts w:cs="Arial"/>
          <w:sz w:val="22"/>
          <w:szCs w:val="22"/>
        </w:rPr>
        <w:t xml:space="preserve">collaborate </w:t>
      </w:r>
      <w:r w:rsidR="00E62AB4" w:rsidRPr="008A6B64">
        <w:rPr>
          <w:rFonts w:cs="Arial"/>
          <w:sz w:val="22"/>
          <w:szCs w:val="22"/>
        </w:rPr>
        <w:t>with</w:t>
      </w:r>
      <w:r w:rsidR="0014725A" w:rsidRPr="008A6B64">
        <w:rPr>
          <w:rFonts w:cs="Arial"/>
          <w:sz w:val="22"/>
          <w:szCs w:val="22"/>
        </w:rPr>
        <w:t xml:space="preserve"> the </w:t>
      </w:r>
      <w:r w:rsidR="00630881">
        <w:rPr>
          <w:rFonts w:cs="Arial"/>
          <w:sz w:val="22"/>
          <w:szCs w:val="22"/>
        </w:rPr>
        <w:t xml:space="preserve">Vice-Provost (Research, Innovation and Global Engagement), the </w:t>
      </w:r>
      <w:r w:rsidR="0014725A" w:rsidRPr="008A6B64">
        <w:rPr>
          <w:rFonts w:cs="Arial"/>
          <w:sz w:val="22"/>
          <w:szCs w:val="22"/>
        </w:rPr>
        <w:t>Vice-President (External Engagement)</w:t>
      </w:r>
      <w:r w:rsidR="00AB7D70">
        <w:rPr>
          <w:rFonts w:cs="Arial"/>
          <w:sz w:val="22"/>
          <w:szCs w:val="22"/>
        </w:rPr>
        <w:t>,</w:t>
      </w:r>
      <w:r w:rsidR="00DB4869">
        <w:rPr>
          <w:rFonts w:cs="Arial"/>
          <w:sz w:val="22"/>
          <w:szCs w:val="22"/>
        </w:rPr>
        <w:t xml:space="preserve"> the Pro-Provost (</w:t>
      </w:r>
      <w:r w:rsidR="006A4852">
        <w:rPr>
          <w:rFonts w:cs="Arial"/>
          <w:sz w:val="22"/>
          <w:szCs w:val="22"/>
        </w:rPr>
        <w:t>Policy Engagement)</w:t>
      </w:r>
      <w:r w:rsidR="0014725A" w:rsidRPr="008A6B64">
        <w:rPr>
          <w:rFonts w:cs="Arial"/>
          <w:sz w:val="22"/>
          <w:szCs w:val="22"/>
        </w:rPr>
        <w:t xml:space="preserve"> and the public affairs team to create opportunities for UCL </w:t>
      </w:r>
      <w:r w:rsidR="00E46562">
        <w:rPr>
          <w:rFonts w:cs="Arial"/>
          <w:sz w:val="22"/>
          <w:szCs w:val="22"/>
        </w:rPr>
        <w:t xml:space="preserve">to </w:t>
      </w:r>
      <w:r w:rsidR="0014725A" w:rsidRPr="008A6B64">
        <w:rPr>
          <w:rFonts w:cs="Arial"/>
          <w:sz w:val="22"/>
          <w:szCs w:val="22"/>
        </w:rPr>
        <w:t>increase our profile and influence</w:t>
      </w:r>
      <w:r w:rsidR="00BA64EF" w:rsidRPr="008A6B64">
        <w:rPr>
          <w:rFonts w:cs="Arial"/>
          <w:sz w:val="22"/>
          <w:szCs w:val="22"/>
        </w:rPr>
        <w:t xml:space="preserve"> </w:t>
      </w:r>
      <w:r w:rsidR="00951B1E">
        <w:rPr>
          <w:rFonts w:cs="Arial"/>
          <w:sz w:val="22"/>
          <w:szCs w:val="22"/>
        </w:rPr>
        <w:t>and contribution to regional project</w:t>
      </w:r>
      <w:r w:rsidR="0089168F">
        <w:rPr>
          <w:rFonts w:cs="Arial"/>
          <w:sz w:val="22"/>
          <w:szCs w:val="22"/>
        </w:rPr>
        <w:t xml:space="preserve">s, particularly, but not exclusively, </w:t>
      </w:r>
      <w:r w:rsidR="006F3134">
        <w:rPr>
          <w:rFonts w:cs="Arial"/>
          <w:sz w:val="22"/>
          <w:szCs w:val="22"/>
        </w:rPr>
        <w:t>those focusing on issues of inequality.</w:t>
      </w:r>
    </w:p>
    <w:p w14:paraId="305E1FEA" w14:textId="32401121" w:rsidR="00016F80" w:rsidRPr="008A6B64" w:rsidRDefault="001A2D93" w:rsidP="0014725A">
      <w:pPr>
        <w:rPr>
          <w:rFonts w:cs="Arial"/>
          <w:sz w:val="22"/>
          <w:szCs w:val="22"/>
        </w:rPr>
      </w:pPr>
      <w:r w:rsidRPr="008A6B64">
        <w:rPr>
          <w:rFonts w:cs="Arial"/>
          <w:sz w:val="22"/>
          <w:szCs w:val="22"/>
        </w:rPr>
        <w:t xml:space="preserve">They will </w:t>
      </w:r>
      <w:r w:rsidR="0014725A" w:rsidRPr="008A6B64">
        <w:rPr>
          <w:rFonts w:cs="Arial"/>
          <w:sz w:val="22"/>
          <w:szCs w:val="22"/>
        </w:rPr>
        <w:t xml:space="preserve">work </w:t>
      </w:r>
      <w:r w:rsidR="00072CEA">
        <w:rPr>
          <w:rFonts w:cs="Arial"/>
          <w:sz w:val="22"/>
          <w:szCs w:val="22"/>
        </w:rPr>
        <w:t xml:space="preserve">particularly </w:t>
      </w:r>
      <w:r w:rsidR="0014725A" w:rsidRPr="008A6B64">
        <w:rPr>
          <w:rFonts w:cs="Arial"/>
          <w:sz w:val="22"/>
          <w:szCs w:val="22"/>
        </w:rPr>
        <w:t>closely</w:t>
      </w:r>
      <w:r w:rsidR="009D51B8" w:rsidRPr="008A6B64">
        <w:rPr>
          <w:rFonts w:cs="Arial"/>
          <w:sz w:val="22"/>
          <w:szCs w:val="22"/>
        </w:rPr>
        <w:t xml:space="preserve"> </w:t>
      </w:r>
      <w:r w:rsidRPr="008A6B64">
        <w:rPr>
          <w:rFonts w:cs="Arial"/>
          <w:sz w:val="22"/>
          <w:szCs w:val="22"/>
        </w:rPr>
        <w:t xml:space="preserve">with the </w:t>
      </w:r>
      <w:r w:rsidR="00506A7E" w:rsidRPr="008A6B64">
        <w:rPr>
          <w:rFonts w:cs="Arial"/>
          <w:sz w:val="22"/>
          <w:szCs w:val="22"/>
        </w:rPr>
        <w:t xml:space="preserve">UCL </w:t>
      </w:r>
      <w:r w:rsidRPr="008A6B64">
        <w:rPr>
          <w:rFonts w:cs="Arial"/>
          <w:sz w:val="22"/>
          <w:szCs w:val="22"/>
        </w:rPr>
        <w:t xml:space="preserve">Public Policy team, based in </w:t>
      </w:r>
      <w:r w:rsidR="0014725A" w:rsidRPr="008A6B64">
        <w:rPr>
          <w:rFonts w:cs="Arial"/>
          <w:sz w:val="22"/>
          <w:szCs w:val="22"/>
        </w:rPr>
        <w:t>the office of the Vice-Provost (Research, Innovation and Global Engagement</w:t>
      </w:r>
      <w:r w:rsidR="00630881">
        <w:rPr>
          <w:rFonts w:cs="Arial"/>
          <w:sz w:val="22"/>
          <w:szCs w:val="22"/>
        </w:rPr>
        <w:t>)</w:t>
      </w:r>
      <w:r w:rsidR="00AF4260">
        <w:rPr>
          <w:rFonts w:cs="Arial"/>
          <w:sz w:val="22"/>
          <w:szCs w:val="22"/>
        </w:rPr>
        <w:t xml:space="preserve">. </w:t>
      </w:r>
      <w:r w:rsidR="00014395">
        <w:rPr>
          <w:rFonts w:cs="Arial"/>
          <w:sz w:val="22"/>
          <w:szCs w:val="22"/>
        </w:rPr>
        <w:t xml:space="preserve">Insofar as their work engages with regional policymakers, they will </w:t>
      </w:r>
      <w:r w:rsidR="007F679D">
        <w:rPr>
          <w:rFonts w:cs="Arial"/>
          <w:sz w:val="22"/>
          <w:szCs w:val="22"/>
        </w:rPr>
        <w:t>also</w:t>
      </w:r>
      <w:r w:rsidR="00B939FF">
        <w:rPr>
          <w:rFonts w:cs="Arial"/>
          <w:sz w:val="22"/>
          <w:szCs w:val="22"/>
        </w:rPr>
        <w:t xml:space="preserve"> </w:t>
      </w:r>
      <w:r w:rsidR="00043344">
        <w:rPr>
          <w:rFonts w:cs="Arial"/>
          <w:sz w:val="22"/>
          <w:szCs w:val="22"/>
        </w:rPr>
        <w:t>ensure that activity is aligned</w:t>
      </w:r>
      <w:r w:rsidR="00014395">
        <w:rPr>
          <w:rFonts w:cs="Arial"/>
          <w:sz w:val="22"/>
          <w:szCs w:val="22"/>
        </w:rPr>
        <w:t xml:space="preserve"> with </w:t>
      </w:r>
      <w:r w:rsidR="00043344">
        <w:rPr>
          <w:rFonts w:cs="Arial"/>
          <w:sz w:val="22"/>
          <w:szCs w:val="22"/>
        </w:rPr>
        <w:t xml:space="preserve">that of </w:t>
      </w:r>
      <w:r w:rsidR="00014395">
        <w:rPr>
          <w:rFonts w:cs="Arial"/>
          <w:sz w:val="22"/>
          <w:szCs w:val="22"/>
        </w:rPr>
        <w:t>the Pro-Provost (Policy Engagement)</w:t>
      </w:r>
      <w:r w:rsidR="00B939FF">
        <w:rPr>
          <w:rFonts w:cs="Arial"/>
          <w:sz w:val="22"/>
          <w:szCs w:val="22"/>
        </w:rPr>
        <w:t>, who is</w:t>
      </w:r>
      <w:r w:rsidR="00014395">
        <w:rPr>
          <w:rFonts w:cs="Arial"/>
          <w:sz w:val="22"/>
          <w:szCs w:val="22"/>
        </w:rPr>
        <w:t xml:space="preserve"> the academic champion for our relationships with </w:t>
      </w:r>
      <w:r w:rsidR="004B3AEA">
        <w:rPr>
          <w:rFonts w:cs="Arial"/>
          <w:sz w:val="22"/>
          <w:szCs w:val="22"/>
        </w:rPr>
        <w:t xml:space="preserve">national </w:t>
      </w:r>
      <w:r w:rsidR="00014395">
        <w:rPr>
          <w:rFonts w:cs="Arial"/>
          <w:sz w:val="22"/>
          <w:szCs w:val="22"/>
        </w:rPr>
        <w:t xml:space="preserve">government. </w:t>
      </w:r>
    </w:p>
    <w:p w14:paraId="77D317C4" w14:textId="415A751F" w:rsidR="00FD526C" w:rsidRPr="008A6B64" w:rsidRDefault="007C7FF1" w:rsidP="0050531B">
      <w:pPr>
        <w:pStyle w:val="Heading4"/>
        <w:rPr>
          <w:rFonts w:cs="Arial"/>
          <w:sz w:val="22"/>
          <w:szCs w:val="22"/>
          <w:lang w:val="en-US" w:eastAsia="en-US"/>
        </w:rPr>
      </w:pPr>
      <w:r w:rsidRPr="008A6B64">
        <w:rPr>
          <w:rFonts w:cs="Arial"/>
          <w:sz w:val="22"/>
          <w:szCs w:val="22"/>
          <w:lang w:val="en-US" w:eastAsia="en-US"/>
        </w:rPr>
        <w:t>Main purpose of the job</w:t>
      </w:r>
    </w:p>
    <w:p w14:paraId="5729135C" w14:textId="417E15F6" w:rsidR="003766B6" w:rsidRPr="008A6B64" w:rsidRDefault="009B6539" w:rsidP="00B77A44">
      <w:pPr>
        <w:rPr>
          <w:rFonts w:cs="Arial"/>
          <w:sz w:val="22"/>
          <w:szCs w:val="22"/>
        </w:rPr>
      </w:pPr>
      <w:r>
        <w:rPr>
          <w:rFonts w:cs="Arial"/>
          <w:sz w:val="22"/>
          <w:szCs w:val="22"/>
        </w:rPr>
        <w:t xml:space="preserve">The Pro-Provost (Regional </w:t>
      </w:r>
      <w:r w:rsidR="000815CE">
        <w:rPr>
          <w:rFonts w:cs="Arial"/>
          <w:sz w:val="22"/>
          <w:szCs w:val="22"/>
        </w:rPr>
        <w:t>Communities</w:t>
      </w:r>
      <w:r>
        <w:rPr>
          <w:rFonts w:cs="Arial"/>
          <w:sz w:val="22"/>
          <w:szCs w:val="22"/>
        </w:rPr>
        <w:t xml:space="preserve">) will act as a convenor within the organisation for UCL’s academic expertise and research </w:t>
      </w:r>
      <w:r w:rsidR="002437F9">
        <w:rPr>
          <w:rFonts w:cs="Arial"/>
          <w:sz w:val="22"/>
          <w:szCs w:val="22"/>
        </w:rPr>
        <w:t>in areas relevant to questions of regional inequalities</w:t>
      </w:r>
      <w:r w:rsidR="00AE7C54">
        <w:rPr>
          <w:rFonts w:cs="Arial"/>
          <w:sz w:val="22"/>
          <w:szCs w:val="22"/>
        </w:rPr>
        <w:t xml:space="preserve"> and other related issues</w:t>
      </w:r>
      <w:r w:rsidR="002D4CF6">
        <w:rPr>
          <w:rFonts w:cs="Arial"/>
          <w:sz w:val="22"/>
          <w:szCs w:val="22"/>
        </w:rPr>
        <w:t xml:space="preserve">, </w:t>
      </w:r>
      <w:r w:rsidR="002D4CF6">
        <w:rPr>
          <w:rFonts w:cs="Arial"/>
          <w:sz w:val="22"/>
          <w:szCs w:val="22"/>
        </w:rPr>
        <w:t>working within the framework provided by UCL’s Grand Challenge</w:t>
      </w:r>
      <w:r w:rsidR="002D4CF6">
        <w:rPr>
          <w:rFonts w:cs="Arial"/>
          <w:sz w:val="22"/>
          <w:szCs w:val="22"/>
        </w:rPr>
        <w:t xml:space="preserve">. </w:t>
      </w:r>
      <w:r w:rsidR="002437F9">
        <w:rPr>
          <w:rFonts w:cs="Arial"/>
          <w:sz w:val="22"/>
          <w:szCs w:val="22"/>
        </w:rPr>
        <w:t xml:space="preserve">They </w:t>
      </w:r>
      <w:r w:rsidR="00596A2D">
        <w:rPr>
          <w:rFonts w:cs="Arial"/>
          <w:sz w:val="22"/>
          <w:szCs w:val="22"/>
        </w:rPr>
        <w:t>will</w:t>
      </w:r>
      <w:r w:rsidR="00B77A44">
        <w:rPr>
          <w:rFonts w:cs="Arial"/>
          <w:sz w:val="22"/>
          <w:szCs w:val="22"/>
        </w:rPr>
        <w:t xml:space="preserve"> build the networks internally and support engagement to </w:t>
      </w:r>
      <w:r w:rsidR="00B77A44">
        <w:rPr>
          <w:rFonts w:cs="Arial"/>
          <w:sz w:val="22"/>
          <w:szCs w:val="22"/>
        </w:rPr>
        <w:lastRenderedPageBreak/>
        <w:t xml:space="preserve">build UCL’s capacity to support </w:t>
      </w:r>
      <w:r w:rsidR="00915BAF">
        <w:rPr>
          <w:rFonts w:cs="Arial"/>
          <w:sz w:val="22"/>
          <w:szCs w:val="22"/>
        </w:rPr>
        <w:t xml:space="preserve">partnerships with community organisations and other key stakeholders in areas outside London. </w:t>
      </w:r>
    </w:p>
    <w:p w14:paraId="13E70F9E" w14:textId="4222AF5A" w:rsidR="00F247AA" w:rsidRPr="008A6B64" w:rsidRDefault="00016F80" w:rsidP="004D2DE1">
      <w:pPr>
        <w:pBdr>
          <w:bottom w:val="single" w:sz="6" w:space="1" w:color="auto"/>
        </w:pBdr>
        <w:rPr>
          <w:rFonts w:eastAsiaTheme="majorEastAsia" w:cs="Arial"/>
          <w:iCs/>
          <w:color w:val="auto"/>
          <w:sz w:val="22"/>
          <w:szCs w:val="22"/>
        </w:rPr>
      </w:pPr>
      <w:r w:rsidRPr="008A6B64">
        <w:rPr>
          <w:rFonts w:cs="Arial"/>
          <w:sz w:val="22"/>
          <w:szCs w:val="22"/>
        </w:rPr>
        <w:t>T</w:t>
      </w:r>
      <w:r w:rsidR="00E24544" w:rsidRPr="008A6B64">
        <w:rPr>
          <w:rFonts w:cs="Arial"/>
          <w:sz w:val="22"/>
          <w:szCs w:val="22"/>
        </w:rPr>
        <w:t xml:space="preserve">he </w:t>
      </w:r>
      <w:r w:rsidR="00314374" w:rsidRPr="008A6B64">
        <w:rPr>
          <w:rFonts w:cs="Arial"/>
          <w:color w:val="auto"/>
          <w:sz w:val="22"/>
          <w:szCs w:val="22"/>
        </w:rPr>
        <w:t>Pro-Provost (</w:t>
      </w:r>
      <w:r w:rsidR="00B77A44">
        <w:rPr>
          <w:rFonts w:cs="Arial"/>
          <w:color w:val="auto"/>
          <w:sz w:val="22"/>
          <w:szCs w:val="22"/>
        </w:rPr>
        <w:t xml:space="preserve">Regional </w:t>
      </w:r>
      <w:r w:rsidR="000815CE">
        <w:rPr>
          <w:rFonts w:cs="Arial"/>
          <w:color w:val="auto"/>
          <w:sz w:val="22"/>
          <w:szCs w:val="22"/>
        </w:rPr>
        <w:t>Communities</w:t>
      </w:r>
      <w:r w:rsidR="00314374" w:rsidRPr="008A6B64">
        <w:rPr>
          <w:rFonts w:cs="Arial"/>
          <w:color w:val="auto"/>
          <w:sz w:val="22"/>
          <w:szCs w:val="22"/>
        </w:rPr>
        <w:t>)</w:t>
      </w:r>
      <w:r w:rsidR="00FD526C" w:rsidRPr="008A6B64">
        <w:rPr>
          <w:rFonts w:cs="Arial"/>
          <w:color w:val="auto"/>
          <w:sz w:val="22"/>
          <w:szCs w:val="22"/>
        </w:rPr>
        <w:t xml:space="preserve"> </w:t>
      </w:r>
      <w:r w:rsidR="004D2DE1" w:rsidRPr="008A6B64">
        <w:rPr>
          <w:rFonts w:cs="Arial"/>
          <w:color w:val="auto"/>
          <w:sz w:val="22"/>
          <w:szCs w:val="22"/>
        </w:rPr>
        <w:t xml:space="preserve">will </w:t>
      </w:r>
      <w:r w:rsidR="00F16EE8" w:rsidRPr="008A6B64">
        <w:rPr>
          <w:rFonts w:eastAsia="Arial" w:cs="Arial"/>
          <w:color w:val="auto"/>
          <w:sz w:val="22"/>
          <w:szCs w:val="22"/>
        </w:rPr>
        <w:t xml:space="preserve">have a deep understanding of </w:t>
      </w:r>
      <w:r w:rsidR="00245BDA" w:rsidRPr="008A6B64">
        <w:rPr>
          <w:rFonts w:eastAsia="Arial" w:cs="Arial"/>
          <w:color w:val="auto"/>
          <w:sz w:val="22"/>
          <w:szCs w:val="22"/>
        </w:rPr>
        <w:t xml:space="preserve">our strategic </w:t>
      </w:r>
      <w:r w:rsidR="00E44CDA" w:rsidRPr="008A6B64">
        <w:rPr>
          <w:rFonts w:eastAsia="Arial" w:cs="Arial"/>
          <w:color w:val="auto"/>
          <w:sz w:val="22"/>
          <w:szCs w:val="22"/>
        </w:rPr>
        <w:t xml:space="preserve">mission and </w:t>
      </w:r>
      <w:r w:rsidR="004D2DE1" w:rsidRPr="008A6B64">
        <w:rPr>
          <w:rFonts w:eastAsia="Arial" w:cs="Arial"/>
          <w:color w:val="auto"/>
          <w:sz w:val="22"/>
          <w:szCs w:val="22"/>
        </w:rPr>
        <w:t xml:space="preserve">those with whom </w:t>
      </w:r>
      <w:r w:rsidR="00915BAF">
        <w:rPr>
          <w:rFonts w:eastAsia="Arial" w:cs="Arial"/>
          <w:color w:val="auto"/>
          <w:sz w:val="22"/>
          <w:szCs w:val="22"/>
        </w:rPr>
        <w:t>academics</w:t>
      </w:r>
      <w:r w:rsidR="004D2DE1" w:rsidRPr="008A6B64">
        <w:rPr>
          <w:rFonts w:eastAsia="Arial" w:cs="Arial"/>
          <w:color w:val="auto"/>
          <w:sz w:val="22"/>
          <w:szCs w:val="22"/>
        </w:rPr>
        <w:t xml:space="preserve"> can work to drive change</w:t>
      </w:r>
      <w:r w:rsidR="00E769CF" w:rsidRPr="008A6B64">
        <w:rPr>
          <w:rFonts w:eastAsiaTheme="majorEastAsia" w:cs="Arial"/>
          <w:iCs/>
          <w:color w:val="auto"/>
          <w:sz w:val="22"/>
          <w:szCs w:val="22"/>
        </w:rPr>
        <w:t>.</w:t>
      </w:r>
      <w:r w:rsidR="004D2DE1" w:rsidRPr="008A6B64">
        <w:rPr>
          <w:rFonts w:eastAsiaTheme="majorEastAsia" w:cs="Arial"/>
          <w:iCs/>
          <w:color w:val="auto"/>
          <w:sz w:val="22"/>
          <w:szCs w:val="22"/>
        </w:rPr>
        <w:t xml:space="preserve"> They will also have the networks and experience to support the team to position UCL more visibly </w:t>
      </w:r>
      <w:r w:rsidR="00AA45BA">
        <w:rPr>
          <w:rFonts w:eastAsiaTheme="majorEastAsia" w:cs="Arial"/>
          <w:iCs/>
          <w:color w:val="auto"/>
          <w:sz w:val="22"/>
          <w:szCs w:val="22"/>
        </w:rPr>
        <w:t>as a contributor to research-led activity in all parts of the UK</w:t>
      </w:r>
      <w:r w:rsidR="00BA64EF" w:rsidRPr="008A6B64">
        <w:rPr>
          <w:rFonts w:eastAsiaTheme="majorEastAsia" w:cs="Arial"/>
          <w:iCs/>
          <w:color w:val="auto"/>
          <w:sz w:val="22"/>
          <w:szCs w:val="22"/>
        </w:rPr>
        <w:t xml:space="preserve">. </w:t>
      </w:r>
    </w:p>
    <w:p w14:paraId="773AB24D" w14:textId="77777777" w:rsidR="00FA3931" w:rsidRPr="008A6B64" w:rsidRDefault="00FA3931" w:rsidP="004D3200">
      <w:pPr>
        <w:pBdr>
          <w:bottom w:val="single" w:sz="6" w:space="1" w:color="auto"/>
        </w:pBdr>
        <w:rPr>
          <w:rFonts w:eastAsiaTheme="majorEastAsia" w:cs="Arial"/>
          <w:iCs/>
          <w:color w:val="auto"/>
          <w:sz w:val="22"/>
          <w:szCs w:val="22"/>
        </w:rPr>
      </w:pPr>
    </w:p>
    <w:p w14:paraId="577B8AA8" w14:textId="1609FCF0" w:rsidR="00A23186" w:rsidRPr="008A6B64" w:rsidRDefault="0062536B" w:rsidP="0062536B">
      <w:pPr>
        <w:rPr>
          <w:rFonts w:cs="Arial"/>
          <w:b/>
          <w:bCs/>
          <w:color w:val="auto"/>
          <w:sz w:val="22"/>
          <w:szCs w:val="22"/>
          <w:lang w:val="en-US" w:eastAsia="en-US"/>
        </w:rPr>
      </w:pPr>
      <w:r w:rsidRPr="008A6B64">
        <w:rPr>
          <w:rFonts w:cs="Arial"/>
          <w:b/>
          <w:bCs/>
          <w:color w:val="auto"/>
          <w:sz w:val="22"/>
          <w:szCs w:val="22"/>
          <w:lang w:val="en-US" w:eastAsia="en-US"/>
        </w:rPr>
        <w:t xml:space="preserve"> </w:t>
      </w:r>
      <w:r w:rsidR="008105B7" w:rsidRPr="008A6B64">
        <w:rPr>
          <w:rFonts w:cs="Arial"/>
          <w:b/>
          <w:bCs/>
          <w:color w:val="auto"/>
          <w:sz w:val="22"/>
          <w:szCs w:val="22"/>
          <w:lang w:val="en-US" w:eastAsia="en-US"/>
        </w:rPr>
        <w:t xml:space="preserve">Duties and </w:t>
      </w:r>
      <w:r w:rsidR="00223D88" w:rsidRPr="008A6B64">
        <w:rPr>
          <w:rFonts w:cs="Arial"/>
          <w:b/>
          <w:bCs/>
          <w:color w:val="auto"/>
          <w:sz w:val="22"/>
          <w:szCs w:val="22"/>
          <w:lang w:val="en-US" w:eastAsia="en-US"/>
        </w:rPr>
        <w:t>responsibilities</w:t>
      </w:r>
    </w:p>
    <w:p w14:paraId="01AC1DB4" w14:textId="3BDAC6BB" w:rsidR="00EF6317" w:rsidRPr="008A6B64" w:rsidRDefault="00EF6317" w:rsidP="00A302FF">
      <w:pPr>
        <w:pStyle w:val="NormalWeb"/>
        <w:numPr>
          <w:ilvl w:val="0"/>
          <w:numId w:val="24"/>
        </w:numPr>
        <w:spacing w:after="240" w:afterAutospacing="0"/>
        <w:ind w:right="-74"/>
        <w:rPr>
          <w:rFonts w:ascii="Arial" w:eastAsiaTheme="majorEastAsia" w:hAnsi="Arial" w:cs="Arial"/>
          <w:iCs/>
          <w:sz w:val="22"/>
          <w:szCs w:val="22"/>
        </w:rPr>
      </w:pPr>
      <w:r w:rsidRPr="008A6B64">
        <w:rPr>
          <w:rFonts w:ascii="Arial" w:eastAsiaTheme="majorEastAsia" w:hAnsi="Arial" w:cs="Arial"/>
          <w:iCs/>
          <w:sz w:val="22"/>
          <w:szCs w:val="22"/>
        </w:rPr>
        <w:t xml:space="preserve">Advocate </w:t>
      </w:r>
      <w:r w:rsidR="004D2DE1" w:rsidRPr="008A6B64">
        <w:rPr>
          <w:rFonts w:ascii="Arial" w:eastAsiaTheme="majorEastAsia" w:hAnsi="Arial" w:cs="Arial"/>
          <w:iCs/>
          <w:sz w:val="22"/>
          <w:szCs w:val="22"/>
        </w:rPr>
        <w:t xml:space="preserve">with </w:t>
      </w:r>
      <w:r w:rsidR="003A1772">
        <w:rPr>
          <w:rFonts w:ascii="Arial" w:eastAsiaTheme="majorEastAsia" w:hAnsi="Arial" w:cs="Arial"/>
          <w:iCs/>
          <w:sz w:val="22"/>
          <w:szCs w:val="22"/>
        </w:rPr>
        <w:t>regional</w:t>
      </w:r>
      <w:r w:rsidR="00FF0163">
        <w:rPr>
          <w:rFonts w:ascii="Arial" w:eastAsiaTheme="majorEastAsia" w:hAnsi="Arial" w:cs="Arial"/>
          <w:iCs/>
          <w:sz w:val="22"/>
          <w:szCs w:val="22"/>
        </w:rPr>
        <w:t xml:space="preserve"> and </w:t>
      </w:r>
      <w:r w:rsidR="004D2DE1" w:rsidRPr="008A6B64">
        <w:rPr>
          <w:rFonts w:ascii="Arial" w:eastAsiaTheme="majorEastAsia" w:hAnsi="Arial" w:cs="Arial"/>
          <w:iCs/>
          <w:sz w:val="22"/>
          <w:szCs w:val="22"/>
        </w:rPr>
        <w:t xml:space="preserve">national </w:t>
      </w:r>
      <w:r w:rsidR="002B61F4">
        <w:rPr>
          <w:rFonts w:ascii="Arial" w:eastAsiaTheme="majorEastAsia" w:hAnsi="Arial" w:cs="Arial"/>
          <w:iCs/>
          <w:sz w:val="22"/>
          <w:szCs w:val="22"/>
        </w:rPr>
        <w:t xml:space="preserve">organisations, </w:t>
      </w:r>
      <w:proofErr w:type="gramStart"/>
      <w:r w:rsidR="002B61F4">
        <w:rPr>
          <w:rFonts w:ascii="Arial" w:eastAsiaTheme="majorEastAsia" w:hAnsi="Arial" w:cs="Arial"/>
          <w:iCs/>
          <w:sz w:val="22"/>
          <w:szCs w:val="22"/>
        </w:rPr>
        <w:t>agencies</w:t>
      </w:r>
      <w:proofErr w:type="gramEnd"/>
      <w:r w:rsidR="002B61F4">
        <w:rPr>
          <w:rFonts w:ascii="Arial" w:eastAsiaTheme="majorEastAsia" w:hAnsi="Arial" w:cs="Arial"/>
          <w:iCs/>
          <w:sz w:val="22"/>
          <w:szCs w:val="22"/>
        </w:rPr>
        <w:t xml:space="preserve"> and community groups</w:t>
      </w:r>
      <w:r w:rsidR="004D2DE1" w:rsidRPr="008A6B64">
        <w:rPr>
          <w:rFonts w:ascii="Arial" w:eastAsiaTheme="majorEastAsia" w:hAnsi="Arial" w:cs="Arial"/>
          <w:iCs/>
          <w:sz w:val="22"/>
          <w:szCs w:val="22"/>
        </w:rPr>
        <w:t xml:space="preserve"> </w:t>
      </w:r>
      <w:r w:rsidRPr="008A6B64">
        <w:rPr>
          <w:rFonts w:ascii="Arial" w:eastAsiaTheme="majorEastAsia" w:hAnsi="Arial" w:cs="Arial"/>
          <w:iCs/>
          <w:sz w:val="22"/>
          <w:szCs w:val="22"/>
        </w:rPr>
        <w:t xml:space="preserve">for UCL’s </w:t>
      </w:r>
      <w:r w:rsidR="004D2DE1" w:rsidRPr="008A6B64">
        <w:rPr>
          <w:rFonts w:ascii="Arial" w:eastAsiaTheme="majorEastAsia" w:hAnsi="Arial" w:cs="Arial"/>
          <w:iCs/>
          <w:sz w:val="22"/>
          <w:szCs w:val="22"/>
        </w:rPr>
        <w:t>capacity to contribute research expertise to the resolution of complex social problems</w:t>
      </w:r>
      <w:r w:rsidR="00FF0163">
        <w:rPr>
          <w:rFonts w:ascii="Arial" w:eastAsiaTheme="majorEastAsia" w:hAnsi="Arial" w:cs="Arial"/>
          <w:iCs/>
          <w:sz w:val="22"/>
          <w:szCs w:val="22"/>
        </w:rPr>
        <w:t xml:space="preserve"> as they affect communities outside of </w:t>
      </w:r>
      <w:r w:rsidR="00016305">
        <w:rPr>
          <w:rFonts w:ascii="Arial" w:eastAsiaTheme="majorEastAsia" w:hAnsi="Arial" w:cs="Arial"/>
          <w:iCs/>
          <w:sz w:val="22"/>
          <w:szCs w:val="22"/>
        </w:rPr>
        <w:t>London</w:t>
      </w:r>
      <w:r w:rsidR="00080065">
        <w:rPr>
          <w:rFonts w:ascii="Arial" w:eastAsiaTheme="majorEastAsia" w:hAnsi="Arial" w:cs="Arial"/>
          <w:iCs/>
          <w:sz w:val="22"/>
          <w:szCs w:val="22"/>
        </w:rPr>
        <w:t>;</w:t>
      </w:r>
    </w:p>
    <w:p w14:paraId="0ECB5309" w14:textId="48EE2122" w:rsidR="00C46117" w:rsidRPr="008A6B64" w:rsidRDefault="004D2DE1" w:rsidP="00747DC9">
      <w:pPr>
        <w:pStyle w:val="NormalWeb"/>
        <w:numPr>
          <w:ilvl w:val="0"/>
          <w:numId w:val="24"/>
        </w:numPr>
        <w:spacing w:after="240" w:afterAutospacing="0"/>
        <w:ind w:right="-74"/>
        <w:rPr>
          <w:rFonts w:ascii="Arial" w:eastAsiaTheme="majorEastAsia" w:hAnsi="Arial" w:cs="Arial"/>
          <w:iCs/>
          <w:color w:val="000000" w:themeColor="text1"/>
          <w:sz w:val="22"/>
          <w:szCs w:val="22"/>
        </w:rPr>
      </w:pPr>
      <w:r w:rsidRPr="008A6B64">
        <w:rPr>
          <w:rFonts w:ascii="Arial" w:eastAsiaTheme="majorEastAsia" w:hAnsi="Arial" w:cs="Arial"/>
          <w:iCs/>
          <w:color w:val="000000" w:themeColor="text1"/>
          <w:sz w:val="22"/>
          <w:szCs w:val="22"/>
        </w:rPr>
        <w:t xml:space="preserve">Foster relationships between those with relevant research expertise and external partners </w:t>
      </w:r>
      <w:r w:rsidR="00A92528" w:rsidRPr="008A6B64">
        <w:rPr>
          <w:rFonts w:ascii="Arial" w:eastAsiaTheme="majorEastAsia" w:hAnsi="Arial" w:cs="Arial"/>
          <w:iCs/>
          <w:color w:val="000000" w:themeColor="text1"/>
          <w:sz w:val="22"/>
          <w:szCs w:val="22"/>
        </w:rPr>
        <w:t>for whom that research is relevant</w:t>
      </w:r>
      <w:r w:rsidR="00246B35" w:rsidRPr="008A6B64">
        <w:rPr>
          <w:rFonts w:ascii="Arial" w:eastAsiaTheme="majorEastAsia" w:hAnsi="Arial" w:cs="Arial"/>
          <w:iCs/>
          <w:color w:val="000000" w:themeColor="text1"/>
          <w:sz w:val="22"/>
          <w:szCs w:val="22"/>
        </w:rPr>
        <w:t>, including through close working with</w:t>
      </w:r>
      <w:r w:rsidR="00F547D0" w:rsidRPr="008A6B64">
        <w:rPr>
          <w:rFonts w:ascii="Arial" w:eastAsiaTheme="majorEastAsia" w:hAnsi="Arial" w:cs="Arial"/>
          <w:iCs/>
          <w:color w:val="000000" w:themeColor="text1"/>
          <w:sz w:val="22"/>
          <w:szCs w:val="22"/>
        </w:rPr>
        <w:t xml:space="preserve"> academic departments and units </w:t>
      </w:r>
      <w:r w:rsidR="00737778" w:rsidRPr="008A6B64">
        <w:rPr>
          <w:rFonts w:ascii="Arial" w:eastAsiaTheme="majorEastAsia" w:hAnsi="Arial" w:cs="Arial"/>
          <w:iCs/>
          <w:color w:val="000000" w:themeColor="text1"/>
          <w:sz w:val="22"/>
          <w:szCs w:val="22"/>
        </w:rPr>
        <w:t xml:space="preserve">with </w:t>
      </w:r>
      <w:r w:rsidR="00E979A6" w:rsidRPr="008A6B64">
        <w:rPr>
          <w:rFonts w:ascii="Arial" w:eastAsiaTheme="majorEastAsia" w:hAnsi="Arial" w:cs="Arial"/>
          <w:iCs/>
          <w:color w:val="000000" w:themeColor="text1"/>
          <w:sz w:val="22"/>
          <w:szCs w:val="22"/>
        </w:rPr>
        <w:t xml:space="preserve">strong  links, including (but by no means limited to) the UCL </w:t>
      </w:r>
      <w:r w:rsidR="00E979A6" w:rsidRPr="008A6B64">
        <w:rPr>
          <w:rFonts w:ascii="Arial" w:hAnsi="Arial" w:cs="Arial"/>
          <w:color w:val="000000" w:themeColor="text1"/>
          <w:sz w:val="22"/>
          <w:szCs w:val="22"/>
        </w:rPr>
        <w:t>Policy Lab, Health Policy Research Units, UCL Public Policy, the International Public Policy Observatory, the</w:t>
      </w:r>
      <w:r w:rsidR="00E979A6" w:rsidRPr="008A6B64">
        <w:rPr>
          <w:rFonts w:ascii="Arial" w:hAnsi="Arial" w:cs="Arial"/>
          <w:b/>
          <w:bCs/>
          <w:color w:val="000000" w:themeColor="text1"/>
          <w:sz w:val="22"/>
          <w:szCs w:val="22"/>
        </w:rPr>
        <w:t xml:space="preserve"> </w:t>
      </w:r>
      <w:r w:rsidR="00E979A6" w:rsidRPr="008A6B64">
        <w:rPr>
          <w:rStyle w:val="Strong"/>
          <w:rFonts w:ascii="Arial" w:hAnsi="Arial" w:cs="Arial"/>
          <w:b w:val="0"/>
          <w:color w:val="000000" w:themeColor="text1"/>
          <w:sz w:val="22"/>
          <w:szCs w:val="22"/>
          <w:bdr w:val="none" w:sz="0" w:space="0" w:color="auto" w:frame="1"/>
        </w:rPr>
        <w:t xml:space="preserve">Evidence for Policy &amp; Practice Information Centre and the </w:t>
      </w:r>
      <w:r w:rsidR="00E979A6" w:rsidRPr="008A6B64">
        <w:rPr>
          <w:rFonts w:ascii="Arial" w:hAnsi="Arial" w:cs="Arial"/>
          <w:color w:val="000000" w:themeColor="text1"/>
          <w:sz w:val="22"/>
          <w:szCs w:val="22"/>
          <w:shd w:val="clear" w:color="auto" w:fill="FFFFFF"/>
        </w:rPr>
        <w:t>UCL Department of</w:t>
      </w:r>
      <w:r w:rsidR="00E979A6" w:rsidRPr="008A6B64">
        <w:rPr>
          <w:rStyle w:val="apple-converted-space"/>
          <w:rFonts w:ascii="Arial" w:hAnsi="Arial" w:cs="Arial"/>
          <w:color w:val="000000" w:themeColor="text1"/>
          <w:sz w:val="22"/>
          <w:szCs w:val="22"/>
          <w:shd w:val="clear" w:color="auto" w:fill="FFFFFF"/>
        </w:rPr>
        <w:t> </w:t>
      </w:r>
      <w:r w:rsidR="00E979A6" w:rsidRPr="008A6B64">
        <w:rPr>
          <w:rStyle w:val="Emphasis"/>
          <w:rFonts w:ascii="Arial" w:hAnsi="Arial" w:cs="Arial"/>
          <w:i w:val="0"/>
          <w:iCs w:val="0"/>
          <w:color w:val="000000" w:themeColor="text1"/>
          <w:sz w:val="22"/>
          <w:szCs w:val="22"/>
        </w:rPr>
        <w:t>Science, Technology, Engineering and Public Policy</w:t>
      </w:r>
      <w:r w:rsidR="00080065">
        <w:rPr>
          <w:rStyle w:val="Emphasis"/>
          <w:rFonts w:ascii="Arial" w:hAnsi="Arial" w:cs="Arial"/>
          <w:i w:val="0"/>
          <w:iCs w:val="0"/>
          <w:color w:val="000000" w:themeColor="text1"/>
          <w:sz w:val="22"/>
          <w:szCs w:val="22"/>
        </w:rPr>
        <w:t>;</w:t>
      </w:r>
    </w:p>
    <w:p w14:paraId="76A8736E" w14:textId="45617131" w:rsidR="004C09D3" w:rsidRDefault="004C09D3" w:rsidP="004C09D3">
      <w:pPr>
        <w:pStyle w:val="NormalWeb"/>
        <w:numPr>
          <w:ilvl w:val="0"/>
          <w:numId w:val="24"/>
        </w:numPr>
        <w:spacing w:after="240" w:afterAutospacing="0"/>
        <w:ind w:right="-74"/>
        <w:rPr>
          <w:rFonts w:ascii="Arial" w:eastAsiaTheme="majorEastAsia" w:hAnsi="Arial" w:cs="Arial"/>
          <w:iCs/>
          <w:sz w:val="22"/>
          <w:szCs w:val="22"/>
        </w:rPr>
      </w:pPr>
      <w:r w:rsidRPr="008A6B64">
        <w:rPr>
          <w:rFonts w:ascii="Arial" w:eastAsiaTheme="majorEastAsia" w:hAnsi="Arial" w:cs="Arial"/>
          <w:iCs/>
          <w:sz w:val="22"/>
          <w:szCs w:val="22"/>
        </w:rPr>
        <w:t xml:space="preserve">Advise the President &amp; Provost and his wider team on opportunities </w:t>
      </w:r>
      <w:r w:rsidR="00CE7A95" w:rsidRPr="008A6B64">
        <w:rPr>
          <w:rFonts w:ascii="Arial" w:eastAsiaTheme="majorEastAsia" w:hAnsi="Arial" w:cs="Arial"/>
          <w:iCs/>
          <w:sz w:val="22"/>
          <w:szCs w:val="22"/>
        </w:rPr>
        <w:t>for engagement</w:t>
      </w:r>
      <w:r w:rsidR="002B61F4">
        <w:rPr>
          <w:rFonts w:ascii="Arial" w:eastAsiaTheme="majorEastAsia" w:hAnsi="Arial" w:cs="Arial"/>
          <w:iCs/>
          <w:sz w:val="22"/>
          <w:szCs w:val="22"/>
        </w:rPr>
        <w:t xml:space="preserve"> with significant projects and initiatives </w:t>
      </w:r>
      <w:r w:rsidR="00E62AB4">
        <w:rPr>
          <w:rFonts w:ascii="Arial" w:eastAsiaTheme="majorEastAsia" w:hAnsi="Arial" w:cs="Arial"/>
          <w:iCs/>
          <w:sz w:val="22"/>
          <w:szCs w:val="22"/>
        </w:rPr>
        <w:t>outside London</w:t>
      </w:r>
      <w:r w:rsidR="00CE7A95" w:rsidRPr="008A6B64">
        <w:rPr>
          <w:rFonts w:ascii="Arial" w:eastAsiaTheme="majorEastAsia" w:hAnsi="Arial" w:cs="Arial"/>
          <w:iCs/>
          <w:sz w:val="22"/>
          <w:szCs w:val="22"/>
        </w:rPr>
        <w:t xml:space="preserve"> </w:t>
      </w:r>
      <w:r w:rsidRPr="008A6B64">
        <w:rPr>
          <w:rFonts w:ascii="Arial" w:eastAsiaTheme="majorEastAsia" w:hAnsi="Arial" w:cs="Arial"/>
          <w:iCs/>
          <w:sz w:val="22"/>
          <w:szCs w:val="22"/>
        </w:rPr>
        <w:t xml:space="preserve">and serve as a trusted advisor </w:t>
      </w:r>
      <w:r w:rsidR="00CE7A95" w:rsidRPr="008A6B64">
        <w:rPr>
          <w:rFonts w:ascii="Arial" w:eastAsiaTheme="majorEastAsia" w:hAnsi="Arial" w:cs="Arial"/>
          <w:iCs/>
          <w:sz w:val="22"/>
          <w:szCs w:val="22"/>
        </w:rPr>
        <w:t xml:space="preserve">in conversations </w:t>
      </w:r>
      <w:r w:rsidR="00A574E6">
        <w:rPr>
          <w:rFonts w:ascii="Arial" w:eastAsiaTheme="majorEastAsia" w:hAnsi="Arial" w:cs="Arial"/>
          <w:iCs/>
          <w:sz w:val="22"/>
          <w:szCs w:val="22"/>
        </w:rPr>
        <w:t>with regional and national partners about the role that UCL can play;</w:t>
      </w:r>
      <w:r w:rsidR="00CE7A95" w:rsidRPr="008A6B64">
        <w:rPr>
          <w:rFonts w:ascii="Arial" w:eastAsiaTheme="majorEastAsia" w:hAnsi="Arial" w:cs="Arial"/>
          <w:iCs/>
          <w:sz w:val="22"/>
          <w:szCs w:val="22"/>
        </w:rPr>
        <w:t xml:space="preserve"> </w:t>
      </w:r>
    </w:p>
    <w:p w14:paraId="0A5041BB" w14:textId="5E744B6F" w:rsidR="007F1A5D" w:rsidRPr="008A6B64" w:rsidRDefault="007F1A5D" w:rsidP="004C09D3">
      <w:pPr>
        <w:pStyle w:val="NormalWeb"/>
        <w:numPr>
          <w:ilvl w:val="0"/>
          <w:numId w:val="24"/>
        </w:numPr>
        <w:spacing w:after="240" w:afterAutospacing="0"/>
        <w:ind w:right="-74"/>
        <w:rPr>
          <w:rFonts w:ascii="Arial" w:eastAsiaTheme="majorEastAsia" w:hAnsi="Arial" w:cs="Arial"/>
          <w:iCs/>
          <w:sz w:val="22"/>
          <w:szCs w:val="22"/>
        </w:rPr>
      </w:pPr>
      <w:r>
        <w:rPr>
          <w:rFonts w:ascii="Arial" w:eastAsiaTheme="majorEastAsia" w:hAnsi="Arial" w:cs="Arial"/>
          <w:iCs/>
          <w:sz w:val="22"/>
          <w:szCs w:val="22"/>
        </w:rPr>
        <w:t>Foster links between UCL’s Grand Challenges agenda</w:t>
      </w:r>
      <w:r w:rsidR="003E13EE">
        <w:rPr>
          <w:rFonts w:ascii="Arial" w:eastAsiaTheme="majorEastAsia" w:hAnsi="Arial" w:cs="Arial"/>
          <w:iCs/>
          <w:sz w:val="22"/>
          <w:szCs w:val="22"/>
        </w:rPr>
        <w:t xml:space="preserve"> and the priorities of stakeholder groups in regional communities; </w:t>
      </w:r>
    </w:p>
    <w:p w14:paraId="676DC632" w14:textId="7279F52F" w:rsidR="00016F80" w:rsidRPr="008A6B64" w:rsidRDefault="00016F80" w:rsidP="004C09D3">
      <w:pPr>
        <w:pStyle w:val="NormalWeb"/>
        <w:numPr>
          <w:ilvl w:val="0"/>
          <w:numId w:val="24"/>
        </w:numPr>
        <w:spacing w:after="240" w:afterAutospacing="0"/>
        <w:ind w:right="-74"/>
        <w:rPr>
          <w:rFonts w:ascii="Arial" w:eastAsiaTheme="majorEastAsia" w:hAnsi="Arial" w:cs="Arial"/>
          <w:iCs/>
          <w:sz w:val="22"/>
          <w:szCs w:val="22"/>
        </w:rPr>
      </w:pPr>
      <w:r w:rsidRPr="008A6B64">
        <w:rPr>
          <w:rFonts w:ascii="Arial" w:eastAsiaTheme="majorEastAsia" w:hAnsi="Arial" w:cs="Arial"/>
          <w:iCs/>
          <w:sz w:val="22"/>
          <w:szCs w:val="22"/>
        </w:rPr>
        <w:t xml:space="preserve">Help to facilitate effective internal collaboration and ways </w:t>
      </w:r>
      <w:r w:rsidR="00231F7A" w:rsidRPr="008A6B64">
        <w:rPr>
          <w:rFonts w:ascii="Arial" w:eastAsiaTheme="majorEastAsia" w:hAnsi="Arial" w:cs="Arial"/>
          <w:iCs/>
          <w:sz w:val="22"/>
          <w:szCs w:val="22"/>
        </w:rPr>
        <w:t>of</w:t>
      </w:r>
      <w:r w:rsidRPr="008A6B64">
        <w:rPr>
          <w:rFonts w:ascii="Arial" w:eastAsiaTheme="majorEastAsia" w:hAnsi="Arial" w:cs="Arial"/>
          <w:iCs/>
          <w:sz w:val="22"/>
          <w:szCs w:val="22"/>
        </w:rPr>
        <w:t xml:space="preserve"> working between academics who engage </w:t>
      </w:r>
      <w:r w:rsidR="007F1A5D">
        <w:rPr>
          <w:rFonts w:ascii="Arial" w:eastAsiaTheme="majorEastAsia" w:hAnsi="Arial" w:cs="Arial"/>
          <w:iCs/>
          <w:sz w:val="22"/>
          <w:szCs w:val="22"/>
        </w:rPr>
        <w:t xml:space="preserve">with projects outside </w:t>
      </w:r>
      <w:r w:rsidR="007F1A5D">
        <w:rPr>
          <w:rFonts w:ascii="Arial" w:eastAsiaTheme="majorEastAsia" w:hAnsi="Arial" w:cs="Arial"/>
          <w:iCs/>
          <w:sz w:val="22"/>
          <w:szCs w:val="22"/>
        </w:rPr>
        <w:t xml:space="preserve">of London </w:t>
      </w:r>
      <w:r w:rsidRPr="008A6B64">
        <w:rPr>
          <w:rFonts w:ascii="Arial" w:eastAsiaTheme="majorEastAsia" w:hAnsi="Arial" w:cs="Arial"/>
          <w:iCs/>
          <w:sz w:val="22"/>
          <w:szCs w:val="22"/>
        </w:rPr>
        <w:t>faculties and departments</w:t>
      </w:r>
      <w:r w:rsidR="00183013">
        <w:rPr>
          <w:rFonts w:ascii="Arial" w:eastAsiaTheme="majorEastAsia" w:hAnsi="Arial" w:cs="Arial"/>
          <w:iCs/>
          <w:sz w:val="22"/>
          <w:szCs w:val="22"/>
        </w:rPr>
        <w:t xml:space="preserve"> on these issues</w:t>
      </w:r>
      <w:r w:rsidR="00080065">
        <w:rPr>
          <w:rFonts w:ascii="Arial" w:eastAsiaTheme="majorEastAsia" w:hAnsi="Arial" w:cs="Arial"/>
          <w:iCs/>
          <w:sz w:val="22"/>
          <w:szCs w:val="22"/>
        </w:rPr>
        <w:t>;</w:t>
      </w:r>
    </w:p>
    <w:p w14:paraId="2B976F01" w14:textId="0106D897" w:rsidR="00506A7E" w:rsidRPr="008A6B64" w:rsidRDefault="00506A7E" w:rsidP="00506A7E">
      <w:pPr>
        <w:pStyle w:val="NormalWeb"/>
        <w:numPr>
          <w:ilvl w:val="0"/>
          <w:numId w:val="24"/>
        </w:numPr>
        <w:spacing w:before="0" w:beforeAutospacing="0" w:after="240" w:afterAutospacing="0"/>
        <w:ind w:right="-74"/>
        <w:rPr>
          <w:rFonts w:ascii="Arial" w:eastAsiaTheme="majorEastAsia" w:hAnsi="Arial" w:cs="Arial"/>
          <w:iCs/>
          <w:sz w:val="22"/>
          <w:szCs w:val="22"/>
        </w:rPr>
      </w:pPr>
      <w:r w:rsidRPr="008A6B64">
        <w:rPr>
          <w:rFonts w:ascii="Arial" w:eastAsia="Arial" w:hAnsi="Arial" w:cs="Arial"/>
          <w:sz w:val="22"/>
          <w:szCs w:val="22"/>
        </w:rPr>
        <w:t xml:space="preserve">Work effectively with </w:t>
      </w:r>
      <w:r w:rsidR="00442AE4" w:rsidRPr="008A6B64">
        <w:rPr>
          <w:rFonts w:ascii="Arial" w:eastAsia="Arial" w:hAnsi="Arial" w:cs="Arial"/>
          <w:sz w:val="22"/>
          <w:szCs w:val="22"/>
        </w:rPr>
        <w:t xml:space="preserve">those teams across UCL engaged in </w:t>
      </w:r>
      <w:r w:rsidR="00A574E6">
        <w:rPr>
          <w:rFonts w:ascii="Arial" w:eastAsia="Arial" w:hAnsi="Arial" w:cs="Arial"/>
          <w:sz w:val="22"/>
          <w:szCs w:val="22"/>
        </w:rPr>
        <w:t>regional development</w:t>
      </w:r>
      <w:r w:rsidR="00442AE4" w:rsidRPr="008A6B64">
        <w:rPr>
          <w:rFonts w:ascii="Arial" w:eastAsia="Arial" w:hAnsi="Arial" w:cs="Arial"/>
          <w:sz w:val="22"/>
          <w:szCs w:val="22"/>
        </w:rPr>
        <w:t xml:space="preserve"> work, including the Public Affairs team, </w:t>
      </w:r>
      <w:r w:rsidRPr="008A6B64">
        <w:rPr>
          <w:rFonts w:ascii="Arial" w:eastAsia="Arial" w:hAnsi="Arial" w:cs="Arial"/>
          <w:sz w:val="22"/>
          <w:szCs w:val="22"/>
        </w:rPr>
        <w:t>UCL Public Policy</w:t>
      </w:r>
      <w:r w:rsidR="00D04FB8" w:rsidRPr="008A6B64">
        <w:rPr>
          <w:rFonts w:ascii="Arial" w:eastAsia="Arial" w:hAnsi="Arial" w:cs="Arial"/>
          <w:sz w:val="22"/>
          <w:szCs w:val="22"/>
        </w:rPr>
        <w:t>.</w:t>
      </w:r>
      <w:r w:rsidR="001D47B1">
        <w:rPr>
          <w:rFonts w:ascii="Arial" w:eastAsia="Arial" w:hAnsi="Arial" w:cs="Arial"/>
          <w:sz w:val="22"/>
          <w:szCs w:val="22"/>
        </w:rPr>
        <w:t xml:space="preserve"> A key relationship will be with the Pro-Provost (Policy Engagement) and his team</w:t>
      </w:r>
      <w:r w:rsidR="009849A3">
        <w:rPr>
          <w:rFonts w:ascii="Arial" w:eastAsia="Arial" w:hAnsi="Arial" w:cs="Arial"/>
          <w:sz w:val="22"/>
          <w:szCs w:val="22"/>
        </w:rPr>
        <w:t xml:space="preserve"> </w:t>
      </w:r>
      <w:r w:rsidR="00856877" w:rsidRPr="00856877">
        <w:rPr>
          <w:rFonts w:ascii="Arial" w:eastAsia="Arial" w:hAnsi="Arial" w:cs="Arial"/>
          <w:sz w:val="22"/>
          <w:szCs w:val="22"/>
        </w:rPr>
        <w:t>to collaborate</w:t>
      </w:r>
      <w:r w:rsidR="00856877">
        <w:rPr>
          <w:rFonts w:ascii="Arial" w:eastAsia="Arial" w:hAnsi="Arial" w:cs="Arial"/>
          <w:sz w:val="22"/>
          <w:szCs w:val="22"/>
        </w:rPr>
        <w:t xml:space="preserve"> </w:t>
      </w:r>
      <w:r w:rsidR="001F7BD1">
        <w:rPr>
          <w:rFonts w:ascii="Arial" w:eastAsia="Arial" w:hAnsi="Arial" w:cs="Arial"/>
          <w:sz w:val="22"/>
          <w:szCs w:val="22"/>
        </w:rPr>
        <w:t>on connecting local and regional to national policymaking</w:t>
      </w:r>
      <w:r w:rsidR="00080065">
        <w:rPr>
          <w:rFonts w:ascii="Arial" w:eastAsia="Arial" w:hAnsi="Arial" w:cs="Arial"/>
          <w:sz w:val="22"/>
          <w:szCs w:val="22"/>
        </w:rPr>
        <w:t>;</w:t>
      </w:r>
    </w:p>
    <w:p w14:paraId="2AAAB2F6" w14:textId="2A1A79DA" w:rsidR="008974DF" w:rsidRDefault="00FE0622" w:rsidP="00506A7E">
      <w:pPr>
        <w:pStyle w:val="NormalWeb"/>
        <w:numPr>
          <w:ilvl w:val="0"/>
          <w:numId w:val="24"/>
        </w:numPr>
        <w:spacing w:after="0" w:afterAutospacing="0"/>
        <w:ind w:right="-74"/>
        <w:rPr>
          <w:rFonts w:ascii="Arial" w:eastAsiaTheme="majorEastAsia" w:hAnsi="Arial" w:cs="Arial"/>
          <w:iCs/>
          <w:sz w:val="22"/>
          <w:szCs w:val="22"/>
        </w:rPr>
      </w:pPr>
      <w:r w:rsidRPr="008A6B64">
        <w:rPr>
          <w:rFonts w:ascii="Arial" w:eastAsiaTheme="majorEastAsia" w:hAnsi="Arial" w:cs="Arial"/>
          <w:iCs/>
          <w:sz w:val="22"/>
          <w:szCs w:val="22"/>
        </w:rPr>
        <w:t>Represent</w:t>
      </w:r>
      <w:r w:rsidR="001E2CF2" w:rsidRPr="008A6B64">
        <w:rPr>
          <w:rFonts w:ascii="Arial" w:eastAsiaTheme="majorEastAsia" w:hAnsi="Arial" w:cs="Arial"/>
          <w:iCs/>
          <w:sz w:val="22"/>
          <w:szCs w:val="22"/>
        </w:rPr>
        <w:t xml:space="preserve"> UCL externally, effectively promoting the interests of our people and our community at the </w:t>
      </w:r>
      <w:r w:rsidR="000C3A00">
        <w:rPr>
          <w:rFonts w:ascii="Arial" w:eastAsiaTheme="majorEastAsia" w:hAnsi="Arial" w:cs="Arial"/>
          <w:iCs/>
          <w:sz w:val="22"/>
          <w:szCs w:val="22"/>
        </w:rPr>
        <w:t>regional and national level</w:t>
      </w:r>
      <w:r w:rsidR="00080065">
        <w:rPr>
          <w:rFonts w:ascii="Arial" w:eastAsiaTheme="majorEastAsia" w:hAnsi="Arial" w:cs="Arial"/>
          <w:iCs/>
          <w:sz w:val="22"/>
          <w:szCs w:val="22"/>
        </w:rPr>
        <w:t>;</w:t>
      </w:r>
      <w:r w:rsidR="000C3A00">
        <w:rPr>
          <w:rFonts w:ascii="Arial" w:eastAsiaTheme="majorEastAsia" w:hAnsi="Arial" w:cs="Arial"/>
          <w:iCs/>
          <w:sz w:val="22"/>
          <w:szCs w:val="22"/>
        </w:rPr>
        <w:t xml:space="preserve"> </w:t>
      </w:r>
      <w:r w:rsidR="00183013">
        <w:rPr>
          <w:rFonts w:ascii="Arial" w:eastAsiaTheme="majorEastAsia" w:hAnsi="Arial" w:cs="Arial"/>
          <w:iCs/>
          <w:sz w:val="22"/>
          <w:szCs w:val="22"/>
        </w:rPr>
        <w:br/>
      </w:r>
    </w:p>
    <w:p w14:paraId="02E0C084" w14:textId="0A9C52A0" w:rsidR="000C3A00" w:rsidRPr="000C3A00" w:rsidRDefault="000C3A00" w:rsidP="000C3A00">
      <w:pPr>
        <w:pStyle w:val="NormalWeb"/>
        <w:numPr>
          <w:ilvl w:val="0"/>
          <w:numId w:val="24"/>
        </w:numPr>
        <w:spacing w:after="0" w:afterAutospacing="0"/>
        <w:ind w:right="-74"/>
        <w:rPr>
          <w:rFonts w:ascii="Arial" w:eastAsiaTheme="majorEastAsia" w:hAnsi="Arial" w:cs="Arial"/>
          <w:iCs/>
          <w:sz w:val="22"/>
          <w:szCs w:val="22"/>
        </w:rPr>
      </w:pPr>
      <w:r>
        <w:rPr>
          <w:rFonts w:ascii="Arial" w:eastAsiaTheme="majorEastAsia" w:hAnsi="Arial" w:cs="Arial"/>
          <w:iCs/>
          <w:sz w:val="22"/>
          <w:szCs w:val="22"/>
        </w:rPr>
        <w:t>Leverage internal sources of funding to support work in this area</w:t>
      </w:r>
      <w:r w:rsidR="007A5BFB">
        <w:rPr>
          <w:rFonts w:ascii="Arial" w:eastAsiaTheme="majorEastAsia" w:hAnsi="Arial" w:cs="Arial"/>
          <w:iCs/>
          <w:sz w:val="22"/>
          <w:szCs w:val="22"/>
        </w:rPr>
        <w:t>, and identify opportunities for external funding from relevant agencies, either in support of individual research projects, or to expand UCL’s capacity to contribute institutionally</w:t>
      </w:r>
      <w:r w:rsidR="00080065">
        <w:rPr>
          <w:rFonts w:ascii="Arial" w:eastAsiaTheme="majorEastAsia" w:hAnsi="Arial" w:cs="Arial"/>
          <w:iCs/>
          <w:sz w:val="22"/>
          <w:szCs w:val="22"/>
        </w:rPr>
        <w:t>;</w:t>
      </w:r>
      <w:r>
        <w:rPr>
          <w:rFonts w:ascii="Arial" w:eastAsiaTheme="majorEastAsia" w:hAnsi="Arial" w:cs="Arial"/>
          <w:iCs/>
          <w:sz w:val="22"/>
          <w:szCs w:val="22"/>
        </w:rPr>
        <w:br/>
      </w:r>
    </w:p>
    <w:p w14:paraId="08C79510" w14:textId="02FE236F" w:rsidR="004F50BC" w:rsidRPr="000C3A00" w:rsidRDefault="000C3A00" w:rsidP="000C3A00">
      <w:pPr>
        <w:pStyle w:val="NormalWeb"/>
        <w:numPr>
          <w:ilvl w:val="0"/>
          <w:numId w:val="24"/>
        </w:numPr>
        <w:spacing w:after="0" w:afterAutospacing="0"/>
        <w:ind w:right="-74"/>
        <w:rPr>
          <w:rFonts w:ascii="Arial" w:eastAsiaTheme="majorEastAsia" w:hAnsi="Arial" w:cs="Arial"/>
          <w:iCs/>
          <w:sz w:val="22"/>
          <w:szCs w:val="22"/>
        </w:rPr>
      </w:pPr>
      <w:r>
        <w:rPr>
          <w:rFonts w:ascii="Arial" w:eastAsiaTheme="majorEastAsia" w:hAnsi="Arial" w:cs="Arial"/>
          <w:iCs/>
          <w:sz w:val="22"/>
          <w:szCs w:val="22"/>
        </w:rPr>
        <w:t>l</w:t>
      </w:r>
      <w:r w:rsidR="00D02BB4" w:rsidRPr="000C3A00">
        <w:rPr>
          <w:rFonts w:ascii="Arial" w:eastAsiaTheme="majorEastAsia" w:hAnsi="Arial" w:cs="Arial"/>
          <w:iCs/>
          <w:sz w:val="22"/>
          <w:szCs w:val="22"/>
        </w:rPr>
        <w:t>ead the celebration of success</w:t>
      </w:r>
      <w:r w:rsidR="008050EC" w:rsidRPr="000C3A00">
        <w:rPr>
          <w:rFonts w:ascii="Arial" w:eastAsiaTheme="majorEastAsia" w:hAnsi="Arial" w:cs="Arial"/>
          <w:iCs/>
          <w:sz w:val="22"/>
          <w:szCs w:val="22"/>
        </w:rPr>
        <w:t xml:space="preserve"> for our community in </w:t>
      </w:r>
      <w:r w:rsidR="009F754D" w:rsidRPr="000C3A00">
        <w:rPr>
          <w:rFonts w:ascii="Arial" w:eastAsiaTheme="majorEastAsia" w:hAnsi="Arial" w:cs="Arial"/>
          <w:iCs/>
          <w:sz w:val="22"/>
          <w:szCs w:val="22"/>
        </w:rPr>
        <w:t>these endeavours</w:t>
      </w:r>
      <w:r w:rsidR="00D02BB4" w:rsidRPr="000C3A00">
        <w:rPr>
          <w:rFonts w:ascii="Arial" w:eastAsiaTheme="majorEastAsia" w:hAnsi="Arial" w:cs="Arial"/>
          <w:iCs/>
          <w:sz w:val="22"/>
          <w:szCs w:val="22"/>
        </w:rPr>
        <w:t>.</w:t>
      </w:r>
      <w:r w:rsidR="00D80783" w:rsidRPr="000C3A00">
        <w:rPr>
          <w:rFonts w:ascii="Arial" w:eastAsiaTheme="majorEastAsia" w:hAnsi="Arial" w:cs="Arial"/>
          <w:iCs/>
          <w:sz w:val="22"/>
          <w:szCs w:val="22"/>
        </w:rPr>
        <w:br/>
      </w:r>
    </w:p>
    <w:p w14:paraId="7C3E69D0" w14:textId="047E9FDD" w:rsidR="00DA6849" w:rsidRPr="008A6B64" w:rsidRDefault="00DA6849" w:rsidP="00DA6849">
      <w:pPr>
        <w:pStyle w:val="NormalWeb"/>
        <w:ind w:left="426"/>
        <w:rPr>
          <w:rFonts w:ascii="Arial" w:hAnsi="Arial" w:cs="Arial"/>
          <w:color w:val="000000" w:themeColor="text1"/>
          <w:sz w:val="18"/>
          <w:szCs w:val="18"/>
        </w:rPr>
      </w:pPr>
      <w:r w:rsidRPr="008A6B64">
        <w:rPr>
          <w:rFonts w:ascii="Arial" w:hAnsi="Arial" w:cs="Arial"/>
          <w:i/>
          <w:iCs/>
          <w:color w:val="000000" w:themeColor="text1"/>
          <w:sz w:val="18"/>
          <w:szCs w:val="18"/>
        </w:rPr>
        <w:t xml:space="preserve">This job description reflects the present requirements of the post, and as duties and responsibilities change/develop, the job description will be reviewed and be subject to amendment in consultation with the post holder. </w:t>
      </w:r>
    </w:p>
    <w:p w14:paraId="016E569D" w14:textId="77777777" w:rsidR="00DA6849" w:rsidRPr="008A6B64" w:rsidRDefault="00DA6849" w:rsidP="00DA6849">
      <w:pPr>
        <w:pStyle w:val="NormalWeb"/>
        <w:ind w:left="426"/>
        <w:rPr>
          <w:rFonts w:ascii="Arial" w:hAnsi="Arial" w:cs="Arial"/>
          <w:color w:val="000000" w:themeColor="text1"/>
          <w:sz w:val="18"/>
          <w:szCs w:val="18"/>
        </w:rPr>
      </w:pPr>
      <w:r w:rsidRPr="008A6B64">
        <w:rPr>
          <w:rFonts w:ascii="Arial" w:hAnsi="Arial" w:cs="Arial"/>
          <w:i/>
          <w:iCs/>
          <w:color w:val="000000" w:themeColor="text1"/>
          <w:sz w:val="18"/>
          <w:szCs w:val="18"/>
        </w:rPr>
        <w:t xml:space="preserve">The post holder will actively follow UCL policies including Equal Opportunities policies and be expected to give consideration within their role as to how they can actively advance equality of opportunity and good relations between people who share a relevant protected characteristic and people who do not share it. </w:t>
      </w:r>
    </w:p>
    <w:p w14:paraId="2AF41E40" w14:textId="57AC5DEE" w:rsidR="00DA6849" w:rsidRPr="008A6B64" w:rsidRDefault="00DA6849" w:rsidP="008A00E2">
      <w:pPr>
        <w:pStyle w:val="NormalWeb"/>
        <w:ind w:left="426"/>
        <w:rPr>
          <w:rFonts w:ascii="Arial" w:hAnsi="Arial" w:cs="Arial"/>
          <w:color w:val="000000" w:themeColor="text1"/>
          <w:sz w:val="18"/>
          <w:szCs w:val="18"/>
        </w:rPr>
        <w:sectPr w:rsidR="00DA6849" w:rsidRPr="008A6B64" w:rsidSect="002A5D6A">
          <w:headerReference w:type="first" r:id="rId11"/>
          <w:type w:val="continuous"/>
          <w:pgSz w:w="11900" w:h="16840"/>
          <w:pgMar w:top="2268" w:right="567" w:bottom="1134" w:left="567" w:header="680" w:footer="709" w:gutter="0"/>
          <w:cols w:num="2" w:space="708"/>
          <w:titlePg/>
          <w:docGrid w:linePitch="326"/>
        </w:sectPr>
      </w:pPr>
      <w:r w:rsidRPr="008A6B64">
        <w:rPr>
          <w:rFonts w:ascii="Arial" w:hAnsi="Arial" w:cs="Arial"/>
          <w:i/>
          <w:iCs/>
          <w:color w:val="000000" w:themeColor="text1"/>
          <w:sz w:val="18"/>
          <w:szCs w:val="18"/>
        </w:rPr>
        <w:t xml:space="preserve">The post holder will maintain an awareness and observation of Fire and Health &amp; Safety Regulations. </w:t>
      </w:r>
    </w:p>
    <w:p w14:paraId="1A9752CE" w14:textId="77777777" w:rsidR="009E566D" w:rsidRPr="008A6B64" w:rsidRDefault="009E566D" w:rsidP="009E566D">
      <w:pPr>
        <w:pStyle w:val="Heading1"/>
        <w:rPr>
          <w:rFonts w:cs="Arial"/>
          <w:sz w:val="24"/>
          <w:szCs w:val="24"/>
        </w:rPr>
      </w:pPr>
      <w:r w:rsidRPr="008A6B64">
        <w:rPr>
          <w:rFonts w:cs="Arial"/>
          <w:sz w:val="24"/>
          <w:szCs w:val="24"/>
        </w:rPr>
        <w:lastRenderedPageBreak/>
        <w:t>Person Specification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592"/>
        <w:gridCol w:w="1758"/>
        <w:gridCol w:w="2282"/>
      </w:tblGrid>
      <w:tr w:rsidR="009E566D" w:rsidRPr="008A6B64" w14:paraId="15B38467" w14:textId="77777777" w:rsidTr="00D85CE0">
        <w:trPr>
          <w:trHeight w:val="395"/>
          <w:tblHeader/>
        </w:trPr>
        <w:tc>
          <w:tcPr>
            <w:tcW w:w="6592" w:type="dxa"/>
          </w:tcPr>
          <w:p w14:paraId="3A507BA2" w14:textId="77777777" w:rsidR="009E566D" w:rsidRPr="008A6B64" w:rsidRDefault="009E566D" w:rsidP="00D85CE0">
            <w:pPr>
              <w:spacing w:after="0"/>
              <w:rPr>
                <w:rFonts w:eastAsiaTheme="majorEastAsia" w:cs="Arial"/>
                <w:iCs/>
                <w:sz w:val="21"/>
                <w:szCs w:val="21"/>
                <w:lang w:val="en-US" w:eastAsia="en-US"/>
              </w:rPr>
            </w:pPr>
            <w:r w:rsidRPr="008A6B64">
              <w:rPr>
                <w:rFonts w:eastAsiaTheme="majorEastAsia" w:cs="Arial"/>
                <w:iCs/>
                <w:sz w:val="21"/>
                <w:szCs w:val="21"/>
                <w:lang w:val="en-US" w:eastAsia="en-US"/>
              </w:rPr>
              <w:t>Criteria</w:t>
            </w:r>
          </w:p>
        </w:tc>
        <w:tc>
          <w:tcPr>
            <w:tcW w:w="1758" w:type="dxa"/>
          </w:tcPr>
          <w:p w14:paraId="3CA3C4AD" w14:textId="77777777" w:rsidR="009E566D" w:rsidRPr="008A6B64" w:rsidRDefault="009E566D" w:rsidP="009F3399">
            <w:pPr>
              <w:spacing w:after="0"/>
              <w:jc w:val="center"/>
              <w:rPr>
                <w:rFonts w:eastAsiaTheme="majorEastAsia" w:cs="Arial"/>
                <w:iCs/>
                <w:sz w:val="21"/>
                <w:szCs w:val="21"/>
                <w:lang w:val="en-US" w:eastAsia="en-US"/>
              </w:rPr>
            </w:pPr>
            <w:r w:rsidRPr="008A6B64">
              <w:rPr>
                <w:rFonts w:eastAsiaTheme="majorEastAsia" w:cs="Arial"/>
                <w:iCs/>
                <w:sz w:val="21"/>
                <w:szCs w:val="21"/>
                <w:lang w:val="en-US" w:eastAsia="en-US"/>
              </w:rPr>
              <w:t>Essential or Desirable</w:t>
            </w:r>
          </w:p>
        </w:tc>
        <w:tc>
          <w:tcPr>
            <w:tcW w:w="2282" w:type="dxa"/>
          </w:tcPr>
          <w:p w14:paraId="71BCFDFB" w14:textId="77777777" w:rsidR="009E566D" w:rsidRPr="008A6B64" w:rsidRDefault="009E566D" w:rsidP="009F3399">
            <w:pPr>
              <w:spacing w:after="0"/>
              <w:jc w:val="center"/>
              <w:rPr>
                <w:rFonts w:eastAsiaTheme="majorEastAsia" w:cs="Arial"/>
                <w:iCs/>
                <w:sz w:val="21"/>
                <w:szCs w:val="21"/>
                <w:lang w:val="en-US" w:eastAsia="en-US"/>
              </w:rPr>
            </w:pPr>
            <w:r w:rsidRPr="008A6B64">
              <w:rPr>
                <w:rFonts w:eastAsiaTheme="majorEastAsia" w:cs="Arial"/>
                <w:iCs/>
                <w:sz w:val="21"/>
                <w:szCs w:val="21"/>
                <w:lang w:val="en-US" w:eastAsia="en-US"/>
              </w:rPr>
              <w:t>Assessment method</w:t>
            </w:r>
          </w:p>
          <w:p w14:paraId="7A687DEA" w14:textId="77777777" w:rsidR="009E566D" w:rsidRPr="008A6B64" w:rsidRDefault="009E566D" w:rsidP="009F3399">
            <w:pPr>
              <w:spacing w:after="0"/>
              <w:jc w:val="center"/>
              <w:rPr>
                <w:rFonts w:eastAsiaTheme="majorEastAsia" w:cs="Arial"/>
                <w:iCs/>
                <w:sz w:val="21"/>
                <w:szCs w:val="21"/>
                <w:lang w:val="en-US" w:eastAsia="en-US"/>
              </w:rPr>
            </w:pPr>
            <w:r w:rsidRPr="008A6B64">
              <w:rPr>
                <w:rFonts w:eastAsiaTheme="majorEastAsia" w:cs="Arial"/>
                <w:iCs/>
                <w:sz w:val="21"/>
                <w:szCs w:val="21"/>
                <w:lang w:val="en-US" w:eastAsia="en-US"/>
              </w:rPr>
              <w:t>(Application/Interview)</w:t>
            </w:r>
          </w:p>
        </w:tc>
      </w:tr>
      <w:tr w:rsidR="009E566D" w:rsidRPr="008A6B64" w14:paraId="0885892C" w14:textId="77777777" w:rsidTr="00D85CE0">
        <w:trPr>
          <w:trHeight w:val="377"/>
        </w:trPr>
        <w:tc>
          <w:tcPr>
            <w:tcW w:w="6592" w:type="dxa"/>
            <w:shd w:val="clear" w:color="auto" w:fill="D9D9D9" w:themeFill="background1" w:themeFillShade="D9"/>
          </w:tcPr>
          <w:p w14:paraId="22EB29C7" w14:textId="77777777" w:rsidR="009E566D" w:rsidRPr="008A6B64" w:rsidRDefault="009E566D" w:rsidP="00D85CE0">
            <w:pPr>
              <w:rPr>
                <w:rFonts w:cs="Arial"/>
                <w:b/>
                <w:sz w:val="21"/>
                <w:szCs w:val="21"/>
              </w:rPr>
            </w:pPr>
            <w:r w:rsidRPr="008A6B64">
              <w:rPr>
                <w:rFonts w:eastAsia="Calibri" w:cs="Arial"/>
                <w:b/>
                <w:sz w:val="21"/>
                <w:szCs w:val="21"/>
              </w:rPr>
              <w:t>Qualifications</w:t>
            </w:r>
            <w:r w:rsidRPr="008A6B64">
              <w:rPr>
                <w:rFonts w:cs="Arial"/>
                <w:b/>
                <w:sz w:val="21"/>
                <w:szCs w:val="21"/>
              </w:rPr>
              <w:t xml:space="preserve">, </w:t>
            </w:r>
            <w:r w:rsidRPr="008A6B64">
              <w:rPr>
                <w:rFonts w:eastAsia="Calibri" w:cs="Arial"/>
                <w:b/>
                <w:sz w:val="21"/>
                <w:szCs w:val="21"/>
              </w:rPr>
              <w:t>experience</w:t>
            </w:r>
            <w:r w:rsidRPr="008A6B64">
              <w:rPr>
                <w:rFonts w:cs="Arial"/>
                <w:b/>
                <w:sz w:val="21"/>
                <w:szCs w:val="21"/>
              </w:rPr>
              <w:t xml:space="preserve"> </w:t>
            </w:r>
            <w:r w:rsidRPr="008A6B64">
              <w:rPr>
                <w:rFonts w:eastAsia="Calibri" w:cs="Arial"/>
                <w:b/>
                <w:sz w:val="21"/>
                <w:szCs w:val="21"/>
              </w:rPr>
              <w:t>and</w:t>
            </w:r>
            <w:r w:rsidRPr="008A6B64">
              <w:rPr>
                <w:rFonts w:cs="Arial"/>
                <w:b/>
                <w:sz w:val="21"/>
                <w:szCs w:val="21"/>
              </w:rPr>
              <w:t xml:space="preserve"> </w:t>
            </w:r>
            <w:r w:rsidRPr="008A6B64">
              <w:rPr>
                <w:rFonts w:eastAsia="Calibri" w:cs="Arial"/>
                <w:b/>
                <w:sz w:val="21"/>
                <w:szCs w:val="21"/>
              </w:rPr>
              <w:t>knowledge</w:t>
            </w:r>
          </w:p>
        </w:tc>
        <w:tc>
          <w:tcPr>
            <w:tcW w:w="1758" w:type="dxa"/>
            <w:shd w:val="clear" w:color="auto" w:fill="D9D9D9" w:themeFill="background1" w:themeFillShade="D9"/>
          </w:tcPr>
          <w:p w14:paraId="32AE8046" w14:textId="77777777" w:rsidR="009E566D" w:rsidRPr="008A6B64" w:rsidRDefault="009E566D" w:rsidP="009F3399">
            <w:pPr>
              <w:jc w:val="center"/>
              <w:rPr>
                <w:rFonts w:cs="Arial"/>
                <w:sz w:val="21"/>
                <w:szCs w:val="21"/>
              </w:rPr>
            </w:pPr>
          </w:p>
        </w:tc>
        <w:tc>
          <w:tcPr>
            <w:tcW w:w="2282" w:type="dxa"/>
            <w:shd w:val="clear" w:color="auto" w:fill="D9D9D9" w:themeFill="background1" w:themeFillShade="D9"/>
          </w:tcPr>
          <w:p w14:paraId="6B7BD41F" w14:textId="77777777" w:rsidR="009E566D" w:rsidRPr="008A6B64" w:rsidRDefault="009E566D" w:rsidP="009F3399">
            <w:pPr>
              <w:jc w:val="center"/>
              <w:rPr>
                <w:rFonts w:cs="Arial"/>
                <w:sz w:val="21"/>
                <w:szCs w:val="21"/>
              </w:rPr>
            </w:pPr>
          </w:p>
        </w:tc>
      </w:tr>
      <w:tr w:rsidR="009E566D" w:rsidRPr="008A6B64" w14:paraId="4637F1D0" w14:textId="77777777" w:rsidTr="00D85CE0">
        <w:trPr>
          <w:trHeight w:val="377"/>
        </w:trPr>
        <w:tc>
          <w:tcPr>
            <w:tcW w:w="6592" w:type="dxa"/>
          </w:tcPr>
          <w:p w14:paraId="05EC23A5" w14:textId="225D511E" w:rsidR="009E566D" w:rsidRPr="008A6B64" w:rsidRDefault="00E573D2" w:rsidP="00D85CE0">
            <w:pPr>
              <w:spacing w:after="0" w:line="240" w:lineRule="auto"/>
              <w:rPr>
                <w:rFonts w:cs="Arial"/>
                <w:sz w:val="22"/>
                <w:szCs w:val="22"/>
              </w:rPr>
            </w:pPr>
            <w:r w:rsidRPr="008A6B64">
              <w:rPr>
                <w:sz w:val="22"/>
                <w:szCs w:val="22"/>
              </w:rPr>
              <w:t>Hold a first degree and relevant postgraduate qualifications, normally a doctoral qualification.</w:t>
            </w:r>
            <w:r w:rsidR="0049615A" w:rsidRPr="008A6B64">
              <w:rPr>
                <w:sz w:val="22"/>
                <w:szCs w:val="22"/>
              </w:rPr>
              <w:t xml:space="preserve"> Appropriate academic qualifications and standing (or equivalent) for appointment as a Professor of the University</w:t>
            </w:r>
            <w:r w:rsidR="009F3399" w:rsidRPr="008A6B64">
              <w:rPr>
                <w:sz w:val="22"/>
                <w:szCs w:val="22"/>
              </w:rPr>
              <w:t>;</w:t>
            </w:r>
          </w:p>
        </w:tc>
        <w:tc>
          <w:tcPr>
            <w:tcW w:w="1758" w:type="dxa"/>
          </w:tcPr>
          <w:p w14:paraId="4F202F6E" w14:textId="4FF14599" w:rsidR="009E566D" w:rsidRPr="008A6B64" w:rsidRDefault="004D3200" w:rsidP="009F3399">
            <w:pPr>
              <w:jc w:val="center"/>
              <w:rPr>
                <w:rFonts w:cs="Arial"/>
                <w:sz w:val="22"/>
                <w:szCs w:val="22"/>
              </w:rPr>
            </w:pPr>
            <w:r w:rsidRPr="008A6B64">
              <w:rPr>
                <w:rFonts w:cs="Arial"/>
                <w:sz w:val="22"/>
                <w:szCs w:val="22"/>
              </w:rPr>
              <w:t>E</w:t>
            </w:r>
          </w:p>
        </w:tc>
        <w:tc>
          <w:tcPr>
            <w:tcW w:w="2282" w:type="dxa"/>
          </w:tcPr>
          <w:p w14:paraId="20C87B89" w14:textId="7607E89A" w:rsidR="009E566D" w:rsidRPr="008A6B64" w:rsidRDefault="004D3200" w:rsidP="009F3399">
            <w:pPr>
              <w:jc w:val="center"/>
              <w:rPr>
                <w:rFonts w:cs="Arial"/>
                <w:sz w:val="22"/>
                <w:szCs w:val="22"/>
              </w:rPr>
            </w:pPr>
            <w:r w:rsidRPr="008A6B64">
              <w:rPr>
                <w:rFonts w:cs="Arial"/>
                <w:sz w:val="22"/>
                <w:szCs w:val="22"/>
              </w:rPr>
              <w:t>A</w:t>
            </w:r>
          </w:p>
        </w:tc>
      </w:tr>
      <w:tr w:rsidR="009E566D" w:rsidRPr="008A6B64" w14:paraId="609831F1" w14:textId="77777777" w:rsidTr="00D85CE0">
        <w:trPr>
          <w:trHeight w:val="377"/>
        </w:trPr>
        <w:tc>
          <w:tcPr>
            <w:tcW w:w="6592" w:type="dxa"/>
          </w:tcPr>
          <w:p w14:paraId="6C16505C" w14:textId="4EB24235" w:rsidR="009E566D" w:rsidRPr="008A6B64" w:rsidRDefault="009D06E2" w:rsidP="009F3399">
            <w:pPr>
              <w:spacing w:after="160" w:line="259" w:lineRule="auto"/>
              <w:rPr>
                <w:rFonts w:cs="Arial"/>
                <w:sz w:val="22"/>
                <w:szCs w:val="22"/>
              </w:rPr>
            </w:pPr>
            <w:r w:rsidRPr="008A6B64">
              <w:rPr>
                <w:rFonts w:cs="Arial"/>
                <w:sz w:val="22"/>
                <w:szCs w:val="22"/>
              </w:rPr>
              <w:t>Demonstrable record of outstanding achieveme</w:t>
            </w:r>
            <w:r w:rsidR="009F3399" w:rsidRPr="008A6B64">
              <w:rPr>
                <w:rFonts w:cs="Arial"/>
                <w:sz w:val="22"/>
                <w:szCs w:val="22"/>
              </w:rPr>
              <w:t xml:space="preserve">nt </w:t>
            </w:r>
            <w:r w:rsidR="00286356" w:rsidRPr="008A6B64">
              <w:rPr>
                <w:rFonts w:cs="Arial"/>
                <w:sz w:val="22"/>
                <w:szCs w:val="22"/>
              </w:rPr>
              <w:t xml:space="preserve">in a </w:t>
            </w:r>
            <w:r w:rsidR="004F04CC" w:rsidRPr="008A6B64">
              <w:rPr>
                <w:rFonts w:cs="Arial"/>
                <w:sz w:val="22"/>
                <w:szCs w:val="22"/>
              </w:rPr>
              <w:t>senior</w:t>
            </w:r>
            <w:r w:rsidR="00286356" w:rsidRPr="008A6B64">
              <w:rPr>
                <w:rFonts w:cs="Arial"/>
                <w:sz w:val="22"/>
                <w:szCs w:val="22"/>
              </w:rPr>
              <w:t xml:space="preserve"> academic leadership role</w:t>
            </w:r>
            <w:r w:rsidR="009F3399" w:rsidRPr="008A6B64">
              <w:rPr>
                <w:rFonts w:cs="Arial"/>
                <w:sz w:val="22"/>
                <w:szCs w:val="22"/>
              </w:rPr>
              <w:t>;</w:t>
            </w:r>
            <w:r w:rsidR="004D3200" w:rsidRPr="008A6B64">
              <w:rPr>
                <w:rFonts w:cs="Arial"/>
                <w:sz w:val="22"/>
                <w:szCs w:val="22"/>
              </w:rPr>
              <w:t xml:space="preserve"> </w:t>
            </w:r>
          </w:p>
        </w:tc>
        <w:tc>
          <w:tcPr>
            <w:tcW w:w="1758" w:type="dxa"/>
          </w:tcPr>
          <w:p w14:paraId="2F15CB9D" w14:textId="2F2F206B" w:rsidR="004D3200" w:rsidRPr="008A6B64" w:rsidRDefault="004D3200" w:rsidP="009F3399">
            <w:pPr>
              <w:jc w:val="center"/>
              <w:rPr>
                <w:rFonts w:cs="Arial"/>
                <w:sz w:val="22"/>
                <w:szCs w:val="22"/>
              </w:rPr>
            </w:pPr>
            <w:r w:rsidRPr="008A6B64">
              <w:rPr>
                <w:rFonts w:cs="Arial"/>
                <w:sz w:val="22"/>
                <w:szCs w:val="22"/>
              </w:rPr>
              <w:t>E</w:t>
            </w:r>
          </w:p>
        </w:tc>
        <w:tc>
          <w:tcPr>
            <w:tcW w:w="2282" w:type="dxa"/>
          </w:tcPr>
          <w:p w14:paraId="723118FA" w14:textId="6A7CD320" w:rsidR="009E566D" w:rsidRPr="008A6B64" w:rsidRDefault="000A58F3" w:rsidP="009F3399">
            <w:pPr>
              <w:jc w:val="center"/>
              <w:rPr>
                <w:rFonts w:cs="Arial"/>
                <w:sz w:val="22"/>
                <w:szCs w:val="22"/>
              </w:rPr>
            </w:pPr>
            <w:r w:rsidRPr="008A6B64">
              <w:rPr>
                <w:rFonts w:cs="Arial"/>
                <w:sz w:val="22"/>
                <w:szCs w:val="22"/>
              </w:rPr>
              <w:t xml:space="preserve">A / </w:t>
            </w:r>
            <w:r w:rsidR="004D3200" w:rsidRPr="008A6B64">
              <w:rPr>
                <w:rFonts w:cs="Arial"/>
                <w:sz w:val="22"/>
                <w:szCs w:val="22"/>
              </w:rPr>
              <w:t>I</w:t>
            </w:r>
          </w:p>
        </w:tc>
      </w:tr>
      <w:tr w:rsidR="00286356" w:rsidRPr="008A6B64" w14:paraId="1DFA897C" w14:textId="77777777" w:rsidTr="00D85CE0">
        <w:trPr>
          <w:trHeight w:val="377"/>
        </w:trPr>
        <w:tc>
          <w:tcPr>
            <w:tcW w:w="6592" w:type="dxa"/>
          </w:tcPr>
          <w:p w14:paraId="132A23D0" w14:textId="29C05625" w:rsidR="00286356" w:rsidRPr="008A6B64" w:rsidRDefault="00286356" w:rsidP="00286356">
            <w:pPr>
              <w:spacing w:after="160" w:line="259" w:lineRule="auto"/>
              <w:rPr>
                <w:rFonts w:cs="Arial"/>
                <w:sz w:val="22"/>
                <w:szCs w:val="22"/>
              </w:rPr>
            </w:pPr>
            <w:r w:rsidRPr="008A6B64">
              <w:rPr>
                <w:rFonts w:cs="Arial"/>
                <w:sz w:val="22"/>
                <w:szCs w:val="22"/>
              </w:rPr>
              <w:t xml:space="preserve">Deep understanding </w:t>
            </w:r>
            <w:r w:rsidR="004F1F9E" w:rsidRPr="008A6B64">
              <w:rPr>
                <w:rFonts w:cs="Arial"/>
                <w:sz w:val="22"/>
                <w:szCs w:val="22"/>
              </w:rPr>
              <w:t xml:space="preserve">of and involvement in </w:t>
            </w:r>
            <w:r w:rsidR="0079278A" w:rsidRPr="008A6B64">
              <w:rPr>
                <w:rFonts w:cs="Arial"/>
                <w:sz w:val="22"/>
                <w:szCs w:val="22"/>
              </w:rPr>
              <w:t xml:space="preserve">the UK </w:t>
            </w:r>
            <w:r w:rsidR="007A5BFB">
              <w:rPr>
                <w:rFonts w:cs="Arial"/>
                <w:sz w:val="22"/>
                <w:szCs w:val="22"/>
              </w:rPr>
              <w:t>regional</w:t>
            </w:r>
            <w:r w:rsidR="0079278A" w:rsidRPr="008A6B64">
              <w:rPr>
                <w:rFonts w:cs="Arial"/>
                <w:sz w:val="22"/>
                <w:szCs w:val="22"/>
              </w:rPr>
              <w:t xml:space="preserve"> policy landscape as well as</w:t>
            </w:r>
            <w:r w:rsidRPr="008A6B64">
              <w:rPr>
                <w:rFonts w:cs="Arial"/>
                <w:sz w:val="22"/>
                <w:szCs w:val="22"/>
              </w:rPr>
              <w:t xml:space="preserve"> the higher education landscape and issues affecting UK </w:t>
            </w:r>
            <w:r w:rsidR="00427E1B" w:rsidRPr="008A6B64">
              <w:rPr>
                <w:rFonts w:cs="Arial"/>
                <w:sz w:val="22"/>
                <w:szCs w:val="22"/>
              </w:rPr>
              <w:t>higher</w:t>
            </w:r>
            <w:r w:rsidRPr="008A6B64">
              <w:rPr>
                <w:rFonts w:cs="Arial"/>
                <w:sz w:val="22"/>
                <w:szCs w:val="22"/>
              </w:rPr>
              <w:t xml:space="preserve"> educati</w:t>
            </w:r>
            <w:r w:rsidR="00AC629C" w:rsidRPr="008A6B64">
              <w:rPr>
                <w:rFonts w:cs="Arial"/>
                <w:sz w:val="22"/>
                <w:szCs w:val="22"/>
              </w:rPr>
              <w:t>on</w:t>
            </w:r>
            <w:r w:rsidR="00075D88" w:rsidRPr="008A6B64">
              <w:rPr>
                <w:rFonts w:cs="Arial"/>
                <w:sz w:val="22"/>
                <w:szCs w:val="22"/>
              </w:rPr>
              <w:t xml:space="preserve"> institutions and communities</w:t>
            </w:r>
            <w:r w:rsidR="009F3399" w:rsidRPr="008A6B64">
              <w:rPr>
                <w:rFonts w:cs="Arial"/>
                <w:sz w:val="22"/>
                <w:szCs w:val="22"/>
              </w:rPr>
              <w:t>;</w:t>
            </w:r>
            <w:r w:rsidR="009F754D" w:rsidRPr="008A6B64">
              <w:rPr>
                <w:rFonts w:cs="Arial"/>
                <w:sz w:val="22"/>
                <w:szCs w:val="22"/>
              </w:rPr>
              <w:t xml:space="preserve"> strong networks</w:t>
            </w:r>
            <w:r w:rsidR="004F1F9E" w:rsidRPr="008A6B64">
              <w:rPr>
                <w:rFonts w:cs="Arial"/>
                <w:sz w:val="22"/>
                <w:szCs w:val="22"/>
              </w:rPr>
              <w:t xml:space="preserve"> </w:t>
            </w:r>
            <w:proofErr w:type="gramStart"/>
            <w:r w:rsidR="004F1F9E" w:rsidRPr="008A6B64">
              <w:rPr>
                <w:rFonts w:cs="Arial"/>
                <w:sz w:val="22"/>
                <w:szCs w:val="22"/>
              </w:rPr>
              <w:t>as a result of</w:t>
            </w:r>
            <w:proofErr w:type="gramEnd"/>
            <w:r w:rsidR="004F1F9E" w:rsidRPr="008A6B64">
              <w:rPr>
                <w:rFonts w:cs="Arial"/>
                <w:sz w:val="22"/>
                <w:szCs w:val="22"/>
              </w:rPr>
              <w:t xml:space="preserve"> that understanding and experience</w:t>
            </w:r>
          </w:p>
        </w:tc>
        <w:tc>
          <w:tcPr>
            <w:tcW w:w="1758" w:type="dxa"/>
          </w:tcPr>
          <w:p w14:paraId="52ACA33A" w14:textId="10952140" w:rsidR="00286356" w:rsidRPr="008A6B64" w:rsidRDefault="00286356" w:rsidP="009F3399">
            <w:pPr>
              <w:jc w:val="center"/>
              <w:rPr>
                <w:rFonts w:cs="Arial"/>
                <w:sz w:val="22"/>
                <w:szCs w:val="22"/>
              </w:rPr>
            </w:pPr>
            <w:r w:rsidRPr="008A6B64">
              <w:rPr>
                <w:rFonts w:cs="Arial"/>
                <w:sz w:val="22"/>
                <w:szCs w:val="22"/>
              </w:rPr>
              <w:t>E</w:t>
            </w:r>
          </w:p>
        </w:tc>
        <w:tc>
          <w:tcPr>
            <w:tcW w:w="2282" w:type="dxa"/>
          </w:tcPr>
          <w:p w14:paraId="43FEB88B" w14:textId="4FE48C49" w:rsidR="00286356" w:rsidRPr="008A6B64" w:rsidRDefault="00286356" w:rsidP="009F3399">
            <w:pPr>
              <w:jc w:val="center"/>
              <w:rPr>
                <w:rFonts w:cs="Arial"/>
                <w:sz w:val="22"/>
                <w:szCs w:val="22"/>
              </w:rPr>
            </w:pPr>
            <w:r w:rsidRPr="008A6B64">
              <w:rPr>
                <w:rFonts w:cs="Arial"/>
                <w:sz w:val="22"/>
                <w:szCs w:val="22"/>
              </w:rPr>
              <w:t>I</w:t>
            </w:r>
          </w:p>
        </w:tc>
      </w:tr>
      <w:tr w:rsidR="00286356" w:rsidRPr="008A6B64" w14:paraId="77A8AE30" w14:textId="77777777" w:rsidTr="00D85CE0">
        <w:trPr>
          <w:trHeight w:val="377"/>
        </w:trPr>
        <w:tc>
          <w:tcPr>
            <w:tcW w:w="6592" w:type="dxa"/>
          </w:tcPr>
          <w:p w14:paraId="5EFF36FF" w14:textId="3AC41684" w:rsidR="00286356" w:rsidRPr="008A6B64" w:rsidRDefault="00075D88" w:rsidP="009D06E2">
            <w:pPr>
              <w:rPr>
                <w:sz w:val="22"/>
                <w:szCs w:val="22"/>
              </w:rPr>
            </w:pPr>
            <w:r w:rsidRPr="008A6B64">
              <w:rPr>
                <w:sz w:val="22"/>
                <w:szCs w:val="22"/>
              </w:rPr>
              <w:t>Proven</w:t>
            </w:r>
            <w:r w:rsidR="00286356" w:rsidRPr="008A6B64">
              <w:rPr>
                <w:sz w:val="22"/>
                <w:szCs w:val="22"/>
              </w:rPr>
              <w:t xml:space="preserve"> ability to</w:t>
            </w:r>
            <w:r w:rsidR="009D06E2" w:rsidRPr="008A6B64">
              <w:rPr>
                <w:sz w:val="22"/>
                <w:szCs w:val="22"/>
              </w:rPr>
              <w:t xml:space="preserve"> successfully</w:t>
            </w:r>
            <w:r w:rsidR="00286356" w:rsidRPr="008A6B64">
              <w:rPr>
                <w:sz w:val="22"/>
                <w:szCs w:val="22"/>
              </w:rPr>
              <w:t xml:space="preserve"> </w:t>
            </w:r>
            <w:r w:rsidR="009D06E2" w:rsidRPr="008A6B64">
              <w:rPr>
                <w:sz w:val="22"/>
                <w:szCs w:val="22"/>
              </w:rPr>
              <w:t xml:space="preserve">inspire and deliver </w:t>
            </w:r>
            <w:r w:rsidR="00BD45AA" w:rsidRPr="008A6B64">
              <w:rPr>
                <w:sz w:val="22"/>
                <w:szCs w:val="22"/>
              </w:rPr>
              <w:t xml:space="preserve">the frameworks that facilitate wide engagement with </w:t>
            </w:r>
            <w:r w:rsidR="00336C39" w:rsidRPr="008A6B64">
              <w:rPr>
                <w:sz w:val="22"/>
                <w:szCs w:val="22"/>
              </w:rPr>
              <w:t xml:space="preserve">external </w:t>
            </w:r>
            <w:r w:rsidR="00BD45AA" w:rsidRPr="008A6B64">
              <w:rPr>
                <w:sz w:val="22"/>
                <w:szCs w:val="22"/>
              </w:rPr>
              <w:t>policymakers</w:t>
            </w:r>
            <w:r w:rsidR="00286356" w:rsidRPr="008A6B64">
              <w:rPr>
                <w:sz w:val="22"/>
                <w:szCs w:val="22"/>
              </w:rPr>
              <w:t xml:space="preserve"> in a large and diverse organisation</w:t>
            </w:r>
            <w:r w:rsidRPr="008A6B64">
              <w:rPr>
                <w:sz w:val="22"/>
                <w:szCs w:val="22"/>
              </w:rPr>
              <w:t>.</w:t>
            </w:r>
          </w:p>
        </w:tc>
        <w:tc>
          <w:tcPr>
            <w:tcW w:w="1758" w:type="dxa"/>
          </w:tcPr>
          <w:p w14:paraId="7FEDAED9" w14:textId="394C1BF9" w:rsidR="00286356" w:rsidRPr="008A6B64" w:rsidRDefault="00286356" w:rsidP="009F3399">
            <w:pPr>
              <w:jc w:val="center"/>
              <w:rPr>
                <w:rFonts w:cs="Arial"/>
                <w:sz w:val="22"/>
                <w:szCs w:val="22"/>
              </w:rPr>
            </w:pPr>
            <w:r w:rsidRPr="008A6B64">
              <w:rPr>
                <w:rFonts w:cs="Arial"/>
                <w:sz w:val="22"/>
                <w:szCs w:val="22"/>
              </w:rPr>
              <w:t>E</w:t>
            </w:r>
          </w:p>
        </w:tc>
        <w:tc>
          <w:tcPr>
            <w:tcW w:w="2282" w:type="dxa"/>
          </w:tcPr>
          <w:p w14:paraId="5C59AF58" w14:textId="4A99F49D" w:rsidR="00286356" w:rsidRPr="008A6B64" w:rsidRDefault="00286356" w:rsidP="009F3399">
            <w:pPr>
              <w:jc w:val="center"/>
              <w:rPr>
                <w:rFonts w:cs="Arial"/>
                <w:sz w:val="22"/>
                <w:szCs w:val="22"/>
              </w:rPr>
            </w:pPr>
            <w:r w:rsidRPr="008A6B64">
              <w:rPr>
                <w:rFonts w:cs="Arial"/>
                <w:sz w:val="22"/>
                <w:szCs w:val="22"/>
              </w:rPr>
              <w:t>A / I</w:t>
            </w:r>
          </w:p>
        </w:tc>
      </w:tr>
      <w:tr w:rsidR="00286356" w:rsidRPr="008A6B64" w14:paraId="0FF46B55" w14:textId="77777777" w:rsidTr="00D85CE0">
        <w:trPr>
          <w:trHeight w:val="377"/>
        </w:trPr>
        <w:tc>
          <w:tcPr>
            <w:tcW w:w="6592" w:type="dxa"/>
            <w:shd w:val="clear" w:color="auto" w:fill="D9D9D9" w:themeFill="background1" w:themeFillShade="D9"/>
          </w:tcPr>
          <w:p w14:paraId="3D0375E4" w14:textId="77777777" w:rsidR="00286356" w:rsidRPr="008A6B64" w:rsidRDefault="00286356" w:rsidP="00286356">
            <w:pPr>
              <w:rPr>
                <w:rFonts w:cs="Arial"/>
                <w:b/>
                <w:sz w:val="21"/>
                <w:szCs w:val="21"/>
              </w:rPr>
            </w:pPr>
            <w:r w:rsidRPr="008A6B64">
              <w:rPr>
                <w:rFonts w:eastAsia="Calibri" w:cs="Arial"/>
                <w:b/>
                <w:sz w:val="21"/>
                <w:szCs w:val="21"/>
              </w:rPr>
              <w:t>Skills</w:t>
            </w:r>
            <w:r w:rsidRPr="008A6B64">
              <w:rPr>
                <w:rFonts w:cs="Arial"/>
                <w:b/>
                <w:sz w:val="21"/>
                <w:szCs w:val="21"/>
              </w:rPr>
              <w:t xml:space="preserve"> </w:t>
            </w:r>
            <w:r w:rsidRPr="008A6B64">
              <w:rPr>
                <w:rFonts w:eastAsia="Calibri" w:cs="Arial"/>
                <w:b/>
                <w:sz w:val="21"/>
                <w:szCs w:val="21"/>
              </w:rPr>
              <w:t>and</w:t>
            </w:r>
            <w:r w:rsidRPr="008A6B64">
              <w:rPr>
                <w:rFonts w:cs="Arial"/>
                <w:b/>
                <w:sz w:val="21"/>
                <w:szCs w:val="21"/>
              </w:rPr>
              <w:t xml:space="preserve"> </w:t>
            </w:r>
            <w:r w:rsidRPr="008A6B64">
              <w:rPr>
                <w:rFonts w:eastAsia="Calibri" w:cs="Arial"/>
                <w:b/>
                <w:sz w:val="21"/>
                <w:szCs w:val="21"/>
              </w:rPr>
              <w:t>abilities</w:t>
            </w:r>
          </w:p>
        </w:tc>
        <w:tc>
          <w:tcPr>
            <w:tcW w:w="1758" w:type="dxa"/>
            <w:shd w:val="clear" w:color="auto" w:fill="D9D9D9" w:themeFill="background1" w:themeFillShade="D9"/>
          </w:tcPr>
          <w:p w14:paraId="48CE8DC2" w14:textId="77777777" w:rsidR="00286356" w:rsidRPr="008A6B64" w:rsidRDefault="00286356" w:rsidP="009F3399">
            <w:pPr>
              <w:jc w:val="center"/>
              <w:rPr>
                <w:rFonts w:cs="Arial"/>
                <w:sz w:val="21"/>
                <w:szCs w:val="21"/>
              </w:rPr>
            </w:pPr>
          </w:p>
        </w:tc>
        <w:tc>
          <w:tcPr>
            <w:tcW w:w="2282" w:type="dxa"/>
            <w:shd w:val="clear" w:color="auto" w:fill="D9D9D9" w:themeFill="background1" w:themeFillShade="D9"/>
          </w:tcPr>
          <w:p w14:paraId="372134D4" w14:textId="77777777" w:rsidR="00286356" w:rsidRPr="008A6B64" w:rsidRDefault="00286356" w:rsidP="009F3399">
            <w:pPr>
              <w:jc w:val="center"/>
              <w:rPr>
                <w:rFonts w:cs="Arial"/>
                <w:sz w:val="21"/>
                <w:szCs w:val="21"/>
              </w:rPr>
            </w:pPr>
          </w:p>
        </w:tc>
      </w:tr>
      <w:tr w:rsidR="00286356" w:rsidRPr="008A6B64" w14:paraId="55C33D73" w14:textId="77777777" w:rsidTr="00D85CE0">
        <w:trPr>
          <w:trHeight w:val="377"/>
        </w:trPr>
        <w:tc>
          <w:tcPr>
            <w:tcW w:w="6592" w:type="dxa"/>
          </w:tcPr>
          <w:p w14:paraId="56A23984" w14:textId="7A4538D5" w:rsidR="00286356" w:rsidRPr="008A6B64" w:rsidRDefault="00286356" w:rsidP="009F3399">
            <w:pPr>
              <w:rPr>
                <w:sz w:val="22"/>
                <w:szCs w:val="22"/>
              </w:rPr>
            </w:pPr>
            <w:r w:rsidRPr="008A6B64">
              <w:rPr>
                <w:sz w:val="22"/>
                <w:szCs w:val="22"/>
              </w:rPr>
              <w:t xml:space="preserve">Highly developed strategic mindset - able to inspire commitment to UCL </w:t>
            </w:r>
            <w:r w:rsidR="00075D88" w:rsidRPr="008A6B64">
              <w:rPr>
                <w:sz w:val="22"/>
                <w:szCs w:val="22"/>
              </w:rPr>
              <w:t>vision, values and goals</w:t>
            </w:r>
            <w:r w:rsidR="005620B4">
              <w:rPr>
                <w:sz w:val="22"/>
                <w:szCs w:val="22"/>
              </w:rPr>
              <w:t xml:space="preserve"> and connect the</w:t>
            </w:r>
            <w:r w:rsidR="00025051">
              <w:rPr>
                <w:sz w:val="22"/>
                <w:szCs w:val="22"/>
              </w:rPr>
              <w:t>m</w:t>
            </w:r>
            <w:r w:rsidR="005620B4">
              <w:rPr>
                <w:sz w:val="22"/>
                <w:szCs w:val="22"/>
              </w:rPr>
              <w:t xml:space="preserve"> to those of partners</w:t>
            </w:r>
          </w:p>
        </w:tc>
        <w:tc>
          <w:tcPr>
            <w:tcW w:w="1758" w:type="dxa"/>
          </w:tcPr>
          <w:p w14:paraId="28855EE3" w14:textId="77777777" w:rsidR="00286356" w:rsidRPr="008A6B64" w:rsidRDefault="00286356" w:rsidP="009F3399">
            <w:pPr>
              <w:jc w:val="center"/>
              <w:rPr>
                <w:sz w:val="22"/>
                <w:szCs w:val="22"/>
              </w:rPr>
            </w:pPr>
            <w:r w:rsidRPr="008A6B64">
              <w:rPr>
                <w:sz w:val="22"/>
                <w:szCs w:val="22"/>
              </w:rPr>
              <w:t>E</w:t>
            </w:r>
          </w:p>
        </w:tc>
        <w:tc>
          <w:tcPr>
            <w:tcW w:w="2282" w:type="dxa"/>
          </w:tcPr>
          <w:p w14:paraId="1F95ED74" w14:textId="77777777" w:rsidR="00286356" w:rsidRPr="008A6B64" w:rsidRDefault="00286356" w:rsidP="009F3399">
            <w:pPr>
              <w:jc w:val="center"/>
              <w:rPr>
                <w:sz w:val="22"/>
                <w:szCs w:val="22"/>
              </w:rPr>
            </w:pPr>
            <w:r w:rsidRPr="008A6B64">
              <w:rPr>
                <w:sz w:val="22"/>
                <w:szCs w:val="22"/>
              </w:rPr>
              <w:t>I</w:t>
            </w:r>
          </w:p>
        </w:tc>
      </w:tr>
      <w:tr w:rsidR="00286356" w:rsidRPr="008A6B64" w14:paraId="76272423" w14:textId="77777777" w:rsidTr="00D85CE0">
        <w:trPr>
          <w:trHeight w:val="377"/>
        </w:trPr>
        <w:tc>
          <w:tcPr>
            <w:tcW w:w="6592" w:type="dxa"/>
          </w:tcPr>
          <w:p w14:paraId="3459EB81" w14:textId="5C4E8CE3" w:rsidR="00286356" w:rsidRPr="008A6B64" w:rsidRDefault="00286356" w:rsidP="009F3399">
            <w:pPr>
              <w:rPr>
                <w:sz w:val="22"/>
                <w:szCs w:val="22"/>
              </w:rPr>
            </w:pPr>
            <w:r w:rsidRPr="008A6B64">
              <w:rPr>
                <w:sz w:val="22"/>
                <w:szCs w:val="22"/>
              </w:rPr>
              <w:t xml:space="preserve">Skilled </w:t>
            </w:r>
            <w:r w:rsidR="004F092B" w:rsidRPr="008A6B64">
              <w:rPr>
                <w:sz w:val="22"/>
                <w:szCs w:val="22"/>
              </w:rPr>
              <w:t xml:space="preserve">creative and analytical thinker, </w:t>
            </w:r>
            <w:r w:rsidR="009F3399" w:rsidRPr="008A6B64">
              <w:rPr>
                <w:sz w:val="22"/>
                <w:szCs w:val="22"/>
              </w:rPr>
              <w:t>able to</w:t>
            </w:r>
            <w:r w:rsidR="00075D88" w:rsidRPr="008A6B64">
              <w:rPr>
                <w:sz w:val="22"/>
                <w:szCs w:val="22"/>
              </w:rPr>
              <w:t xml:space="preserve"> </w:t>
            </w:r>
            <w:r w:rsidR="00263C9B" w:rsidRPr="008A6B64">
              <w:rPr>
                <w:sz w:val="22"/>
                <w:szCs w:val="22"/>
              </w:rPr>
              <w:t xml:space="preserve">present </w:t>
            </w:r>
            <w:r w:rsidR="00427E1B" w:rsidRPr="008A6B64">
              <w:rPr>
                <w:sz w:val="22"/>
                <w:szCs w:val="22"/>
              </w:rPr>
              <w:t>evidenced</w:t>
            </w:r>
            <w:r w:rsidR="00263C9B" w:rsidRPr="008A6B64">
              <w:rPr>
                <w:sz w:val="22"/>
                <w:szCs w:val="22"/>
              </w:rPr>
              <w:t xml:space="preserve"> rationales </w:t>
            </w:r>
            <w:r w:rsidR="006A1ECF" w:rsidRPr="008A6B64">
              <w:rPr>
                <w:sz w:val="22"/>
                <w:szCs w:val="22"/>
              </w:rPr>
              <w:t>to</w:t>
            </w:r>
            <w:r w:rsidR="009F3399" w:rsidRPr="008A6B64">
              <w:rPr>
                <w:sz w:val="22"/>
                <w:szCs w:val="22"/>
              </w:rPr>
              <w:t xml:space="preserve"> </w:t>
            </w:r>
            <w:r w:rsidR="00FD3461" w:rsidRPr="008A6B64">
              <w:rPr>
                <w:sz w:val="22"/>
                <w:szCs w:val="22"/>
              </w:rPr>
              <w:t>establish</w:t>
            </w:r>
            <w:r w:rsidR="004F092B" w:rsidRPr="008A6B64">
              <w:rPr>
                <w:sz w:val="22"/>
                <w:szCs w:val="22"/>
              </w:rPr>
              <w:t xml:space="preserve"> </w:t>
            </w:r>
            <w:r w:rsidR="00C2765C" w:rsidRPr="008A6B64">
              <w:rPr>
                <w:sz w:val="22"/>
                <w:szCs w:val="22"/>
              </w:rPr>
              <w:t>rapport and inspi</w:t>
            </w:r>
            <w:r w:rsidR="003B7886" w:rsidRPr="008A6B64">
              <w:rPr>
                <w:sz w:val="22"/>
                <w:szCs w:val="22"/>
              </w:rPr>
              <w:t>r</w:t>
            </w:r>
            <w:r w:rsidR="00C2765C" w:rsidRPr="008A6B64">
              <w:rPr>
                <w:sz w:val="22"/>
                <w:szCs w:val="22"/>
              </w:rPr>
              <w:t>e change and progress</w:t>
            </w:r>
            <w:r w:rsidR="00641F80" w:rsidRPr="008A6B64">
              <w:rPr>
                <w:sz w:val="22"/>
                <w:szCs w:val="22"/>
              </w:rPr>
              <w:t>;</w:t>
            </w:r>
            <w:r w:rsidR="00AC629C" w:rsidRPr="008A6B64">
              <w:rPr>
                <w:sz w:val="22"/>
                <w:szCs w:val="22"/>
              </w:rPr>
              <w:t xml:space="preserve"> </w:t>
            </w:r>
          </w:p>
        </w:tc>
        <w:tc>
          <w:tcPr>
            <w:tcW w:w="1758" w:type="dxa"/>
          </w:tcPr>
          <w:p w14:paraId="78AC9139" w14:textId="486EEE84" w:rsidR="00286356" w:rsidRPr="008A6B64" w:rsidRDefault="00286356" w:rsidP="009F3399">
            <w:pPr>
              <w:jc w:val="center"/>
              <w:rPr>
                <w:sz w:val="22"/>
                <w:szCs w:val="22"/>
              </w:rPr>
            </w:pPr>
            <w:r w:rsidRPr="008A6B64">
              <w:rPr>
                <w:sz w:val="22"/>
                <w:szCs w:val="22"/>
              </w:rPr>
              <w:t>E</w:t>
            </w:r>
          </w:p>
        </w:tc>
        <w:tc>
          <w:tcPr>
            <w:tcW w:w="2282" w:type="dxa"/>
          </w:tcPr>
          <w:p w14:paraId="0F4C1DFD" w14:textId="71622877" w:rsidR="00286356" w:rsidRPr="008A6B64" w:rsidRDefault="00286356" w:rsidP="009F3399">
            <w:pPr>
              <w:jc w:val="center"/>
              <w:rPr>
                <w:sz w:val="22"/>
                <w:szCs w:val="22"/>
              </w:rPr>
            </w:pPr>
            <w:r w:rsidRPr="008A6B64">
              <w:rPr>
                <w:sz w:val="22"/>
                <w:szCs w:val="22"/>
              </w:rPr>
              <w:t>A / I</w:t>
            </w:r>
          </w:p>
        </w:tc>
      </w:tr>
      <w:tr w:rsidR="00286356" w:rsidRPr="008A6B64" w14:paraId="373116A1" w14:textId="77777777" w:rsidTr="00D85CE0">
        <w:trPr>
          <w:trHeight w:val="377"/>
        </w:trPr>
        <w:tc>
          <w:tcPr>
            <w:tcW w:w="6592" w:type="dxa"/>
          </w:tcPr>
          <w:p w14:paraId="2EC645D7" w14:textId="538EDC84" w:rsidR="00286356" w:rsidRPr="008A6B64" w:rsidRDefault="00286356" w:rsidP="009F3399">
            <w:pPr>
              <w:rPr>
                <w:sz w:val="22"/>
                <w:szCs w:val="22"/>
              </w:rPr>
            </w:pPr>
            <w:r w:rsidRPr="008A6B64">
              <w:rPr>
                <w:sz w:val="22"/>
                <w:szCs w:val="22"/>
              </w:rPr>
              <w:t xml:space="preserve">Outstanding relationship-building skills – adept at delivering change through </w:t>
            </w:r>
            <w:r w:rsidR="005620B4" w:rsidRPr="008A6B64">
              <w:rPr>
                <w:sz w:val="22"/>
                <w:szCs w:val="22"/>
              </w:rPr>
              <w:t>collaboration</w:t>
            </w:r>
            <w:r w:rsidR="00290AE3">
              <w:rPr>
                <w:sz w:val="22"/>
                <w:szCs w:val="22"/>
              </w:rPr>
              <w:t>,</w:t>
            </w:r>
            <w:r w:rsidR="005620B4" w:rsidRPr="008A6B64">
              <w:rPr>
                <w:sz w:val="22"/>
                <w:szCs w:val="22"/>
              </w:rPr>
              <w:t xml:space="preserve"> </w:t>
            </w:r>
            <w:r w:rsidRPr="008A6B64">
              <w:rPr>
                <w:sz w:val="22"/>
                <w:szCs w:val="22"/>
              </w:rPr>
              <w:t>influence, and vision</w:t>
            </w:r>
            <w:r w:rsidR="00641F80" w:rsidRPr="008A6B64">
              <w:rPr>
                <w:sz w:val="22"/>
                <w:szCs w:val="22"/>
              </w:rPr>
              <w:t>;</w:t>
            </w:r>
          </w:p>
        </w:tc>
        <w:tc>
          <w:tcPr>
            <w:tcW w:w="1758" w:type="dxa"/>
          </w:tcPr>
          <w:p w14:paraId="07721829" w14:textId="77777777" w:rsidR="00286356" w:rsidRPr="008A6B64" w:rsidRDefault="00286356" w:rsidP="009F3399">
            <w:pPr>
              <w:jc w:val="center"/>
              <w:rPr>
                <w:sz w:val="22"/>
                <w:szCs w:val="22"/>
              </w:rPr>
            </w:pPr>
            <w:r w:rsidRPr="008A6B64">
              <w:rPr>
                <w:sz w:val="22"/>
                <w:szCs w:val="22"/>
              </w:rPr>
              <w:t>E</w:t>
            </w:r>
          </w:p>
        </w:tc>
        <w:tc>
          <w:tcPr>
            <w:tcW w:w="2282" w:type="dxa"/>
          </w:tcPr>
          <w:p w14:paraId="3F158236" w14:textId="77777777" w:rsidR="00286356" w:rsidRPr="008A6B64" w:rsidRDefault="00286356" w:rsidP="009F3399">
            <w:pPr>
              <w:jc w:val="center"/>
              <w:rPr>
                <w:sz w:val="22"/>
                <w:szCs w:val="22"/>
              </w:rPr>
            </w:pPr>
            <w:r w:rsidRPr="008A6B64">
              <w:rPr>
                <w:sz w:val="22"/>
                <w:szCs w:val="22"/>
              </w:rPr>
              <w:t>A / I</w:t>
            </w:r>
          </w:p>
        </w:tc>
      </w:tr>
      <w:tr w:rsidR="0079278A" w:rsidRPr="008A6B64" w14:paraId="219472B0" w14:textId="77777777" w:rsidTr="00D85CE0">
        <w:trPr>
          <w:trHeight w:val="377"/>
        </w:trPr>
        <w:tc>
          <w:tcPr>
            <w:tcW w:w="6592" w:type="dxa"/>
          </w:tcPr>
          <w:p w14:paraId="2E59FD64" w14:textId="265A0CE1" w:rsidR="0079278A" w:rsidRPr="008A6B64" w:rsidRDefault="00506A7E" w:rsidP="009F3399">
            <w:pPr>
              <w:rPr>
                <w:sz w:val="22"/>
                <w:szCs w:val="22"/>
              </w:rPr>
            </w:pPr>
            <w:r w:rsidRPr="008A6B64">
              <w:rPr>
                <w:sz w:val="22"/>
                <w:szCs w:val="22"/>
              </w:rPr>
              <w:t>Fluent</w:t>
            </w:r>
            <w:r w:rsidR="0079278A" w:rsidRPr="008A6B64">
              <w:rPr>
                <w:sz w:val="22"/>
                <w:szCs w:val="22"/>
              </w:rPr>
              <w:t xml:space="preserve"> advocate and spokesperson. </w:t>
            </w:r>
          </w:p>
        </w:tc>
        <w:tc>
          <w:tcPr>
            <w:tcW w:w="1758" w:type="dxa"/>
          </w:tcPr>
          <w:p w14:paraId="4D5AA517" w14:textId="2657ADA2" w:rsidR="0079278A" w:rsidRPr="008A6B64" w:rsidRDefault="0079278A" w:rsidP="009F3399">
            <w:pPr>
              <w:jc w:val="center"/>
              <w:rPr>
                <w:sz w:val="22"/>
                <w:szCs w:val="22"/>
              </w:rPr>
            </w:pPr>
            <w:r w:rsidRPr="008A6B64">
              <w:rPr>
                <w:sz w:val="22"/>
                <w:szCs w:val="22"/>
              </w:rPr>
              <w:t>E</w:t>
            </w:r>
          </w:p>
        </w:tc>
        <w:tc>
          <w:tcPr>
            <w:tcW w:w="2282" w:type="dxa"/>
          </w:tcPr>
          <w:p w14:paraId="297C534D" w14:textId="02E64498" w:rsidR="0079278A" w:rsidRPr="008A6B64" w:rsidRDefault="0079278A" w:rsidP="009F3399">
            <w:pPr>
              <w:jc w:val="center"/>
              <w:rPr>
                <w:sz w:val="22"/>
                <w:szCs w:val="22"/>
              </w:rPr>
            </w:pPr>
            <w:r w:rsidRPr="008A6B64">
              <w:rPr>
                <w:sz w:val="22"/>
                <w:szCs w:val="22"/>
              </w:rPr>
              <w:t>A / I</w:t>
            </w:r>
          </w:p>
        </w:tc>
      </w:tr>
      <w:tr w:rsidR="00AC629C" w:rsidRPr="008A6B64" w14:paraId="4AD7B46F" w14:textId="77777777" w:rsidTr="00D85CE0">
        <w:trPr>
          <w:trHeight w:val="377"/>
        </w:trPr>
        <w:tc>
          <w:tcPr>
            <w:tcW w:w="6592" w:type="dxa"/>
          </w:tcPr>
          <w:p w14:paraId="14023721" w14:textId="22D79774" w:rsidR="00AC629C" w:rsidRPr="008A6B64" w:rsidRDefault="00641F80" w:rsidP="009F3399">
            <w:pPr>
              <w:rPr>
                <w:sz w:val="22"/>
                <w:szCs w:val="22"/>
              </w:rPr>
            </w:pPr>
            <w:r w:rsidRPr="008A6B64">
              <w:rPr>
                <w:sz w:val="22"/>
                <w:szCs w:val="22"/>
              </w:rPr>
              <w:t xml:space="preserve">Exceptionally high levels of emotional </w:t>
            </w:r>
            <w:r w:rsidR="00C05BCF" w:rsidRPr="008A6B64">
              <w:rPr>
                <w:sz w:val="22"/>
                <w:szCs w:val="22"/>
              </w:rPr>
              <w:t>intelligence.</w:t>
            </w:r>
            <w:r w:rsidR="009D06E2" w:rsidRPr="008A6B64">
              <w:rPr>
                <w:sz w:val="22"/>
                <w:szCs w:val="22"/>
              </w:rPr>
              <w:t xml:space="preserve"> </w:t>
            </w:r>
          </w:p>
        </w:tc>
        <w:tc>
          <w:tcPr>
            <w:tcW w:w="1758" w:type="dxa"/>
          </w:tcPr>
          <w:p w14:paraId="3409A111" w14:textId="074AA692" w:rsidR="00AC629C" w:rsidRPr="008A6B64" w:rsidRDefault="00AC629C" w:rsidP="009F3399">
            <w:pPr>
              <w:jc w:val="center"/>
              <w:rPr>
                <w:sz w:val="22"/>
                <w:szCs w:val="22"/>
              </w:rPr>
            </w:pPr>
            <w:r w:rsidRPr="008A6B64">
              <w:rPr>
                <w:sz w:val="22"/>
                <w:szCs w:val="22"/>
              </w:rPr>
              <w:t>E</w:t>
            </w:r>
          </w:p>
        </w:tc>
        <w:tc>
          <w:tcPr>
            <w:tcW w:w="2282" w:type="dxa"/>
          </w:tcPr>
          <w:p w14:paraId="7074C5DD" w14:textId="0D1746B2" w:rsidR="00AC629C" w:rsidRPr="008A6B64" w:rsidRDefault="00AC629C" w:rsidP="009F3399">
            <w:pPr>
              <w:jc w:val="center"/>
              <w:rPr>
                <w:sz w:val="22"/>
                <w:szCs w:val="22"/>
              </w:rPr>
            </w:pPr>
            <w:r w:rsidRPr="008A6B64">
              <w:rPr>
                <w:sz w:val="22"/>
                <w:szCs w:val="22"/>
              </w:rPr>
              <w:t>A/I</w:t>
            </w:r>
          </w:p>
        </w:tc>
      </w:tr>
      <w:tr w:rsidR="00286356" w:rsidRPr="008A6B64" w14:paraId="25D3ECB5" w14:textId="77777777" w:rsidTr="00D85CE0">
        <w:trPr>
          <w:trHeight w:val="377"/>
        </w:trPr>
        <w:tc>
          <w:tcPr>
            <w:tcW w:w="6592" w:type="dxa"/>
            <w:shd w:val="clear" w:color="auto" w:fill="D9D9D9" w:themeFill="background1" w:themeFillShade="D9"/>
          </w:tcPr>
          <w:p w14:paraId="58914A9A" w14:textId="77777777" w:rsidR="00286356" w:rsidRPr="008A6B64" w:rsidRDefault="00286356" w:rsidP="009F3399">
            <w:pPr>
              <w:rPr>
                <w:b/>
                <w:sz w:val="22"/>
                <w:szCs w:val="22"/>
              </w:rPr>
            </w:pPr>
            <w:r w:rsidRPr="008A6B64">
              <w:rPr>
                <w:rFonts w:eastAsia="Calibri"/>
                <w:b/>
                <w:sz w:val="22"/>
                <w:szCs w:val="22"/>
              </w:rPr>
              <w:t>Personal</w:t>
            </w:r>
            <w:r w:rsidRPr="008A6B64">
              <w:rPr>
                <w:b/>
                <w:sz w:val="22"/>
                <w:szCs w:val="22"/>
              </w:rPr>
              <w:t xml:space="preserve"> </w:t>
            </w:r>
            <w:r w:rsidRPr="008A6B64">
              <w:rPr>
                <w:rFonts w:eastAsia="Calibri"/>
                <w:b/>
                <w:sz w:val="22"/>
                <w:szCs w:val="22"/>
              </w:rPr>
              <w:t>attributes</w:t>
            </w:r>
          </w:p>
        </w:tc>
        <w:tc>
          <w:tcPr>
            <w:tcW w:w="1758" w:type="dxa"/>
            <w:shd w:val="clear" w:color="auto" w:fill="D9D9D9" w:themeFill="background1" w:themeFillShade="D9"/>
          </w:tcPr>
          <w:p w14:paraId="58E7EC8E" w14:textId="77777777" w:rsidR="00286356" w:rsidRPr="008A6B64" w:rsidRDefault="00286356" w:rsidP="009F3399">
            <w:pPr>
              <w:jc w:val="center"/>
              <w:rPr>
                <w:sz w:val="22"/>
                <w:szCs w:val="22"/>
              </w:rPr>
            </w:pPr>
          </w:p>
        </w:tc>
        <w:tc>
          <w:tcPr>
            <w:tcW w:w="2282" w:type="dxa"/>
            <w:shd w:val="clear" w:color="auto" w:fill="D9D9D9" w:themeFill="background1" w:themeFillShade="D9"/>
          </w:tcPr>
          <w:p w14:paraId="546AF208" w14:textId="77777777" w:rsidR="00286356" w:rsidRPr="008A6B64" w:rsidRDefault="00286356" w:rsidP="009F3399">
            <w:pPr>
              <w:jc w:val="center"/>
              <w:rPr>
                <w:sz w:val="22"/>
                <w:szCs w:val="22"/>
              </w:rPr>
            </w:pPr>
          </w:p>
        </w:tc>
      </w:tr>
      <w:tr w:rsidR="00286356" w:rsidRPr="008A6B64" w14:paraId="71D6DE2F" w14:textId="77777777" w:rsidTr="00D85CE0">
        <w:trPr>
          <w:trHeight w:val="377"/>
        </w:trPr>
        <w:tc>
          <w:tcPr>
            <w:tcW w:w="6592" w:type="dxa"/>
          </w:tcPr>
          <w:p w14:paraId="4E2CA063" w14:textId="36B09FFB" w:rsidR="00286356" w:rsidRPr="008A6B64" w:rsidRDefault="00286356" w:rsidP="009F3399">
            <w:pPr>
              <w:rPr>
                <w:sz w:val="22"/>
                <w:szCs w:val="22"/>
              </w:rPr>
            </w:pPr>
            <w:r w:rsidRPr="008A6B64">
              <w:rPr>
                <w:sz w:val="22"/>
                <w:szCs w:val="22"/>
              </w:rPr>
              <w:t xml:space="preserve">Trusted leader and advocate - demonstrating the highest standards of </w:t>
            </w:r>
            <w:r w:rsidR="009E005F" w:rsidRPr="008A6B64">
              <w:rPr>
                <w:sz w:val="22"/>
                <w:szCs w:val="22"/>
              </w:rPr>
              <w:t xml:space="preserve">intellectual capacity, </w:t>
            </w:r>
            <w:r w:rsidRPr="008A6B64">
              <w:rPr>
                <w:sz w:val="22"/>
                <w:szCs w:val="22"/>
              </w:rPr>
              <w:t>int</w:t>
            </w:r>
            <w:r w:rsidR="00641F80" w:rsidRPr="008A6B64">
              <w:rPr>
                <w:sz w:val="22"/>
                <w:szCs w:val="22"/>
              </w:rPr>
              <w:t xml:space="preserve">egrity, </w:t>
            </w:r>
            <w:r w:rsidR="006A1ECF" w:rsidRPr="008A6B64">
              <w:rPr>
                <w:sz w:val="22"/>
                <w:szCs w:val="22"/>
              </w:rPr>
              <w:t xml:space="preserve">and </w:t>
            </w:r>
            <w:r w:rsidRPr="008A6B64">
              <w:rPr>
                <w:sz w:val="22"/>
                <w:szCs w:val="22"/>
              </w:rPr>
              <w:t>professional accountability;</w:t>
            </w:r>
          </w:p>
        </w:tc>
        <w:tc>
          <w:tcPr>
            <w:tcW w:w="1758" w:type="dxa"/>
          </w:tcPr>
          <w:p w14:paraId="2111DE7E" w14:textId="77777777" w:rsidR="00286356" w:rsidRPr="008A6B64" w:rsidRDefault="00286356" w:rsidP="009F3399">
            <w:pPr>
              <w:jc w:val="center"/>
              <w:rPr>
                <w:sz w:val="22"/>
                <w:szCs w:val="22"/>
              </w:rPr>
            </w:pPr>
            <w:r w:rsidRPr="008A6B64">
              <w:rPr>
                <w:sz w:val="22"/>
                <w:szCs w:val="22"/>
              </w:rPr>
              <w:t>E</w:t>
            </w:r>
          </w:p>
        </w:tc>
        <w:tc>
          <w:tcPr>
            <w:tcW w:w="2282" w:type="dxa"/>
          </w:tcPr>
          <w:p w14:paraId="45914A29" w14:textId="77777777" w:rsidR="00286356" w:rsidRPr="008A6B64" w:rsidRDefault="00286356" w:rsidP="009F3399">
            <w:pPr>
              <w:jc w:val="center"/>
              <w:rPr>
                <w:sz w:val="22"/>
                <w:szCs w:val="22"/>
              </w:rPr>
            </w:pPr>
            <w:r w:rsidRPr="008A6B64">
              <w:rPr>
                <w:sz w:val="22"/>
                <w:szCs w:val="22"/>
              </w:rPr>
              <w:t>I</w:t>
            </w:r>
          </w:p>
        </w:tc>
      </w:tr>
      <w:tr w:rsidR="00286356" w:rsidRPr="008A6B64" w14:paraId="7CD51566" w14:textId="77777777" w:rsidTr="00D85CE0">
        <w:trPr>
          <w:trHeight w:val="377"/>
        </w:trPr>
        <w:tc>
          <w:tcPr>
            <w:tcW w:w="6592" w:type="dxa"/>
          </w:tcPr>
          <w:p w14:paraId="6C87303B" w14:textId="707DE349" w:rsidR="00286356" w:rsidRPr="008A6B64" w:rsidRDefault="00286356" w:rsidP="009F3399">
            <w:pPr>
              <w:rPr>
                <w:sz w:val="22"/>
                <w:szCs w:val="22"/>
              </w:rPr>
            </w:pPr>
            <w:r w:rsidRPr="008A6B64">
              <w:rPr>
                <w:sz w:val="22"/>
                <w:szCs w:val="22"/>
              </w:rPr>
              <w:t>Highly developed political acumen and learning agility;</w:t>
            </w:r>
          </w:p>
        </w:tc>
        <w:tc>
          <w:tcPr>
            <w:tcW w:w="1758" w:type="dxa"/>
          </w:tcPr>
          <w:p w14:paraId="1952355B" w14:textId="77777777" w:rsidR="00286356" w:rsidRPr="008A6B64" w:rsidRDefault="00286356" w:rsidP="009F3399">
            <w:pPr>
              <w:jc w:val="center"/>
              <w:rPr>
                <w:sz w:val="22"/>
                <w:szCs w:val="22"/>
              </w:rPr>
            </w:pPr>
            <w:r w:rsidRPr="008A6B64">
              <w:rPr>
                <w:sz w:val="22"/>
                <w:szCs w:val="22"/>
              </w:rPr>
              <w:t>E</w:t>
            </w:r>
          </w:p>
        </w:tc>
        <w:tc>
          <w:tcPr>
            <w:tcW w:w="2282" w:type="dxa"/>
          </w:tcPr>
          <w:p w14:paraId="01D5A985" w14:textId="77777777" w:rsidR="00286356" w:rsidRPr="008A6B64" w:rsidRDefault="00286356" w:rsidP="009F3399">
            <w:pPr>
              <w:jc w:val="center"/>
              <w:rPr>
                <w:sz w:val="22"/>
                <w:szCs w:val="22"/>
              </w:rPr>
            </w:pPr>
            <w:r w:rsidRPr="008A6B64">
              <w:rPr>
                <w:sz w:val="22"/>
                <w:szCs w:val="22"/>
              </w:rPr>
              <w:t>I</w:t>
            </w:r>
          </w:p>
        </w:tc>
      </w:tr>
      <w:tr w:rsidR="00286356" w:rsidRPr="008A6B64" w14:paraId="51CF90D1" w14:textId="77777777" w:rsidTr="00D85CE0">
        <w:trPr>
          <w:trHeight w:val="377"/>
        </w:trPr>
        <w:tc>
          <w:tcPr>
            <w:tcW w:w="6592" w:type="dxa"/>
          </w:tcPr>
          <w:p w14:paraId="15A2F234" w14:textId="638F1195" w:rsidR="00286356" w:rsidRPr="008A6B64" w:rsidRDefault="00286356" w:rsidP="009F3399">
            <w:pPr>
              <w:rPr>
                <w:sz w:val="22"/>
                <w:szCs w:val="22"/>
              </w:rPr>
            </w:pPr>
            <w:r w:rsidRPr="008A6B64">
              <w:rPr>
                <w:sz w:val="22"/>
                <w:szCs w:val="22"/>
              </w:rPr>
              <w:t xml:space="preserve">Confident, </w:t>
            </w:r>
            <w:proofErr w:type="gramStart"/>
            <w:r w:rsidRPr="008A6B64">
              <w:rPr>
                <w:sz w:val="22"/>
                <w:szCs w:val="22"/>
              </w:rPr>
              <w:t>credible</w:t>
            </w:r>
            <w:proofErr w:type="gramEnd"/>
            <w:r w:rsidRPr="008A6B64">
              <w:rPr>
                <w:sz w:val="22"/>
                <w:szCs w:val="22"/>
              </w:rPr>
              <w:t xml:space="preserve"> and </w:t>
            </w:r>
            <w:r w:rsidR="00641F80" w:rsidRPr="008A6B64">
              <w:rPr>
                <w:sz w:val="22"/>
                <w:szCs w:val="22"/>
              </w:rPr>
              <w:t>motivating</w:t>
            </w:r>
            <w:r w:rsidRPr="008A6B64">
              <w:rPr>
                <w:sz w:val="22"/>
                <w:szCs w:val="22"/>
              </w:rPr>
              <w:t xml:space="preserve"> communicator</w:t>
            </w:r>
            <w:r w:rsidR="00F5351B" w:rsidRPr="008A6B64">
              <w:rPr>
                <w:sz w:val="22"/>
                <w:szCs w:val="22"/>
              </w:rPr>
              <w:t>, able to listen to and motivate others</w:t>
            </w:r>
            <w:r w:rsidRPr="008A6B64">
              <w:rPr>
                <w:sz w:val="22"/>
                <w:szCs w:val="22"/>
              </w:rPr>
              <w:t>;</w:t>
            </w:r>
          </w:p>
        </w:tc>
        <w:tc>
          <w:tcPr>
            <w:tcW w:w="1758" w:type="dxa"/>
          </w:tcPr>
          <w:p w14:paraId="273280F2" w14:textId="77777777" w:rsidR="00286356" w:rsidRPr="008A6B64" w:rsidRDefault="00286356" w:rsidP="009F3399">
            <w:pPr>
              <w:jc w:val="center"/>
              <w:rPr>
                <w:sz w:val="22"/>
                <w:szCs w:val="22"/>
              </w:rPr>
            </w:pPr>
            <w:r w:rsidRPr="008A6B64">
              <w:rPr>
                <w:sz w:val="22"/>
                <w:szCs w:val="22"/>
              </w:rPr>
              <w:t>E</w:t>
            </w:r>
          </w:p>
        </w:tc>
        <w:tc>
          <w:tcPr>
            <w:tcW w:w="2282" w:type="dxa"/>
          </w:tcPr>
          <w:p w14:paraId="57898566" w14:textId="77777777" w:rsidR="00286356" w:rsidRPr="008A6B64" w:rsidRDefault="00286356" w:rsidP="009F3399">
            <w:pPr>
              <w:jc w:val="center"/>
              <w:rPr>
                <w:sz w:val="22"/>
                <w:szCs w:val="22"/>
              </w:rPr>
            </w:pPr>
            <w:r w:rsidRPr="008A6B64">
              <w:rPr>
                <w:sz w:val="22"/>
                <w:szCs w:val="22"/>
              </w:rPr>
              <w:t>I</w:t>
            </w:r>
          </w:p>
        </w:tc>
      </w:tr>
      <w:tr w:rsidR="00286356" w:rsidRPr="009F3399" w14:paraId="3A3D0C25" w14:textId="77777777" w:rsidTr="00D85CE0">
        <w:trPr>
          <w:trHeight w:val="377"/>
        </w:trPr>
        <w:tc>
          <w:tcPr>
            <w:tcW w:w="6592" w:type="dxa"/>
          </w:tcPr>
          <w:p w14:paraId="08630DA4" w14:textId="405B3121" w:rsidR="00286356" w:rsidRPr="008A6B64" w:rsidRDefault="00286356" w:rsidP="009F3399">
            <w:pPr>
              <w:rPr>
                <w:sz w:val="22"/>
                <w:szCs w:val="22"/>
              </w:rPr>
            </w:pPr>
            <w:r w:rsidRPr="008A6B64">
              <w:rPr>
                <w:sz w:val="22"/>
                <w:szCs w:val="22"/>
              </w:rPr>
              <w:t xml:space="preserve">Vision, </w:t>
            </w:r>
            <w:proofErr w:type="gramStart"/>
            <w:r w:rsidRPr="008A6B64">
              <w:rPr>
                <w:sz w:val="22"/>
                <w:szCs w:val="22"/>
              </w:rPr>
              <w:t>energy</w:t>
            </w:r>
            <w:proofErr w:type="gramEnd"/>
            <w:r w:rsidRPr="008A6B64">
              <w:rPr>
                <w:sz w:val="22"/>
                <w:szCs w:val="22"/>
              </w:rPr>
              <w:t xml:space="preserve"> and</w:t>
            </w:r>
            <w:r w:rsidR="00641F80" w:rsidRPr="008A6B64">
              <w:rPr>
                <w:sz w:val="22"/>
                <w:szCs w:val="22"/>
              </w:rPr>
              <w:t xml:space="preserve"> genuine</w:t>
            </w:r>
            <w:r w:rsidRPr="008A6B64">
              <w:rPr>
                <w:sz w:val="22"/>
                <w:szCs w:val="22"/>
              </w:rPr>
              <w:t xml:space="preserve"> </w:t>
            </w:r>
            <w:r w:rsidR="00641F80" w:rsidRPr="008A6B64">
              <w:rPr>
                <w:sz w:val="22"/>
                <w:szCs w:val="22"/>
              </w:rPr>
              <w:t>passion for</w:t>
            </w:r>
            <w:r w:rsidRPr="008A6B64">
              <w:rPr>
                <w:sz w:val="22"/>
                <w:szCs w:val="22"/>
              </w:rPr>
              <w:t xml:space="preserve"> the UCL mission and values, inclu</w:t>
            </w:r>
            <w:r w:rsidR="00641F80" w:rsidRPr="008A6B64">
              <w:rPr>
                <w:sz w:val="22"/>
                <w:szCs w:val="22"/>
              </w:rPr>
              <w:t xml:space="preserve">ding our commitment to equality, </w:t>
            </w:r>
            <w:r w:rsidRPr="008A6B64">
              <w:rPr>
                <w:sz w:val="22"/>
                <w:szCs w:val="22"/>
              </w:rPr>
              <w:t>diversity</w:t>
            </w:r>
            <w:r w:rsidR="00641F80" w:rsidRPr="008A6B64">
              <w:rPr>
                <w:sz w:val="22"/>
                <w:szCs w:val="22"/>
              </w:rPr>
              <w:t xml:space="preserve"> an</w:t>
            </w:r>
            <w:r w:rsidR="00D3709B">
              <w:rPr>
                <w:sz w:val="22"/>
                <w:szCs w:val="22"/>
              </w:rPr>
              <w:t>d</w:t>
            </w:r>
            <w:r w:rsidR="00641F80" w:rsidRPr="008A6B64">
              <w:rPr>
                <w:sz w:val="22"/>
                <w:szCs w:val="22"/>
              </w:rPr>
              <w:t xml:space="preserve"> inclusivity</w:t>
            </w:r>
            <w:r w:rsidRPr="008A6B64">
              <w:rPr>
                <w:sz w:val="22"/>
                <w:szCs w:val="22"/>
              </w:rPr>
              <w:t>.</w:t>
            </w:r>
          </w:p>
        </w:tc>
        <w:tc>
          <w:tcPr>
            <w:tcW w:w="1758" w:type="dxa"/>
          </w:tcPr>
          <w:p w14:paraId="5B0EF902" w14:textId="77777777" w:rsidR="00286356" w:rsidRPr="008A6B64" w:rsidRDefault="00286356" w:rsidP="009F3399">
            <w:pPr>
              <w:jc w:val="center"/>
              <w:rPr>
                <w:sz w:val="22"/>
                <w:szCs w:val="22"/>
              </w:rPr>
            </w:pPr>
            <w:r w:rsidRPr="008A6B64">
              <w:rPr>
                <w:sz w:val="22"/>
                <w:szCs w:val="22"/>
              </w:rPr>
              <w:t>E</w:t>
            </w:r>
          </w:p>
        </w:tc>
        <w:tc>
          <w:tcPr>
            <w:tcW w:w="2282" w:type="dxa"/>
          </w:tcPr>
          <w:p w14:paraId="6873B6EA" w14:textId="77777777" w:rsidR="00286356" w:rsidRPr="009F3399" w:rsidRDefault="00286356" w:rsidP="009F3399">
            <w:pPr>
              <w:jc w:val="center"/>
              <w:rPr>
                <w:sz w:val="22"/>
                <w:szCs w:val="22"/>
              </w:rPr>
            </w:pPr>
            <w:r w:rsidRPr="008A6B64">
              <w:rPr>
                <w:sz w:val="22"/>
                <w:szCs w:val="22"/>
              </w:rPr>
              <w:t>I</w:t>
            </w:r>
          </w:p>
        </w:tc>
      </w:tr>
    </w:tbl>
    <w:p w14:paraId="146F5F09" w14:textId="77777777" w:rsidR="005136DA" w:rsidRPr="004D3200" w:rsidRDefault="005136DA" w:rsidP="008A00E2">
      <w:pPr>
        <w:pStyle w:val="Heading1"/>
        <w:rPr>
          <w:rFonts w:cs="Arial"/>
        </w:rPr>
      </w:pPr>
    </w:p>
    <w:sectPr w:rsidR="005136DA" w:rsidRPr="004D3200" w:rsidSect="002A5D6A">
      <w:pgSz w:w="11900" w:h="16840"/>
      <w:pgMar w:top="602" w:right="567" w:bottom="1134" w:left="567" w:header="28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DF53" w14:textId="77777777" w:rsidR="00FA3E53" w:rsidRDefault="00FA3E53" w:rsidP="00DA4ABB">
      <w:r>
        <w:separator/>
      </w:r>
    </w:p>
  </w:endnote>
  <w:endnote w:type="continuationSeparator" w:id="0">
    <w:p w14:paraId="28E01A66" w14:textId="77777777" w:rsidR="00FA3E53" w:rsidRDefault="00FA3E53" w:rsidP="00DA4ABB">
      <w:r>
        <w:continuationSeparator/>
      </w:r>
    </w:p>
  </w:endnote>
  <w:endnote w:type="continuationNotice" w:id="1">
    <w:p w14:paraId="106C3FF5" w14:textId="77777777" w:rsidR="00FA3E53" w:rsidRDefault="00FA3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altName w:val="Arial"/>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F51B" w14:textId="77777777" w:rsidR="00FA3E53" w:rsidRDefault="00FA3E53" w:rsidP="00DA4ABB">
      <w:r>
        <w:separator/>
      </w:r>
    </w:p>
  </w:footnote>
  <w:footnote w:type="continuationSeparator" w:id="0">
    <w:p w14:paraId="2E04A36A" w14:textId="77777777" w:rsidR="00FA3E53" w:rsidRDefault="00FA3E53" w:rsidP="00DA4ABB">
      <w:r>
        <w:continuationSeparator/>
      </w:r>
    </w:p>
  </w:footnote>
  <w:footnote w:type="continuationNotice" w:id="1">
    <w:p w14:paraId="601A9548" w14:textId="77777777" w:rsidR="00FA3E53" w:rsidRDefault="00FA3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AA02" w14:textId="77777777" w:rsidR="00820FCA" w:rsidRDefault="008105B7">
    <w:pPr>
      <w:pStyle w:val="Header"/>
    </w:pPr>
    <w:r>
      <w:rPr>
        <w:noProof/>
        <w:lang w:eastAsia="en-GB"/>
      </w:rPr>
      <w:drawing>
        <wp:anchor distT="0" distB="0" distL="114300" distR="114300" simplePos="0" relativeHeight="251658240" behindDoc="1" locked="0" layoutInCell="1" allowOverlap="1" wp14:anchorId="11706DFE" wp14:editId="21386777">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F2E"/>
    <w:multiLevelType w:val="hybridMultilevel"/>
    <w:tmpl w:val="DE587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14838"/>
    <w:multiLevelType w:val="hybridMultilevel"/>
    <w:tmpl w:val="BAEC65D6"/>
    <w:lvl w:ilvl="0" w:tplc="C86EBE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04BC"/>
    <w:multiLevelType w:val="multilevel"/>
    <w:tmpl w:val="8DB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C13D1"/>
    <w:multiLevelType w:val="hybridMultilevel"/>
    <w:tmpl w:val="43102F1C"/>
    <w:lvl w:ilvl="0" w:tplc="DB389268">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75DD"/>
    <w:multiLevelType w:val="hybridMultilevel"/>
    <w:tmpl w:val="FDECD50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9909F1"/>
    <w:multiLevelType w:val="multilevel"/>
    <w:tmpl w:val="263A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27836"/>
    <w:multiLevelType w:val="hybridMultilevel"/>
    <w:tmpl w:val="0DEC74E0"/>
    <w:lvl w:ilvl="0" w:tplc="C86EBE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A4B4C"/>
    <w:multiLevelType w:val="hybridMultilevel"/>
    <w:tmpl w:val="70EEDB1C"/>
    <w:lvl w:ilvl="0" w:tplc="08090017">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25BF0"/>
    <w:multiLevelType w:val="hybridMultilevel"/>
    <w:tmpl w:val="C276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07E90"/>
    <w:multiLevelType w:val="hybridMultilevel"/>
    <w:tmpl w:val="3FF05350"/>
    <w:lvl w:ilvl="0" w:tplc="7ABAA64E">
      <w:start w:val="1"/>
      <w:numFmt w:val="bullet"/>
      <w:lvlText w:val=""/>
      <w:lvlJc w:val="left"/>
      <w:pPr>
        <w:ind w:left="720" w:hanging="360"/>
      </w:pPr>
      <w:rPr>
        <w:rFonts w:ascii="Symbol" w:hAnsi="Symbol" w:hint="default"/>
      </w:rPr>
    </w:lvl>
    <w:lvl w:ilvl="1" w:tplc="8B26CF10">
      <w:start w:val="1"/>
      <w:numFmt w:val="bullet"/>
      <w:lvlText w:val="o"/>
      <w:lvlJc w:val="left"/>
      <w:pPr>
        <w:ind w:left="1440" w:hanging="360"/>
      </w:pPr>
      <w:rPr>
        <w:rFonts w:ascii="Courier New" w:hAnsi="Courier New" w:hint="default"/>
      </w:rPr>
    </w:lvl>
    <w:lvl w:ilvl="2" w:tplc="2136744A">
      <w:start w:val="1"/>
      <w:numFmt w:val="bullet"/>
      <w:lvlText w:val=""/>
      <w:lvlJc w:val="left"/>
      <w:pPr>
        <w:ind w:left="2160" w:hanging="360"/>
      </w:pPr>
      <w:rPr>
        <w:rFonts w:ascii="Wingdings" w:hAnsi="Wingdings" w:hint="default"/>
      </w:rPr>
    </w:lvl>
    <w:lvl w:ilvl="3" w:tplc="DDC20FC2">
      <w:start w:val="1"/>
      <w:numFmt w:val="bullet"/>
      <w:lvlText w:val=""/>
      <w:lvlJc w:val="left"/>
      <w:pPr>
        <w:ind w:left="2880" w:hanging="360"/>
      </w:pPr>
      <w:rPr>
        <w:rFonts w:ascii="Symbol" w:hAnsi="Symbol" w:hint="default"/>
      </w:rPr>
    </w:lvl>
    <w:lvl w:ilvl="4" w:tplc="FE0CD3E2">
      <w:start w:val="1"/>
      <w:numFmt w:val="bullet"/>
      <w:lvlText w:val="o"/>
      <w:lvlJc w:val="left"/>
      <w:pPr>
        <w:ind w:left="3600" w:hanging="360"/>
      </w:pPr>
      <w:rPr>
        <w:rFonts w:ascii="Courier New" w:hAnsi="Courier New" w:hint="default"/>
      </w:rPr>
    </w:lvl>
    <w:lvl w:ilvl="5" w:tplc="2B14EFE2">
      <w:start w:val="1"/>
      <w:numFmt w:val="bullet"/>
      <w:lvlText w:val=""/>
      <w:lvlJc w:val="left"/>
      <w:pPr>
        <w:ind w:left="4320" w:hanging="360"/>
      </w:pPr>
      <w:rPr>
        <w:rFonts w:ascii="Wingdings" w:hAnsi="Wingdings" w:hint="default"/>
      </w:rPr>
    </w:lvl>
    <w:lvl w:ilvl="6" w:tplc="46661E52">
      <w:start w:val="1"/>
      <w:numFmt w:val="bullet"/>
      <w:lvlText w:val=""/>
      <w:lvlJc w:val="left"/>
      <w:pPr>
        <w:ind w:left="5040" w:hanging="360"/>
      </w:pPr>
      <w:rPr>
        <w:rFonts w:ascii="Symbol" w:hAnsi="Symbol" w:hint="default"/>
      </w:rPr>
    </w:lvl>
    <w:lvl w:ilvl="7" w:tplc="8C9230D6">
      <w:start w:val="1"/>
      <w:numFmt w:val="bullet"/>
      <w:lvlText w:val="o"/>
      <w:lvlJc w:val="left"/>
      <w:pPr>
        <w:ind w:left="5760" w:hanging="360"/>
      </w:pPr>
      <w:rPr>
        <w:rFonts w:ascii="Courier New" w:hAnsi="Courier New" w:hint="default"/>
      </w:rPr>
    </w:lvl>
    <w:lvl w:ilvl="8" w:tplc="C6F67B44">
      <w:start w:val="1"/>
      <w:numFmt w:val="bullet"/>
      <w:lvlText w:val=""/>
      <w:lvlJc w:val="left"/>
      <w:pPr>
        <w:ind w:left="6480" w:hanging="360"/>
      </w:pPr>
      <w:rPr>
        <w:rFonts w:ascii="Wingdings" w:hAnsi="Wingdings" w:hint="default"/>
      </w:rPr>
    </w:lvl>
  </w:abstractNum>
  <w:abstractNum w:abstractNumId="11" w15:restartNumberingAfterBreak="0">
    <w:nsid w:val="34DA4FEA"/>
    <w:multiLevelType w:val="hybridMultilevel"/>
    <w:tmpl w:val="F586DA8A"/>
    <w:lvl w:ilvl="0" w:tplc="C86EBE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F4523"/>
    <w:multiLevelType w:val="multilevel"/>
    <w:tmpl w:val="48E4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3559A"/>
    <w:multiLevelType w:val="hybridMultilevel"/>
    <w:tmpl w:val="5A6A009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7B2F41"/>
    <w:multiLevelType w:val="hybridMultilevel"/>
    <w:tmpl w:val="D1E60168"/>
    <w:lvl w:ilvl="0" w:tplc="DB389D74">
      <w:start w:val="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650FA"/>
    <w:multiLevelType w:val="hybridMultilevel"/>
    <w:tmpl w:val="FAA8AC6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5BF6745"/>
    <w:multiLevelType w:val="multilevel"/>
    <w:tmpl w:val="FCEC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64B12"/>
    <w:multiLevelType w:val="hybridMultilevel"/>
    <w:tmpl w:val="79DC5036"/>
    <w:lvl w:ilvl="0" w:tplc="0809001B">
      <w:start w:val="1"/>
      <w:numFmt w:val="lowerRoman"/>
      <w:lvlText w:val="%1."/>
      <w:lvlJc w:val="right"/>
      <w:pPr>
        <w:ind w:left="1031" w:hanging="360"/>
      </w:pPr>
    </w:lvl>
    <w:lvl w:ilvl="1" w:tplc="08090019" w:tentative="1">
      <w:start w:val="1"/>
      <w:numFmt w:val="lowerLetter"/>
      <w:lvlText w:val="%2."/>
      <w:lvlJc w:val="left"/>
      <w:pPr>
        <w:ind w:left="1751" w:hanging="360"/>
      </w:pPr>
    </w:lvl>
    <w:lvl w:ilvl="2" w:tplc="0809001B" w:tentative="1">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18" w15:restartNumberingAfterBreak="0">
    <w:nsid w:val="4AA72EDB"/>
    <w:multiLevelType w:val="hybridMultilevel"/>
    <w:tmpl w:val="918A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87DD4"/>
    <w:multiLevelType w:val="hybridMultilevel"/>
    <w:tmpl w:val="F874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70E0F"/>
    <w:multiLevelType w:val="hybridMultilevel"/>
    <w:tmpl w:val="8BA6DB66"/>
    <w:lvl w:ilvl="0" w:tplc="D58CD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54E23"/>
    <w:multiLevelType w:val="multilevel"/>
    <w:tmpl w:val="B4B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60015315"/>
    <w:multiLevelType w:val="hybridMultilevel"/>
    <w:tmpl w:val="FEDE3634"/>
    <w:lvl w:ilvl="0" w:tplc="E38AC5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3043F"/>
    <w:multiLevelType w:val="hybridMultilevel"/>
    <w:tmpl w:val="21622C4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68FE2DC6"/>
    <w:multiLevelType w:val="hybridMultilevel"/>
    <w:tmpl w:val="7CDA2118"/>
    <w:lvl w:ilvl="0" w:tplc="C86EBED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E0338A"/>
    <w:multiLevelType w:val="hybridMultilevel"/>
    <w:tmpl w:val="D1CC3B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D5D5381"/>
    <w:multiLevelType w:val="hybridMultilevel"/>
    <w:tmpl w:val="9910A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965DC"/>
    <w:multiLevelType w:val="hybridMultilevel"/>
    <w:tmpl w:val="D898B7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A774C"/>
    <w:multiLevelType w:val="hybridMultilevel"/>
    <w:tmpl w:val="ED5ED76A"/>
    <w:lvl w:ilvl="0" w:tplc="FB20B89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A14A5"/>
    <w:multiLevelType w:val="hybridMultilevel"/>
    <w:tmpl w:val="66B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B0911"/>
    <w:multiLevelType w:val="hybridMultilevel"/>
    <w:tmpl w:val="1084E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E29F5"/>
    <w:multiLevelType w:val="hybridMultilevel"/>
    <w:tmpl w:val="AD2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87138"/>
    <w:multiLevelType w:val="hybridMultilevel"/>
    <w:tmpl w:val="9CEED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E48BE"/>
    <w:multiLevelType w:val="hybridMultilevel"/>
    <w:tmpl w:val="D66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684922">
    <w:abstractNumId w:val="9"/>
  </w:num>
  <w:num w:numId="2" w16cid:durableId="478503204">
    <w:abstractNumId w:val="22"/>
  </w:num>
  <w:num w:numId="3" w16cid:durableId="646671946">
    <w:abstractNumId w:val="21"/>
  </w:num>
  <w:num w:numId="4" w16cid:durableId="2047870362">
    <w:abstractNumId w:val="22"/>
  </w:num>
  <w:num w:numId="5" w16cid:durableId="1306810778">
    <w:abstractNumId w:val="16"/>
  </w:num>
  <w:num w:numId="6" w16cid:durableId="1534881383">
    <w:abstractNumId w:val="22"/>
  </w:num>
  <w:num w:numId="7" w16cid:durableId="1431195222">
    <w:abstractNumId w:val="2"/>
  </w:num>
  <w:num w:numId="8" w16cid:durableId="2083062263">
    <w:abstractNumId w:val="22"/>
  </w:num>
  <w:num w:numId="9" w16cid:durableId="184905794">
    <w:abstractNumId w:val="12"/>
  </w:num>
  <w:num w:numId="10" w16cid:durableId="2130659944">
    <w:abstractNumId w:val="22"/>
  </w:num>
  <w:num w:numId="11" w16cid:durableId="1655718736">
    <w:abstractNumId w:val="5"/>
  </w:num>
  <w:num w:numId="12" w16cid:durableId="603270791">
    <w:abstractNumId w:val="29"/>
  </w:num>
  <w:num w:numId="13" w16cid:durableId="576405732">
    <w:abstractNumId w:val="22"/>
  </w:num>
  <w:num w:numId="14" w16cid:durableId="1762797536">
    <w:abstractNumId w:val="30"/>
  </w:num>
  <w:num w:numId="15" w16cid:durableId="1820270291">
    <w:abstractNumId w:val="19"/>
  </w:num>
  <w:num w:numId="16" w16cid:durableId="842085954">
    <w:abstractNumId w:val="34"/>
  </w:num>
  <w:num w:numId="17" w16cid:durableId="1775632747">
    <w:abstractNumId w:val="33"/>
  </w:num>
  <w:num w:numId="18" w16cid:durableId="794830080">
    <w:abstractNumId w:val="20"/>
  </w:num>
  <w:num w:numId="19" w16cid:durableId="125128242">
    <w:abstractNumId w:val="27"/>
  </w:num>
  <w:num w:numId="20" w16cid:durableId="1628046579">
    <w:abstractNumId w:val="0"/>
  </w:num>
  <w:num w:numId="21" w16cid:durableId="1083137150">
    <w:abstractNumId w:val="32"/>
  </w:num>
  <w:num w:numId="22" w16cid:durableId="891423685">
    <w:abstractNumId w:val="28"/>
  </w:num>
  <w:num w:numId="23" w16cid:durableId="836118000">
    <w:abstractNumId w:val="7"/>
  </w:num>
  <w:num w:numId="24" w16cid:durableId="942415070">
    <w:abstractNumId w:val="13"/>
  </w:num>
  <w:num w:numId="25" w16cid:durableId="1431581857">
    <w:abstractNumId w:val="18"/>
  </w:num>
  <w:num w:numId="26" w16cid:durableId="525755420">
    <w:abstractNumId w:val="8"/>
  </w:num>
  <w:num w:numId="27" w16cid:durableId="1626766264">
    <w:abstractNumId w:val="3"/>
  </w:num>
  <w:num w:numId="28" w16cid:durableId="1084305360">
    <w:abstractNumId w:val="11"/>
  </w:num>
  <w:num w:numId="29" w16cid:durableId="483545708">
    <w:abstractNumId w:val="25"/>
  </w:num>
  <w:num w:numId="30" w16cid:durableId="317806224">
    <w:abstractNumId w:val="6"/>
  </w:num>
  <w:num w:numId="31" w16cid:durableId="397635408">
    <w:abstractNumId w:val="1"/>
  </w:num>
  <w:num w:numId="32" w16cid:durableId="1107388418">
    <w:abstractNumId w:val="24"/>
  </w:num>
  <w:num w:numId="33" w16cid:durableId="587230876">
    <w:abstractNumId w:val="15"/>
  </w:num>
  <w:num w:numId="34" w16cid:durableId="2019885241">
    <w:abstractNumId w:val="17"/>
  </w:num>
  <w:num w:numId="35" w16cid:durableId="722287939">
    <w:abstractNumId w:val="31"/>
  </w:num>
  <w:num w:numId="36" w16cid:durableId="269820421">
    <w:abstractNumId w:val="26"/>
  </w:num>
  <w:num w:numId="37" w16cid:durableId="450784398">
    <w:abstractNumId w:val="4"/>
  </w:num>
  <w:num w:numId="38" w16cid:durableId="46611691">
    <w:abstractNumId w:val="14"/>
  </w:num>
  <w:num w:numId="39" w16cid:durableId="1137528625">
    <w:abstractNumId w:val="10"/>
  </w:num>
  <w:num w:numId="40" w16cid:durableId="3923184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3DCA"/>
    <w:rsid w:val="0000553C"/>
    <w:rsid w:val="000065BA"/>
    <w:rsid w:val="00014395"/>
    <w:rsid w:val="00016305"/>
    <w:rsid w:val="00016F80"/>
    <w:rsid w:val="000204D6"/>
    <w:rsid w:val="00024526"/>
    <w:rsid w:val="00025051"/>
    <w:rsid w:val="00030207"/>
    <w:rsid w:val="0003441F"/>
    <w:rsid w:val="000349DD"/>
    <w:rsid w:val="00036937"/>
    <w:rsid w:val="0003694B"/>
    <w:rsid w:val="00037CBE"/>
    <w:rsid w:val="00040868"/>
    <w:rsid w:val="00040BFC"/>
    <w:rsid w:val="00043344"/>
    <w:rsid w:val="000459A3"/>
    <w:rsid w:val="00046251"/>
    <w:rsid w:val="00046B3A"/>
    <w:rsid w:val="00050686"/>
    <w:rsid w:val="0005387E"/>
    <w:rsid w:val="00061E18"/>
    <w:rsid w:val="000664DF"/>
    <w:rsid w:val="00072CEA"/>
    <w:rsid w:val="00072E80"/>
    <w:rsid w:val="00073F1F"/>
    <w:rsid w:val="00075D88"/>
    <w:rsid w:val="00080065"/>
    <w:rsid w:val="000815CE"/>
    <w:rsid w:val="00084C09"/>
    <w:rsid w:val="00086B51"/>
    <w:rsid w:val="00092EED"/>
    <w:rsid w:val="00093D36"/>
    <w:rsid w:val="00096241"/>
    <w:rsid w:val="00097CAB"/>
    <w:rsid w:val="000A1B3E"/>
    <w:rsid w:val="000A2F07"/>
    <w:rsid w:val="000A3508"/>
    <w:rsid w:val="000A5012"/>
    <w:rsid w:val="000A58F3"/>
    <w:rsid w:val="000B44D5"/>
    <w:rsid w:val="000B53D1"/>
    <w:rsid w:val="000B5DFC"/>
    <w:rsid w:val="000C361F"/>
    <w:rsid w:val="000C3A00"/>
    <w:rsid w:val="000C6221"/>
    <w:rsid w:val="000C6997"/>
    <w:rsid w:val="000C6C57"/>
    <w:rsid w:val="000C7770"/>
    <w:rsid w:val="000C7D6A"/>
    <w:rsid w:val="000D24E1"/>
    <w:rsid w:val="000D68AA"/>
    <w:rsid w:val="000D7CD8"/>
    <w:rsid w:val="000E2DFC"/>
    <w:rsid w:val="000E66D2"/>
    <w:rsid w:val="000F36AA"/>
    <w:rsid w:val="00100C01"/>
    <w:rsid w:val="00103184"/>
    <w:rsid w:val="00113A38"/>
    <w:rsid w:val="00113B52"/>
    <w:rsid w:val="001148C9"/>
    <w:rsid w:val="00117244"/>
    <w:rsid w:val="00120CB8"/>
    <w:rsid w:val="00126F63"/>
    <w:rsid w:val="00130559"/>
    <w:rsid w:val="0014303F"/>
    <w:rsid w:val="00146228"/>
    <w:rsid w:val="00146C6D"/>
    <w:rsid w:val="0014725A"/>
    <w:rsid w:val="001559EF"/>
    <w:rsid w:val="00160237"/>
    <w:rsid w:val="00160F79"/>
    <w:rsid w:val="00174DED"/>
    <w:rsid w:val="00183013"/>
    <w:rsid w:val="00194063"/>
    <w:rsid w:val="00194F98"/>
    <w:rsid w:val="00197D56"/>
    <w:rsid w:val="00197F34"/>
    <w:rsid w:val="001A2D93"/>
    <w:rsid w:val="001A3B52"/>
    <w:rsid w:val="001B180D"/>
    <w:rsid w:val="001B2A0A"/>
    <w:rsid w:val="001B2CC9"/>
    <w:rsid w:val="001B48A3"/>
    <w:rsid w:val="001B61FC"/>
    <w:rsid w:val="001B6521"/>
    <w:rsid w:val="001C43F0"/>
    <w:rsid w:val="001C52AA"/>
    <w:rsid w:val="001C701D"/>
    <w:rsid w:val="001C70B0"/>
    <w:rsid w:val="001C7411"/>
    <w:rsid w:val="001C7EDF"/>
    <w:rsid w:val="001D118D"/>
    <w:rsid w:val="001D47B1"/>
    <w:rsid w:val="001E2CF2"/>
    <w:rsid w:val="001E4B65"/>
    <w:rsid w:val="001E6181"/>
    <w:rsid w:val="001F16E0"/>
    <w:rsid w:val="001F29A8"/>
    <w:rsid w:val="001F5A94"/>
    <w:rsid w:val="001F729F"/>
    <w:rsid w:val="001F7BD1"/>
    <w:rsid w:val="00200E85"/>
    <w:rsid w:val="00205C1A"/>
    <w:rsid w:val="002128C8"/>
    <w:rsid w:val="0021291D"/>
    <w:rsid w:val="00212954"/>
    <w:rsid w:val="00220C2C"/>
    <w:rsid w:val="00220C64"/>
    <w:rsid w:val="00222409"/>
    <w:rsid w:val="00223D88"/>
    <w:rsid w:val="00230813"/>
    <w:rsid w:val="0023083B"/>
    <w:rsid w:val="00231F7A"/>
    <w:rsid w:val="0023741F"/>
    <w:rsid w:val="002437F9"/>
    <w:rsid w:val="00245BDA"/>
    <w:rsid w:val="00245E3B"/>
    <w:rsid w:val="00246B29"/>
    <w:rsid w:val="00246B35"/>
    <w:rsid w:val="00250294"/>
    <w:rsid w:val="00253B5A"/>
    <w:rsid w:val="00254AA1"/>
    <w:rsid w:val="00254E1A"/>
    <w:rsid w:val="00255201"/>
    <w:rsid w:val="00260CC8"/>
    <w:rsid w:val="0026192A"/>
    <w:rsid w:val="00262B47"/>
    <w:rsid w:val="00263C9B"/>
    <w:rsid w:val="00264DF9"/>
    <w:rsid w:val="002700D3"/>
    <w:rsid w:val="00272B09"/>
    <w:rsid w:val="00275117"/>
    <w:rsid w:val="0027653E"/>
    <w:rsid w:val="002847E5"/>
    <w:rsid w:val="00284B81"/>
    <w:rsid w:val="00284CE6"/>
    <w:rsid w:val="00286226"/>
    <w:rsid w:val="00286356"/>
    <w:rsid w:val="0028659E"/>
    <w:rsid w:val="0028678F"/>
    <w:rsid w:val="00290AE3"/>
    <w:rsid w:val="00292096"/>
    <w:rsid w:val="00294622"/>
    <w:rsid w:val="002953CC"/>
    <w:rsid w:val="002A0B8B"/>
    <w:rsid w:val="002A12A5"/>
    <w:rsid w:val="002A236D"/>
    <w:rsid w:val="002A5D6A"/>
    <w:rsid w:val="002B61F4"/>
    <w:rsid w:val="002B6811"/>
    <w:rsid w:val="002C16EB"/>
    <w:rsid w:val="002C3C24"/>
    <w:rsid w:val="002C6714"/>
    <w:rsid w:val="002C731A"/>
    <w:rsid w:val="002D3E40"/>
    <w:rsid w:val="002D4CF6"/>
    <w:rsid w:val="002E186C"/>
    <w:rsid w:val="002E420F"/>
    <w:rsid w:val="002E4AC6"/>
    <w:rsid w:val="002E6E20"/>
    <w:rsid w:val="002F3442"/>
    <w:rsid w:val="002F471C"/>
    <w:rsid w:val="002F5BAA"/>
    <w:rsid w:val="0030332E"/>
    <w:rsid w:val="003049DF"/>
    <w:rsid w:val="00305A2F"/>
    <w:rsid w:val="003068FA"/>
    <w:rsid w:val="00310087"/>
    <w:rsid w:val="0031093A"/>
    <w:rsid w:val="0031203D"/>
    <w:rsid w:val="00314374"/>
    <w:rsid w:val="003154E3"/>
    <w:rsid w:val="00320E4A"/>
    <w:rsid w:val="00320FEA"/>
    <w:rsid w:val="00327122"/>
    <w:rsid w:val="00331404"/>
    <w:rsid w:val="00331BBA"/>
    <w:rsid w:val="003334E3"/>
    <w:rsid w:val="00336C39"/>
    <w:rsid w:val="0034555C"/>
    <w:rsid w:val="00352495"/>
    <w:rsid w:val="0035387D"/>
    <w:rsid w:val="0036031F"/>
    <w:rsid w:val="00362A3B"/>
    <w:rsid w:val="00363CD8"/>
    <w:rsid w:val="00365529"/>
    <w:rsid w:val="00366908"/>
    <w:rsid w:val="003712E0"/>
    <w:rsid w:val="00371518"/>
    <w:rsid w:val="0037236E"/>
    <w:rsid w:val="00375230"/>
    <w:rsid w:val="003766B6"/>
    <w:rsid w:val="00376BFA"/>
    <w:rsid w:val="00376C8B"/>
    <w:rsid w:val="00376DF3"/>
    <w:rsid w:val="00377520"/>
    <w:rsid w:val="00395DE5"/>
    <w:rsid w:val="003A1772"/>
    <w:rsid w:val="003A2D8E"/>
    <w:rsid w:val="003B10E3"/>
    <w:rsid w:val="003B22FC"/>
    <w:rsid w:val="003B7886"/>
    <w:rsid w:val="003B7E28"/>
    <w:rsid w:val="003D0B49"/>
    <w:rsid w:val="003D1009"/>
    <w:rsid w:val="003D23BA"/>
    <w:rsid w:val="003D6693"/>
    <w:rsid w:val="003D7681"/>
    <w:rsid w:val="003E0189"/>
    <w:rsid w:val="003E13EE"/>
    <w:rsid w:val="003E4B60"/>
    <w:rsid w:val="00401C46"/>
    <w:rsid w:val="00402939"/>
    <w:rsid w:val="0040652D"/>
    <w:rsid w:val="0041171B"/>
    <w:rsid w:val="00411BBA"/>
    <w:rsid w:val="00412680"/>
    <w:rsid w:val="00415F6B"/>
    <w:rsid w:val="0042121C"/>
    <w:rsid w:val="0042757E"/>
    <w:rsid w:val="004277CB"/>
    <w:rsid w:val="00427E1B"/>
    <w:rsid w:val="00434453"/>
    <w:rsid w:val="00434B99"/>
    <w:rsid w:val="00436F72"/>
    <w:rsid w:val="00437574"/>
    <w:rsid w:val="00442AE4"/>
    <w:rsid w:val="00442C5E"/>
    <w:rsid w:val="00445EE6"/>
    <w:rsid w:val="004473AD"/>
    <w:rsid w:val="00465728"/>
    <w:rsid w:val="00466BDD"/>
    <w:rsid w:val="00473CF0"/>
    <w:rsid w:val="0048075D"/>
    <w:rsid w:val="0048609D"/>
    <w:rsid w:val="004866C0"/>
    <w:rsid w:val="0049615A"/>
    <w:rsid w:val="004961EE"/>
    <w:rsid w:val="004A1889"/>
    <w:rsid w:val="004B3AEA"/>
    <w:rsid w:val="004B58F0"/>
    <w:rsid w:val="004B679D"/>
    <w:rsid w:val="004C09D3"/>
    <w:rsid w:val="004C49A2"/>
    <w:rsid w:val="004C6986"/>
    <w:rsid w:val="004D2DE1"/>
    <w:rsid w:val="004D3200"/>
    <w:rsid w:val="004D3616"/>
    <w:rsid w:val="004E0AD1"/>
    <w:rsid w:val="004E4F8D"/>
    <w:rsid w:val="004E5D2F"/>
    <w:rsid w:val="004E6A78"/>
    <w:rsid w:val="004E7D2D"/>
    <w:rsid w:val="004F04CC"/>
    <w:rsid w:val="004F092B"/>
    <w:rsid w:val="004F1F9E"/>
    <w:rsid w:val="004F306D"/>
    <w:rsid w:val="004F3E39"/>
    <w:rsid w:val="004F462C"/>
    <w:rsid w:val="004F50BC"/>
    <w:rsid w:val="004F51CA"/>
    <w:rsid w:val="004F66E0"/>
    <w:rsid w:val="00504288"/>
    <w:rsid w:val="005044DE"/>
    <w:rsid w:val="0050531B"/>
    <w:rsid w:val="00506A7E"/>
    <w:rsid w:val="005136DA"/>
    <w:rsid w:val="00514514"/>
    <w:rsid w:val="005149F7"/>
    <w:rsid w:val="0051505C"/>
    <w:rsid w:val="00520F98"/>
    <w:rsid w:val="005223A9"/>
    <w:rsid w:val="00525435"/>
    <w:rsid w:val="005272EE"/>
    <w:rsid w:val="005274CB"/>
    <w:rsid w:val="00531C11"/>
    <w:rsid w:val="0053233C"/>
    <w:rsid w:val="00534581"/>
    <w:rsid w:val="00542251"/>
    <w:rsid w:val="005447E8"/>
    <w:rsid w:val="00551992"/>
    <w:rsid w:val="005539E3"/>
    <w:rsid w:val="00554B6F"/>
    <w:rsid w:val="00554EAA"/>
    <w:rsid w:val="005556A6"/>
    <w:rsid w:val="00556623"/>
    <w:rsid w:val="00556D30"/>
    <w:rsid w:val="005617A1"/>
    <w:rsid w:val="005620B4"/>
    <w:rsid w:val="00571482"/>
    <w:rsid w:val="00572A8E"/>
    <w:rsid w:val="00573814"/>
    <w:rsid w:val="00574ACA"/>
    <w:rsid w:val="00591D35"/>
    <w:rsid w:val="00596A2D"/>
    <w:rsid w:val="0059795C"/>
    <w:rsid w:val="005A6ECA"/>
    <w:rsid w:val="005B050C"/>
    <w:rsid w:val="005B0F27"/>
    <w:rsid w:val="005C1F23"/>
    <w:rsid w:val="005C4CA1"/>
    <w:rsid w:val="005D7680"/>
    <w:rsid w:val="005F35ED"/>
    <w:rsid w:val="00603C00"/>
    <w:rsid w:val="00603CE0"/>
    <w:rsid w:val="00610651"/>
    <w:rsid w:val="00612E5C"/>
    <w:rsid w:val="0061572A"/>
    <w:rsid w:val="0062061F"/>
    <w:rsid w:val="00620716"/>
    <w:rsid w:val="006210E0"/>
    <w:rsid w:val="00624BB9"/>
    <w:rsid w:val="0062536B"/>
    <w:rsid w:val="00625FA4"/>
    <w:rsid w:val="006260DE"/>
    <w:rsid w:val="00627512"/>
    <w:rsid w:val="0062791E"/>
    <w:rsid w:val="00630881"/>
    <w:rsid w:val="00631240"/>
    <w:rsid w:val="00641F80"/>
    <w:rsid w:val="00643EDA"/>
    <w:rsid w:val="006456DC"/>
    <w:rsid w:val="006468F6"/>
    <w:rsid w:val="00647662"/>
    <w:rsid w:val="00651033"/>
    <w:rsid w:val="006518C6"/>
    <w:rsid w:val="0065544D"/>
    <w:rsid w:val="00662587"/>
    <w:rsid w:val="00663A87"/>
    <w:rsid w:val="00670AF1"/>
    <w:rsid w:val="00672F2C"/>
    <w:rsid w:val="0067776B"/>
    <w:rsid w:val="00680DB2"/>
    <w:rsid w:val="00681C4A"/>
    <w:rsid w:val="006833B8"/>
    <w:rsid w:val="006868F4"/>
    <w:rsid w:val="00687A84"/>
    <w:rsid w:val="0069103F"/>
    <w:rsid w:val="006A1644"/>
    <w:rsid w:val="006A1ECF"/>
    <w:rsid w:val="006A3846"/>
    <w:rsid w:val="006A4852"/>
    <w:rsid w:val="006A4AC3"/>
    <w:rsid w:val="006A63E9"/>
    <w:rsid w:val="006A7606"/>
    <w:rsid w:val="006B64BC"/>
    <w:rsid w:val="006B7666"/>
    <w:rsid w:val="006C089E"/>
    <w:rsid w:val="006C1832"/>
    <w:rsid w:val="006C7AB8"/>
    <w:rsid w:val="006D6BC4"/>
    <w:rsid w:val="006E021E"/>
    <w:rsid w:val="006E6E21"/>
    <w:rsid w:val="006E77CA"/>
    <w:rsid w:val="006F3134"/>
    <w:rsid w:val="006F3FD0"/>
    <w:rsid w:val="006F70CA"/>
    <w:rsid w:val="006F719F"/>
    <w:rsid w:val="0070197F"/>
    <w:rsid w:val="007028E5"/>
    <w:rsid w:val="00704E26"/>
    <w:rsid w:val="007061CE"/>
    <w:rsid w:val="00717FC4"/>
    <w:rsid w:val="0072651B"/>
    <w:rsid w:val="007316F8"/>
    <w:rsid w:val="0073192A"/>
    <w:rsid w:val="007319FB"/>
    <w:rsid w:val="00737778"/>
    <w:rsid w:val="00742101"/>
    <w:rsid w:val="00745A6E"/>
    <w:rsid w:val="00747DC9"/>
    <w:rsid w:val="007532F4"/>
    <w:rsid w:val="00754B02"/>
    <w:rsid w:val="00755221"/>
    <w:rsid w:val="00760D24"/>
    <w:rsid w:val="007638A3"/>
    <w:rsid w:val="007672C9"/>
    <w:rsid w:val="00770A4C"/>
    <w:rsid w:val="0077584D"/>
    <w:rsid w:val="007773E6"/>
    <w:rsid w:val="007863A8"/>
    <w:rsid w:val="0079278A"/>
    <w:rsid w:val="007A2BD8"/>
    <w:rsid w:val="007A5BFB"/>
    <w:rsid w:val="007B6B73"/>
    <w:rsid w:val="007B7333"/>
    <w:rsid w:val="007B7F27"/>
    <w:rsid w:val="007C22B7"/>
    <w:rsid w:val="007C3A22"/>
    <w:rsid w:val="007C4244"/>
    <w:rsid w:val="007C60B3"/>
    <w:rsid w:val="007C7FF1"/>
    <w:rsid w:val="007D1BC2"/>
    <w:rsid w:val="007F1A5D"/>
    <w:rsid w:val="007F1F2D"/>
    <w:rsid w:val="007F3EF7"/>
    <w:rsid w:val="007F679D"/>
    <w:rsid w:val="00801F74"/>
    <w:rsid w:val="00803342"/>
    <w:rsid w:val="0080436A"/>
    <w:rsid w:val="00804E48"/>
    <w:rsid w:val="008050EC"/>
    <w:rsid w:val="00807790"/>
    <w:rsid w:val="008105B7"/>
    <w:rsid w:val="00820FCA"/>
    <w:rsid w:val="00826029"/>
    <w:rsid w:val="008306CE"/>
    <w:rsid w:val="00831BFE"/>
    <w:rsid w:val="00840AB9"/>
    <w:rsid w:val="00840B17"/>
    <w:rsid w:val="00845771"/>
    <w:rsid w:val="00846641"/>
    <w:rsid w:val="00847090"/>
    <w:rsid w:val="00847F56"/>
    <w:rsid w:val="00850117"/>
    <w:rsid w:val="008516CB"/>
    <w:rsid w:val="00852852"/>
    <w:rsid w:val="00856877"/>
    <w:rsid w:val="00856BF3"/>
    <w:rsid w:val="008578F4"/>
    <w:rsid w:val="00865F7F"/>
    <w:rsid w:val="00873A46"/>
    <w:rsid w:val="00873CB2"/>
    <w:rsid w:val="008771D2"/>
    <w:rsid w:val="008837A8"/>
    <w:rsid w:val="008909D0"/>
    <w:rsid w:val="00890DB3"/>
    <w:rsid w:val="0089168F"/>
    <w:rsid w:val="00895320"/>
    <w:rsid w:val="00896E0C"/>
    <w:rsid w:val="008974DF"/>
    <w:rsid w:val="008A00E2"/>
    <w:rsid w:val="008A1CA9"/>
    <w:rsid w:val="008A31F1"/>
    <w:rsid w:val="008A353A"/>
    <w:rsid w:val="008A4B51"/>
    <w:rsid w:val="008A6B64"/>
    <w:rsid w:val="008A7907"/>
    <w:rsid w:val="008B5B64"/>
    <w:rsid w:val="008C65DF"/>
    <w:rsid w:val="008D36DF"/>
    <w:rsid w:val="008D6C4B"/>
    <w:rsid w:val="008D7DBB"/>
    <w:rsid w:val="008E06D6"/>
    <w:rsid w:val="008E082E"/>
    <w:rsid w:val="008E230E"/>
    <w:rsid w:val="008E480F"/>
    <w:rsid w:val="008F38B9"/>
    <w:rsid w:val="008F4EC3"/>
    <w:rsid w:val="008F513C"/>
    <w:rsid w:val="008F5C7F"/>
    <w:rsid w:val="009022AF"/>
    <w:rsid w:val="00903C21"/>
    <w:rsid w:val="009124FA"/>
    <w:rsid w:val="00915BAF"/>
    <w:rsid w:val="00921192"/>
    <w:rsid w:val="00923C93"/>
    <w:rsid w:val="00925322"/>
    <w:rsid w:val="00925A98"/>
    <w:rsid w:val="00926A6A"/>
    <w:rsid w:val="00934D13"/>
    <w:rsid w:val="00936DE1"/>
    <w:rsid w:val="00942388"/>
    <w:rsid w:val="00945BD5"/>
    <w:rsid w:val="009505CC"/>
    <w:rsid w:val="00951B1E"/>
    <w:rsid w:val="00954BBD"/>
    <w:rsid w:val="0095503C"/>
    <w:rsid w:val="00956195"/>
    <w:rsid w:val="009571DE"/>
    <w:rsid w:val="00962EA4"/>
    <w:rsid w:val="00966478"/>
    <w:rsid w:val="0096763E"/>
    <w:rsid w:val="009732DD"/>
    <w:rsid w:val="00975AFB"/>
    <w:rsid w:val="009849A3"/>
    <w:rsid w:val="00990AF1"/>
    <w:rsid w:val="00997EFD"/>
    <w:rsid w:val="009A1E18"/>
    <w:rsid w:val="009A423A"/>
    <w:rsid w:val="009B206C"/>
    <w:rsid w:val="009B6539"/>
    <w:rsid w:val="009C04A5"/>
    <w:rsid w:val="009C168A"/>
    <w:rsid w:val="009C4525"/>
    <w:rsid w:val="009C4CB8"/>
    <w:rsid w:val="009D06E2"/>
    <w:rsid w:val="009D51B8"/>
    <w:rsid w:val="009D7560"/>
    <w:rsid w:val="009D7BC4"/>
    <w:rsid w:val="009E005F"/>
    <w:rsid w:val="009E326A"/>
    <w:rsid w:val="009E353E"/>
    <w:rsid w:val="009E424A"/>
    <w:rsid w:val="009E566D"/>
    <w:rsid w:val="009F3399"/>
    <w:rsid w:val="009F3736"/>
    <w:rsid w:val="009F5B6E"/>
    <w:rsid w:val="009F754D"/>
    <w:rsid w:val="00A050B7"/>
    <w:rsid w:val="00A11A74"/>
    <w:rsid w:val="00A14345"/>
    <w:rsid w:val="00A23186"/>
    <w:rsid w:val="00A250A9"/>
    <w:rsid w:val="00A27026"/>
    <w:rsid w:val="00A302FF"/>
    <w:rsid w:val="00A348D9"/>
    <w:rsid w:val="00A420C2"/>
    <w:rsid w:val="00A50828"/>
    <w:rsid w:val="00A50DE1"/>
    <w:rsid w:val="00A52559"/>
    <w:rsid w:val="00A539DD"/>
    <w:rsid w:val="00A53D3C"/>
    <w:rsid w:val="00A5402A"/>
    <w:rsid w:val="00A574E6"/>
    <w:rsid w:val="00A62E59"/>
    <w:rsid w:val="00A64ECC"/>
    <w:rsid w:val="00A703D1"/>
    <w:rsid w:val="00A709B4"/>
    <w:rsid w:val="00A75B41"/>
    <w:rsid w:val="00A92528"/>
    <w:rsid w:val="00A92F78"/>
    <w:rsid w:val="00A93D63"/>
    <w:rsid w:val="00A95305"/>
    <w:rsid w:val="00A96B24"/>
    <w:rsid w:val="00AA0547"/>
    <w:rsid w:val="00AA3E17"/>
    <w:rsid w:val="00AA45BA"/>
    <w:rsid w:val="00AA6946"/>
    <w:rsid w:val="00AB0F33"/>
    <w:rsid w:val="00AB4A18"/>
    <w:rsid w:val="00AB6E52"/>
    <w:rsid w:val="00AB7D70"/>
    <w:rsid w:val="00AC4B68"/>
    <w:rsid w:val="00AC629C"/>
    <w:rsid w:val="00AD570A"/>
    <w:rsid w:val="00AD6772"/>
    <w:rsid w:val="00AD6793"/>
    <w:rsid w:val="00AD72F7"/>
    <w:rsid w:val="00AD7E7F"/>
    <w:rsid w:val="00AE02E5"/>
    <w:rsid w:val="00AE7C54"/>
    <w:rsid w:val="00AF036D"/>
    <w:rsid w:val="00AF1492"/>
    <w:rsid w:val="00AF1ABD"/>
    <w:rsid w:val="00AF4260"/>
    <w:rsid w:val="00B014C3"/>
    <w:rsid w:val="00B029BC"/>
    <w:rsid w:val="00B03079"/>
    <w:rsid w:val="00B10648"/>
    <w:rsid w:val="00B1460B"/>
    <w:rsid w:val="00B16945"/>
    <w:rsid w:val="00B16BBB"/>
    <w:rsid w:val="00B330AD"/>
    <w:rsid w:val="00B3692E"/>
    <w:rsid w:val="00B42125"/>
    <w:rsid w:val="00B44324"/>
    <w:rsid w:val="00B44467"/>
    <w:rsid w:val="00B51AC0"/>
    <w:rsid w:val="00B5401F"/>
    <w:rsid w:val="00B65F5D"/>
    <w:rsid w:val="00B752CC"/>
    <w:rsid w:val="00B7659B"/>
    <w:rsid w:val="00B77A44"/>
    <w:rsid w:val="00B84D00"/>
    <w:rsid w:val="00B86379"/>
    <w:rsid w:val="00B86D45"/>
    <w:rsid w:val="00B90E4C"/>
    <w:rsid w:val="00B91009"/>
    <w:rsid w:val="00B939FF"/>
    <w:rsid w:val="00B957D4"/>
    <w:rsid w:val="00B97190"/>
    <w:rsid w:val="00B97EF6"/>
    <w:rsid w:val="00BA4D62"/>
    <w:rsid w:val="00BA58B6"/>
    <w:rsid w:val="00BA64EF"/>
    <w:rsid w:val="00BA6773"/>
    <w:rsid w:val="00BB73B5"/>
    <w:rsid w:val="00BC1F56"/>
    <w:rsid w:val="00BC24E7"/>
    <w:rsid w:val="00BC6CF9"/>
    <w:rsid w:val="00BC76E3"/>
    <w:rsid w:val="00BD3228"/>
    <w:rsid w:val="00BD45AA"/>
    <w:rsid w:val="00BE3382"/>
    <w:rsid w:val="00BE629D"/>
    <w:rsid w:val="00BF15CD"/>
    <w:rsid w:val="00BF5EEC"/>
    <w:rsid w:val="00C01C01"/>
    <w:rsid w:val="00C026D5"/>
    <w:rsid w:val="00C05BCF"/>
    <w:rsid w:val="00C12D08"/>
    <w:rsid w:val="00C14656"/>
    <w:rsid w:val="00C22A9A"/>
    <w:rsid w:val="00C23462"/>
    <w:rsid w:val="00C263BF"/>
    <w:rsid w:val="00C26C08"/>
    <w:rsid w:val="00C2765C"/>
    <w:rsid w:val="00C34432"/>
    <w:rsid w:val="00C37812"/>
    <w:rsid w:val="00C46117"/>
    <w:rsid w:val="00C51BD4"/>
    <w:rsid w:val="00C570F2"/>
    <w:rsid w:val="00C57BC4"/>
    <w:rsid w:val="00C64BA3"/>
    <w:rsid w:val="00C663D4"/>
    <w:rsid w:val="00C74001"/>
    <w:rsid w:val="00C740B7"/>
    <w:rsid w:val="00C76701"/>
    <w:rsid w:val="00C77771"/>
    <w:rsid w:val="00C84000"/>
    <w:rsid w:val="00C92600"/>
    <w:rsid w:val="00C9632C"/>
    <w:rsid w:val="00CA0652"/>
    <w:rsid w:val="00CB0357"/>
    <w:rsid w:val="00CB063F"/>
    <w:rsid w:val="00CB473A"/>
    <w:rsid w:val="00CB629F"/>
    <w:rsid w:val="00CC033B"/>
    <w:rsid w:val="00CC2B25"/>
    <w:rsid w:val="00CC45DA"/>
    <w:rsid w:val="00CC4E7E"/>
    <w:rsid w:val="00CE72A5"/>
    <w:rsid w:val="00CE7A95"/>
    <w:rsid w:val="00CF104F"/>
    <w:rsid w:val="00CF2A2A"/>
    <w:rsid w:val="00CF650C"/>
    <w:rsid w:val="00D01AAC"/>
    <w:rsid w:val="00D0281E"/>
    <w:rsid w:val="00D02BB4"/>
    <w:rsid w:val="00D04FB8"/>
    <w:rsid w:val="00D05370"/>
    <w:rsid w:val="00D12780"/>
    <w:rsid w:val="00D17253"/>
    <w:rsid w:val="00D17BBB"/>
    <w:rsid w:val="00D36EA1"/>
    <w:rsid w:val="00D3709B"/>
    <w:rsid w:val="00D377CC"/>
    <w:rsid w:val="00D41BBF"/>
    <w:rsid w:val="00D43615"/>
    <w:rsid w:val="00D45E80"/>
    <w:rsid w:val="00D46A36"/>
    <w:rsid w:val="00D475E1"/>
    <w:rsid w:val="00D5422A"/>
    <w:rsid w:val="00D55061"/>
    <w:rsid w:val="00D5739C"/>
    <w:rsid w:val="00D57C77"/>
    <w:rsid w:val="00D74083"/>
    <w:rsid w:val="00D776EF"/>
    <w:rsid w:val="00D80783"/>
    <w:rsid w:val="00D83F5E"/>
    <w:rsid w:val="00D85CE0"/>
    <w:rsid w:val="00D87C17"/>
    <w:rsid w:val="00D916BE"/>
    <w:rsid w:val="00D93346"/>
    <w:rsid w:val="00D93AF1"/>
    <w:rsid w:val="00D9570D"/>
    <w:rsid w:val="00DA3983"/>
    <w:rsid w:val="00DA4ABB"/>
    <w:rsid w:val="00DA6849"/>
    <w:rsid w:val="00DB28E5"/>
    <w:rsid w:val="00DB4869"/>
    <w:rsid w:val="00DB4F48"/>
    <w:rsid w:val="00DC6B22"/>
    <w:rsid w:val="00DD0045"/>
    <w:rsid w:val="00DD1A75"/>
    <w:rsid w:val="00DD2C59"/>
    <w:rsid w:val="00DD41CC"/>
    <w:rsid w:val="00DE0056"/>
    <w:rsid w:val="00DE26CF"/>
    <w:rsid w:val="00DE2DA0"/>
    <w:rsid w:val="00DE5E70"/>
    <w:rsid w:val="00DE6B7D"/>
    <w:rsid w:val="00DE7FA5"/>
    <w:rsid w:val="00DF2D78"/>
    <w:rsid w:val="00DF38B3"/>
    <w:rsid w:val="00DF53F9"/>
    <w:rsid w:val="00E02A7A"/>
    <w:rsid w:val="00E04AF1"/>
    <w:rsid w:val="00E208A0"/>
    <w:rsid w:val="00E21ADD"/>
    <w:rsid w:val="00E235DE"/>
    <w:rsid w:val="00E23B24"/>
    <w:rsid w:val="00E24544"/>
    <w:rsid w:val="00E25741"/>
    <w:rsid w:val="00E3153F"/>
    <w:rsid w:val="00E3427A"/>
    <w:rsid w:val="00E402AE"/>
    <w:rsid w:val="00E42500"/>
    <w:rsid w:val="00E43C7D"/>
    <w:rsid w:val="00E44CDA"/>
    <w:rsid w:val="00E46562"/>
    <w:rsid w:val="00E50C51"/>
    <w:rsid w:val="00E562E4"/>
    <w:rsid w:val="00E573D2"/>
    <w:rsid w:val="00E62AB4"/>
    <w:rsid w:val="00E708CF"/>
    <w:rsid w:val="00E73B03"/>
    <w:rsid w:val="00E75E86"/>
    <w:rsid w:val="00E75F93"/>
    <w:rsid w:val="00E76956"/>
    <w:rsid w:val="00E769CF"/>
    <w:rsid w:val="00E80654"/>
    <w:rsid w:val="00E82374"/>
    <w:rsid w:val="00E917B1"/>
    <w:rsid w:val="00E979A6"/>
    <w:rsid w:val="00EB49F2"/>
    <w:rsid w:val="00EC1C0F"/>
    <w:rsid w:val="00EC7F1B"/>
    <w:rsid w:val="00ED3091"/>
    <w:rsid w:val="00EE4C80"/>
    <w:rsid w:val="00EE7D1E"/>
    <w:rsid w:val="00EF1639"/>
    <w:rsid w:val="00EF52FC"/>
    <w:rsid w:val="00EF6317"/>
    <w:rsid w:val="00F00101"/>
    <w:rsid w:val="00F0223A"/>
    <w:rsid w:val="00F060B1"/>
    <w:rsid w:val="00F11FC3"/>
    <w:rsid w:val="00F1454C"/>
    <w:rsid w:val="00F16EE8"/>
    <w:rsid w:val="00F17C17"/>
    <w:rsid w:val="00F247AA"/>
    <w:rsid w:val="00F249D0"/>
    <w:rsid w:val="00F24D05"/>
    <w:rsid w:val="00F26EF1"/>
    <w:rsid w:val="00F31F90"/>
    <w:rsid w:val="00F356E5"/>
    <w:rsid w:val="00F41322"/>
    <w:rsid w:val="00F43850"/>
    <w:rsid w:val="00F4690B"/>
    <w:rsid w:val="00F46EC6"/>
    <w:rsid w:val="00F5351B"/>
    <w:rsid w:val="00F547D0"/>
    <w:rsid w:val="00F5563F"/>
    <w:rsid w:val="00F561C0"/>
    <w:rsid w:val="00F62AC8"/>
    <w:rsid w:val="00F634FA"/>
    <w:rsid w:val="00F656EA"/>
    <w:rsid w:val="00F66C52"/>
    <w:rsid w:val="00F723C9"/>
    <w:rsid w:val="00F738D8"/>
    <w:rsid w:val="00F74428"/>
    <w:rsid w:val="00F74946"/>
    <w:rsid w:val="00F839D8"/>
    <w:rsid w:val="00F87D0E"/>
    <w:rsid w:val="00F925CC"/>
    <w:rsid w:val="00F92ED1"/>
    <w:rsid w:val="00F961B1"/>
    <w:rsid w:val="00FA21C1"/>
    <w:rsid w:val="00FA3931"/>
    <w:rsid w:val="00FA3E53"/>
    <w:rsid w:val="00FA6B5E"/>
    <w:rsid w:val="00FB087B"/>
    <w:rsid w:val="00FB22E4"/>
    <w:rsid w:val="00FB6F3B"/>
    <w:rsid w:val="00FC1EAF"/>
    <w:rsid w:val="00FC36C1"/>
    <w:rsid w:val="00FC7A43"/>
    <w:rsid w:val="00FC7BB9"/>
    <w:rsid w:val="00FD2CD8"/>
    <w:rsid w:val="00FD3461"/>
    <w:rsid w:val="00FD526C"/>
    <w:rsid w:val="00FD6F3D"/>
    <w:rsid w:val="00FE0622"/>
    <w:rsid w:val="00FE33CC"/>
    <w:rsid w:val="00FE451A"/>
    <w:rsid w:val="00FF0163"/>
    <w:rsid w:val="00FF55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463260"/>
  <w14:defaultImageDpi w14:val="300"/>
  <w15:docId w15:val="{ACC76B10-4C97-4863-BA3C-E06E24A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paragraph" w:styleId="NormalWeb">
    <w:name w:val="Normal (Web)"/>
    <w:basedOn w:val="Normal"/>
    <w:uiPriority w:val="99"/>
    <w:unhideWhenUsed/>
    <w:rsid w:val="004F3E39"/>
    <w:pPr>
      <w:spacing w:before="100" w:beforeAutospacing="1" w:after="100" w:afterAutospacing="1" w:line="240" w:lineRule="auto"/>
    </w:pPr>
    <w:rPr>
      <w:rFonts w:ascii="Times New Roman" w:eastAsia="Times New Roman" w:hAnsi="Times New Roman"/>
      <w:color w:val="auto"/>
      <w:sz w:val="24"/>
      <w:lang w:eastAsia="en-US"/>
    </w:rPr>
  </w:style>
  <w:style w:type="character" w:styleId="Hyperlink">
    <w:name w:val="Hyperlink"/>
    <w:rsid w:val="00286226"/>
    <w:rPr>
      <w:strike w:val="0"/>
      <w:dstrike w:val="0"/>
      <w:color w:val="003399"/>
      <w:u w:val="none"/>
      <w:effect w:val="none"/>
    </w:rPr>
  </w:style>
  <w:style w:type="character" w:styleId="CommentReference">
    <w:name w:val="annotation reference"/>
    <w:basedOn w:val="DefaultParagraphFont"/>
    <w:uiPriority w:val="99"/>
    <w:semiHidden/>
    <w:unhideWhenUsed/>
    <w:rsid w:val="00200E85"/>
    <w:rPr>
      <w:sz w:val="16"/>
      <w:szCs w:val="16"/>
    </w:rPr>
  </w:style>
  <w:style w:type="paragraph" w:styleId="CommentText">
    <w:name w:val="annotation text"/>
    <w:basedOn w:val="Normal"/>
    <w:link w:val="CommentTextChar"/>
    <w:uiPriority w:val="99"/>
    <w:unhideWhenUsed/>
    <w:rsid w:val="00200E85"/>
    <w:pPr>
      <w:spacing w:line="240" w:lineRule="auto"/>
    </w:pPr>
    <w:rPr>
      <w:szCs w:val="20"/>
    </w:rPr>
  </w:style>
  <w:style w:type="character" w:customStyle="1" w:styleId="CommentTextChar">
    <w:name w:val="Comment Text Char"/>
    <w:basedOn w:val="DefaultParagraphFont"/>
    <w:link w:val="CommentText"/>
    <w:uiPriority w:val="99"/>
    <w:rsid w:val="00200E8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00E85"/>
    <w:rPr>
      <w:b/>
      <w:bCs/>
    </w:rPr>
  </w:style>
  <w:style w:type="character" w:customStyle="1" w:styleId="CommentSubjectChar">
    <w:name w:val="Comment Subject Char"/>
    <w:basedOn w:val="CommentTextChar"/>
    <w:link w:val="CommentSubject"/>
    <w:uiPriority w:val="99"/>
    <w:semiHidden/>
    <w:rsid w:val="00200E85"/>
    <w:rPr>
      <w:rFonts w:ascii="Arial" w:hAnsi="Arial"/>
      <w:b/>
      <w:bCs/>
      <w:color w:val="000000" w:themeColor="text1"/>
      <w:sz w:val="20"/>
      <w:szCs w:val="20"/>
    </w:rPr>
  </w:style>
  <w:style w:type="paragraph" w:styleId="BodyText">
    <w:name w:val="Body Text"/>
    <w:basedOn w:val="Normal"/>
    <w:link w:val="BodyTextChar"/>
    <w:qFormat/>
    <w:rsid w:val="00FB6F3B"/>
    <w:pPr>
      <w:spacing w:after="227"/>
    </w:pPr>
    <w:rPr>
      <w:rFonts w:asciiTheme="majorHAnsi" w:eastAsiaTheme="minorHAnsi" w:hAnsiTheme="majorHAnsi" w:cstheme="minorBidi"/>
      <w:color w:val="auto"/>
      <w:sz w:val="24"/>
      <w:szCs w:val="22"/>
      <w:lang w:eastAsia="en-US"/>
    </w:rPr>
  </w:style>
  <w:style w:type="character" w:customStyle="1" w:styleId="BodyTextChar">
    <w:name w:val="Body Text Char"/>
    <w:basedOn w:val="DefaultParagraphFont"/>
    <w:link w:val="BodyText"/>
    <w:rsid w:val="00FB6F3B"/>
    <w:rPr>
      <w:rFonts w:asciiTheme="majorHAnsi" w:eastAsiaTheme="minorHAnsi" w:hAnsiTheme="majorHAnsi" w:cstheme="minorBidi"/>
      <w:szCs w:val="22"/>
      <w:lang w:eastAsia="en-US"/>
    </w:rPr>
  </w:style>
  <w:style w:type="paragraph" w:styleId="NoSpacing">
    <w:name w:val="No Spacing"/>
    <w:uiPriority w:val="1"/>
    <w:qFormat/>
    <w:rsid w:val="006B64BC"/>
    <w:rPr>
      <w:rFonts w:ascii="Arial" w:hAnsi="Arial"/>
      <w:color w:val="000000" w:themeColor="text1"/>
      <w:sz w:val="20"/>
    </w:rPr>
  </w:style>
  <w:style w:type="paragraph" w:styleId="Revision">
    <w:name w:val="Revision"/>
    <w:hidden/>
    <w:uiPriority w:val="99"/>
    <w:semiHidden/>
    <w:rsid w:val="00B86379"/>
    <w:rPr>
      <w:rFonts w:ascii="Arial" w:hAnsi="Arial"/>
      <w:color w:val="000000" w:themeColor="text1"/>
      <w:sz w:val="20"/>
    </w:rPr>
  </w:style>
  <w:style w:type="character" w:styleId="Strong">
    <w:name w:val="Strong"/>
    <w:basedOn w:val="DefaultParagraphFont"/>
    <w:uiPriority w:val="22"/>
    <w:qFormat/>
    <w:rsid w:val="00506A7E"/>
    <w:rPr>
      <w:b/>
      <w:bCs/>
    </w:rPr>
  </w:style>
  <w:style w:type="character" w:customStyle="1" w:styleId="apple-converted-space">
    <w:name w:val="apple-converted-space"/>
    <w:basedOn w:val="DefaultParagraphFont"/>
    <w:rsid w:val="00506A7E"/>
  </w:style>
  <w:style w:type="character" w:styleId="Emphasis">
    <w:name w:val="Emphasis"/>
    <w:basedOn w:val="DefaultParagraphFont"/>
    <w:uiPriority w:val="20"/>
    <w:qFormat/>
    <w:rsid w:val="00506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106">
      <w:bodyDiv w:val="1"/>
      <w:marLeft w:val="0"/>
      <w:marRight w:val="0"/>
      <w:marTop w:val="0"/>
      <w:marBottom w:val="0"/>
      <w:divBdr>
        <w:top w:val="none" w:sz="0" w:space="0" w:color="auto"/>
        <w:left w:val="none" w:sz="0" w:space="0" w:color="auto"/>
        <w:bottom w:val="none" w:sz="0" w:space="0" w:color="auto"/>
        <w:right w:val="none" w:sz="0" w:space="0" w:color="auto"/>
      </w:divBdr>
      <w:divsChild>
        <w:div w:id="150679372">
          <w:marLeft w:val="0"/>
          <w:marRight w:val="0"/>
          <w:marTop w:val="0"/>
          <w:marBottom w:val="0"/>
          <w:divBdr>
            <w:top w:val="none" w:sz="0" w:space="0" w:color="auto"/>
            <w:left w:val="none" w:sz="0" w:space="0" w:color="auto"/>
            <w:bottom w:val="none" w:sz="0" w:space="0" w:color="auto"/>
            <w:right w:val="none" w:sz="0" w:space="0" w:color="auto"/>
          </w:divBdr>
          <w:divsChild>
            <w:div w:id="17507381">
              <w:marLeft w:val="0"/>
              <w:marRight w:val="0"/>
              <w:marTop w:val="0"/>
              <w:marBottom w:val="0"/>
              <w:divBdr>
                <w:top w:val="none" w:sz="0" w:space="0" w:color="auto"/>
                <w:left w:val="none" w:sz="0" w:space="0" w:color="auto"/>
                <w:bottom w:val="none" w:sz="0" w:space="0" w:color="auto"/>
                <w:right w:val="none" w:sz="0" w:space="0" w:color="auto"/>
              </w:divBdr>
              <w:divsChild>
                <w:div w:id="19286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8505">
      <w:bodyDiv w:val="1"/>
      <w:marLeft w:val="0"/>
      <w:marRight w:val="0"/>
      <w:marTop w:val="0"/>
      <w:marBottom w:val="0"/>
      <w:divBdr>
        <w:top w:val="none" w:sz="0" w:space="0" w:color="auto"/>
        <w:left w:val="none" w:sz="0" w:space="0" w:color="auto"/>
        <w:bottom w:val="none" w:sz="0" w:space="0" w:color="auto"/>
        <w:right w:val="none" w:sz="0" w:space="0" w:color="auto"/>
      </w:divBdr>
      <w:divsChild>
        <w:div w:id="1119371062">
          <w:marLeft w:val="0"/>
          <w:marRight w:val="0"/>
          <w:marTop w:val="0"/>
          <w:marBottom w:val="0"/>
          <w:divBdr>
            <w:top w:val="none" w:sz="0" w:space="0" w:color="auto"/>
            <w:left w:val="none" w:sz="0" w:space="0" w:color="auto"/>
            <w:bottom w:val="none" w:sz="0" w:space="0" w:color="auto"/>
            <w:right w:val="none" w:sz="0" w:space="0" w:color="auto"/>
          </w:divBdr>
          <w:divsChild>
            <w:div w:id="275791161">
              <w:marLeft w:val="0"/>
              <w:marRight w:val="0"/>
              <w:marTop w:val="0"/>
              <w:marBottom w:val="0"/>
              <w:divBdr>
                <w:top w:val="none" w:sz="0" w:space="0" w:color="auto"/>
                <w:left w:val="none" w:sz="0" w:space="0" w:color="auto"/>
                <w:bottom w:val="none" w:sz="0" w:space="0" w:color="auto"/>
                <w:right w:val="none" w:sz="0" w:space="0" w:color="auto"/>
              </w:divBdr>
              <w:divsChild>
                <w:div w:id="1807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348217194">
      <w:bodyDiv w:val="1"/>
      <w:marLeft w:val="0"/>
      <w:marRight w:val="0"/>
      <w:marTop w:val="0"/>
      <w:marBottom w:val="0"/>
      <w:divBdr>
        <w:top w:val="none" w:sz="0" w:space="0" w:color="auto"/>
        <w:left w:val="none" w:sz="0" w:space="0" w:color="auto"/>
        <w:bottom w:val="none" w:sz="0" w:space="0" w:color="auto"/>
        <w:right w:val="none" w:sz="0" w:space="0" w:color="auto"/>
      </w:divBdr>
      <w:divsChild>
        <w:div w:id="61105493">
          <w:marLeft w:val="0"/>
          <w:marRight w:val="0"/>
          <w:marTop w:val="0"/>
          <w:marBottom w:val="0"/>
          <w:divBdr>
            <w:top w:val="none" w:sz="0" w:space="0" w:color="auto"/>
            <w:left w:val="none" w:sz="0" w:space="0" w:color="auto"/>
            <w:bottom w:val="none" w:sz="0" w:space="0" w:color="auto"/>
            <w:right w:val="none" w:sz="0" w:space="0" w:color="auto"/>
          </w:divBdr>
          <w:divsChild>
            <w:div w:id="1586766540">
              <w:marLeft w:val="0"/>
              <w:marRight w:val="0"/>
              <w:marTop w:val="0"/>
              <w:marBottom w:val="0"/>
              <w:divBdr>
                <w:top w:val="none" w:sz="0" w:space="0" w:color="auto"/>
                <w:left w:val="none" w:sz="0" w:space="0" w:color="auto"/>
                <w:bottom w:val="none" w:sz="0" w:space="0" w:color="auto"/>
                <w:right w:val="none" w:sz="0" w:space="0" w:color="auto"/>
              </w:divBdr>
              <w:divsChild>
                <w:div w:id="19589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9279">
      <w:bodyDiv w:val="1"/>
      <w:marLeft w:val="0"/>
      <w:marRight w:val="0"/>
      <w:marTop w:val="0"/>
      <w:marBottom w:val="0"/>
      <w:divBdr>
        <w:top w:val="none" w:sz="0" w:space="0" w:color="auto"/>
        <w:left w:val="none" w:sz="0" w:space="0" w:color="auto"/>
        <w:bottom w:val="none" w:sz="0" w:space="0" w:color="auto"/>
        <w:right w:val="none" w:sz="0" w:space="0" w:color="auto"/>
      </w:divBdr>
      <w:divsChild>
        <w:div w:id="2086605365">
          <w:marLeft w:val="0"/>
          <w:marRight w:val="0"/>
          <w:marTop w:val="0"/>
          <w:marBottom w:val="0"/>
          <w:divBdr>
            <w:top w:val="none" w:sz="0" w:space="0" w:color="auto"/>
            <w:left w:val="none" w:sz="0" w:space="0" w:color="auto"/>
            <w:bottom w:val="none" w:sz="0" w:space="0" w:color="auto"/>
            <w:right w:val="none" w:sz="0" w:space="0" w:color="auto"/>
          </w:divBdr>
          <w:divsChild>
            <w:div w:id="971666116">
              <w:marLeft w:val="0"/>
              <w:marRight w:val="0"/>
              <w:marTop w:val="0"/>
              <w:marBottom w:val="0"/>
              <w:divBdr>
                <w:top w:val="none" w:sz="0" w:space="0" w:color="auto"/>
                <w:left w:val="none" w:sz="0" w:space="0" w:color="auto"/>
                <w:bottom w:val="none" w:sz="0" w:space="0" w:color="auto"/>
                <w:right w:val="none" w:sz="0" w:space="0" w:color="auto"/>
              </w:divBdr>
              <w:divsChild>
                <w:div w:id="9490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8473">
      <w:bodyDiv w:val="1"/>
      <w:marLeft w:val="0"/>
      <w:marRight w:val="0"/>
      <w:marTop w:val="0"/>
      <w:marBottom w:val="0"/>
      <w:divBdr>
        <w:top w:val="none" w:sz="0" w:space="0" w:color="auto"/>
        <w:left w:val="none" w:sz="0" w:space="0" w:color="auto"/>
        <w:bottom w:val="none" w:sz="0" w:space="0" w:color="auto"/>
        <w:right w:val="none" w:sz="0" w:space="0" w:color="auto"/>
      </w:divBdr>
      <w:divsChild>
        <w:div w:id="2030907940">
          <w:marLeft w:val="0"/>
          <w:marRight w:val="0"/>
          <w:marTop w:val="0"/>
          <w:marBottom w:val="0"/>
          <w:divBdr>
            <w:top w:val="none" w:sz="0" w:space="0" w:color="auto"/>
            <w:left w:val="none" w:sz="0" w:space="0" w:color="auto"/>
            <w:bottom w:val="none" w:sz="0" w:space="0" w:color="auto"/>
            <w:right w:val="none" w:sz="0" w:space="0" w:color="auto"/>
          </w:divBdr>
          <w:divsChild>
            <w:div w:id="399908949">
              <w:marLeft w:val="0"/>
              <w:marRight w:val="0"/>
              <w:marTop w:val="0"/>
              <w:marBottom w:val="0"/>
              <w:divBdr>
                <w:top w:val="none" w:sz="0" w:space="0" w:color="auto"/>
                <w:left w:val="none" w:sz="0" w:space="0" w:color="auto"/>
                <w:bottom w:val="none" w:sz="0" w:space="0" w:color="auto"/>
                <w:right w:val="none" w:sz="0" w:space="0" w:color="auto"/>
              </w:divBdr>
              <w:divsChild>
                <w:div w:id="21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3988">
      <w:bodyDiv w:val="1"/>
      <w:marLeft w:val="0"/>
      <w:marRight w:val="0"/>
      <w:marTop w:val="0"/>
      <w:marBottom w:val="0"/>
      <w:divBdr>
        <w:top w:val="none" w:sz="0" w:space="0" w:color="auto"/>
        <w:left w:val="none" w:sz="0" w:space="0" w:color="auto"/>
        <w:bottom w:val="none" w:sz="0" w:space="0" w:color="auto"/>
        <w:right w:val="none" w:sz="0" w:space="0" w:color="auto"/>
      </w:divBdr>
      <w:divsChild>
        <w:div w:id="13769163">
          <w:marLeft w:val="0"/>
          <w:marRight w:val="0"/>
          <w:marTop w:val="0"/>
          <w:marBottom w:val="0"/>
          <w:divBdr>
            <w:top w:val="none" w:sz="0" w:space="0" w:color="auto"/>
            <w:left w:val="none" w:sz="0" w:space="0" w:color="auto"/>
            <w:bottom w:val="none" w:sz="0" w:space="0" w:color="auto"/>
            <w:right w:val="none" w:sz="0" w:space="0" w:color="auto"/>
          </w:divBdr>
          <w:divsChild>
            <w:div w:id="657265779">
              <w:marLeft w:val="0"/>
              <w:marRight w:val="0"/>
              <w:marTop w:val="0"/>
              <w:marBottom w:val="0"/>
              <w:divBdr>
                <w:top w:val="none" w:sz="0" w:space="0" w:color="auto"/>
                <w:left w:val="none" w:sz="0" w:space="0" w:color="auto"/>
                <w:bottom w:val="none" w:sz="0" w:space="0" w:color="auto"/>
                <w:right w:val="none" w:sz="0" w:space="0" w:color="auto"/>
              </w:divBdr>
              <w:divsChild>
                <w:div w:id="12431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9868">
      <w:bodyDiv w:val="1"/>
      <w:marLeft w:val="0"/>
      <w:marRight w:val="0"/>
      <w:marTop w:val="0"/>
      <w:marBottom w:val="0"/>
      <w:divBdr>
        <w:top w:val="none" w:sz="0" w:space="0" w:color="auto"/>
        <w:left w:val="none" w:sz="0" w:space="0" w:color="auto"/>
        <w:bottom w:val="none" w:sz="0" w:space="0" w:color="auto"/>
        <w:right w:val="none" w:sz="0" w:space="0" w:color="auto"/>
      </w:divBdr>
      <w:divsChild>
        <w:div w:id="1236938432">
          <w:marLeft w:val="0"/>
          <w:marRight w:val="0"/>
          <w:marTop w:val="0"/>
          <w:marBottom w:val="0"/>
          <w:divBdr>
            <w:top w:val="none" w:sz="0" w:space="0" w:color="auto"/>
            <w:left w:val="none" w:sz="0" w:space="0" w:color="auto"/>
            <w:bottom w:val="none" w:sz="0" w:space="0" w:color="auto"/>
            <w:right w:val="none" w:sz="0" w:space="0" w:color="auto"/>
          </w:divBdr>
          <w:divsChild>
            <w:div w:id="1087724522">
              <w:marLeft w:val="0"/>
              <w:marRight w:val="0"/>
              <w:marTop w:val="0"/>
              <w:marBottom w:val="0"/>
              <w:divBdr>
                <w:top w:val="none" w:sz="0" w:space="0" w:color="auto"/>
                <w:left w:val="none" w:sz="0" w:space="0" w:color="auto"/>
                <w:bottom w:val="none" w:sz="0" w:space="0" w:color="auto"/>
                <w:right w:val="none" w:sz="0" w:space="0" w:color="auto"/>
              </w:divBdr>
              <w:divsChild>
                <w:div w:id="15368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7975">
      <w:bodyDiv w:val="1"/>
      <w:marLeft w:val="0"/>
      <w:marRight w:val="0"/>
      <w:marTop w:val="0"/>
      <w:marBottom w:val="0"/>
      <w:divBdr>
        <w:top w:val="none" w:sz="0" w:space="0" w:color="auto"/>
        <w:left w:val="none" w:sz="0" w:space="0" w:color="auto"/>
        <w:bottom w:val="none" w:sz="0" w:space="0" w:color="auto"/>
        <w:right w:val="none" w:sz="0" w:space="0" w:color="auto"/>
      </w:divBdr>
      <w:divsChild>
        <w:div w:id="1419519913">
          <w:marLeft w:val="0"/>
          <w:marRight w:val="0"/>
          <w:marTop w:val="0"/>
          <w:marBottom w:val="0"/>
          <w:divBdr>
            <w:top w:val="none" w:sz="0" w:space="0" w:color="auto"/>
            <w:left w:val="none" w:sz="0" w:space="0" w:color="auto"/>
            <w:bottom w:val="none" w:sz="0" w:space="0" w:color="auto"/>
            <w:right w:val="none" w:sz="0" w:space="0" w:color="auto"/>
          </w:divBdr>
          <w:divsChild>
            <w:div w:id="1347097357">
              <w:marLeft w:val="0"/>
              <w:marRight w:val="0"/>
              <w:marTop w:val="0"/>
              <w:marBottom w:val="0"/>
              <w:divBdr>
                <w:top w:val="none" w:sz="0" w:space="0" w:color="auto"/>
                <w:left w:val="none" w:sz="0" w:space="0" w:color="auto"/>
                <w:bottom w:val="none" w:sz="0" w:space="0" w:color="auto"/>
                <w:right w:val="none" w:sz="0" w:space="0" w:color="auto"/>
              </w:divBdr>
              <w:divsChild>
                <w:div w:id="13389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898174370">
      <w:bodyDiv w:val="1"/>
      <w:marLeft w:val="0"/>
      <w:marRight w:val="0"/>
      <w:marTop w:val="0"/>
      <w:marBottom w:val="0"/>
      <w:divBdr>
        <w:top w:val="none" w:sz="0" w:space="0" w:color="auto"/>
        <w:left w:val="none" w:sz="0" w:space="0" w:color="auto"/>
        <w:bottom w:val="none" w:sz="0" w:space="0" w:color="auto"/>
        <w:right w:val="none" w:sz="0" w:space="0" w:color="auto"/>
      </w:divBdr>
      <w:divsChild>
        <w:div w:id="104884226">
          <w:marLeft w:val="0"/>
          <w:marRight w:val="0"/>
          <w:marTop w:val="0"/>
          <w:marBottom w:val="0"/>
          <w:divBdr>
            <w:top w:val="none" w:sz="0" w:space="0" w:color="auto"/>
            <w:left w:val="none" w:sz="0" w:space="0" w:color="auto"/>
            <w:bottom w:val="none" w:sz="0" w:space="0" w:color="auto"/>
            <w:right w:val="none" w:sz="0" w:space="0" w:color="auto"/>
          </w:divBdr>
          <w:divsChild>
            <w:div w:id="1466048027">
              <w:marLeft w:val="0"/>
              <w:marRight w:val="0"/>
              <w:marTop w:val="0"/>
              <w:marBottom w:val="0"/>
              <w:divBdr>
                <w:top w:val="none" w:sz="0" w:space="0" w:color="auto"/>
                <w:left w:val="none" w:sz="0" w:space="0" w:color="auto"/>
                <w:bottom w:val="none" w:sz="0" w:space="0" w:color="auto"/>
                <w:right w:val="none" w:sz="0" w:space="0" w:color="auto"/>
              </w:divBdr>
              <w:divsChild>
                <w:div w:id="4198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19159359">
      <w:bodyDiv w:val="1"/>
      <w:marLeft w:val="0"/>
      <w:marRight w:val="0"/>
      <w:marTop w:val="0"/>
      <w:marBottom w:val="0"/>
      <w:divBdr>
        <w:top w:val="none" w:sz="0" w:space="0" w:color="auto"/>
        <w:left w:val="none" w:sz="0" w:space="0" w:color="auto"/>
        <w:bottom w:val="none" w:sz="0" w:space="0" w:color="auto"/>
        <w:right w:val="none" w:sz="0" w:space="0" w:color="auto"/>
      </w:divBdr>
      <w:divsChild>
        <w:div w:id="1129082499">
          <w:marLeft w:val="0"/>
          <w:marRight w:val="0"/>
          <w:marTop w:val="0"/>
          <w:marBottom w:val="0"/>
          <w:divBdr>
            <w:top w:val="none" w:sz="0" w:space="0" w:color="auto"/>
            <w:left w:val="none" w:sz="0" w:space="0" w:color="auto"/>
            <w:bottom w:val="none" w:sz="0" w:space="0" w:color="auto"/>
            <w:right w:val="none" w:sz="0" w:space="0" w:color="auto"/>
          </w:divBdr>
          <w:divsChild>
            <w:div w:id="2071994645">
              <w:marLeft w:val="0"/>
              <w:marRight w:val="0"/>
              <w:marTop w:val="0"/>
              <w:marBottom w:val="0"/>
              <w:divBdr>
                <w:top w:val="none" w:sz="0" w:space="0" w:color="auto"/>
                <w:left w:val="none" w:sz="0" w:space="0" w:color="auto"/>
                <w:bottom w:val="none" w:sz="0" w:space="0" w:color="auto"/>
                <w:right w:val="none" w:sz="0" w:space="0" w:color="auto"/>
              </w:divBdr>
              <w:divsChild>
                <w:div w:id="20596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1069">
      <w:bodyDiv w:val="1"/>
      <w:marLeft w:val="0"/>
      <w:marRight w:val="0"/>
      <w:marTop w:val="0"/>
      <w:marBottom w:val="0"/>
      <w:divBdr>
        <w:top w:val="none" w:sz="0" w:space="0" w:color="auto"/>
        <w:left w:val="none" w:sz="0" w:space="0" w:color="auto"/>
        <w:bottom w:val="none" w:sz="0" w:space="0" w:color="auto"/>
        <w:right w:val="none" w:sz="0" w:space="0" w:color="auto"/>
      </w:divBdr>
      <w:divsChild>
        <w:div w:id="1768498403">
          <w:marLeft w:val="0"/>
          <w:marRight w:val="0"/>
          <w:marTop w:val="0"/>
          <w:marBottom w:val="0"/>
          <w:divBdr>
            <w:top w:val="none" w:sz="0" w:space="0" w:color="auto"/>
            <w:left w:val="none" w:sz="0" w:space="0" w:color="auto"/>
            <w:bottom w:val="none" w:sz="0" w:space="0" w:color="auto"/>
            <w:right w:val="none" w:sz="0" w:space="0" w:color="auto"/>
          </w:divBdr>
          <w:divsChild>
            <w:div w:id="171262386">
              <w:marLeft w:val="0"/>
              <w:marRight w:val="0"/>
              <w:marTop w:val="0"/>
              <w:marBottom w:val="0"/>
              <w:divBdr>
                <w:top w:val="none" w:sz="0" w:space="0" w:color="auto"/>
                <w:left w:val="none" w:sz="0" w:space="0" w:color="auto"/>
                <w:bottom w:val="none" w:sz="0" w:space="0" w:color="auto"/>
                <w:right w:val="none" w:sz="0" w:space="0" w:color="auto"/>
              </w:divBdr>
              <w:divsChild>
                <w:div w:id="17860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39179333">
      <w:bodyDiv w:val="1"/>
      <w:marLeft w:val="0"/>
      <w:marRight w:val="0"/>
      <w:marTop w:val="0"/>
      <w:marBottom w:val="0"/>
      <w:divBdr>
        <w:top w:val="none" w:sz="0" w:space="0" w:color="auto"/>
        <w:left w:val="none" w:sz="0" w:space="0" w:color="auto"/>
        <w:bottom w:val="none" w:sz="0" w:space="0" w:color="auto"/>
        <w:right w:val="none" w:sz="0" w:space="0" w:color="auto"/>
      </w:divBdr>
      <w:divsChild>
        <w:div w:id="1588810546">
          <w:marLeft w:val="0"/>
          <w:marRight w:val="0"/>
          <w:marTop w:val="0"/>
          <w:marBottom w:val="0"/>
          <w:divBdr>
            <w:top w:val="none" w:sz="0" w:space="0" w:color="auto"/>
            <w:left w:val="none" w:sz="0" w:space="0" w:color="auto"/>
            <w:bottom w:val="none" w:sz="0" w:space="0" w:color="auto"/>
            <w:right w:val="none" w:sz="0" w:space="0" w:color="auto"/>
          </w:divBdr>
          <w:divsChild>
            <w:div w:id="2083287033">
              <w:marLeft w:val="0"/>
              <w:marRight w:val="0"/>
              <w:marTop w:val="0"/>
              <w:marBottom w:val="0"/>
              <w:divBdr>
                <w:top w:val="none" w:sz="0" w:space="0" w:color="auto"/>
                <w:left w:val="none" w:sz="0" w:space="0" w:color="auto"/>
                <w:bottom w:val="none" w:sz="0" w:space="0" w:color="auto"/>
                <w:right w:val="none" w:sz="0" w:space="0" w:color="auto"/>
              </w:divBdr>
              <w:divsChild>
                <w:div w:id="5444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294560601">
      <w:bodyDiv w:val="1"/>
      <w:marLeft w:val="0"/>
      <w:marRight w:val="0"/>
      <w:marTop w:val="0"/>
      <w:marBottom w:val="0"/>
      <w:divBdr>
        <w:top w:val="none" w:sz="0" w:space="0" w:color="auto"/>
        <w:left w:val="none" w:sz="0" w:space="0" w:color="auto"/>
        <w:bottom w:val="none" w:sz="0" w:space="0" w:color="auto"/>
        <w:right w:val="none" w:sz="0" w:space="0" w:color="auto"/>
      </w:divBdr>
    </w:div>
    <w:div w:id="1298100243">
      <w:bodyDiv w:val="1"/>
      <w:marLeft w:val="0"/>
      <w:marRight w:val="0"/>
      <w:marTop w:val="0"/>
      <w:marBottom w:val="0"/>
      <w:divBdr>
        <w:top w:val="none" w:sz="0" w:space="0" w:color="auto"/>
        <w:left w:val="none" w:sz="0" w:space="0" w:color="auto"/>
        <w:bottom w:val="none" w:sz="0" w:space="0" w:color="auto"/>
        <w:right w:val="none" w:sz="0" w:space="0" w:color="auto"/>
      </w:divBdr>
      <w:divsChild>
        <w:div w:id="89551435">
          <w:marLeft w:val="0"/>
          <w:marRight w:val="0"/>
          <w:marTop w:val="0"/>
          <w:marBottom w:val="0"/>
          <w:divBdr>
            <w:top w:val="none" w:sz="0" w:space="0" w:color="auto"/>
            <w:left w:val="none" w:sz="0" w:space="0" w:color="auto"/>
            <w:bottom w:val="none" w:sz="0" w:space="0" w:color="auto"/>
            <w:right w:val="none" w:sz="0" w:space="0" w:color="auto"/>
          </w:divBdr>
          <w:divsChild>
            <w:div w:id="1148933803">
              <w:marLeft w:val="0"/>
              <w:marRight w:val="0"/>
              <w:marTop w:val="0"/>
              <w:marBottom w:val="0"/>
              <w:divBdr>
                <w:top w:val="none" w:sz="0" w:space="0" w:color="auto"/>
                <w:left w:val="none" w:sz="0" w:space="0" w:color="auto"/>
                <w:bottom w:val="none" w:sz="0" w:space="0" w:color="auto"/>
                <w:right w:val="none" w:sz="0" w:space="0" w:color="auto"/>
              </w:divBdr>
              <w:divsChild>
                <w:div w:id="3003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366716306">
      <w:bodyDiv w:val="1"/>
      <w:marLeft w:val="0"/>
      <w:marRight w:val="0"/>
      <w:marTop w:val="0"/>
      <w:marBottom w:val="0"/>
      <w:divBdr>
        <w:top w:val="none" w:sz="0" w:space="0" w:color="auto"/>
        <w:left w:val="none" w:sz="0" w:space="0" w:color="auto"/>
        <w:bottom w:val="none" w:sz="0" w:space="0" w:color="auto"/>
        <w:right w:val="none" w:sz="0" w:space="0" w:color="auto"/>
      </w:divBdr>
    </w:div>
    <w:div w:id="1385327135">
      <w:bodyDiv w:val="1"/>
      <w:marLeft w:val="0"/>
      <w:marRight w:val="0"/>
      <w:marTop w:val="0"/>
      <w:marBottom w:val="0"/>
      <w:divBdr>
        <w:top w:val="none" w:sz="0" w:space="0" w:color="auto"/>
        <w:left w:val="none" w:sz="0" w:space="0" w:color="auto"/>
        <w:bottom w:val="none" w:sz="0" w:space="0" w:color="auto"/>
        <w:right w:val="none" w:sz="0" w:space="0" w:color="auto"/>
      </w:divBdr>
      <w:divsChild>
        <w:div w:id="1023362692">
          <w:marLeft w:val="0"/>
          <w:marRight w:val="0"/>
          <w:marTop w:val="0"/>
          <w:marBottom w:val="0"/>
          <w:divBdr>
            <w:top w:val="none" w:sz="0" w:space="0" w:color="auto"/>
            <w:left w:val="none" w:sz="0" w:space="0" w:color="auto"/>
            <w:bottom w:val="none" w:sz="0" w:space="0" w:color="auto"/>
            <w:right w:val="none" w:sz="0" w:space="0" w:color="auto"/>
          </w:divBdr>
          <w:divsChild>
            <w:div w:id="234975568">
              <w:marLeft w:val="0"/>
              <w:marRight w:val="0"/>
              <w:marTop w:val="0"/>
              <w:marBottom w:val="0"/>
              <w:divBdr>
                <w:top w:val="none" w:sz="0" w:space="0" w:color="auto"/>
                <w:left w:val="none" w:sz="0" w:space="0" w:color="auto"/>
                <w:bottom w:val="none" w:sz="0" w:space="0" w:color="auto"/>
                <w:right w:val="none" w:sz="0" w:space="0" w:color="auto"/>
              </w:divBdr>
              <w:divsChild>
                <w:div w:id="1573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98921">
      <w:bodyDiv w:val="1"/>
      <w:marLeft w:val="0"/>
      <w:marRight w:val="0"/>
      <w:marTop w:val="0"/>
      <w:marBottom w:val="0"/>
      <w:divBdr>
        <w:top w:val="none" w:sz="0" w:space="0" w:color="auto"/>
        <w:left w:val="none" w:sz="0" w:space="0" w:color="auto"/>
        <w:bottom w:val="none" w:sz="0" w:space="0" w:color="auto"/>
        <w:right w:val="none" w:sz="0" w:space="0" w:color="auto"/>
      </w:divBdr>
      <w:divsChild>
        <w:div w:id="573665367">
          <w:marLeft w:val="0"/>
          <w:marRight w:val="0"/>
          <w:marTop w:val="0"/>
          <w:marBottom w:val="0"/>
          <w:divBdr>
            <w:top w:val="none" w:sz="0" w:space="0" w:color="auto"/>
            <w:left w:val="none" w:sz="0" w:space="0" w:color="auto"/>
            <w:bottom w:val="none" w:sz="0" w:space="0" w:color="auto"/>
            <w:right w:val="none" w:sz="0" w:space="0" w:color="auto"/>
          </w:divBdr>
          <w:divsChild>
            <w:div w:id="35354396">
              <w:marLeft w:val="0"/>
              <w:marRight w:val="0"/>
              <w:marTop w:val="0"/>
              <w:marBottom w:val="0"/>
              <w:divBdr>
                <w:top w:val="none" w:sz="0" w:space="0" w:color="auto"/>
                <w:left w:val="none" w:sz="0" w:space="0" w:color="auto"/>
                <w:bottom w:val="none" w:sz="0" w:space="0" w:color="auto"/>
                <w:right w:val="none" w:sz="0" w:space="0" w:color="auto"/>
              </w:divBdr>
              <w:divsChild>
                <w:div w:id="16463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3563">
      <w:bodyDiv w:val="1"/>
      <w:marLeft w:val="0"/>
      <w:marRight w:val="0"/>
      <w:marTop w:val="0"/>
      <w:marBottom w:val="0"/>
      <w:divBdr>
        <w:top w:val="none" w:sz="0" w:space="0" w:color="auto"/>
        <w:left w:val="none" w:sz="0" w:space="0" w:color="auto"/>
        <w:bottom w:val="none" w:sz="0" w:space="0" w:color="auto"/>
        <w:right w:val="none" w:sz="0" w:space="0" w:color="auto"/>
      </w:divBdr>
      <w:divsChild>
        <w:div w:id="1866869522">
          <w:marLeft w:val="0"/>
          <w:marRight w:val="0"/>
          <w:marTop w:val="0"/>
          <w:marBottom w:val="0"/>
          <w:divBdr>
            <w:top w:val="none" w:sz="0" w:space="0" w:color="auto"/>
            <w:left w:val="none" w:sz="0" w:space="0" w:color="auto"/>
            <w:bottom w:val="none" w:sz="0" w:space="0" w:color="auto"/>
            <w:right w:val="none" w:sz="0" w:space="0" w:color="auto"/>
          </w:divBdr>
          <w:divsChild>
            <w:div w:id="1073619977">
              <w:marLeft w:val="0"/>
              <w:marRight w:val="0"/>
              <w:marTop w:val="0"/>
              <w:marBottom w:val="0"/>
              <w:divBdr>
                <w:top w:val="none" w:sz="0" w:space="0" w:color="auto"/>
                <w:left w:val="none" w:sz="0" w:space="0" w:color="auto"/>
                <w:bottom w:val="none" w:sz="0" w:space="0" w:color="auto"/>
                <w:right w:val="none" w:sz="0" w:space="0" w:color="auto"/>
              </w:divBdr>
              <w:divsChild>
                <w:div w:id="21344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5976">
      <w:bodyDiv w:val="1"/>
      <w:marLeft w:val="0"/>
      <w:marRight w:val="0"/>
      <w:marTop w:val="0"/>
      <w:marBottom w:val="0"/>
      <w:divBdr>
        <w:top w:val="none" w:sz="0" w:space="0" w:color="auto"/>
        <w:left w:val="none" w:sz="0" w:space="0" w:color="auto"/>
        <w:bottom w:val="none" w:sz="0" w:space="0" w:color="auto"/>
        <w:right w:val="none" w:sz="0" w:space="0" w:color="auto"/>
      </w:divBdr>
      <w:divsChild>
        <w:div w:id="941916074">
          <w:marLeft w:val="0"/>
          <w:marRight w:val="0"/>
          <w:marTop w:val="0"/>
          <w:marBottom w:val="0"/>
          <w:divBdr>
            <w:top w:val="none" w:sz="0" w:space="0" w:color="auto"/>
            <w:left w:val="none" w:sz="0" w:space="0" w:color="auto"/>
            <w:bottom w:val="none" w:sz="0" w:space="0" w:color="auto"/>
            <w:right w:val="none" w:sz="0" w:space="0" w:color="auto"/>
          </w:divBdr>
          <w:divsChild>
            <w:div w:id="79647568">
              <w:marLeft w:val="0"/>
              <w:marRight w:val="0"/>
              <w:marTop w:val="0"/>
              <w:marBottom w:val="0"/>
              <w:divBdr>
                <w:top w:val="none" w:sz="0" w:space="0" w:color="auto"/>
                <w:left w:val="none" w:sz="0" w:space="0" w:color="auto"/>
                <w:bottom w:val="none" w:sz="0" w:space="0" w:color="auto"/>
                <w:right w:val="none" w:sz="0" w:space="0" w:color="auto"/>
              </w:divBdr>
              <w:divsChild>
                <w:div w:id="16523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332">
      <w:bodyDiv w:val="1"/>
      <w:marLeft w:val="0"/>
      <w:marRight w:val="0"/>
      <w:marTop w:val="0"/>
      <w:marBottom w:val="0"/>
      <w:divBdr>
        <w:top w:val="none" w:sz="0" w:space="0" w:color="auto"/>
        <w:left w:val="none" w:sz="0" w:space="0" w:color="auto"/>
        <w:bottom w:val="none" w:sz="0" w:space="0" w:color="auto"/>
        <w:right w:val="none" w:sz="0" w:space="0" w:color="auto"/>
      </w:divBdr>
      <w:divsChild>
        <w:div w:id="1499421401">
          <w:marLeft w:val="0"/>
          <w:marRight w:val="0"/>
          <w:marTop w:val="0"/>
          <w:marBottom w:val="0"/>
          <w:divBdr>
            <w:top w:val="none" w:sz="0" w:space="0" w:color="auto"/>
            <w:left w:val="none" w:sz="0" w:space="0" w:color="auto"/>
            <w:bottom w:val="none" w:sz="0" w:space="0" w:color="auto"/>
            <w:right w:val="none" w:sz="0" w:space="0" w:color="auto"/>
          </w:divBdr>
          <w:divsChild>
            <w:div w:id="507018121">
              <w:marLeft w:val="0"/>
              <w:marRight w:val="0"/>
              <w:marTop w:val="0"/>
              <w:marBottom w:val="0"/>
              <w:divBdr>
                <w:top w:val="none" w:sz="0" w:space="0" w:color="auto"/>
                <w:left w:val="none" w:sz="0" w:space="0" w:color="auto"/>
                <w:bottom w:val="none" w:sz="0" w:space="0" w:color="auto"/>
                <w:right w:val="none" w:sz="0" w:space="0" w:color="auto"/>
              </w:divBdr>
              <w:divsChild>
                <w:div w:id="10759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6833">
      <w:bodyDiv w:val="1"/>
      <w:marLeft w:val="0"/>
      <w:marRight w:val="0"/>
      <w:marTop w:val="0"/>
      <w:marBottom w:val="0"/>
      <w:divBdr>
        <w:top w:val="none" w:sz="0" w:space="0" w:color="auto"/>
        <w:left w:val="none" w:sz="0" w:space="0" w:color="auto"/>
        <w:bottom w:val="none" w:sz="0" w:space="0" w:color="auto"/>
        <w:right w:val="none" w:sz="0" w:space="0" w:color="auto"/>
      </w:divBdr>
      <w:divsChild>
        <w:div w:id="1184628788">
          <w:marLeft w:val="0"/>
          <w:marRight w:val="0"/>
          <w:marTop w:val="0"/>
          <w:marBottom w:val="0"/>
          <w:divBdr>
            <w:top w:val="none" w:sz="0" w:space="0" w:color="auto"/>
            <w:left w:val="none" w:sz="0" w:space="0" w:color="auto"/>
            <w:bottom w:val="none" w:sz="0" w:space="0" w:color="auto"/>
            <w:right w:val="none" w:sz="0" w:space="0" w:color="auto"/>
          </w:divBdr>
          <w:divsChild>
            <w:div w:id="1095588458">
              <w:marLeft w:val="0"/>
              <w:marRight w:val="0"/>
              <w:marTop w:val="0"/>
              <w:marBottom w:val="0"/>
              <w:divBdr>
                <w:top w:val="none" w:sz="0" w:space="0" w:color="auto"/>
                <w:left w:val="none" w:sz="0" w:space="0" w:color="auto"/>
                <w:bottom w:val="none" w:sz="0" w:space="0" w:color="auto"/>
                <w:right w:val="none" w:sz="0" w:space="0" w:color="auto"/>
              </w:divBdr>
              <w:divsChild>
                <w:div w:id="158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8665">
      <w:bodyDiv w:val="1"/>
      <w:marLeft w:val="0"/>
      <w:marRight w:val="0"/>
      <w:marTop w:val="0"/>
      <w:marBottom w:val="0"/>
      <w:divBdr>
        <w:top w:val="none" w:sz="0" w:space="0" w:color="auto"/>
        <w:left w:val="none" w:sz="0" w:space="0" w:color="auto"/>
        <w:bottom w:val="none" w:sz="0" w:space="0" w:color="auto"/>
        <w:right w:val="none" w:sz="0" w:space="0" w:color="auto"/>
      </w:divBdr>
      <w:divsChild>
        <w:div w:id="1633748371">
          <w:marLeft w:val="0"/>
          <w:marRight w:val="0"/>
          <w:marTop w:val="0"/>
          <w:marBottom w:val="0"/>
          <w:divBdr>
            <w:top w:val="none" w:sz="0" w:space="0" w:color="auto"/>
            <w:left w:val="none" w:sz="0" w:space="0" w:color="auto"/>
            <w:bottom w:val="none" w:sz="0" w:space="0" w:color="auto"/>
            <w:right w:val="none" w:sz="0" w:space="0" w:color="auto"/>
          </w:divBdr>
          <w:divsChild>
            <w:div w:id="1572423477">
              <w:marLeft w:val="0"/>
              <w:marRight w:val="0"/>
              <w:marTop w:val="0"/>
              <w:marBottom w:val="0"/>
              <w:divBdr>
                <w:top w:val="none" w:sz="0" w:space="0" w:color="auto"/>
                <w:left w:val="none" w:sz="0" w:space="0" w:color="auto"/>
                <w:bottom w:val="none" w:sz="0" w:space="0" w:color="auto"/>
                <w:right w:val="none" w:sz="0" w:space="0" w:color="auto"/>
              </w:divBdr>
              <w:divsChild>
                <w:div w:id="8748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76791205">
      <w:bodyDiv w:val="1"/>
      <w:marLeft w:val="0"/>
      <w:marRight w:val="0"/>
      <w:marTop w:val="0"/>
      <w:marBottom w:val="0"/>
      <w:divBdr>
        <w:top w:val="none" w:sz="0" w:space="0" w:color="auto"/>
        <w:left w:val="none" w:sz="0" w:space="0" w:color="auto"/>
        <w:bottom w:val="none" w:sz="0" w:space="0" w:color="auto"/>
        <w:right w:val="none" w:sz="0" w:space="0" w:color="auto"/>
      </w:divBdr>
      <w:divsChild>
        <w:div w:id="1157725693">
          <w:marLeft w:val="0"/>
          <w:marRight w:val="0"/>
          <w:marTop w:val="0"/>
          <w:marBottom w:val="0"/>
          <w:divBdr>
            <w:top w:val="none" w:sz="0" w:space="0" w:color="auto"/>
            <w:left w:val="none" w:sz="0" w:space="0" w:color="auto"/>
            <w:bottom w:val="none" w:sz="0" w:space="0" w:color="auto"/>
            <w:right w:val="none" w:sz="0" w:space="0" w:color="auto"/>
          </w:divBdr>
          <w:divsChild>
            <w:div w:id="439374315">
              <w:marLeft w:val="0"/>
              <w:marRight w:val="0"/>
              <w:marTop w:val="0"/>
              <w:marBottom w:val="0"/>
              <w:divBdr>
                <w:top w:val="none" w:sz="0" w:space="0" w:color="auto"/>
                <w:left w:val="none" w:sz="0" w:space="0" w:color="auto"/>
                <w:bottom w:val="none" w:sz="0" w:space="0" w:color="auto"/>
                <w:right w:val="none" w:sz="0" w:space="0" w:color="auto"/>
              </w:divBdr>
              <w:divsChild>
                <w:div w:id="1496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80471">
      <w:bodyDiv w:val="1"/>
      <w:marLeft w:val="0"/>
      <w:marRight w:val="0"/>
      <w:marTop w:val="0"/>
      <w:marBottom w:val="0"/>
      <w:divBdr>
        <w:top w:val="none" w:sz="0" w:space="0" w:color="auto"/>
        <w:left w:val="none" w:sz="0" w:space="0" w:color="auto"/>
        <w:bottom w:val="none" w:sz="0" w:space="0" w:color="auto"/>
        <w:right w:val="none" w:sz="0" w:space="0" w:color="auto"/>
      </w:divBdr>
      <w:divsChild>
        <w:div w:id="1122722456">
          <w:marLeft w:val="0"/>
          <w:marRight w:val="0"/>
          <w:marTop w:val="0"/>
          <w:marBottom w:val="0"/>
          <w:divBdr>
            <w:top w:val="none" w:sz="0" w:space="0" w:color="auto"/>
            <w:left w:val="none" w:sz="0" w:space="0" w:color="auto"/>
            <w:bottom w:val="none" w:sz="0" w:space="0" w:color="auto"/>
            <w:right w:val="none" w:sz="0" w:space="0" w:color="auto"/>
          </w:divBdr>
          <w:divsChild>
            <w:div w:id="1198468611">
              <w:marLeft w:val="0"/>
              <w:marRight w:val="0"/>
              <w:marTop w:val="0"/>
              <w:marBottom w:val="0"/>
              <w:divBdr>
                <w:top w:val="none" w:sz="0" w:space="0" w:color="auto"/>
                <w:left w:val="none" w:sz="0" w:space="0" w:color="auto"/>
                <w:bottom w:val="none" w:sz="0" w:space="0" w:color="auto"/>
                <w:right w:val="none" w:sz="0" w:space="0" w:color="auto"/>
              </w:divBdr>
              <w:divsChild>
                <w:div w:id="859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41497">
      <w:bodyDiv w:val="1"/>
      <w:marLeft w:val="0"/>
      <w:marRight w:val="0"/>
      <w:marTop w:val="0"/>
      <w:marBottom w:val="0"/>
      <w:divBdr>
        <w:top w:val="none" w:sz="0" w:space="0" w:color="auto"/>
        <w:left w:val="none" w:sz="0" w:space="0" w:color="auto"/>
        <w:bottom w:val="none" w:sz="0" w:space="0" w:color="auto"/>
        <w:right w:val="none" w:sz="0" w:space="0" w:color="auto"/>
      </w:divBdr>
      <w:divsChild>
        <w:div w:id="2105296163">
          <w:marLeft w:val="0"/>
          <w:marRight w:val="0"/>
          <w:marTop w:val="0"/>
          <w:marBottom w:val="0"/>
          <w:divBdr>
            <w:top w:val="none" w:sz="0" w:space="0" w:color="auto"/>
            <w:left w:val="none" w:sz="0" w:space="0" w:color="auto"/>
            <w:bottom w:val="none" w:sz="0" w:space="0" w:color="auto"/>
            <w:right w:val="none" w:sz="0" w:space="0" w:color="auto"/>
          </w:divBdr>
          <w:divsChild>
            <w:div w:id="1530142752">
              <w:marLeft w:val="0"/>
              <w:marRight w:val="0"/>
              <w:marTop w:val="0"/>
              <w:marBottom w:val="0"/>
              <w:divBdr>
                <w:top w:val="none" w:sz="0" w:space="0" w:color="auto"/>
                <w:left w:val="none" w:sz="0" w:space="0" w:color="auto"/>
                <w:bottom w:val="none" w:sz="0" w:space="0" w:color="auto"/>
                <w:right w:val="none" w:sz="0" w:space="0" w:color="auto"/>
              </w:divBdr>
              <w:divsChild>
                <w:div w:id="1170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1b40bb-8b49-480e-88ea-d51ea44f21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C6ACB423F566429AD18FC51721C088" ma:contentTypeVersion="15" ma:contentTypeDescription="Create a new document." ma:contentTypeScope="" ma:versionID="a77ce18e95e40e98d765318c213ad1a1">
  <xsd:schema xmlns:xsd="http://www.w3.org/2001/XMLSchema" xmlns:xs="http://www.w3.org/2001/XMLSchema" xmlns:p="http://schemas.microsoft.com/office/2006/metadata/properties" xmlns:ns3="cb1b40bb-8b49-480e-88ea-d51ea44f2142" xmlns:ns4="fbf55dcd-4639-44ff-a973-cfea673ddb97" targetNamespace="http://schemas.microsoft.com/office/2006/metadata/properties" ma:root="true" ma:fieldsID="32ce62705bd49c940f5b6834f374e290" ns3:_="" ns4:_="">
    <xsd:import namespace="cb1b40bb-8b49-480e-88ea-d51ea44f2142"/>
    <xsd:import namespace="fbf55dcd-4639-44ff-a973-cfea673ddb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b40bb-8b49-480e-88ea-d51ea44f21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f55dcd-4639-44ff-a973-cfea673ddb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BDBA-9DF6-4D2F-AD96-B40911F1092A}">
  <ds:schemaRefs>
    <ds:schemaRef ds:uri="http://schemas.microsoft.com/office/2006/metadata/properties"/>
    <ds:schemaRef ds:uri="http://schemas.microsoft.com/office/infopath/2007/PartnerControls"/>
    <ds:schemaRef ds:uri="cb1b40bb-8b49-480e-88ea-d51ea44f2142"/>
  </ds:schemaRefs>
</ds:datastoreItem>
</file>

<file path=customXml/itemProps2.xml><?xml version="1.0" encoding="utf-8"?>
<ds:datastoreItem xmlns:ds="http://schemas.openxmlformats.org/officeDocument/2006/customXml" ds:itemID="{C50F5767-D590-4A2E-A5CD-E1FE50A29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b40bb-8b49-480e-88ea-d51ea44f2142"/>
    <ds:schemaRef ds:uri="fbf55dcd-4639-44ff-a973-cfea673dd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8FBF9-87DA-48D2-B985-AE3D15620BA2}">
  <ds:schemaRefs>
    <ds:schemaRef ds:uri="http://schemas.microsoft.com/sharepoint/v3/contenttype/forms"/>
  </ds:schemaRefs>
</ds:datastoreItem>
</file>

<file path=customXml/itemProps4.xml><?xml version="1.0" encoding="utf-8"?>
<ds:datastoreItem xmlns:ds="http://schemas.openxmlformats.org/officeDocument/2006/customXml" ds:itemID="{23BAB5D8-3EFB-4E4B-89C1-895E9A16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1157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Patel, Shila</cp:lastModifiedBy>
  <cp:revision>19</cp:revision>
  <cp:lastPrinted>2023-06-01T11:39:00Z</cp:lastPrinted>
  <dcterms:created xsi:type="dcterms:W3CDTF">2024-01-18T09:40:00Z</dcterms:created>
  <dcterms:modified xsi:type="dcterms:W3CDTF">2024-01-18T10:00:00Z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0x01010034C6ACB423F566429AD18FC51721C088</vt:lpwstr>
  </property>
</Properties>
</file>