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CDBC" w14:textId="77777777" w:rsidR="00723A2B" w:rsidRPr="00963BD0" w:rsidRDefault="00723A2B" w:rsidP="00723A2B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963BD0">
        <w:rPr>
          <w:rFonts w:ascii="Arial" w:eastAsia="Times New Roman" w:hAnsi="Arial" w:cs="Arial"/>
          <w:b/>
          <w:lang w:val="en-US"/>
        </w:rPr>
        <w:t>Division of Medicine</w:t>
      </w:r>
    </w:p>
    <w:p w14:paraId="0449A547" w14:textId="77777777" w:rsidR="00723A2B" w:rsidRPr="00963BD0" w:rsidRDefault="00723A2B" w:rsidP="00723A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18565190" w14:textId="3D99FB39" w:rsidR="003E225E" w:rsidRDefault="00723A2B" w:rsidP="00723A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71B4">
        <w:rPr>
          <w:rFonts w:ascii="Arial" w:eastAsia="Times New Roman" w:hAnsi="Arial" w:cs="Arial"/>
          <w:lang w:val="en-US"/>
        </w:rPr>
        <w:t>Application form for small awards to assist personnel and projects in relation to periods of maternity/parental leave</w:t>
      </w:r>
      <w:r w:rsidRPr="003E225E">
        <w:rPr>
          <w:rFonts w:ascii="Arial" w:eastAsia="Times New Roman" w:hAnsi="Arial" w:cs="Arial"/>
          <w:b/>
          <w:lang w:val="en-US"/>
        </w:rPr>
        <w:t xml:space="preserve">. </w:t>
      </w:r>
      <w:r w:rsidR="00D7775F">
        <w:rPr>
          <w:rFonts w:ascii="Arial" w:eastAsia="Times New Roman" w:hAnsi="Arial" w:cs="Arial"/>
          <w:b/>
          <w:lang w:val="en-US"/>
        </w:rPr>
        <w:t xml:space="preserve">This award is now available to all staff, including professional, technical and administrative staff. </w:t>
      </w:r>
      <w:r w:rsidR="003E225E" w:rsidRPr="004A1427">
        <w:rPr>
          <w:rFonts w:ascii="Arial" w:eastAsia="Times New Roman" w:hAnsi="Arial" w:cs="Arial"/>
          <w:lang w:val="en-US"/>
        </w:rPr>
        <w:t>These funds are</w:t>
      </w:r>
      <w:r w:rsidR="00BE5008">
        <w:rPr>
          <w:rFonts w:ascii="Arial" w:eastAsia="Times New Roman" w:hAnsi="Arial" w:cs="Arial"/>
          <w:lang w:val="en-US"/>
        </w:rPr>
        <w:t xml:space="preserve"> allocated</w:t>
      </w:r>
      <w:r w:rsidR="003E225E" w:rsidRPr="004A1427">
        <w:rPr>
          <w:rFonts w:ascii="Arial" w:eastAsia="Times New Roman" w:hAnsi="Arial" w:cs="Arial"/>
          <w:lang w:val="en-US"/>
        </w:rPr>
        <w:t xml:space="preserve"> </w:t>
      </w:r>
      <w:r w:rsidR="003E225E" w:rsidRPr="00F871B4">
        <w:rPr>
          <w:rFonts w:ascii="Arial" w:eastAsia="Times New Roman" w:hAnsi="Arial" w:cs="Arial"/>
          <w:i/>
          <w:lang w:val="en-US"/>
        </w:rPr>
        <w:t>in addition</w:t>
      </w:r>
      <w:r w:rsidR="003E225E" w:rsidRPr="004A1427">
        <w:rPr>
          <w:rFonts w:ascii="Arial" w:eastAsia="Times New Roman" w:hAnsi="Arial" w:cs="Arial"/>
          <w:lang w:val="en-US"/>
        </w:rPr>
        <w:t xml:space="preserve"> to the usual maternity and paternity salary </w:t>
      </w:r>
      <w:r w:rsidR="003E225E">
        <w:rPr>
          <w:rFonts w:ascii="Arial" w:eastAsia="Times New Roman" w:hAnsi="Arial" w:cs="Arial"/>
          <w:lang w:val="en-US"/>
        </w:rPr>
        <w:t>entitlement</w:t>
      </w:r>
      <w:r w:rsidR="003E225E" w:rsidRPr="004A1427">
        <w:rPr>
          <w:rFonts w:ascii="Arial" w:eastAsia="Times New Roman" w:hAnsi="Arial" w:cs="Arial"/>
          <w:lang w:val="en-US"/>
        </w:rPr>
        <w:t xml:space="preserve"> available to all eligible staff</w:t>
      </w:r>
      <w:r w:rsidR="00DC08F0">
        <w:rPr>
          <w:rFonts w:ascii="Arial" w:eastAsia="Times New Roman" w:hAnsi="Arial" w:cs="Arial"/>
          <w:lang w:val="en-US"/>
        </w:rPr>
        <w:t>, and may cover, for example, co</w:t>
      </w:r>
      <w:r w:rsidR="00D7775F">
        <w:rPr>
          <w:rFonts w:ascii="Arial" w:eastAsia="Times New Roman" w:hAnsi="Arial" w:cs="Arial"/>
          <w:lang w:val="en-US"/>
        </w:rPr>
        <w:t>nsumables to continue a project;</w:t>
      </w:r>
      <w:r w:rsidR="00DC08F0">
        <w:rPr>
          <w:rFonts w:ascii="Arial" w:eastAsia="Times New Roman" w:hAnsi="Arial" w:cs="Arial"/>
          <w:lang w:val="en-US"/>
        </w:rPr>
        <w:t xml:space="preserve"> support so that the applicant can attend a conference</w:t>
      </w:r>
      <w:r w:rsidR="00D7775F">
        <w:rPr>
          <w:rFonts w:ascii="Arial" w:eastAsia="Times New Roman" w:hAnsi="Arial" w:cs="Arial"/>
          <w:lang w:val="en-US"/>
        </w:rPr>
        <w:t xml:space="preserve"> or facilitate a keeping-in-touch day; training to maintain or update skills;</w:t>
      </w:r>
      <w:r w:rsidR="00DC08F0">
        <w:rPr>
          <w:rFonts w:ascii="Arial" w:eastAsia="Times New Roman" w:hAnsi="Arial" w:cs="Arial"/>
          <w:lang w:val="en-US"/>
        </w:rPr>
        <w:t xml:space="preserve"> or short periods of salary for</w:t>
      </w:r>
      <w:r w:rsidR="000F52C6">
        <w:rPr>
          <w:rFonts w:ascii="Arial" w:eastAsia="Times New Roman" w:hAnsi="Arial" w:cs="Arial"/>
          <w:lang w:val="en-US"/>
        </w:rPr>
        <w:t xml:space="preserve"> additional</w:t>
      </w:r>
      <w:r w:rsidR="00DC08F0">
        <w:rPr>
          <w:rFonts w:ascii="Arial" w:eastAsia="Times New Roman" w:hAnsi="Arial" w:cs="Arial"/>
          <w:lang w:val="en-US"/>
        </w:rPr>
        <w:t xml:space="preserve"> researcher time to keep a project moving in the interim</w:t>
      </w:r>
      <w:r w:rsidR="003E225E" w:rsidRPr="004A1427">
        <w:rPr>
          <w:rFonts w:ascii="Arial" w:eastAsia="Times New Roman" w:hAnsi="Arial" w:cs="Arial"/>
          <w:lang w:val="en-US"/>
        </w:rPr>
        <w:t>.</w:t>
      </w:r>
      <w:r w:rsidR="003E225E">
        <w:rPr>
          <w:rFonts w:ascii="Arial" w:eastAsia="Times New Roman" w:hAnsi="Arial" w:cs="Arial"/>
          <w:lang w:val="en-US"/>
        </w:rPr>
        <w:t xml:space="preserve"> </w:t>
      </w:r>
      <w:r w:rsidRPr="003E225E">
        <w:rPr>
          <w:rFonts w:ascii="Arial" w:eastAsia="Times New Roman" w:hAnsi="Arial" w:cs="Arial"/>
          <w:b/>
          <w:lang w:val="en-US"/>
        </w:rPr>
        <w:t>Priority will be given to individuals who have not previously received funds under this award.</w:t>
      </w:r>
      <w:r w:rsidRPr="00F871B4">
        <w:rPr>
          <w:rFonts w:ascii="Arial" w:eastAsia="Times New Roman" w:hAnsi="Arial" w:cs="Arial"/>
          <w:lang w:val="en-US"/>
        </w:rPr>
        <w:t xml:space="preserve"> </w:t>
      </w:r>
      <w:hyperlink r:id="rId5" w:history="1">
        <w:r w:rsidRPr="00806269">
          <w:rPr>
            <w:rStyle w:val="Hyperlink"/>
            <w:rFonts w:ascii="Arial" w:eastAsia="Times New Roman" w:hAnsi="Arial" w:cs="Arial"/>
            <w:lang w:val="en-US"/>
          </w:rPr>
          <w:t xml:space="preserve">It is expected </w:t>
        </w:r>
        <w:r w:rsidR="003E225E" w:rsidRPr="00806269">
          <w:rPr>
            <w:rStyle w:val="Hyperlink"/>
            <w:rFonts w:ascii="Arial" w:eastAsia="Times New Roman" w:hAnsi="Arial" w:cs="Arial"/>
            <w:lang w:val="en-US"/>
          </w:rPr>
          <w:t xml:space="preserve">people will only apply to this fund if their </w:t>
        </w:r>
        <w:r w:rsidRPr="00806269">
          <w:rPr>
            <w:rStyle w:val="Hyperlink"/>
            <w:rFonts w:ascii="Arial" w:eastAsia="Times New Roman" w:hAnsi="Arial" w:cs="Arial"/>
            <w:lang w:val="en-US"/>
          </w:rPr>
          <w:t xml:space="preserve">PIs </w:t>
        </w:r>
        <w:r w:rsidR="003E225E" w:rsidRPr="00806269">
          <w:rPr>
            <w:rStyle w:val="Hyperlink"/>
            <w:rFonts w:ascii="Arial" w:eastAsia="Times New Roman" w:hAnsi="Arial" w:cs="Arial"/>
            <w:lang w:val="en-US"/>
          </w:rPr>
          <w:t xml:space="preserve">cannot </w:t>
        </w:r>
        <w:r w:rsidR="000F52C6" w:rsidRPr="00806269">
          <w:rPr>
            <w:rStyle w:val="Hyperlink"/>
            <w:rFonts w:ascii="Arial" w:eastAsia="Times New Roman" w:hAnsi="Arial" w:cs="Arial"/>
            <w:lang w:val="en-US"/>
          </w:rPr>
          <w:t>finance th</w:t>
        </w:r>
        <w:r w:rsidR="00BE5008" w:rsidRPr="00806269">
          <w:rPr>
            <w:rStyle w:val="Hyperlink"/>
            <w:rFonts w:ascii="Arial" w:eastAsia="Times New Roman" w:hAnsi="Arial" w:cs="Arial"/>
            <w:lang w:val="en-US"/>
          </w:rPr>
          <w:t>is</w:t>
        </w:r>
        <w:r w:rsidR="000F52C6" w:rsidRPr="00806269">
          <w:rPr>
            <w:rStyle w:val="Hyperlink"/>
            <w:rFonts w:ascii="Arial" w:eastAsia="Times New Roman" w:hAnsi="Arial" w:cs="Arial"/>
            <w:lang w:val="en-US"/>
          </w:rPr>
          <w:t xml:space="preserve"> additional </w:t>
        </w:r>
      </w:hyperlink>
      <w:r w:rsidR="000F52C6">
        <w:rPr>
          <w:rFonts w:ascii="Arial" w:eastAsia="Times New Roman" w:hAnsi="Arial" w:cs="Arial"/>
          <w:lang w:val="en-US"/>
        </w:rPr>
        <w:t>support</w:t>
      </w:r>
      <w:r w:rsidR="003E225E">
        <w:rPr>
          <w:rFonts w:ascii="Arial" w:eastAsia="Times New Roman" w:hAnsi="Arial" w:cs="Arial"/>
          <w:lang w:val="en-US"/>
        </w:rPr>
        <w:t xml:space="preserve"> via their own</w:t>
      </w:r>
      <w:r w:rsidRPr="00F871B4">
        <w:rPr>
          <w:rFonts w:ascii="Arial" w:eastAsia="Times New Roman" w:hAnsi="Arial" w:cs="Arial"/>
          <w:lang w:val="en-US"/>
        </w:rPr>
        <w:t xml:space="preserve"> grants, discretionary accounts or other sources</w:t>
      </w:r>
      <w:r w:rsidR="003E225E" w:rsidRPr="003E225E">
        <w:rPr>
          <w:rFonts w:ascii="Arial" w:eastAsia="Times New Roman" w:hAnsi="Arial" w:cs="Arial"/>
          <w:lang w:val="en-US"/>
        </w:rPr>
        <w:t xml:space="preserve">. We </w:t>
      </w:r>
      <w:r w:rsidR="00944566" w:rsidRPr="00F871B4">
        <w:rPr>
          <w:rFonts w:ascii="Arial" w:eastAsia="Times New Roman" w:hAnsi="Arial" w:cs="Arial"/>
          <w:lang w:val="en-US"/>
        </w:rPr>
        <w:t>recognise</w:t>
      </w:r>
      <w:r w:rsidRPr="00F871B4">
        <w:rPr>
          <w:rFonts w:ascii="Arial" w:eastAsia="Times New Roman" w:hAnsi="Arial" w:cs="Arial"/>
          <w:lang w:val="en-US"/>
        </w:rPr>
        <w:t xml:space="preserve"> that </w:t>
      </w:r>
      <w:r w:rsidR="003E225E">
        <w:rPr>
          <w:rFonts w:ascii="Arial" w:eastAsia="Times New Roman" w:hAnsi="Arial" w:cs="Arial"/>
          <w:lang w:val="en-US"/>
        </w:rPr>
        <w:t xml:space="preserve">this </w:t>
      </w:r>
      <w:r w:rsidRPr="00F871B4">
        <w:rPr>
          <w:rFonts w:ascii="Arial" w:eastAsia="Times New Roman" w:hAnsi="Arial" w:cs="Arial"/>
          <w:lang w:val="en-US"/>
        </w:rPr>
        <w:t>is not always possible</w:t>
      </w:r>
      <w:r w:rsidR="003E225E">
        <w:rPr>
          <w:rFonts w:ascii="Arial" w:eastAsia="Times New Roman" w:hAnsi="Arial" w:cs="Arial"/>
          <w:lang w:val="en-US"/>
        </w:rPr>
        <w:t>, so a</w:t>
      </w:r>
      <w:r w:rsidRPr="00F871B4">
        <w:rPr>
          <w:rFonts w:ascii="Arial" w:eastAsia="Times New Roman" w:hAnsi="Arial" w:cs="Arial"/>
          <w:lang w:val="en-US"/>
        </w:rPr>
        <w:t>pplications are invited from staff where it has not been possible to secure resource by other means.</w:t>
      </w:r>
    </w:p>
    <w:p w14:paraId="5384867E" w14:textId="5EFC0F3A" w:rsidR="00723A2B" w:rsidRPr="00F871B4" w:rsidRDefault="00944566" w:rsidP="00723A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71B4">
        <w:rPr>
          <w:rFonts w:ascii="Arial" w:eastAsia="Times New Roman" w:hAnsi="Arial" w:cs="Arial"/>
          <w:lang w:val="en-US"/>
        </w:rPr>
        <w:t xml:space="preserve"> </w:t>
      </w:r>
    </w:p>
    <w:p w14:paraId="1E286618" w14:textId="270A0522" w:rsidR="00723A2B" w:rsidRPr="00F871B4" w:rsidRDefault="00723A2B" w:rsidP="00723A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871B4">
        <w:rPr>
          <w:rFonts w:ascii="Arial" w:eastAsia="Times New Roman" w:hAnsi="Arial" w:cs="Arial"/>
          <w:lang w:val="en-US"/>
        </w:rPr>
        <w:t>Comple</w:t>
      </w:r>
      <w:r w:rsidR="00722D28">
        <w:rPr>
          <w:rFonts w:ascii="Arial" w:eastAsia="Times New Roman" w:hAnsi="Arial" w:cs="Arial"/>
          <w:lang w:val="en-US"/>
        </w:rPr>
        <w:t xml:space="preserve">ted forms should be returned to </w:t>
      </w:r>
      <w:r w:rsidR="00806269">
        <w:rPr>
          <w:rFonts w:ascii="Arial" w:eastAsia="Times New Roman" w:hAnsi="Arial" w:cs="Arial"/>
          <w:lang w:val="en-US"/>
        </w:rPr>
        <w:t>Dorota Rowczenio</w:t>
      </w:r>
      <w:r w:rsidRPr="00F871B4">
        <w:rPr>
          <w:rFonts w:ascii="Arial" w:eastAsia="Times New Roman" w:hAnsi="Arial" w:cs="Arial"/>
          <w:lang w:val="en-US"/>
        </w:rPr>
        <w:t xml:space="preserve"> </w:t>
      </w:r>
      <w:r w:rsidR="00806269" w:rsidRPr="00806269">
        <w:rPr>
          <w:rFonts w:ascii="Arial" w:eastAsia="Times New Roman" w:hAnsi="Arial" w:cs="Arial"/>
          <w:lang w:val="en-US"/>
        </w:rPr>
        <w:t>Rowczenio, Dorota</w:t>
      </w:r>
      <w:r w:rsidR="00806269">
        <w:rPr>
          <w:rFonts w:ascii="Arial" w:eastAsia="Times New Roman" w:hAnsi="Arial" w:cs="Arial"/>
          <w:lang w:val="en-US"/>
        </w:rPr>
        <w:t xml:space="preserve"> </w:t>
      </w:r>
      <w:hyperlink r:id="rId6" w:history="1">
        <w:r w:rsidR="00806269">
          <w:rPr>
            <w:rStyle w:val="Hyperlink"/>
            <w:rFonts w:ascii="Arial" w:eastAsia="Times New Roman" w:hAnsi="Arial" w:cs="Arial"/>
            <w:lang w:val="en-US"/>
          </w:rPr>
          <w:t>d.rowczenio@ucl.ac.uk</w:t>
        </w:r>
      </w:hyperlink>
    </w:p>
    <w:p w14:paraId="0EE163CA" w14:textId="77777777" w:rsidR="00723A2B" w:rsidRDefault="00723A2B" w:rsidP="00723A2B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77BDF147" w14:textId="77777777" w:rsidR="00723A2B" w:rsidRPr="00963BD0" w:rsidRDefault="00723A2B" w:rsidP="00723A2B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651"/>
        <w:gridCol w:w="5388"/>
      </w:tblGrid>
      <w:tr w:rsidR="00723A2B" w:rsidRPr="00963BD0" w14:paraId="7AC3DB19" w14:textId="77777777" w:rsidTr="00BE5008">
        <w:tc>
          <w:tcPr>
            <w:tcW w:w="3651" w:type="dxa"/>
          </w:tcPr>
          <w:p w14:paraId="4CDE3A23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 w:rsidRPr="00963BD0">
              <w:rPr>
                <w:rFonts w:ascii="Arial" w:hAnsi="Arial" w:cs="Arial"/>
                <w:b/>
                <w:lang w:val="en-US"/>
              </w:rPr>
              <w:t>Name of applicant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469289C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51479E9F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439D0B35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7751512F" w14:textId="77777777" w:rsidTr="00BE5008">
        <w:tc>
          <w:tcPr>
            <w:tcW w:w="3651" w:type="dxa"/>
          </w:tcPr>
          <w:p w14:paraId="46B94F0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Details of previous claims submitted and outcomes</w:t>
            </w:r>
          </w:p>
          <w:p w14:paraId="4E19D6F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5058EBF8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7E6156F1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2BD08E27" w14:textId="77777777" w:rsidTr="00BE5008">
        <w:tc>
          <w:tcPr>
            <w:tcW w:w="3651" w:type="dxa"/>
          </w:tcPr>
          <w:p w14:paraId="05A47F2C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Details of individual taking maternity/ parental leave</w:t>
            </w:r>
          </w:p>
          <w:p w14:paraId="12AF81A5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720D556E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individual taking leave: </w:t>
            </w:r>
          </w:p>
          <w:p w14:paraId="0493498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2178C7E4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Anticipated dates of leave:</w:t>
            </w:r>
          </w:p>
          <w:p w14:paraId="3199355E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5DA1322F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0C0F2984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source of funding and end date:</w:t>
            </w:r>
          </w:p>
          <w:p w14:paraId="3CB86AC5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09E4DBCA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0286482D" w14:textId="77777777" w:rsidTr="00BE5008">
        <w:tc>
          <w:tcPr>
            <w:tcW w:w="3651" w:type="dxa"/>
          </w:tcPr>
          <w:p w14:paraId="7AEA49BA" w14:textId="233D6DD6" w:rsidR="00723A2B" w:rsidRPr="00963BD0" w:rsidRDefault="00722AAC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For research requests, d</w:t>
            </w:r>
            <w:r w:rsidR="00723A2B" w:rsidRPr="00963BD0">
              <w:rPr>
                <w:rFonts w:ascii="Arial" w:hAnsi="Arial" w:cs="Arial"/>
                <w:b/>
                <w:lang w:val="en-US"/>
              </w:rPr>
              <w:t>etails of the relevant funder’s policy in terms of providing alternative resources during maternity/parental leave</w:t>
            </w:r>
            <w:r w:rsidR="00723A2B">
              <w:rPr>
                <w:rFonts w:ascii="Arial" w:hAnsi="Arial" w:cs="Arial"/>
                <w:b/>
                <w:lang w:val="en-US"/>
              </w:rPr>
              <w:t>.</w:t>
            </w:r>
          </w:p>
          <w:p w14:paraId="091B636D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7AC21400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18A4D7E1" w14:textId="77777777" w:rsidTr="00BE5008">
        <w:tc>
          <w:tcPr>
            <w:tcW w:w="3651" w:type="dxa"/>
          </w:tcPr>
          <w:p w14:paraId="748BA9B5" w14:textId="72EADC4E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 much funding is being requested</w:t>
            </w:r>
            <w:r w:rsidR="00BE5008">
              <w:rPr>
                <w:rFonts w:ascii="Arial" w:hAnsi="Arial" w:cs="Arial"/>
                <w:b/>
                <w:lang w:val="en-US"/>
              </w:rPr>
              <w:t>? Be specific about</w:t>
            </w:r>
            <w:r>
              <w:rPr>
                <w:rFonts w:ascii="Arial" w:hAnsi="Arial" w:cs="Arial"/>
                <w:b/>
                <w:lang w:val="en-US"/>
              </w:rPr>
              <w:t xml:space="preserve"> what </w:t>
            </w:r>
            <w:r w:rsidR="00BE5008">
              <w:rPr>
                <w:rFonts w:ascii="Arial" w:hAnsi="Arial" w:cs="Arial"/>
                <w:b/>
                <w:lang w:val="en-US"/>
              </w:rPr>
              <w:lastRenderedPageBreak/>
              <w:t>this sum will</w:t>
            </w:r>
            <w:r>
              <w:rPr>
                <w:rFonts w:ascii="Arial" w:hAnsi="Arial" w:cs="Arial"/>
                <w:b/>
                <w:lang w:val="en-US"/>
              </w:rPr>
              <w:t xml:space="preserve"> fund</w:t>
            </w:r>
            <w:r w:rsidR="00BE5008">
              <w:rPr>
                <w:rFonts w:ascii="Arial" w:hAnsi="Arial" w:cs="Arial"/>
                <w:b/>
                <w:lang w:val="en-US"/>
              </w:rPr>
              <w:t xml:space="preserve"> (Eg. Consumables, salary, childcare,etc)</w:t>
            </w:r>
          </w:p>
          <w:p w14:paraId="2CFA69E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1DBDE271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290B1B8B" w14:textId="77777777" w:rsidTr="00BE5008">
        <w:tc>
          <w:tcPr>
            <w:tcW w:w="3651" w:type="dxa"/>
          </w:tcPr>
          <w:p w14:paraId="06FA8984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For requests to cover childcare expenses while attending a conference.</w:t>
            </w:r>
          </w:p>
          <w:p w14:paraId="547A37F6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6FC1BC3E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765F9B98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Conference Name:</w:t>
            </w:r>
          </w:p>
          <w:p w14:paraId="4CE106D6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6FD019E1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1D7DBA4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Dates of Conference:</w:t>
            </w:r>
          </w:p>
          <w:p w14:paraId="7B604B92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38402410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0FB455C1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Attach an abstract: Y/N</w:t>
            </w:r>
          </w:p>
          <w:p w14:paraId="144A7BB9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08791AF0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33EF1CCB" w14:textId="77777777" w:rsidTr="00BE5008">
        <w:tc>
          <w:tcPr>
            <w:tcW w:w="3651" w:type="dxa"/>
          </w:tcPr>
          <w:p w14:paraId="2A2C595F" w14:textId="77777777" w:rsidR="00723A2B" w:rsidRPr="00D7775F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 w:rsidRPr="00D7775F">
              <w:rPr>
                <w:rFonts w:ascii="Arial" w:hAnsi="Arial" w:cs="Arial"/>
                <w:b/>
                <w:lang w:val="en-US"/>
              </w:rPr>
              <w:t>For requests to provide staff costs.</w:t>
            </w:r>
          </w:p>
          <w:p w14:paraId="026D5BFF" w14:textId="77777777" w:rsidR="00723A2B" w:rsidRPr="00D7775F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386EE7E1" w14:textId="2B4942B6" w:rsidR="00723A2B" w:rsidRPr="00D7775F" w:rsidRDefault="00D7775F" w:rsidP="00BE5008">
            <w:pPr>
              <w:rPr>
                <w:rFonts w:ascii="Arial" w:hAnsi="Arial" w:cs="Arial"/>
                <w:b/>
                <w:lang w:val="en-US"/>
              </w:rPr>
            </w:pPr>
            <w:r w:rsidRPr="00D7775F">
              <w:rPr>
                <w:rFonts w:ascii="Arial" w:hAnsi="Arial" w:cs="Arial"/>
                <w:b/>
                <w:lang w:val="en-US"/>
              </w:rPr>
              <w:t>Please first consult with Adrian Machinn (for Royal Free based staff</w:t>
            </w:r>
            <w:r>
              <w:rPr>
                <w:rFonts w:ascii="Arial" w:hAnsi="Arial" w:cs="Arial"/>
                <w:b/>
                <w:lang w:val="en-US"/>
              </w:rPr>
              <w:t>; a.machinn@ucl.ac.uk</w:t>
            </w:r>
            <w:r w:rsidRPr="00D7775F">
              <w:rPr>
                <w:rFonts w:ascii="Arial" w:hAnsi="Arial" w:cs="Arial"/>
                <w:b/>
                <w:lang w:val="en-US"/>
              </w:rPr>
              <w:t>) or Aisha Carroll (for Bloomsbury based staff</w:t>
            </w:r>
            <w:r>
              <w:rPr>
                <w:rFonts w:ascii="Arial" w:hAnsi="Arial" w:cs="Arial"/>
                <w:b/>
                <w:lang w:val="en-US"/>
              </w:rPr>
              <w:t>; a.carroll@ucl.ac.uk</w:t>
            </w:r>
            <w:r w:rsidRPr="00D7775F">
              <w:rPr>
                <w:rFonts w:ascii="Arial" w:hAnsi="Arial" w:cs="Arial"/>
                <w:b/>
                <w:lang w:val="en-US"/>
              </w:rPr>
              <w:t xml:space="preserve">) for recent costing information. </w:t>
            </w:r>
            <w:r w:rsidR="00BE5008" w:rsidRPr="00D7775F">
              <w:rPr>
                <w:rFonts w:ascii="Arial" w:hAnsi="Arial" w:cs="Arial"/>
                <w:b/>
                <w:lang w:val="en-US"/>
              </w:rPr>
              <w:t xml:space="preserve">Please consider and include all costs attached to the salary that will need to be covered. </w:t>
            </w:r>
          </w:p>
          <w:p w14:paraId="11C27CF5" w14:textId="77777777" w:rsidR="00723A2B" w:rsidRPr="00D7775F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6D4081CB" w14:textId="77777777" w:rsidR="00723A2B" w:rsidRPr="00D7775F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5EC02AD3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Salary point and duration: </w:t>
            </w:r>
          </w:p>
          <w:p w14:paraId="0D37D804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2DA5F8BA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6927B8F2" w14:textId="77777777" w:rsidR="00723A2B" w:rsidRPr="00963BD0" w:rsidRDefault="00723A2B" w:rsidP="00852BE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2BA35D49" w14:textId="77777777" w:rsidTr="00BE5008">
        <w:tc>
          <w:tcPr>
            <w:tcW w:w="3651" w:type="dxa"/>
          </w:tcPr>
          <w:p w14:paraId="77305B67" w14:textId="4F7132E0" w:rsidR="00723A2B" w:rsidRDefault="00D7775F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 the case of research-based requests, please provide d</w:t>
            </w:r>
            <w:r w:rsidR="00723A2B" w:rsidRPr="00963BD0">
              <w:rPr>
                <w:rFonts w:ascii="Arial" w:hAnsi="Arial" w:cs="Arial"/>
                <w:b/>
                <w:lang w:val="en-US"/>
              </w:rPr>
              <w:t>etails of alternative sources of funding available to the PI (e.g. discretionary funds) and an explanation about why these are not available to the applicant</w:t>
            </w:r>
            <w:r w:rsidR="00723A2B">
              <w:rPr>
                <w:rFonts w:ascii="Arial" w:hAnsi="Arial" w:cs="Arial"/>
                <w:b/>
                <w:lang w:val="en-US"/>
              </w:rPr>
              <w:t xml:space="preserve">. </w:t>
            </w:r>
          </w:p>
          <w:p w14:paraId="152F7F73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5947A740" w14:textId="77777777" w:rsidR="00723A2B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2CE832B8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Consult with Liam Banks or Marion Atkinson if you are unsure of the balance of available funds. </w:t>
            </w:r>
          </w:p>
          <w:p w14:paraId="62EE88F8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740980E9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2F76715F" w14:textId="77777777" w:rsidTr="00BE5008">
        <w:tc>
          <w:tcPr>
            <w:tcW w:w="3651" w:type="dxa"/>
          </w:tcPr>
          <w:p w14:paraId="353E9010" w14:textId="7883ADEA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 w:rsidRPr="00963BD0">
              <w:rPr>
                <w:rFonts w:ascii="Arial" w:hAnsi="Arial" w:cs="Arial"/>
                <w:b/>
                <w:lang w:val="en-US"/>
              </w:rPr>
              <w:t>Explanation of how this support will be of assistance to the PhD student/researcher in their work</w:t>
            </w:r>
            <w:r w:rsidR="00722AAC">
              <w:rPr>
                <w:rFonts w:ascii="Arial" w:hAnsi="Arial" w:cs="Arial"/>
                <w:b/>
                <w:lang w:val="en-US"/>
              </w:rPr>
              <w:t xml:space="preserve"> (if applicable)</w:t>
            </w:r>
          </w:p>
          <w:p w14:paraId="3C2987C9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204AF8EC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773C3379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 w:rsidRPr="00963BD0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388" w:type="dxa"/>
          </w:tcPr>
          <w:p w14:paraId="5B8F9C92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23A2B" w:rsidRPr="00963BD0" w14:paraId="55AA4FF8" w14:textId="77777777" w:rsidTr="00BE5008">
        <w:tc>
          <w:tcPr>
            <w:tcW w:w="3651" w:type="dxa"/>
          </w:tcPr>
          <w:p w14:paraId="6DE8054D" w14:textId="08C7F8F3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  <w:r w:rsidRPr="00963BD0">
              <w:rPr>
                <w:rFonts w:ascii="Arial" w:hAnsi="Arial" w:cs="Arial"/>
                <w:b/>
                <w:lang w:val="en-US"/>
              </w:rPr>
              <w:t>Explanation of how this support will be of assistance to the Principal Investigator/group leader’s work</w:t>
            </w:r>
            <w:r w:rsidR="00722AAC">
              <w:rPr>
                <w:rFonts w:ascii="Arial" w:hAnsi="Arial" w:cs="Arial"/>
                <w:b/>
                <w:lang w:val="en-US"/>
              </w:rPr>
              <w:t xml:space="preserve"> (if applicable)</w:t>
            </w:r>
          </w:p>
          <w:p w14:paraId="79205939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  <w:p w14:paraId="690BE274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88" w:type="dxa"/>
          </w:tcPr>
          <w:p w14:paraId="07FB7AFF" w14:textId="77777777" w:rsidR="00723A2B" w:rsidRPr="00963BD0" w:rsidRDefault="00723A2B" w:rsidP="00BE500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1CAB3F1" w14:textId="77777777" w:rsidR="00080C45" w:rsidRDefault="00080C45"/>
    <w:sectPr w:rsidR="0008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B6"/>
    <w:rsid w:val="00080C45"/>
    <w:rsid w:val="000F52C6"/>
    <w:rsid w:val="00372B5E"/>
    <w:rsid w:val="003E225E"/>
    <w:rsid w:val="005438B6"/>
    <w:rsid w:val="00722AAC"/>
    <w:rsid w:val="00722D28"/>
    <w:rsid w:val="00723A2B"/>
    <w:rsid w:val="00806269"/>
    <w:rsid w:val="00852BEA"/>
    <w:rsid w:val="00912158"/>
    <w:rsid w:val="00944566"/>
    <w:rsid w:val="00BD22DE"/>
    <w:rsid w:val="00BE5008"/>
    <w:rsid w:val="00D7775F"/>
    <w:rsid w:val="00DC08F0"/>
    <w:rsid w:val="00E631E2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53194"/>
  <w15:docId w15:val="{05A39696-73BC-4F90-921C-DA0731E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A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44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.rowczenio@ucl.ac.uk" TargetMode="External"/><Relationship Id="rId5" Type="http://schemas.openxmlformats.org/officeDocument/2006/relationships/hyperlink" Target="mailto:d.rowczenio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46ED-58A9-4646-9300-A375119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Rohn</dc:creator>
  <cp:keywords/>
  <dc:description/>
  <cp:lastModifiedBy>Kelly, Alison</cp:lastModifiedBy>
  <cp:revision>4</cp:revision>
  <dcterms:created xsi:type="dcterms:W3CDTF">2019-02-18T12:35:00Z</dcterms:created>
  <dcterms:modified xsi:type="dcterms:W3CDTF">2021-03-19T11:57:00Z</dcterms:modified>
</cp:coreProperties>
</file>