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E5" w:rsidRDefault="007F4F2F" w:rsidP="001E47DB">
      <w:pPr>
        <w:pStyle w:val="TitlingLine1"/>
      </w:pPr>
      <w:r>
        <w:rPr>
          <w:noProof/>
        </w:rPr>
        <mc:AlternateContent>
          <mc:Choice Requires="wpc">
            <w:drawing>
              <wp:anchor distT="0" distB="0" distL="114300" distR="114300" simplePos="0" relativeHeight="251657728" behindDoc="1" locked="0" layoutInCell="1" allowOverlap="1">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9"/>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48533B" id="Canvas 8"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9" o:spid="_x0000_s1028" style="position:absolute;left:-20351;top:-7880;width:111384;height:15392;visibility:visible;mso-wrap-style:square;v-text-anchor:top" coordsize="17541,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10" o:spid="_x0000_s1029"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30"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1"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2"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3"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4"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5"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6"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7"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4D5F2D">
        <w:t>division of medicine</w:t>
      </w:r>
    </w:p>
    <w:p w:rsidR="001E47DB" w:rsidRPr="001E47DB" w:rsidRDefault="008A58B0" w:rsidP="001E47DB">
      <w:pPr>
        <w:pStyle w:val="TitlingLine2"/>
      </w:pPr>
      <w:r>
        <w:t>University College London</w:t>
      </w:r>
    </w:p>
    <w:p w:rsidR="007974E5" w:rsidRDefault="007974E5">
      <w:pPr>
        <w:pStyle w:val="Break"/>
      </w:pPr>
    </w:p>
    <w:p w:rsidR="007974E5" w:rsidRDefault="007974E5">
      <w:pPr>
        <w:pStyle w:val="Break"/>
        <w:sectPr w:rsidR="007974E5">
          <w:type w:val="continuous"/>
          <w:pgSz w:w="11906" w:h="16838" w:code="9"/>
          <w:pgMar w:top="567" w:right="851" w:bottom="2268" w:left="1134" w:header="720" w:footer="851" w:gutter="0"/>
          <w:cols w:space="708"/>
          <w:titlePg/>
          <w:docGrid w:linePitch="360"/>
        </w:sectPr>
      </w:pPr>
    </w:p>
    <w:p w:rsidR="00F95268" w:rsidRDefault="00F95268" w:rsidP="00F95268"/>
    <w:p w:rsidR="00F95268" w:rsidRDefault="00F95268" w:rsidP="00F95268"/>
    <w:p w:rsidR="004A5D58" w:rsidRPr="004A5D58" w:rsidRDefault="004A5D58" w:rsidP="004A5D58">
      <w:pPr>
        <w:spacing w:line="240" w:lineRule="auto"/>
        <w:rPr>
          <w:rFonts w:cs="Arial"/>
          <w:sz w:val="22"/>
          <w:szCs w:val="22"/>
        </w:rPr>
      </w:pPr>
    </w:p>
    <w:p w:rsidR="00C83E3C" w:rsidRPr="00C83E3C" w:rsidRDefault="00C83E3C" w:rsidP="00C83E3C">
      <w:pPr>
        <w:spacing w:line="240" w:lineRule="auto"/>
        <w:jc w:val="center"/>
        <w:outlineLvl w:val="0"/>
        <w:rPr>
          <w:rFonts w:ascii="Calibri" w:eastAsia="Calibri" w:hAnsi="Calibri"/>
          <w:b/>
          <w:sz w:val="28"/>
          <w:szCs w:val="28"/>
          <w:lang w:eastAsia="en-US"/>
        </w:rPr>
      </w:pPr>
      <w:r w:rsidRPr="00C83E3C">
        <w:rPr>
          <w:rFonts w:ascii="Calibri" w:eastAsia="Calibri" w:hAnsi="Calibri"/>
          <w:b/>
          <w:sz w:val="28"/>
          <w:szCs w:val="28"/>
          <w:lang w:eastAsia="en-US"/>
        </w:rPr>
        <w:t>Guidance on Research grant applications – Peer review and administration</w:t>
      </w:r>
    </w:p>
    <w:p w:rsidR="00C83E3C" w:rsidRDefault="00C83E3C" w:rsidP="00C83E3C">
      <w:pPr>
        <w:spacing w:line="240" w:lineRule="auto"/>
        <w:rPr>
          <w:rFonts w:ascii="Calibri" w:eastAsia="Calibri" w:hAnsi="Calibri"/>
          <w:sz w:val="22"/>
          <w:szCs w:val="22"/>
          <w:lang w:eastAsia="en-US"/>
        </w:rPr>
      </w:pPr>
    </w:p>
    <w:p w:rsidR="0071160D" w:rsidRDefault="008A3C4A" w:rsidP="00C83E3C">
      <w:pPr>
        <w:spacing w:line="240" w:lineRule="auto"/>
        <w:rPr>
          <w:rFonts w:ascii="Calibri" w:eastAsia="Calibri" w:hAnsi="Calibri"/>
          <w:sz w:val="22"/>
          <w:szCs w:val="22"/>
          <w:lang w:eastAsia="en-US"/>
        </w:rPr>
      </w:pPr>
      <w:r>
        <w:rPr>
          <w:rFonts w:ascii="Calibri" w:eastAsia="Calibri" w:hAnsi="Calibri"/>
          <w:sz w:val="22"/>
          <w:szCs w:val="22"/>
          <w:lang w:eastAsia="en-US"/>
        </w:rPr>
        <w:t>Version updated 31.03.2021</w:t>
      </w:r>
    </w:p>
    <w:p w:rsidR="008A3C4A" w:rsidRPr="00C83E3C" w:rsidRDefault="008A3C4A" w:rsidP="00C83E3C">
      <w:pPr>
        <w:spacing w:line="240" w:lineRule="auto"/>
        <w:rPr>
          <w:rFonts w:ascii="Calibri" w:eastAsia="Calibri" w:hAnsi="Calibri"/>
          <w:sz w:val="22"/>
          <w:szCs w:val="22"/>
          <w:lang w:eastAsia="en-US"/>
        </w:rPr>
      </w:pPr>
    </w:p>
    <w:p w:rsidR="00C83E3C" w:rsidRPr="00A56AF3" w:rsidRDefault="00C83E3C" w:rsidP="00C83E3C">
      <w:pPr>
        <w:spacing w:line="240" w:lineRule="auto"/>
        <w:rPr>
          <w:rFonts w:ascii="Calibri" w:eastAsia="Calibri" w:hAnsi="Calibri"/>
          <w:sz w:val="22"/>
          <w:szCs w:val="22"/>
          <w:lang w:eastAsia="en-US"/>
        </w:rPr>
      </w:pPr>
      <w:r w:rsidRPr="00C83E3C">
        <w:rPr>
          <w:rFonts w:ascii="Calibri" w:eastAsia="Calibri" w:hAnsi="Calibri"/>
          <w:sz w:val="22"/>
          <w:szCs w:val="22"/>
          <w:lang w:eastAsia="en-US"/>
        </w:rPr>
        <w:t xml:space="preserve">All grant applications need to be fully considered and costed </w:t>
      </w:r>
      <w:r w:rsidRPr="00C83E3C">
        <w:rPr>
          <w:rFonts w:ascii="Calibri" w:eastAsia="Calibri" w:hAnsi="Calibri"/>
          <w:sz w:val="22"/>
          <w:szCs w:val="22"/>
          <w:u w:val="single"/>
          <w:lang w:eastAsia="en-US"/>
        </w:rPr>
        <w:t xml:space="preserve">in advance </w:t>
      </w:r>
      <w:r w:rsidRPr="00C83E3C">
        <w:rPr>
          <w:rFonts w:ascii="Calibri" w:eastAsia="Calibri" w:hAnsi="Calibri"/>
          <w:sz w:val="22"/>
          <w:szCs w:val="22"/>
          <w:lang w:eastAsia="en-US"/>
        </w:rPr>
        <w:t>of application. We are</w:t>
      </w:r>
      <w:r w:rsidR="00F47E96">
        <w:rPr>
          <w:rFonts w:ascii="Calibri" w:eastAsia="Calibri" w:hAnsi="Calibri"/>
          <w:sz w:val="22"/>
          <w:szCs w:val="22"/>
          <w:lang w:eastAsia="en-US"/>
        </w:rPr>
        <w:t xml:space="preserve"> normally</w:t>
      </w:r>
      <w:r w:rsidRPr="00C83E3C">
        <w:rPr>
          <w:rFonts w:ascii="Calibri" w:eastAsia="Calibri" w:hAnsi="Calibri"/>
          <w:sz w:val="22"/>
          <w:szCs w:val="22"/>
          <w:lang w:eastAsia="en-US"/>
        </w:rPr>
        <w:t xml:space="preserve"> no</w:t>
      </w:r>
      <w:r w:rsidR="00F47E96">
        <w:rPr>
          <w:rFonts w:ascii="Calibri" w:eastAsia="Calibri" w:hAnsi="Calibri"/>
          <w:sz w:val="22"/>
          <w:szCs w:val="22"/>
          <w:lang w:eastAsia="en-US"/>
        </w:rPr>
        <w:t>t</w:t>
      </w:r>
      <w:r w:rsidRPr="00A56AF3">
        <w:rPr>
          <w:rFonts w:ascii="Calibri" w:eastAsia="Calibri" w:hAnsi="Calibri"/>
          <w:sz w:val="22"/>
          <w:szCs w:val="22"/>
          <w:lang w:eastAsia="en-US"/>
        </w:rPr>
        <w:t xml:space="preserve"> able to process applications at the last minute or retrospectiv</w:t>
      </w:r>
      <w:r w:rsidR="00AF7FAC" w:rsidRPr="00A56AF3">
        <w:rPr>
          <w:rFonts w:ascii="Calibri" w:eastAsia="Calibri" w:hAnsi="Calibri"/>
          <w:sz w:val="22"/>
          <w:szCs w:val="22"/>
          <w:lang w:eastAsia="en-US"/>
        </w:rPr>
        <w:t>ely. Please talk to</w:t>
      </w:r>
      <w:r w:rsidRPr="00A56AF3">
        <w:rPr>
          <w:rFonts w:ascii="Calibri" w:eastAsia="Calibri" w:hAnsi="Calibri"/>
          <w:sz w:val="22"/>
          <w:szCs w:val="22"/>
          <w:lang w:eastAsia="en-US"/>
        </w:rPr>
        <w:t xml:space="preserve"> Liam Banks or </w:t>
      </w:r>
      <w:r w:rsidR="004C200E" w:rsidRPr="00A56AF3">
        <w:rPr>
          <w:rFonts w:ascii="Calibri" w:eastAsia="Calibri" w:hAnsi="Calibri"/>
          <w:sz w:val="22"/>
          <w:szCs w:val="22"/>
          <w:lang w:eastAsia="en-US"/>
        </w:rPr>
        <w:t>Erwin Kooistra</w:t>
      </w:r>
      <w:r w:rsidRPr="00A56AF3">
        <w:rPr>
          <w:rFonts w:ascii="Calibri" w:eastAsia="Calibri" w:hAnsi="Calibri"/>
          <w:sz w:val="22"/>
          <w:szCs w:val="22"/>
          <w:lang w:eastAsia="en-US"/>
        </w:rPr>
        <w:t xml:space="preserve"> if you have any concerns with the deadlines below.</w:t>
      </w:r>
    </w:p>
    <w:p w:rsidR="00C83E3C" w:rsidRPr="00A56AF3" w:rsidRDefault="00C83E3C" w:rsidP="00C83E3C">
      <w:pPr>
        <w:spacing w:line="240" w:lineRule="auto"/>
        <w:rPr>
          <w:rFonts w:ascii="Calibri" w:eastAsia="Calibri" w:hAnsi="Calibri"/>
          <w:sz w:val="22"/>
          <w:szCs w:val="22"/>
          <w:lang w:eastAsia="en-US"/>
        </w:rPr>
      </w:pPr>
    </w:p>
    <w:p w:rsidR="00C83E3C" w:rsidRPr="003512D0" w:rsidRDefault="00C83E3C" w:rsidP="00C83E3C">
      <w:pPr>
        <w:spacing w:line="240" w:lineRule="auto"/>
        <w:ind w:left="720"/>
        <w:outlineLvl w:val="0"/>
        <w:rPr>
          <w:rFonts w:ascii="Calibri" w:eastAsia="Calibri" w:hAnsi="Calibri"/>
          <w:bCs/>
          <w:sz w:val="22"/>
          <w:szCs w:val="22"/>
          <w:lang w:eastAsia="en-US"/>
        </w:rPr>
      </w:pPr>
      <w:r w:rsidRPr="00A56AF3">
        <w:rPr>
          <w:rFonts w:ascii="Calibri" w:eastAsia="Calibri" w:hAnsi="Calibri"/>
          <w:b/>
          <w:bCs/>
          <w:sz w:val="22"/>
          <w:szCs w:val="22"/>
          <w:lang w:eastAsia="en-US"/>
        </w:rPr>
        <w:t xml:space="preserve">Peer review - 1-6 months before the </w:t>
      </w:r>
      <w:r w:rsidRPr="003512D0">
        <w:rPr>
          <w:rFonts w:ascii="Calibri" w:eastAsia="Calibri" w:hAnsi="Calibri"/>
          <w:b/>
          <w:bCs/>
          <w:sz w:val="22"/>
          <w:szCs w:val="22"/>
          <w:lang w:eastAsia="en-US"/>
        </w:rPr>
        <w:t>deadline</w:t>
      </w:r>
    </w:p>
    <w:p w:rsidR="00C83E3C" w:rsidRPr="00A56AF3" w:rsidRDefault="00C83E3C" w:rsidP="00C83E3C">
      <w:pPr>
        <w:numPr>
          <w:ilvl w:val="0"/>
          <w:numId w:val="13"/>
        </w:numPr>
        <w:spacing w:line="240" w:lineRule="auto"/>
        <w:rPr>
          <w:rFonts w:ascii="Calibri" w:eastAsia="Calibri" w:hAnsi="Calibri"/>
          <w:bCs/>
          <w:sz w:val="22"/>
          <w:szCs w:val="22"/>
          <w:lang w:eastAsia="en-US"/>
        </w:rPr>
      </w:pPr>
      <w:r w:rsidRPr="00A56AF3">
        <w:rPr>
          <w:rFonts w:ascii="Calibri" w:eastAsia="Calibri" w:hAnsi="Calibri"/>
          <w:bCs/>
          <w:sz w:val="22"/>
          <w:szCs w:val="22"/>
          <w:lang w:eastAsia="en-US"/>
        </w:rPr>
        <w:t>If you are considering a grant app</w:t>
      </w:r>
      <w:r w:rsidRPr="009473A6">
        <w:rPr>
          <w:rFonts w:ascii="Calibri" w:eastAsia="Calibri" w:hAnsi="Calibri"/>
          <w:bCs/>
          <w:sz w:val="22"/>
          <w:szCs w:val="22"/>
          <w:lang w:eastAsia="en-US"/>
        </w:rPr>
        <w:t>lication (</w:t>
      </w:r>
      <w:r w:rsidR="000E25F6" w:rsidRPr="009473A6">
        <w:rPr>
          <w:rFonts w:ascii="Calibri" w:eastAsia="Calibri" w:hAnsi="Calibri"/>
          <w:bCs/>
          <w:sz w:val="22"/>
          <w:szCs w:val="22"/>
          <w:lang w:eastAsia="en-US"/>
        </w:rPr>
        <w:t xml:space="preserve">all grants </w:t>
      </w:r>
      <w:r w:rsidR="000E25F6" w:rsidRPr="003512D0">
        <w:rPr>
          <w:rFonts w:ascii="Calibri" w:eastAsia="Calibri" w:hAnsi="Calibri"/>
          <w:bCs/>
          <w:sz w:val="22"/>
          <w:szCs w:val="22"/>
          <w:lang w:eastAsia="en-US"/>
        </w:rPr>
        <w:t xml:space="preserve">including programme grant, </w:t>
      </w:r>
      <w:r w:rsidR="009473A6" w:rsidRPr="003512D0">
        <w:rPr>
          <w:rFonts w:ascii="Calibri" w:eastAsia="Calibri" w:hAnsi="Calibri"/>
          <w:bCs/>
          <w:sz w:val="22"/>
          <w:szCs w:val="22"/>
          <w:lang w:eastAsia="en-US"/>
        </w:rPr>
        <w:t>N</w:t>
      </w:r>
      <w:r w:rsidR="000E25F6" w:rsidRPr="003512D0">
        <w:rPr>
          <w:rFonts w:ascii="Calibri" w:eastAsia="Calibri" w:hAnsi="Calibri"/>
          <w:bCs/>
          <w:sz w:val="22"/>
          <w:szCs w:val="22"/>
          <w:lang w:eastAsia="en-US"/>
        </w:rPr>
        <w:t xml:space="preserve">IHR fellowships, </w:t>
      </w:r>
      <w:r w:rsidR="009473A6" w:rsidRPr="003512D0">
        <w:rPr>
          <w:rFonts w:ascii="Calibri" w:eastAsia="Calibri" w:hAnsi="Calibri"/>
          <w:bCs/>
          <w:sz w:val="22"/>
          <w:szCs w:val="22"/>
          <w:lang w:eastAsia="en-US"/>
        </w:rPr>
        <w:t>Sir Jules Thorn</w:t>
      </w:r>
      <w:r w:rsidR="000E25F6" w:rsidRPr="003512D0">
        <w:rPr>
          <w:rFonts w:ascii="Calibri" w:eastAsia="Calibri" w:hAnsi="Calibri"/>
          <w:bCs/>
          <w:sz w:val="22"/>
          <w:szCs w:val="22"/>
          <w:lang w:eastAsia="en-US"/>
        </w:rPr>
        <w:t xml:space="preserve"> etc</w:t>
      </w:r>
      <w:r w:rsidR="000E25F6" w:rsidRPr="009473A6">
        <w:rPr>
          <w:rFonts w:ascii="Calibri" w:eastAsia="Calibri" w:hAnsi="Calibri"/>
          <w:bCs/>
          <w:sz w:val="22"/>
          <w:szCs w:val="22"/>
          <w:lang w:eastAsia="en-US"/>
        </w:rPr>
        <w:t xml:space="preserve"> ) </w:t>
      </w:r>
      <w:r w:rsidRPr="009473A6">
        <w:rPr>
          <w:rFonts w:ascii="Calibri" w:eastAsia="Calibri" w:hAnsi="Calibri"/>
          <w:bCs/>
          <w:sz w:val="22"/>
          <w:szCs w:val="22"/>
          <w:lang w:eastAsia="en-US"/>
        </w:rPr>
        <w:t>in</w:t>
      </w:r>
      <w:r w:rsidRPr="00A56AF3">
        <w:rPr>
          <w:rFonts w:ascii="Calibri" w:eastAsia="Calibri" w:hAnsi="Calibri"/>
          <w:bCs/>
          <w:sz w:val="22"/>
          <w:szCs w:val="22"/>
          <w:lang w:eastAsia="en-US"/>
        </w:rPr>
        <w:t xml:space="preserve"> the next 1-6 months</w:t>
      </w:r>
      <w:r w:rsidR="000E25F6" w:rsidRPr="00A56AF3">
        <w:rPr>
          <w:rFonts w:ascii="Calibri" w:eastAsia="Calibri" w:hAnsi="Calibri"/>
          <w:bCs/>
          <w:sz w:val="22"/>
          <w:szCs w:val="22"/>
          <w:lang w:eastAsia="en-US"/>
        </w:rPr>
        <w:t xml:space="preserve"> </w:t>
      </w:r>
      <w:r w:rsidR="000E25F6" w:rsidRPr="003512D0">
        <w:rPr>
          <w:rFonts w:ascii="Calibri" w:eastAsia="Calibri" w:hAnsi="Calibri"/>
          <w:bCs/>
          <w:sz w:val="22"/>
          <w:szCs w:val="22"/>
          <w:lang w:eastAsia="en-US"/>
        </w:rPr>
        <w:t>all grant applications”</w:t>
      </w:r>
      <w:r w:rsidRPr="00A56AF3">
        <w:rPr>
          <w:rFonts w:ascii="Calibri" w:eastAsia="Calibri" w:hAnsi="Calibri"/>
          <w:bCs/>
          <w:sz w:val="22"/>
          <w:szCs w:val="22"/>
          <w:lang w:eastAsia="en-US"/>
        </w:rPr>
        <w:t>) please engage in the peer review process.</w:t>
      </w:r>
    </w:p>
    <w:p w:rsidR="00C83E3C" w:rsidRPr="00A56AF3" w:rsidRDefault="00C83E3C" w:rsidP="00C83E3C">
      <w:pPr>
        <w:numPr>
          <w:ilvl w:val="0"/>
          <w:numId w:val="13"/>
        </w:numPr>
        <w:spacing w:line="240" w:lineRule="auto"/>
        <w:rPr>
          <w:rFonts w:ascii="Calibri" w:eastAsia="Calibri" w:hAnsi="Calibri"/>
          <w:bCs/>
          <w:sz w:val="22"/>
          <w:szCs w:val="22"/>
          <w:lang w:eastAsia="en-US"/>
        </w:rPr>
      </w:pPr>
      <w:r w:rsidRPr="00A56AF3">
        <w:rPr>
          <w:rFonts w:ascii="Calibri" w:eastAsia="Calibri" w:hAnsi="Calibri"/>
          <w:bCs/>
          <w:sz w:val="22"/>
          <w:szCs w:val="22"/>
          <w:lang w:eastAsia="en-US"/>
        </w:rPr>
        <w:t>The Division will arrange for you to give a short 10 minute presentation, setting out the research question(s), experimental approach, key pilot data (unpublished &amp;/or recently published) and significance of the research that will inform your next major grant, followed by 20-30 minutes discussion.</w:t>
      </w:r>
    </w:p>
    <w:p w:rsidR="00C83E3C" w:rsidRPr="00A56AF3" w:rsidRDefault="00C83E3C" w:rsidP="00C83E3C">
      <w:pPr>
        <w:numPr>
          <w:ilvl w:val="0"/>
          <w:numId w:val="13"/>
        </w:numPr>
        <w:spacing w:line="240" w:lineRule="auto"/>
        <w:rPr>
          <w:rFonts w:ascii="Calibri" w:eastAsia="Calibri" w:hAnsi="Calibri"/>
          <w:bCs/>
          <w:sz w:val="22"/>
          <w:szCs w:val="22"/>
          <w:lang w:eastAsia="en-US"/>
        </w:rPr>
      </w:pPr>
      <w:r w:rsidRPr="00A56AF3">
        <w:rPr>
          <w:rFonts w:ascii="Calibri" w:eastAsia="Calibri" w:hAnsi="Calibri"/>
          <w:bCs/>
          <w:sz w:val="22"/>
          <w:szCs w:val="22"/>
          <w:lang w:eastAsia="en-US"/>
        </w:rPr>
        <w:t>For all enquiries please send your expressions of interest in the peer review process by email to Sophie Oliver-Styller </w:t>
      </w:r>
      <w:hyperlink r:id="rId7" w:tgtFrame="_blank" w:history="1">
        <w:r w:rsidRPr="00A56AF3">
          <w:rPr>
            <w:rFonts w:ascii="Times New Roman" w:eastAsia="Calibri" w:hAnsi="Times New Roman"/>
            <w:bCs/>
            <w:sz w:val="22"/>
            <w:szCs w:val="22"/>
            <w:lang w:eastAsia="en-US"/>
          </w:rPr>
          <w:t>s.oliver-styller@ucl.ac.uk</w:t>
        </w:r>
      </w:hyperlink>
      <w:r w:rsidRPr="00A56AF3">
        <w:rPr>
          <w:rFonts w:ascii="Calibri" w:eastAsia="Calibri" w:hAnsi="Calibri"/>
          <w:bCs/>
          <w:sz w:val="22"/>
          <w:szCs w:val="22"/>
          <w:lang w:eastAsia="en-US"/>
        </w:rPr>
        <w:t xml:space="preserve">  </w:t>
      </w:r>
    </w:p>
    <w:p w:rsidR="00C83E3C" w:rsidRPr="00C83E3C" w:rsidRDefault="00C83E3C" w:rsidP="00C83E3C">
      <w:pPr>
        <w:spacing w:line="240" w:lineRule="auto"/>
        <w:rPr>
          <w:rFonts w:ascii="Calibri" w:eastAsia="Calibri" w:hAnsi="Calibri"/>
          <w:bCs/>
          <w:sz w:val="22"/>
          <w:szCs w:val="22"/>
          <w:lang w:eastAsia="en-US"/>
        </w:rPr>
      </w:pPr>
    </w:p>
    <w:p w:rsidR="00C83E3C" w:rsidRPr="00C83E3C" w:rsidRDefault="00C83E3C" w:rsidP="00C83E3C">
      <w:pPr>
        <w:spacing w:line="240" w:lineRule="auto"/>
        <w:ind w:left="720"/>
        <w:outlineLvl w:val="0"/>
        <w:rPr>
          <w:rFonts w:ascii="Calibri" w:eastAsia="Calibri" w:hAnsi="Calibri"/>
          <w:b/>
          <w:bCs/>
          <w:sz w:val="22"/>
          <w:szCs w:val="22"/>
          <w:lang w:eastAsia="en-US"/>
        </w:rPr>
      </w:pPr>
      <w:r w:rsidRPr="00C83E3C">
        <w:rPr>
          <w:rFonts w:ascii="Calibri" w:eastAsia="Calibri" w:hAnsi="Calibri"/>
          <w:b/>
          <w:bCs/>
          <w:sz w:val="22"/>
          <w:szCs w:val="22"/>
          <w:lang w:eastAsia="en-US"/>
        </w:rPr>
        <w:t>At least 3 weeks prior to the submission deadline</w:t>
      </w:r>
    </w:p>
    <w:p w:rsidR="00C83E3C" w:rsidRPr="00C83E3C" w:rsidRDefault="00C83E3C" w:rsidP="00C83E3C">
      <w:pPr>
        <w:numPr>
          <w:ilvl w:val="0"/>
          <w:numId w:val="13"/>
        </w:numPr>
        <w:spacing w:line="240" w:lineRule="auto"/>
        <w:rPr>
          <w:rFonts w:ascii="Calibri" w:eastAsia="Calibri" w:hAnsi="Calibri"/>
          <w:b/>
          <w:bCs/>
          <w:sz w:val="22"/>
          <w:szCs w:val="22"/>
          <w:lang w:eastAsia="en-US"/>
        </w:rPr>
      </w:pPr>
      <w:r w:rsidRPr="00C83E3C">
        <w:rPr>
          <w:rFonts w:ascii="Calibri" w:eastAsia="Calibri" w:hAnsi="Calibri"/>
          <w:bCs/>
          <w:sz w:val="22"/>
          <w:szCs w:val="22"/>
          <w:lang w:eastAsia="en-US"/>
        </w:rPr>
        <w:t>Partner costs should have been requested from all partner organisations.</w:t>
      </w:r>
    </w:p>
    <w:p w:rsidR="00C83E3C" w:rsidRP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t xml:space="preserve">Any letters of support should have been drafted and requested. </w:t>
      </w:r>
    </w:p>
    <w:p w:rsidR="00C83E3C" w:rsidRDefault="00C83E3C" w:rsidP="00C83E3C">
      <w:pPr>
        <w:numPr>
          <w:ilvl w:val="0"/>
          <w:numId w:val="13"/>
        </w:numPr>
        <w:spacing w:line="240" w:lineRule="auto"/>
        <w:rPr>
          <w:rFonts w:ascii="Calibri" w:eastAsia="Calibri" w:hAnsi="Calibri"/>
          <w:bCs/>
          <w:sz w:val="22"/>
          <w:szCs w:val="22"/>
          <w:lang w:eastAsia="en-US"/>
        </w:rPr>
      </w:pPr>
      <w:r w:rsidRPr="00C83E3C">
        <w:rPr>
          <w:rFonts w:ascii="Calibri" w:eastAsia="Calibri" w:hAnsi="Calibri"/>
          <w:bCs/>
          <w:sz w:val="22"/>
          <w:szCs w:val="22"/>
          <w:lang w:eastAsia="en-US"/>
        </w:rPr>
        <w:t>All signatories relevant to the application should have been identified.</w:t>
      </w:r>
    </w:p>
    <w:p w:rsidR="00816E33" w:rsidRPr="00C83E3C" w:rsidRDefault="00816E33" w:rsidP="00C83E3C">
      <w:pPr>
        <w:numPr>
          <w:ilvl w:val="0"/>
          <w:numId w:val="13"/>
        </w:numPr>
        <w:spacing w:line="240" w:lineRule="auto"/>
        <w:rPr>
          <w:rFonts w:ascii="Calibri" w:eastAsia="Calibri" w:hAnsi="Calibri"/>
          <w:bCs/>
          <w:sz w:val="22"/>
          <w:szCs w:val="22"/>
          <w:lang w:eastAsia="en-US"/>
        </w:rPr>
      </w:pPr>
      <w:r>
        <w:rPr>
          <w:rFonts w:ascii="Calibri" w:eastAsia="Calibri" w:hAnsi="Calibri"/>
          <w:bCs/>
          <w:sz w:val="22"/>
          <w:szCs w:val="22"/>
          <w:lang w:eastAsia="en-US"/>
        </w:rPr>
        <w:t xml:space="preserve">If the project is a clinical trial you </w:t>
      </w:r>
      <w:r w:rsidR="00F47E96">
        <w:rPr>
          <w:rFonts w:ascii="Calibri" w:eastAsia="Calibri" w:hAnsi="Calibri"/>
          <w:bCs/>
          <w:sz w:val="22"/>
          <w:szCs w:val="22"/>
          <w:lang w:eastAsia="en-US"/>
        </w:rPr>
        <w:t>s</w:t>
      </w:r>
      <w:r>
        <w:rPr>
          <w:rFonts w:ascii="Calibri" w:eastAsia="Calibri" w:hAnsi="Calibri"/>
          <w:bCs/>
          <w:sz w:val="22"/>
          <w:szCs w:val="22"/>
          <w:lang w:eastAsia="en-US"/>
        </w:rPr>
        <w:t>hould also have contacted the UCL &amp; UCLH JRO / Royal Free R&amp;D / Whittington as appropriate.</w:t>
      </w:r>
    </w:p>
    <w:p w:rsidR="00C83E3C" w:rsidRPr="00C83E3C" w:rsidRDefault="00C83E3C" w:rsidP="00C83E3C">
      <w:pPr>
        <w:spacing w:line="240" w:lineRule="auto"/>
        <w:ind w:left="720"/>
        <w:rPr>
          <w:rFonts w:ascii="Calibri" w:eastAsia="Calibri" w:hAnsi="Calibri"/>
          <w:b/>
          <w:bCs/>
          <w:sz w:val="22"/>
          <w:szCs w:val="22"/>
          <w:lang w:eastAsia="en-US"/>
        </w:rPr>
      </w:pPr>
    </w:p>
    <w:p w:rsidR="00C83E3C" w:rsidRPr="00C83E3C" w:rsidRDefault="00C83E3C" w:rsidP="00C83E3C">
      <w:pPr>
        <w:spacing w:line="240" w:lineRule="auto"/>
        <w:ind w:left="720"/>
        <w:outlineLvl w:val="0"/>
        <w:rPr>
          <w:rFonts w:ascii="Calibri" w:eastAsia="Calibri" w:hAnsi="Calibri"/>
          <w:b/>
          <w:bCs/>
          <w:sz w:val="22"/>
          <w:szCs w:val="22"/>
          <w:lang w:eastAsia="en-US"/>
        </w:rPr>
      </w:pPr>
      <w:r w:rsidRPr="00C83E3C">
        <w:rPr>
          <w:rFonts w:ascii="Calibri" w:eastAsia="Calibri" w:hAnsi="Calibri"/>
          <w:b/>
          <w:bCs/>
          <w:sz w:val="22"/>
          <w:szCs w:val="22"/>
          <w:lang w:eastAsia="en-US"/>
        </w:rPr>
        <w:t>At least 12 working days prior to the submission deadline (more time is advised)</w:t>
      </w:r>
    </w:p>
    <w:p w:rsidR="00C83E3C" w:rsidRP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t xml:space="preserve">Requests for costings should have been made by completing the </w:t>
      </w:r>
      <w:r w:rsidR="00816E33">
        <w:rPr>
          <w:rFonts w:ascii="Calibri" w:eastAsia="Calibri" w:hAnsi="Calibri"/>
          <w:sz w:val="22"/>
          <w:szCs w:val="22"/>
          <w:lang w:eastAsia="en-US"/>
        </w:rPr>
        <w:t>PIs costing</w:t>
      </w:r>
      <w:r w:rsidRPr="00C83E3C">
        <w:rPr>
          <w:rFonts w:ascii="Calibri" w:eastAsia="Calibri" w:hAnsi="Calibri"/>
          <w:sz w:val="22"/>
          <w:szCs w:val="22"/>
          <w:lang w:eastAsia="en-US"/>
        </w:rPr>
        <w:t xml:space="preserve"> form. Please allow additional time if you are unsure of the costs to be included. The form should be returned to Liam Banks (Bloomsbury</w:t>
      </w:r>
      <w:r w:rsidR="00816E33">
        <w:rPr>
          <w:rFonts w:ascii="Calibri" w:eastAsia="Calibri" w:hAnsi="Calibri"/>
          <w:sz w:val="22"/>
          <w:szCs w:val="22"/>
          <w:lang w:eastAsia="en-US"/>
        </w:rPr>
        <w:t xml:space="preserve"> excl</w:t>
      </w:r>
      <w:r w:rsidR="00F47E96">
        <w:rPr>
          <w:rFonts w:ascii="Calibri" w:eastAsia="Calibri" w:hAnsi="Calibri"/>
          <w:sz w:val="22"/>
          <w:szCs w:val="22"/>
          <w:lang w:eastAsia="en-US"/>
        </w:rPr>
        <w:t>.</w:t>
      </w:r>
      <w:r w:rsidR="00816E33">
        <w:rPr>
          <w:rFonts w:ascii="Calibri" w:eastAsia="Calibri" w:hAnsi="Calibri"/>
          <w:sz w:val="22"/>
          <w:szCs w:val="22"/>
          <w:lang w:eastAsia="en-US"/>
        </w:rPr>
        <w:t xml:space="preserve"> Cruciform Building</w:t>
      </w:r>
      <w:r w:rsidRPr="00C83E3C">
        <w:rPr>
          <w:rFonts w:ascii="Calibri" w:eastAsia="Calibri" w:hAnsi="Calibri"/>
          <w:sz w:val="22"/>
          <w:szCs w:val="22"/>
          <w:lang w:eastAsia="en-US"/>
        </w:rPr>
        <w:t xml:space="preserve">) or </w:t>
      </w:r>
      <w:r w:rsidR="00816E33">
        <w:rPr>
          <w:rFonts w:ascii="Calibri" w:eastAsia="Calibri" w:hAnsi="Calibri"/>
          <w:sz w:val="22"/>
          <w:szCs w:val="22"/>
          <w:lang w:eastAsia="en-US"/>
        </w:rPr>
        <w:t>Erwin Kooistra (Royal Free/Cruciform Building</w:t>
      </w:r>
      <w:r w:rsidRPr="00C83E3C">
        <w:rPr>
          <w:rFonts w:ascii="Calibri" w:eastAsia="Calibri" w:hAnsi="Calibri"/>
          <w:sz w:val="22"/>
          <w:szCs w:val="22"/>
          <w:lang w:eastAsia="en-US"/>
        </w:rPr>
        <w:t xml:space="preserve">). </w:t>
      </w:r>
      <w:r w:rsidRPr="00F47E96">
        <w:rPr>
          <w:rFonts w:ascii="Calibri" w:eastAsia="Calibri" w:hAnsi="Calibri"/>
          <w:sz w:val="22"/>
          <w:szCs w:val="22"/>
          <w:u w:val="single"/>
          <w:lang w:eastAsia="en-US"/>
        </w:rPr>
        <w:t>Do not</w:t>
      </w:r>
      <w:r w:rsidRPr="00C83E3C">
        <w:rPr>
          <w:rFonts w:ascii="Calibri" w:eastAsia="Calibri" w:hAnsi="Calibri"/>
          <w:sz w:val="22"/>
          <w:szCs w:val="22"/>
          <w:lang w:eastAsia="en-US"/>
        </w:rPr>
        <w:t xml:space="preserve"> ente</w:t>
      </w:r>
      <w:r w:rsidR="00816E33">
        <w:rPr>
          <w:rFonts w:ascii="Calibri" w:eastAsia="Calibri" w:hAnsi="Calibri"/>
          <w:sz w:val="22"/>
          <w:szCs w:val="22"/>
          <w:lang w:eastAsia="en-US"/>
        </w:rPr>
        <w:t>r costs into Worktribe yourself.</w:t>
      </w:r>
      <w:r w:rsidR="00F47E96">
        <w:rPr>
          <w:rFonts w:ascii="Calibri" w:eastAsia="Calibri" w:hAnsi="Calibri"/>
          <w:sz w:val="22"/>
          <w:szCs w:val="22"/>
          <w:lang w:eastAsia="en-US"/>
        </w:rPr>
        <w:t xml:space="preserve"> Worktribe has a </w:t>
      </w:r>
      <w:r w:rsidR="00A06997">
        <w:rPr>
          <w:rFonts w:ascii="Calibri" w:eastAsia="Calibri" w:hAnsi="Calibri"/>
          <w:sz w:val="22"/>
          <w:szCs w:val="22"/>
          <w:lang w:eastAsia="en-US"/>
        </w:rPr>
        <w:t>standalone</w:t>
      </w:r>
      <w:r w:rsidR="00F47E96">
        <w:rPr>
          <w:rFonts w:ascii="Calibri" w:eastAsia="Calibri" w:hAnsi="Calibri"/>
          <w:sz w:val="22"/>
          <w:szCs w:val="22"/>
          <w:lang w:eastAsia="en-US"/>
        </w:rPr>
        <w:t xml:space="preserve"> costing tool you may use if helpful.</w:t>
      </w:r>
    </w:p>
    <w:p w:rsid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t xml:space="preserve">Any partner costs must be approved </w:t>
      </w:r>
      <w:r w:rsidR="00816E33">
        <w:rPr>
          <w:rFonts w:ascii="Calibri" w:eastAsia="Calibri" w:hAnsi="Calibri"/>
          <w:sz w:val="22"/>
          <w:szCs w:val="22"/>
          <w:lang w:eastAsia="en-US"/>
        </w:rPr>
        <w:t xml:space="preserve">by </w:t>
      </w:r>
      <w:r w:rsidRPr="00C83E3C">
        <w:rPr>
          <w:rFonts w:ascii="Calibri" w:eastAsia="Calibri" w:hAnsi="Calibri"/>
          <w:sz w:val="22"/>
          <w:szCs w:val="22"/>
          <w:lang w:eastAsia="en-US"/>
        </w:rPr>
        <w:t xml:space="preserve">and received from the relevant institute.  </w:t>
      </w:r>
    </w:p>
    <w:p w:rsidR="00816E33" w:rsidRDefault="00816E33" w:rsidP="00C83E3C">
      <w:pPr>
        <w:numPr>
          <w:ilvl w:val="0"/>
          <w:numId w:val="13"/>
        </w:numPr>
        <w:spacing w:line="240" w:lineRule="auto"/>
        <w:rPr>
          <w:rFonts w:ascii="Calibri" w:eastAsia="Calibri" w:hAnsi="Calibri"/>
          <w:sz w:val="22"/>
          <w:szCs w:val="22"/>
          <w:lang w:eastAsia="en-US"/>
        </w:rPr>
      </w:pPr>
      <w:r>
        <w:rPr>
          <w:rFonts w:ascii="Calibri" w:eastAsia="Calibri" w:hAnsi="Calibri"/>
          <w:sz w:val="22"/>
          <w:szCs w:val="22"/>
          <w:lang w:eastAsia="en-US"/>
        </w:rPr>
        <w:t>If animal costs are requested a quote for animal costs should be sent to Liam /Erwin.</w:t>
      </w:r>
    </w:p>
    <w:p w:rsidR="00F47E96" w:rsidRPr="00C83E3C" w:rsidRDefault="00F47E96" w:rsidP="00C83E3C">
      <w:pPr>
        <w:numPr>
          <w:ilvl w:val="0"/>
          <w:numId w:val="13"/>
        </w:numPr>
        <w:spacing w:line="240" w:lineRule="auto"/>
        <w:rPr>
          <w:rFonts w:ascii="Calibri" w:eastAsia="Calibri" w:hAnsi="Calibri"/>
          <w:sz w:val="22"/>
          <w:szCs w:val="22"/>
          <w:lang w:eastAsia="en-US"/>
        </w:rPr>
      </w:pPr>
      <w:r>
        <w:rPr>
          <w:rFonts w:ascii="Calibri" w:eastAsia="Calibri" w:hAnsi="Calibri"/>
          <w:sz w:val="22"/>
          <w:szCs w:val="22"/>
          <w:lang w:eastAsia="en-US"/>
        </w:rPr>
        <w:t xml:space="preserve">If equipment </w:t>
      </w:r>
      <w:r w:rsidR="00A06997">
        <w:rPr>
          <w:rFonts w:ascii="Calibri" w:eastAsia="Calibri" w:hAnsi="Calibri"/>
          <w:sz w:val="22"/>
          <w:szCs w:val="22"/>
          <w:lang w:eastAsia="en-US"/>
        </w:rPr>
        <w:t>(&gt;£5k per item)</w:t>
      </w:r>
      <w:r>
        <w:rPr>
          <w:rFonts w:ascii="Calibri" w:eastAsia="Calibri" w:hAnsi="Calibri"/>
          <w:sz w:val="22"/>
          <w:szCs w:val="22"/>
          <w:lang w:eastAsia="en-US"/>
        </w:rPr>
        <w:t>/ professional services costs / consultancy costs are included then quotes should be forwarded to support these costs.</w:t>
      </w:r>
    </w:p>
    <w:p w:rsidR="00C83E3C" w:rsidRPr="00C83E3C" w:rsidRDefault="00C83E3C" w:rsidP="00C83E3C">
      <w:pPr>
        <w:spacing w:line="240" w:lineRule="auto"/>
        <w:rPr>
          <w:rFonts w:ascii="Calibri" w:eastAsia="Calibri" w:hAnsi="Calibri"/>
          <w:sz w:val="22"/>
          <w:szCs w:val="22"/>
          <w:lang w:eastAsia="en-US"/>
        </w:rPr>
      </w:pPr>
    </w:p>
    <w:p w:rsidR="00C83E3C" w:rsidRPr="00C83E3C" w:rsidRDefault="00C83E3C" w:rsidP="00C83E3C">
      <w:pPr>
        <w:spacing w:line="240" w:lineRule="auto"/>
        <w:ind w:left="720"/>
        <w:outlineLvl w:val="0"/>
        <w:rPr>
          <w:rFonts w:ascii="Calibri" w:eastAsia="Calibri" w:hAnsi="Calibri"/>
          <w:b/>
          <w:bCs/>
          <w:sz w:val="22"/>
          <w:szCs w:val="22"/>
          <w:lang w:eastAsia="en-US"/>
        </w:rPr>
      </w:pPr>
      <w:r w:rsidRPr="00C83E3C">
        <w:rPr>
          <w:rFonts w:ascii="Calibri" w:eastAsia="Calibri" w:hAnsi="Calibri"/>
          <w:b/>
          <w:bCs/>
          <w:sz w:val="22"/>
          <w:szCs w:val="22"/>
          <w:lang w:eastAsia="en-US"/>
        </w:rPr>
        <w:t>At least 10 working days prior to the submission deadline</w:t>
      </w:r>
    </w:p>
    <w:p w:rsidR="00C83E3C" w:rsidRP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t>Finalised costs should have been agreed and entered onto a draft application form, attached to the Worktribe costing.</w:t>
      </w:r>
    </w:p>
    <w:p w:rsidR="00C83E3C" w:rsidRP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lastRenderedPageBreak/>
        <w:t>We should have received explicit confirmation of partners’ costs from all partners (UCL cannot then alter these). One confirmation of total Institution costs is required per partner.</w:t>
      </w:r>
      <w:r w:rsidRPr="00C83E3C">
        <w:rPr>
          <w:rFonts w:ascii="Calibri" w:eastAsia="Calibri" w:hAnsi="Calibri"/>
          <w:sz w:val="22"/>
          <w:szCs w:val="22"/>
          <w:highlight w:val="yellow"/>
          <w:lang w:eastAsia="en-US"/>
        </w:rPr>
        <w:t xml:space="preserve"> </w:t>
      </w:r>
      <w:r w:rsidRPr="00C83E3C">
        <w:rPr>
          <w:rFonts w:ascii="Calibri" w:eastAsia="Calibri" w:hAnsi="Calibri"/>
          <w:sz w:val="22"/>
          <w:szCs w:val="22"/>
          <w:lang w:eastAsia="en-US"/>
        </w:rPr>
        <w:t>SEE ABOVE</w:t>
      </w:r>
    </w:p>
    <w:p w:rsidR="00C83E3C" w:rsidRP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t>Unless a Justification of Resources (JoR) is not required in your application a JoR that agrees to the Worktribe costs should have been completed and attached to the Worktribe costing.</w:t>
      </w:r>
    </w:p>
    <w:p w:rsidR="00C83E3C" w:rsidRP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t>The Worktribe costing should be submitted for approval with no further changes to be made to the costs.</w:t>
      </w:r>
    </w:p>
    <w:p w:rsidR="00C83E3C" w:rsidRPr="00C83E3C" w:rsidRDefault="00C83E3C" w:rsidP="00C83E3C">
      <w:pPr>
        <w:spacing w:line="240" w:lineRule="auto"/>
        <w:rPr>
          <w:rFonts w:ascii="Calibri" w:eastAsia="Calibri" w:hAnsi="Calibri"/>
          <w:sz w:val="22"/>
          <w:szCs w:val="22"/>
          <w:lang w:eastAsia="en-US"/>
        </w:rPr>
      </w:pPr>
    </w:p>
    <w:p w:rsidR="00C83E3C" w:rsidRPr="00C83E3C" w:rsidRDefault="00C83E3C" w:rsidP="00C83E3C">
      <w:pPr>
        <w:spacing w:line="240" w:lineRule="auto"/>
        <w:ind w:left="720"/>
        <w:outlineLvl w:val="0"/>
        <w:rPr>
          <w:rFonts w:ascii="Calibri" w:eastAsia="Calibri" w:hAnsi="Calibri"/>
          <w:b/>
          <w:bCs/>
          <w:sz w:val="22"/>
          <w:szCs w:val="22"/>
          <w:lang w:eastAsia="en-US"/>
        </w:rPr>
      </w:pPr>
      <w:r w:rsidRPr="00A56AF3">
        <w:rPr>
          <w:rFonts w:ascii="Calibri" w:eastAsia="Calibri" w:hAnsi="Calibri"/>
          <w:b/>
          <w:bCs/>
          <w:sz w:val="22"/>
          <w:szCs w:val="22"/>
          <w:lang w:eastAsia="en-US"/>
        </w:rPr>
        <w:t xml:space="preserve">At least </w:t>
      </w:r>
      <w:r w:rsidR="00A56AF3" w:rsidRPr="00A56AF3">
        <w:rPr>
          <w:rFonts w:ascii="Calibri" w:eastAsia="Calibri" w:hAnsi="Calibri"/>
          <w:b/>
          <w:bCs/>
          <w:sz w:val="22"/>
          <w:szCs w:val="22"/>
          <w:lang w:eastAsia="en-US"/>
        </w:rPr>
        <w:t>5</w:t>
      </w:r>
      <w:r w:rsidRPr="00A56AF3">
        <w:rPr>
          <w:rFonts w:ascii="Calibri" w:eastAsia="Calibri" w:hAnsi="Calibri"/>
          <w:b/>
          <w:bCs/>
          <w:sz w:val="22"/>
          <w:szCs w:val="22"/>
          <w:lang w:eastAsia="en-US"/>
        </w:rPr>
        <w:t xml:space="preserve"> working days prior to the submission deadline</w:t>
      </w:r>
      <w:r w:rsidR="00BC0FBA" w:rsidRPr="00A56AF3">
        <w:rPr>
          <w:rFonts w:ascii="Calibri" w:eastAsia="Calibri" w:hAnsi="Calibri"/>
          <w:b/>
          <w:bCs/>
          <w:sz w:val="22"/>
          <w:szCs w:val="22"/>
          <w:lang w:eastAsia="en-US"/>
        </w:rPr>
        <w:t xml:space="preserve"> </w:t>
      </w:r>
      <w:r w:rsidR="00BC0FBA" w:rsidRPr="00A56AF3">
        <w:rPr>
          <w:rFonts w:ascii="Calibri" w:eastAsia="Calibri" w:hAnsi="Calibri"/>
          <w:bCs/>
          <w:sz w:val="22"/>
          <w:szCs w:val="22"/>
          <w:lang w:eastAsia="en-US"/>
        </w:rPr>
        <w:t>(</w:t>
      </w:r>
      <w:r w:rsidR="00A56AF3" w:rsidRPr="00A56AF3">
        <w:rPr>
          <w:rFonts w:ascii="Calibri" w:eastAsia="Calibri" w:hAnsi="Calibri"/>
          <w:bCs/>
          <w:sz w:val="22"/>
          <w:szCs w:val="22"/>
          <w:lang w:eastAsia="en-US"/>
        </w:rPr>
        <w:t>allow more time if possible, sometimes this is not sufficient depending on circumstance)</w:t>
      </w:r>
      <w:r w:rsidR="00A56AF3">
        <w:rPr>
          <w:rFonts w:ascii="Calibri" w:eastAsia="Calibri" w:hAnsi="Calibri"/>
          <w:b/>
          <w:bCs/>
          <w:sz w:val="22"/>
          <w:szCs w:val="22"/>
          <w:lang w:eastAsia="en-US"/>
        </w:rPr>
        <w:t xml:space="preserve"> </w:t>
      </w:r>
    </w:p>
    <w:p w:rsidR="00C83E3C" w:rsidRPr="00C83E3C" w:rsidRDefault="00C83E3C" w:rsidP="00C83E3C">
      <w:pPr>
        <w:numPr>
          <w:ilvl w:val="0"/>
          <w:numId w:val="13"/>
        </w:numPr>
        <w:spacing w:line="240" w:lineRule="auto"/>
        <w:rPr>
          <w:rFonts w:ascii="Calibri" w:eastAsia="Calibri" w:hAnsi="Calibri"/>
          <w:sz w:val="22"/>
          <w:szCs w:val="22"/>
          <w:lang w:eastAsia="en-US"/>
        </w:rPr>
      </w:pPr>
      <w:r w:rsidRPr="00C83E3C">
        <w:rPr>
          <w:rFonts w:ascii="Calibri" w:eastAsia="Calibri" w:hAnsi="Calibri"/>
          <w:sz w:val="22"/>
          <w:szCs w:val="22"/>
          <w:lang w:eastAsia="en-US"/>
        </w:rPr>
        <w:t>The final application should have been passed to research services for their approval. For most funders this is via the funder’s electronic submission system.</w:t>
      </w:r>
    </w:p>
    <w:p w:rsidR="00C83E3C" w:rsidRPr="00C83E3C" w:rsidRDefault="00C83E3C" w:rsidP="00C83E3C">
      <w:pPr>
        <w:spacing w:line="240" w:lineRule="auto"/>
        <w:rPr>
          <w:rFonts w:ascii="Calibri" w:eastAsia="Calibri" w:hAnsi="Calibri"/>
          <w:sz w:val="22"/>
          <w:szCs w:val="22"/>
          <w:lang w:eastAsia="en-US"/>
        </w:rPr>
      </w:pPr>
    </w:p>
    <w:p w:rsidR="00C83E3C" w:rsidRPr="00C83E3C" w:rsidRDefault="00C83E3C" w:rsidP="00C83E3C">
      <w:pPr>
        <w:spacing w:line="240" w:lineRule="auto"/>
        <w:ind w:left="360"/>
        <w:outlineLvl w:val="0"/>
        <w:rPr>
          <w:rFonts w:ascii="Calibri" w:eastAsia="Calibri" w:hAnsi="Calibri"/>
          <w:b/>
          <w:sz w:val="22"/>
          <w:szCs w:val="22"/>
          <w:u w:val="single"/>
          <w:lang w:eastAsia="en-US"/>
        </w:rPr>
      </w:pPr>
      <w:r w:rsidRPr="00C83E3C">
        <w:rPr>
          <w:rFonts w:ascii="Calibri" w:eastAsia="Calibri" w:hAnsi="Calibri"/>
          <w:b/>
          <w:sz w:val="22"/>
          <w:szCs w:val="22"/>
          <w:u w:val="single"/>
          <w:lang w:eastAsia="en-US"/>
        </w:rPr>
        <w:t>Please note</w:t>
      </w:r>
    </w:p>
    <w:p w:rsidR="00C83E3C" w:rsidRPr="00C83E3C" w:rsidRDefault="00C83E3C" w:rsidP="00C83E3C">
      <w:pPr>
        <w:numPr>
          <w:ilvl w:val="0"/>
          <w:numId w:val="13"/>
        </w:numPr>
        <w:spacing w:line="240" w:lineRule="auto"/>
        <w:ind w:left="1080"/>
        <w:rPr>
          <w:rFonts w:ascii="Calibri" w:eastAsia="Calibri" w:hAnsi="Calibri"/>
          <w:sz w:val="22"/>
          <w:szCs w:val="22"/>
          <w:lang w:eastAsia="en-US"/>
        </w:rPr>
      </w:pPr>
      <w:r w:rsidRPr="00C83E3C">
        <w:rPr>
          <w:rFonts w:ascii="Calibri" w:eastAsia="Calibri" w:hAnsi="Calibri"/>
          <w:sz w:val="22"/>
          <w:szCs w:val="22"/>
          <w:lang w:eastAsia="en-US"/>
        </w:rPr>
        <w:t>This guidance covers all applications for research funding including those from competitive and non-competitive sources.</w:t>
      </w:r>
    </w:p>
    <w:p w:rsidR="00C83E3C" w:rsidRPr="00C83E3C" w:rsidRDefault="00C83E3C" w:rsidP="00C83E3C">
      <w:pPr>
        <w:numPr>
          <w:ilvl w:val="0"/>
          <w:numId w:val="13"/>
        </w:numPr>
        <w:spacing w:line="240" w:lineRule="auto"/>
        <w:ind w:left="1080"/>
        <w:rPr>
          <w:rFonts w:ascii="Calibri" w:eastAsia="Calibri" w:hAnsi="Calibri"/>
          <w:sz w:val="22"/>
          <w:szCs w:val="22"/>
          <w:lang w:eastAsia="en-US"/>
        </w:rPr>
      </w:pPr>
      <w:r w:rsidRPr="00C83E3C">
        <w:rPr>
          <w:rFonts w:ascii="Calibri" w:eastAsia="Calibri" w:hAnsi="Calibri"/>
          <w:sz w:val="22"/>
          <w:szCs w:val="22"/>
          <w:lang w:eastAsia="en-US"/>
        </w:rPr>
        <w:t xml:space="preserve">When submitting on the majority of electronic submission systems the application form requires approval by the Division and by Research Finance before it goes to the funder. </w:t>
      </w:r>
    </w:p>
    <w:p w:rsidR="00C83E3C" w:rsidRPr="00C83E3C" w:rsidRDefault="00C83E3C" w:rsidP="00C83E3C">
      <w:pPr>
        <w:numPr>
          <w:ilvl w:val="0"/>
          <w:numId w:val="13"/>
        </w:numPr>
        <w:spacing w:line="240" w:lineRule="auto"/>
        <w:ind w:left="1080"/>
        <w:rPr>
          <w:rFonts w:ascii="Calibri" w:eastAsia="Calibri" w:hAnsi="Calibri"/>
          <w:sz w:val="22"/>
          <w:szCs w:val="22"/>
          <w:lang w:eastAsia="en-US"/>
        </w:rPr>
      </w:pPr>
      <w:r w:rsidRPr="00C83E3C">
        <w:rPr>
          <w:rFonts w:ascii="Calibri" w:eastAsia="Calibri" w:hAnsi="Calibri"/>
          <w:sz w:val="22"/>
          <w:szCs w:val="22"/>
          <w:lang w:eastAsia="en-US"/>
        </w:rPr>
        <w:t xml:space="preserve">Some applications will require additional approval by the Faculty. For example funding from charities which is not subject to open competition and funding from other funders where the return on overheads is less than 35%, also any commercial contracts at less than 100% FEC. This takes additional time, which should be allowed for when planning your application. </w:t>
      </w:r>
    </w:p>
    <w:p w:rsidR="00C83E3C" w:rsidRPr="00C83E3C" w:rsidRDefault="00C83E3C" w:rsidP="00C83E3C">
      <w:pPr>
        <w:numPr>
          <w:ilvl w:val="0"/>
          <w:numId w:val="13"/>
        </w:numPr>
        <w:spacing w:line="240" w:lineRule="auto"/>
        <w:ind w:left="1080"/>
        <w:rPr>
          <w:rFonts w:ascii="Calibri" w:eastAsia="Calibri" w:hAnsi="Calibri"/>
          <w:sz w:val="22"/>
          <w:szCs w:val="22"/>
          <w:lang w:eastAsia="en-US"/>
        </w:rPr>
      </w:pPr>
      <w:r w:rsidRPr="00C83E3C">
        <w:rPr>
          <w:rFonts w:ascii="Calibri" w:eastAsia="Calibri" w:hAnsi="Calibri"/>
          <w:sz w:val="22"/>
          <w:szCs w:val="22"/>
          <w:lang w:eastAsia="en-US"/>
        </w:rPr>
        <w:t>Partner costs must be provided by partners and cannot be assigned by us.</w:t>
      </w:r>
    </w:p>
    <w:p w:rsidR="00C83E3C" w:rsidRPr="00C83E3C" w:rsidRDefault="00C83E3C" w:rsidP="00C83E3C">
      <w:pPr>
        <w:numPr>
          <w:ilvl w:val="0"/>
          <w:numId w:val="13"/>
        </w:numPr>
        <w:spacing w:line="240" w:lineRule="auto"/>
        <w:ind w:left="1080"/>
        <w:rPr>
          <w:rFonts w:ascii="Calibri" w:eastAsia="Calibri" w:hAnsi="Calibri"/>
          <w:sz w:val="22"/>
          <w:szCs w:val="22"/>
          <w:lang w:eastAsia="en-US"/>
        </w:rPr>
      </w:pPr>
      <w:r w:rsidRPr="00C83E3C">
        <w:rPr>
          <w:rFonts w:ascii="Calibri" w:eastAsia="Calibri" w:hAnsi="Calibri"/>
          <w:sz w:val="22"/>
          <w:szCs w:val="22"/>
          <w:lang w:eastAsia="en-US"/>
        </w:rPr>
        <w:t>Investigator costs should normally be included as directly allocated only if the Investigator has an Academic contract - please check this if you are unsure. Directly allocated costs are included within the overhead calculation and as such cannot be used by the Department.</w:t>
      </w:r>
    </w:p>
    <w:p w:rsidR="00C83E3C" w:rsidRPr="00A56AF3" w:rsidRDefault="00C83E3C" w:rsidP="00C83E3C">
      <w:pPr>
        <w:numPr>
          <w:ilvl w:val="0"/>
          <w:numId w:val="13"/>
        </w:numPr>
        <w:spacing w:line="240" w:lineRule="auto"/>
        <w:ind w:left="1080"/>
        <w:rPr>
          <w:rFonts w:ascii="Calibri" w:eastAsia="Calibri" w:hAnsi="Calibri"/>
          <w:sz w:val="22"/>
          <w:szCs w:val="22"/>
          <w:lang w:eastAsia="en-US"/>
        </w:rPr>
      </w:pPr>
      <w:r w:rsidRPr="00A56AF3">
        <w:rPr>
          <w:rFonts w:ascii="Calibri" w:eastAsia="Calibri" w:hAnsi="Calibri"/>
          <w:sz w:val="22"/>
          <w:szCs w:val="22"/>
          <w:lang w:eastAsia="en-US"/>
        </w:rPr>
        <w:t xml:space="preserve">Where a grant is received without an approved Worktribe costing in place, the current process is to do a retrospective costing. It will be increasingly difficult to set up these grants and they may not be allowed in future. If allowed, it will delay the start of the project by several months. </w:t>
      </w:r>
    </w:p>
    <w:p w:rsidR="00C83E3C" w:rsidRPr="00A56AF3" w:rsidRDefault="00C83E3C" w:rsidP="00C83E3C">
      <w:pPr>
        <w:numPr>
          <w:ilvl w:val="0"/>
          <w:numId w:val="13"/>
        </w:numPr>
        <w:spacing w:line="240" w:lineRule="auto"/>
        <w:ind w:left="1080"/>
        <w:rPr>
          <w:rFonts w:ascii="Calibri" w:eastAsia="Calibri" w:hAnsi="Calibri"/>
          <w:sz w:val="22"/>
          <w:szCs w:val="22"/>
          <w:lang w:eastAsia="en-US"/>
        </w:rPr>
      </w:pPr>
      <w:r w:rsidRPr="00A56AF3">
        <w:rPr>
          <w:rFonts w:ascii="Calibri" w:eastAsia="Calibri" w:hAnsi="Calibri"/>
          <w:sz w:val="22"/>
          <w:szCs w:val="22"/>
          <w:lang w:eastAsia="en-US"/>
        </w:rPr>
        <w:t>Costings can only be approved when accompanied by an application</w:t>
      </w:r>
      <w:r w:rsidR="00BC0FBA" w:rsidRPr="00A56AF3">
        <w:rPr>
          <w:rFonts w:ascii="Calibri" w:eastAsia="Calibri" w:hAnsi="Calibri"/>
          <w:sz w:val="22"/>
          <w:szCs w:val="22"/>
          <w:lang w:eastAsia="en-US"/>
        </w:rPr>
        <w:t xml:space="preserve"> and a justification of Resources (where possible)</w:t>
      </w:r>
    </w:p>
    <w:p w:rsidR="00BE715A" w:rsidRPr="00A56AF3" w:rsidRDefault="00C83E3C" w:rsidP="00247445">
      <w:pPr>
        <w:numPr>
          <w:ilvl w:val="0"/>
          <w:numId w:val="13"/>
        </w:numPr>
        <w:spacing w:line="240" w:lineRule="auto"/>
        <w:ind w:left="1080"/>
        <w:rPr>
          <w:rFonts w:ascii="Calibri" w:eastAsia="Calibri" w:hAnsi="Calibri"/>
          <w:sz w:val="22"/>
          <w:szCs w:val="22"/>
          <w:lang w:eastAsia="en-US"/>
        </w:rPr>
      </w:pPr>
      <w:r w:rsidRPr="00A56AF3">
        <w:rPr>
          <w:rFonts w:ascii="Calibri" w:eastAsia="Calibri" w:hAnsi="Calibri"/>
          <w:sz w:val="22"/>
          <w:szCs w:val="22"/>
          <w:lang w:eastAsia="en-US"/>
        </w:rPr>
        <w:t>Each application needs to have a separate approved Worktribe costing (the same one cannot be re-used).</w:t>
      </w:r>
    </w:p>
    <w:p w:rsidR="00BE715A" w:rsidRDefault="00BE715A" w:rsidP="00247445">
      <w:pPr>
        <w:numPr>
          <w:ilvl w:val="0"/>
          <w:numId w:val="13"/>
        </w:numPr>
        <w:spacing w:line="240" w:lineRule="auto"/>
        <w:ind w:left="1080"/>
        <w:rPr>
          <w:rFonts w:ascii="Calibri" w:eastAsia="Calibri" w:hAnsi="Calibri"/>
          <w:sz w:val="22"/>
          <w:szCs w:val="22"/>
          <w:lang w:eastAsia="en-US"/>
        </w:rPr>
      </w:pPr>
      <w:r w:rsidRPr="00A56AF3">
        <w:rPr>
          <w:rFonts w:ascii="Calibri" w:eastAsia="Calibri" w:hAnsi="Calibri"/>
          <w:sz w:val="22"/>
          <w:szCs w:val="22"/>
          <w:lang w:eastAsia="en-US"/>
        </w:rPr>
        <w:t>Do not share a costing with a prospective funder</w:t>
      </w:r>
      <w:r w:rsidR="00BC0FBA" w:rsidRPr="00A56AF3">
        <w:rPr>
          <w:rFonts w:ascii="Calibri" w:eastAsia="Calibri" w:hAnsi="Calibri"/>
          <w:sz w:val="22"/>
          <w:szCs w:val="22"/>
          <w:lang w:eastAsia="en-US"/>
        </w:rPr>
        <w:t xml:space="preserve"> or Collaborative Institute</w:t>
      </w:r>
      <w:r w:rsidRPr="00A56AF3">
        <w:rPr>
          <w:rFonts w:ascii="Calibri" w:eastAsia="Calibri" w:hAnsi="Calibri"/>
          <w:sz w:val="22"/>
          <w:szCs w:val="22"/>
          <w:lang w:eastAsia="en-US"/>
        </w:rPr>
        <w:t xml:space="preserve"> without approval</w:t>
      </w:r>
      <w:r w:rsidR="00BC0FBA" w:rsidRPr="00A56AF3">
        <w:rPr>
          <w:rFonts w:ascii="Calibri" w:eastAsia="Calibri" w:hAnsi="Calibri"/>
          <w:sz w:val="22"/>
          <w:szCs w:val="22"/>
          <w:lang w:eastAsia="en-US"/>
        </w:rPr>
        <w:t>.</w:t>
      </w:r>
    </w:p>
    <w:p w:rsidR="003512D0" w:rsidRPr="00A56AF3" w:rsidRDefault="003512D0" w:rsidP="003512D0">
      <w:pPr>
        <w:spacing w:line="240" w:lineRule="auto"/>
        <w:ind w:left="1080"/>
        <w:rPr>
          <w:rFonts w:ascii="Calibri" w:eastAsia="Calibri" w:hAnsi="Calibri"/>
          <w:sz w:val="22"/>
          <w:szCs w:val="22"/>
          <w:lang w:eastAsia="en-US"/>
        </w:rPr>
      </w:pPr>
    </w:p>
    <w:p w:rsidR="00BE715A" w:rsidRPr="00A56AF3" w:rsidRDefault="00BE715A" w:rsidP="00BE715A">
      <w:pPr>
        <w:spacing w:line="240" w:lineRule="auto"/>
        <w:rPr>
          <w:rFonts w:ascii="Calibri" w:eastAsia="Calibri" w:hAnsi="Calibri"/>
          <w:sz w:val="22"/>
          <w:szCs w:val="22"/>
          <w:lang w:eastAsia="en-US"/>
        </w:rPr>
      </w:pPr>
    </w:p>
    <w:p w:rsidR="00BE715A" w:rsidRPr="00A56AF3" w:rsidRDefault="00BE715A" w:rsidP="00BE715A">
      <w:pPr>
        <w:spacing w:line="240" w:lineRule="auto"/>
        <w:rPr>
          <w:rFonts w:ascii="Calibri" w:eastAsia="Calibri" w:hAnsi="Calibri"/>
          <w:b/>
          <w:sz w:val="22"/>
          <w:szCs w:val="22"/>
          <w:u w:val="single"/>
          <w:lang w:eastAsia="en-US"/>
        </w:rPr>
      </w:pPr>
      <w:r w:rsidRPr="00A56AF3">
        <w:rPr>
          <w:rFonts w:ascii="Calibri" w:eastAsia="Calibri" w:hAnsi="Calibri"/>
          <w:b/>
          <w:sz w:val="22"/>
          <w:szCs w:val="22"/>
          <w:u w:val="single"/>
          <w:lang w:eastAsia="en-US"/>
        </w:rPr>
        <w:t>Expected overhead levels</w:t>
      </w:r>
    </w:p>
    <w:p w:rsidR="00C83E3C" w:rsidRPr="00A56AF3" w:rsidRDefault="00C83E3C" w:rsidP="00C83E3C">
      <w:pPr>
        <w:spacing w:line="240" w:lineRule="auto"/>
        <w:ind w:left="360"/>
        <w:rPr>
          <w:rFonts w:ascii="Calibri" w:eastAsia="Calibri" w:hAnsi="Calibri"/>
          <w:sz w:val="22"/>
          <w:szCs w:val="22"/>
          <w:lang w:eastAsia="en-US"/>
        </w:rPr>
      </w:pPr>
    </w:p>
    <w:p w:rsidR="00BE715A" w:rsidRPr="00A56AF3" w:rsidRDefault="00BE715A" w:rsidP="00C83E3C">
      <w:pPr>
        <w:spacing w:line="240" w:lineRule="auto"/>
        <w:ind w:left="360"/>
        <w:rPr>
          <w:rFonts w:ascii="Calibri" w:eastAsia="Calibri" w:hAnsi="Calibri"/>
          <w:sz w:val="22"/>
          <w:szCs w:val="22"/>
          <w:lang w:eastAsia="en-US"/>
        </w:rPr>
      </w:pPr>
      <w:r w:rsidRPr="00A56AF3">
        <w:rPr>
          <w:rFonts w:ascii="Calibri" w:eastAsia="Calibri" w:hAnsi="Calibri"/>
          <w:sz w:val="22"/>
          <w:szCs w:val="22"/>
          <w:lang w:eastAsia="en-US"/>
        </w:rPr>
        <w:t xml:space="preserve">Note that the below </w:t>
      </w:r>
      <w:r w:rsidR="00BC0FBA" w:rsidRPr="00A56AF3">
        <w:rPr>
          <w:rFonts w:ascii="Calibri" w:eastAsia="Calibri" w:hAnsi="Calibri"/>
          <w:sz w:val="22"/>
          <w:szCs w:val="22"/>
          <w:lang w:eastAsia="en-US"/>
        </w:rPr>
        <w:t>l</w:t>
      </w:r>
      <w:r w:rsidRPr="00A56AF3">
        <w:rPr>
          <w:rFonts w:ascii="Calibri" w:eastAsia="Calibri" w:hAnsi="Calibri"/>
          <w:sz w:val="22"/>
          <w:szCs w:val="22"/>
          <w:lang w:eastAsia="en-US"/>
        </w:rPr>
        <w:t>evels are the minimum overheads expected on each type of grant application. In some rate instances the structure of the grant may make it impossible for these overhead levels to be achieved, please discuss with Liam or Erwin in the first instance if this is the case.</w:t>
      </w:r>
    </w:p>
    <w:p w:rsidR="00BE715A" w:rsidRPr="00A56AF3" w:rsidRDefault="00BE715A" w:rsidP="00C83E3C">
      <w:pPr>
        <w:spacing w:line="240" w:lineRule="auto"/>
        <w:ind w:left="360"/>
        <w:rPr>
          <w:rFonts w:ascii="Calibri" w:eastAsia="Calibri" w:hAnsi="Calibri"/>
          <w:sz w:val="22"/>
          <w:szCs w:val="22"/>
          <w:lang w:eastAsia="en-US"/>
        </w:rPr>
      </w:pPr>
    </w:p>
    <w:p w:rsidR="00BC0FBA" w:rsidRPr="00C83E3C" w:rsidRDefault="00BC0FBA" w:rsidP="00C83E3C">
      <w:pPr>
        <w:spacing w:line="240" w:lineRule="auto"/>
        <w:ind w:left="360"/>
        <w:rPr>
          <w:rFonts w:ascii="Calibri" w:eastAsia="Calibri" w:hAnsi="Calibri"/>
          <w:sz w:val="22"/>
          <w:szCs w:val="22"/>
          <w:lang w:eastAsia="en-US"/>
        </w:rPr>
      </w:pPr>
      <w:bookmarkStart w:id="0" w:name="_GoBack"/>
      <w:bookmarkEnd w:id="0"/>
      <w:r>
        <w:rPr>
          <w:noProof/>
        </w:rPr>
        <w:drawing>
          <wp:inline distT="0" distB="0" distL="0" distR="0" wp14:anchorId="2A75A40F" wp14:editId="537B36A6">
            <wp:extent cx="5731510" cy="15386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538605"/>
                    </a:xfrm>
                    <a:prstGeom prst="rect">
                      <a:avLst/>
                    </a:prstGeom>
                  </pic:spPr>
                </pic:pic>
              </a:graphicData>
            </a:graphic>
          </wp:inline>
        </w:drawing>
      </w:r>
    </w:p>
    <w:p w:rsidR="00762303" w:rsidRDefault="00762303" w:rsidP="00C83E3C">
      <w:pPr>
        <w:spacing w:line="240" w:lineRule="auto"/>
        <w:rPr>
          <w:rFonts w:ascii="Verdana" w:hAnsi="Verdana"/>
          <w:color w:val="000000"/>
          <w:sz w:val="19"/>
          <w:szCs w:val="19"/>
        </w:rPr>
      </w:pPr>
    </w:p>
    <w:p w:rsidR="007F4F2F" w:rsidRDefault="007F4F2F" w:rsidP="00C83E3C">
      <w:pPr>
        <w:spacing w:line="240" w:lineRule="auto"/>
        <w:rPr>
          <w:rFonts w:ascii="Verdana" w:hAnsi="Verdana"/>
          <w:color w:val="000000"/>
          <w:sz w:val="19"/>
          <w:szCs w:val="19"/>
        </w:rPr>
      </w:pPr>
    </w:p>
    <w:p w:rsidR="007F4F2F" w:rsidRDefault="007F4F2F" w:rsidP="00C83E3C">
      <w:pPr>
        <w:spacing w:line="240" w:lineRule="auto"/>
        <w:rPr>
          <w:rFonts w:ascii="Verdana" w:hAnsi="Verdana"/>
          <w:color w:val="000000"/>
          <w:sz w:val="19"/>
          <w:szCs w:val="19"/>
        </w:rPr>
      </w:pPr>
    </w:p>
    <w:p w:rsidR="007F4F2F" w:rsidRDefault="007F4F2F" w:rsidP="00C83E3C">
      <w:pPr>
        <w:spacing w:line="240" w:lineRule="auto"/>
        <w:rPr>
          <w:rFonts w:ascii="Verdana" w:hAnsi="Verdana"/>
          <w:color w:val="000000"/>
          <w:sz w:val="19"/>
          <w:szCs w:val="19"/>
        </w:rPr>
      </w:pPr>
    </w:p>
    <w:p w:rsidR="007F4F2F" w:rsidRDefault="007F4F2F" w:rsidP="00C83E3C">
      <w:pPr>
        <w:spacing w:line="240" w:lineRule="auto"/>
        <w:rPr>
          <w:rFonts w:ascii="Verdana" w:hAnsi="Verdana"/>
          <w:color w:val="000000"/>
          <w:sz w:val="19"/>
          <w:szCs w:val="19"/>
        </w:rPr>
      </w:pPr>
    </w:p>
    <w:sectPr w:rsidR="007F4F2F" w:rsidSect="00F9526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BE" w:rsidRDefault="00BA11BE">
      <w:r>
        <w:separator/>
      </w:r>
    </w:p>
  </w:endnote>
  <w:endnote w:type="continuationSeparator" w:id="0">
    <w:p w:rsidR="00BA11BE" w:rsidRDefault="00B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BE" w:rsidRDefault="00BA11BE">
      <w:r>
        <w:separator/>
      </w:r>
    </w:p>
  </w:footnote>
  <w:footnote w:type="continuationSeparator" w:id="0">
    <w:p w:rsidR="00BA11BE" w:rsidRDefault="00BA1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F4F64"/>
    <w:multiLevelType w:val="hybridMultilevel"/>
    <w:tmpl w:val="A7E0D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DE0240"/>
    <w:multiLevelType w:val="hybridMultilevel"/>
    <w:tmpl w:val="8E8283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E3D7AB1"/>
    <w:multiLevelType w:val="hybridMultilevel"/>
    <w:tmpl w:val="6B948A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46"/>
    <w:rsid w:val="00006259"/>
    <w:rsid w:val="00040452"/>
    <w:rsid w:val="000621EF"/>
    <w:rsid w:val="00097F8A"/>
    <w:rsid w:val="000E0B19"/>
    <w:rsid w:val="000E25F6"/>
    <w:rsid w:val="00144A48"/>
    <w:rsid w:val="001762B0"/>
    <w:rsid w:val="001C0BEF"/>
    <w:rsid w:val="001D4319"/>
    <w:rsid w:val="001E47DB"/>
    <w:rsid w:val="001E5ADC"/>
    <w:rsid w:val="00217AAC"/>
    <w:rsid w:val="00257B81"/>
    <w:rsid w:val="0026525D"/>
    <w:rsid w:val="002876E3"/>
    <w:rsid w:val="002B244F"/>
    <w:rsid w:val="002C256B"/>
    <w:rsid w:val="002C4252"/>
    <w:rsid w:val="002C710A"/>
    <w:rsid w:val="00315436"/>
    <w:rsid w:val="003512D0"/>
    <w:rsid w:val="0038252D"/>
    <w:rsid w:val="00465A30"/>
    <w:rsid w:val="004A5D58"/>
    <w:rsid w:val="004C200E"/>
    <w:rsid w:val="004C4CCF"/>
    <w:rsid w:val="004D5F2D"/>
    <w:rsid w:val="005315CD"/>
    <w:rsid w:val="00534D84"/>
    <w:rsid w:val="00562790"/>
    <w:rsid w:val="005A4FE6"/>
    <w:rsid w:val="005E5AE6"/>
    <w:rsid w:val="006306F5"/>
    <w:rsid w:val="006513A5"/>
    <w:rsid w:val="0065688A"/>
    <w:rsid w:val="006B287F"/>
    <w:rsid w:val="0071160D"/>
    <w:rsid w:val="00762303"/>
    <w:rsid w:val="0076688C"/>
    <w:rsid w:val="007974E5"/>
    <w:rsid w:val="007C4E59"/>
    <w:rsid w:val="007D787F"/>
    <w:rsid w:val="007F4F2F"/>
    <w:rsid w:val="00800FF7"/>
    <w:rsid w:val="00816E33"/>
    <w:rsid w:val="008255FE"/>
    <w:rsid w:val="00833349"/>
    <w:rsid w:val="00842BD5"/>
    <w:rsid w:val="00861BA4"/>
    <w:rsid w:val="0086412B"/>
    <w:rsid w:val="00864CCF"/>
    <w:rsid w:val="008A3C4A"/>
    <w:rsid w:val="008A58B0"/>
    <w:rsid w:val="008B07CC"/>
    <w:rsid w:val="008C76B6"/>
    <w:rsid w:val="008D2B23"/>
    <w:rsid w:val="0090492F"/>
    <w:rsid w:val="009473A6"/>
    <w:rsid w:val="009F2FF0"/>
    <w:rsid w:val="00A06997"/>
    <w:rsid w:val="00A43B2F"/>
    <w:rsid w:val="00A56AF3"/>
    <w:rsid w:val="00A93ACD"/>
    <w:rsid w:val="00A942F5"/>
    <w:rsid w:val="00AF7FAC"/>
    <w:rsid w:val="00B07644"/>
    <w:rsid w:val="00B61605"/>
    <w:rsid w:val="00B61B33"/>
    <w:rsid w:val="00BA11BE"/>
    <w:rsid w:val="00BA7582"/>
    <w:rsid w:val="00BC0FBA"/>
    <w:rsid w:val="00BE715A"/>
    <w:rsid w:val="00C43FC0"/>
    <w:rsid w:val="00C83E3C"/>
    <w:rsid w:val="00CF5765"/>
    <w:rsid w:val="00D11D59"/>
    <w:rsid w:val="00D4263F"/>
    <w:rsid w:val="00D563F7"/>
    <w:rsid w:val="00D911D9"/>
    <w:rsid w:val="00DC7354"/>
    <w:rsid w:val="00DF3C9C"/>
    <w:rsid w:val="00E007DD"/>
    <w:rsid w:val="00E27218"/>
    <w:rsid w:val="00E3107B"/>
    <w:rsid w:val="00E43AEA"/>
    <w:rsid w:val="00E45ECB"/>
    <w:rsid w:val="00E542B8"/>
    <w:rsid w:val="00E55400"/>
    <w:rsid w:val="00E762B8"/>
    <w:rsid w:val="00E778E1"/>
    <w:rsid w:val="00E9576A"/>
    <w:rsid w:val="00F12DAC"/>
    <w:rsid w:val="00F47E96"/>
    <w:rsid w:val="00F76A6C"/>
    <w:rsid w:val="00F95268"/>
    <w:rsid w:val="00FB0F46"/>
    <w:rsid w:val="00FB4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B27DA"/>
  <w15:chartTrackingRefBased/>
  <w15:docId w15:val="{DE3EBE44-3208-4905-BD22-34AD88DB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styleId="NormalWeb">
    <w:name w:val="Normal (Web)"/>
    <w:basedOn w:val="Normal"/>
    <w:uiPriority w:val="99"/>
    <w:rsid w:val="00E762B8"/>
    <w:pPr>
      <w:spacing w:before="100" w:beforeAutospacing="1" w:after="100" w:afterAutospacing="1" w:line="240" w:lineRule="auto"/>
    </w:pPr>
    <w:rPr>
      <w:rFonts w:ascii="Times New Roman" w:eastAsia="SimSun" w:hAnsi="Times New Roman"/>
      <w:sz w:val="24"/>
      <w:lang w:val="en-US" w:eastAsia="zh-CN"/>
    </w:rPr>
  </w:style>
  <w:style w:type="character" w:customStyle="1" w:styleId="style11">
    <w:name w:val="style11"/>
    <w:basedOn w:val="DefaultParagraphFont"/>
    <w:rsid w:val="00E762B8"/>
  </w:style>
  <w:style w:type="paragraph" w:styleId="ListParagraph">
    <w:name w:val="List Paragraph"/>
    <w:basedOn w:val="Normal"/>
    <w:uiPriority w:val="99"/>
    <w:qFormat/>
    <w:rsid w:val="004A5D58"/>
    <w:pPr>
      <w:spacing w:line="240" w:lineRule="auto"/>
      <w:ind w:left="720"/>
      <w:contextualSpacing/>
    </w:pPr>
    <w:rPr>
      <w:rFonts w:ascii="Cambria" w:eastAsia="MS Minngs" w:hAnsi="Cambria"/>
      <w:sz w:val="24"/>
      <w:lang w:val="en-US" w:eastAsia="en-US"/>
    </w:rPr>
  </w:style>
  <w:style w:type="paragraph" w:customStyle="1" w:styleId="Body1">
    <w:name w:val="Body 1"/>
    <w:rsid w:val="00534D84"/>
    <w:pPr>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4319">
      <w:bodyDiv w:val="1"/>
      <w:marLeft w:val="0"/>
      <w:marRight w:val="0"/>
      <w:marTop w:val="0"/>
      <w:marBottom w:val="0"/>
      <w:divBdr>
        <w:top w:val="none" w:sz="0" w:space="0" w:color="auto"/>
        <w:left w:val="none" w:sz="0" w:space="0" w:color="auto"/>
        <w:bottom w:val="none" w:sz="0" w:space="0" w:color="auto"/>
        <w:right w:val="none" w:sz="0" w:space="0" w:color="auto"/>
      </w:divBdr>
    </w:div>
    <w:div w:id="535390137">
      <w:bodyDiv w:val="1"/>
      <w:marLeft w:val="0"/>
      <w:marRight w:val="0"/>
      <w:marTop w:val="0"/>
      <w:marBottom w:val="0"/>
      <w:divBdr>
        <w:top w:val="none" w:sz="0" w:space="0" w:color="auto"/>
        <w:left w:val="none" w:sz="0" w:space="0" w:color="auto"/>
        <w:bottom w:val="none" w:sz="0" w:space="0" w:color="auto"/>
        <w:right w:val="none" w:sz="0" w:space="0" w:color="auto"/>
      </w:divBdr>
    </w:div>
    <w:div w:id="786199454">
      <w:bodyDiv w:val="1"/>
      <w:marLeft w:val="0"/>
      <w:marRight w:val="0"/>
      <w:marTop w:val="0"/>
      <w:marBottom w:val="0"/>
      <w:divBdr>
        <w:top w:val="none" w:sz="0" w:space="0" w:color="auto"/>
        <w:left w:val="none" w:sz="0" w:space="0" w:color="auto"/>
        <w:bottom w:val="none" w:sz="0" w:space="0" w:color="auto"/>
        <w:right w:val="none" w:sz="0" w:space="0" w:color="auto"/>
      </w:divBdr>
    </w:div>
    <w:div w:id="1039554675">
      <w:bodyDiv w:val="1"/>
      <w:marLeft w:val="0"/>
      <w:marRight w:val="0"/>
      <w:marTop w:val="0"/>
      <w:marBottom w:val="0"/>
      <w:divBdr>
        <w:top w:val="none" w:sz="0" w:space="0" w:color="auto"/>
        <w:left w:val="none" w:sz="0" w:space="0" w:color="auto"/>
        <w:bottom w:val="none" w:sz="0" w:space="0" w:color="auto"/>
        <w:right w:val="none" w:sz="0" w:space="0" w:color="auto"/>
      </w:divBdr>
    </w:div>
    <w:div w:id="1164511783">
      <w:bodyDiv w:val="1"/>
      <w:marLeft w:val="0"/>
      <w:marRight w:val="0"/>
      <w:marTop w:val="0"/>
      <w:marBottom w:val="0"/>
      <w:divBdr>
        <w:top w:val="none" w:sz="0" w:space="0" w:color="auto"/>
        <w:left w:val="none" w:sz="0" w:space="0" w:color="auto"/>
        <w:bottom w:val="none" w:sz="0" w:space="0" w:color="auto"/>
        <w:right w:val="none" w:sz="0" w:space="0" w:color="auto"/>
      </w:divBdr>
      <w:divsChild>
        <w:div w:id="217523161">
          <w:marLeft w:val="0"/>
          <w:marRight w:val="0"/>
          <w:marTop w:val="0"/>
          <w:marBottom w:val="0"/>
          <w:divBdr>
            <w:top w:val="none" w:sz="0" w:space="0" w:color="auto"/>
            <w:left w:val="none" w:sz="0" w:space="0" w:color="auto"/>
            <w:bottom w:val="none" w:sz="0" w:space="0" w:color="auto"/>
            <w:right w:val="none" w:sz="0" w:space="0" w:color="auto"/>
          </w:divBdr>
          <w:divsChild>
            <w:div w:id="2142377679">
              <w:marLeft w:val="0"/>
              <w:marRight w:val="0"/>
              <w:marTop w:val="0"/>
              <w:marBottom w:val="480"/>
              <w:divBdr>
                <w:top w:val="none" w:sz="0" w:space="0" w:color="auto"/>
                <w:left w:val="none" w:sz="0" w:space="0" w:color="auto"/>
                <w:bottom w:val="none" w:sz="0" w:space="0" w:color="auto"/>
                <w:right w:val="none" w:sz="0" w:space="0" w:color="auto"/>
              </w:divBdr>
              <w:divsChild>
                <w:div w:id="565576237">
                  <w:marLeft w:val="0"/>
                  <w:marRight w:val="0"/>
                  <w:marTop w:val="0"/>
                  <w:marBottom w:val="0"/>
                  <w:divBdr>
                    <w:top w:val="none" w:sz="0" w:space="0" w:color="auto"/>
                    <w:left w:val="none" w:sz="0" w:space="0" w:color="auto"/>
                    <w:bottom w:val="none" w:sz="0" w:space="0" w:color="auto"/>
                    <w:right w:val="none" w:sz="0" w:space="0" w:color="auto"/>
                  </w:divBdr>
                  <w:divsChild>
                    <w:div w:id="1971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78277">
      <w:bodyDiv w:val="1"/>
      <w:marLeft w:val="0"/>
      <w:marRight w:val="0"/>
      <w:marTop w:val="0"/>
      <w:marBottom w:val="0"/>
      <w:divBdr>
        <w:top w:val="none" w:sz="0" w:space="0" w:color="auto"/>
        <w:left w:val="none" w:sz="0" w:space="0" w:color="auto"/>
        <w:bottom w:val="none" w:sz="0" w:space="0" w:color="auto"/>
        <w:right w:val="none" w:sz="0" w:space="0" w:color="auto"/>
      </w:divBdr>
    </w:div>
    <w:div w:id="1619606304">
      <w:bodyDiv w:val="1"/>
      <w:marLeft w:val="0"/>
      <w:marRight w:val="0"/>
      <w:marTop w:val="0"/>
      <w:marBottom w:val="0"/>
      <w:divBdr>
        <w:top w:val="none" w:sz="0" w:space="0" w:color="auto"/>
        <w:left w:val="none" w:sz="0" w:space="0" w:color="auto"/>
        <w:bottom w:val="none" w:sz="0" w:space="0" w:color="auto"/>
        <w:right w:val="none" w:sz="0" w:space="0" w:color="auto"/>
      </w:divBdr>
    </w:div>
    <w:div w:id="1672487697">
      <w:bodyDiv w:val="1"/>
      <w:marLeft w:val="0"/>
      <w:marRight w:val="0"/>
      <w:marTop w:val="0"/>
      <w:marBottom w:val="0"/>
      <w:divBdr>
        <w:top w:val="none" w:sz="0" w:space="0" w:color="auto"/>
        <w:left w:val="none" w:sz="0" w:space="0" w:color="auto"/>
        <w:bottom w:val="none" w:sz="0" w:space="0" w:color="auto"/>
        <w:right w:val="none" w:sz="0" w:space="0" w:color="auto"/>
      </w:divBdr>
      <w:divsChild>
        <w:div w:id="1740903341">
          <w:marLeft w:val="0"/>
          <w:marRight w:val="0"/>
          <w:marTop w:val="0"/>
          <w:marBottom w:val="300"/>
          <w:divBdr>
            <w:top w:val="none" w:sz="0" w:space="0" w:color="auto"/>
            <w:left w:val="none" w:sz="0" w:space="0" w:color="auto"/>
            <w:bottom w:val="none" w:sz="0" w:space="0" w:color="auto"/>
            <w:right w:val="none" w:sz="0" w:space="0" w:color="auto"/>
          </w:divBdr>
          <w:divsChild>
            <w:div w:id="28575510">
              <w:marLeft w:val="0"/>
              <w:marRight w:val="0"/>
              <w:marTop w:val="0"/>
              <w:marBottom w:val="0"/>
              <w:divBdr>
                <w:top w:val="single" w:sz="6" w:space="23" w:color="CCCCCC"/>
                <w:left w:val="single" w:sz="6" w:space="30" w:color="CCCCCC"/>
                <w:bottom w:val="none" w:sz="0" w:space="0" w:color="auto"/>
                <w:right w:val="single" w:sz="6" w:space="31" w:color="CCCCCC"/>
              </w:divBdr>
              <w:divsChild>
                <w:div w:id="1265377806">
                  <w:marLeft w:val="0"/>
                  <w:marRight w:val="0"/>
                  <w:marTop w:val="0"/>
                  <w:marBottom w:val="0"/>
                  <w:divBdr>
                    <w:top w:val="none" w:sz="0" w:space="0" w:color="auto"/>
                    <w:left w:val="none" w:sz="0" w:space="0" w:color="auto"/>
                    <w:bottom w:val="none" w:sz="0" w:space="0" w:color="auto"/>
                    <w:right w:val="none" w:sz="0" w:space="0" w:color="auto"/>
                  </w:divBdr>
                  <w:divsChild>
                    <w:div w:id="1997340690">
                      <w:marLeft w:val="0"/>
                      <w:marRight w:val="0"/>
                      <w:marTop w:val="0"/>
                      <w:marBottom w:val="0"/>
                      <w:divBdr>
                        <w:top w:val="none" w:sz="0" w:space="0" w:color="auto"/>
                        <w:left w:val="none" w:sz="0" w:space="0" w:color="auto"/>
                        <w:bottom w:val="none" w:sz="0" w:space="0" w:color="auto"/>
                        <w:right w:val="none" w:sz="0" w:space="0" w:color="auto"/>
                      </w:divBdr>
                      <w:divsChild>
                        <w:div w:id="576204886">
                          <w:marLeft w:val="0"/>
                          <w:marRight w:val="0"/>
                          <w:marTop w:val="0"/>
                          <w:marBottom w:val="0"/>
                          <w:divBdr>
                            <w:top w:val="none" w:sz="0" w:space="0" w:color="auto"/>
                            <w:left w:val="none" w:sz="0" w:space="0" w:color="auto"/>
                            <w:bottom w:val="none" w:sz="0" w:space="0" w:color="auto"/>
                            <w:right w:val="none" w:sz="0" w:space="0" w:color="auto"/>
                          </w:divBdr>
                          <w:divsChild>
                            <w:div w:id="1148059739">
                              <w:marLeft w:val="0"/>
                              <w:marRight w:val="0"/>
                              <w:marTop w:val="0"/>
                              <w:marBottom w:val="0"/>
                              <w:divBdr>
                                <w:top w:val="none" w:sz="0" w:space="0" w:color="auto"/>
                                <w:left w:val="none" w:sz="0" w:space="0" w:color="auto"/>
                                <w:bottom w:val="none" w:sz="0" w:space="0" w:color="auto"/>
                                <w:right w:val="none" w:sz="0" w:space="0" w:color="auto"/>
                              </w:divBdr>
                              <w:divsChild>
                                <w:div w:id="7203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liver-styller@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02_A4Letterhead_V4</vt:lpstr>
      <vt:lpstr>Guidance on Research grant applications – Peer review and administration</vt:lpstr>
      <vt:lpstr>Peer review - 1-6 months before the deadline</vt:lpstr>
      <vt:lpstr>At least 3 weeks prior to the submission deadline</vt:lpstr>
      <vt:lpstr>At least 12 working days prior to the submission deadline (more time is advised)</vt:lpstr>
      <vt:lpstr>At least 10 working days prior to the submission deadline</vt:lpstr>
      <vt:lpstr>At least 5 working days prior to the submission deadline (allow more time if pos</vt:lpstr>
      <vt:lpstr>Please note</vt:lpstr>
    </vt:vector>
  </TitlesOfParts>
  <Company>Laptop</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Marion Atkinson</cp:lastModifiedBy>
  <cp:revision>2</cp:revision>
  <cp:lastPrinted>2017-10-09T07:47:00Z</cp:lastPrinted>
  <dcterms:created xsi:type="dcterms:W3CDTF">2021-04-01T08:35:00Z</dcterms:created>
  <dcterms:modified xsi:type="dcterms:W3CDTF">2021-04-01T08:35:00Z</dcterms:modified>
</cp:coreProperties>
</file>