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DFC4" w14:textId="77777777" w:rsidR="001D2136" w:rsidRPr="00BA0957" w:rsidRDefault="00FC677D" w:rsidP="00FF4B5D">
      <w:pPr>
        <w:pStyle w:val="Title"/>
        <w:ind w:left="-284"/>
        <w:rPr>
          <w:rFonts w:asciiTheme="minorHAnsi" w:eastAsia="Times" w:hAnsiTheme="minorHAnsi"/>
          <w:b/>
          <w:sz w:val="28"/>
          <w:szCs w:val="28"/>
          <w:lang w:eastAsia="en-US"/>
        </w:rPr>
      </w:pPr>
      <w:r w:rsidRPr="00BA0957">
        <w:rPr>
          <w:rFonts w:asciiTheme="minorHAnsi" w:hAnsiTheme="minorHAnsi"/>
          <w:b/>
          <w:noProof/>
          <w:sz w:val="28"/>
          <w:szCs w:val="28"/>
          <w:lang w:eastAsia="en-GB"/>
        </w:rPr>
        <w:drawing>
          <wp:inline distT="0" distB="0" distL="0" distR="0" wp14:anchorId="33CEEC86" wp14:editId="62726C58">
            <wp:extent cx="7572375" cy="977900"/>
            <wp:effectExtent l="0" t="0" r="9525" b="0"/>
            <wp:docPr id="2" name="Picture 2"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2375" cy="977900"/>
                    </a:xfrm>
                    <a:prstGeom prst="rect">
                      <a:avLst/>
                    </a:prstGeom>
                    <a:noFill/>
                    <a:ln>
                      <a:noFill/>
                    </a:ln>
                  </pic:spPr>
                </pic:pic>
              </a:graphicData>
            </a:graphic>
          </wp:inline>
        </w:drawing>
      </w:r>
      <w:r w:rsidR="001D2136" w:rsidRPr="00BA0957">
        <w:rPr>
          <w:rFonts w:asciiTheme="minorHAnsi" w:eastAsia="Times" w:hAnsiTheme="minorHAnsi"/>
          <w:b/>
          <w:sz w:val="28"/>
          <w:szCs w:val="28"/>
          <w:lang w:eastAsia="en-US"/>
        </w:rPr>
        <w:t>UCL MEDICAL SCHOOL</w:t>
      </w:r>
    </w:p>
    <w:p w14:paraId="7548446E" w14:textId="77777777" w:rsidR="001D2136" w:rsidRPr="00BA0957" w:rsidRDefault="001D2136" w:rsidP="006B709C">
      <w:pPr>
        <w:widowControl/>
        <w:adjustRightInd/>
        <w:spacing w:line="240" w:lineRule="auto"/>
        <w:ind w:left="3969" w:hanging="4253"/>
        <w:textAlignment w:val="auto"/>
        <w:rPr>
          <w:rFonts w:asciiTheme="minorHAnsi" w:eastAsia="Times" w:hAnsiTheme="minorHAnsi"/>
          <w:noProof/>
          <w:sz w:val="28"/>
          <w:szCs w:val="28"/>
          <w:lang w:eastAsia="en-GB"/>
        </w:rPr>
      </w:pPr>
      <w:r w:rsidRPr="00BA0957">
        <w:rPr>
          <w:rFonts w:asciiTheme="minorHAnsi" w:eastAsia="Times" w:hAnsiTheme="minorHAnsi"/>
          <w:noProof/>
          <w:sz w:val="28"/>
          <w:szCs w:val="28"/>
          <w:lang w:eastAsia="en-GB"/>
        </w:rPr>
        <w:t>Medical School Administration</w:t>
      </w:r>
    </w:p>
    <w:p w14:paraId="7076352E" w14:textId="77777777" w:rsidR="001D2136" w:rsidRPr="00BA0957" w:rsidRDefault="001D2136" w:rsidP="006B709C">
      <w:pPr>
        <w:widowControl/>
        <w:adjustRightInd/>
        <w:spacing w:line="240" w:lineRule="auto"/>
        <w:ind w:left="-284"/>
        <w:textAlignment w:val="auto"/>
        <w:rPr>
          <w:rFonts w:asciiTheme="minorHAnsi" w:eastAsia="Times" w:hAnsiTheme="minorHAnsi"/>
          <w:noProof/>
          <w:sz w:val="28"/>
          <w:szCs w:val="28"/>
          <w:lang w:eastAsia="en-GB"/>
        </w:rPr>
      </w:pPr>
      <w:r w:rsidRPr="00BA0957">
        <w:rPr>
          <w:rFonts w:asciiTheme="minorHAnsi" w:eastAsia="Times" w:hAnsiTheme="minorHAnsi"/>
          <w:noProof/>
          <w:sz w:val="28"/>
          <w:szCs w:val="28"/>
          <w:lang w:eastAsia="en-GB"/>
        </w:rPr>
        <w:t>MBBS Student Selected Components (SSCs)</w:t>
      </w:r>
    </w:p>
    <w:p w14:paraId="420A3A8A" w14:textId="7DC03088" w:rsidR="00CB05DD" w:rsidRPr="00BA0957" w:rsidRDefault="005C6CA5" w:rsidP="006B709C">
      <w:pPr>
        <w:widowControl/>
        <w:adjustRightInd/>
        <w:spacing w:line="240" w:lineRule="auto"/>
        <w:ind w:left="-284"/>
        <w:textAlignment w:val="auto"/>
        <w:rPr>
          <w:rFonts w:asciiTheme="minorHAnsi" w:eastAsia="Times" w:hAnsiTheme="minorHAnsi"/>
          <w:b/>
          <w:noProof/>
          <w:sz w:val="28"/>
          <w:szCs w:val="28"/>
          <w:lang w:eastAsia="en-GB"/>
        </w:rPr>
      </w:pPr>
      <w:r w:rsidRPr="00BA0957">
        <w:rPr>
          <w:rFonts w:asciiTheme="minorHAnsi" w:eastAsia="Times" w:hAnsiTheme="minorHAnsi"/>
          <w:b/>
          <w:noProof/>
          <w:sz w:val="28"/>
          <w:szCs w:val="28"/>
          <w:lang w:eastAsia="en-GB"/>
        </w:rPr>
        <w:t xml:space="preserve">Management Guide </w:t>
      </w:r>
      <w:r w:rsidR="00840F4D" w:rsidRPr="00BA0957">
        <w:rPr>
          <w:rFonts w:asciiTheme="minorHAnsi" w:eastAsia="Times" w:hAnsiTheme="minorHAnsi"/>
          <w:b/>
          <w:noProof/>
          <w:sz w:val="28"/>
          <w:szCs w:val="28"/>
          <w:lang w:eastAsia="en-GB"/>
        </w:rPr>
        <w:t>F</w:t>
      </w:r>
      <w:r w:rsidR="009C78EA" w:rsidRPr="00BA0957">
        <w:rPr>
          <w:rFonts w:asciiTheme="minorHAnsi" w:eastAsia="Times" w:hAnsiTheme="minorHAnsi"/>
          <w:b/>
          <w:noProof/>
          <w:sz w:val="28"/>
          <w:szCs w:val="28"/>
          <w:lang w:eastAsia="en-GB"/>
        </w:rPr>
        <w:t>o</w:t>
      </w:r>
      <w:r w:rsidR="00840F4D" w:rsidRPr="00BA0957">
        <w:rPr>
          <w:rFonts w:asciiTheme="minorHAnsi" w:eastAsia="Times" w:hAnsiTheme="minorHAnsi"/>
          <w:b/>
          <w:noProof/>
          <w:sz w:val="28"/>
          <w:szCs w:val="28"/>
          <w:lang w:eastAsia="en-GB"/>
        </w:rPr>
        <w:t>r</w:t>
      </w:r>
      <w:r w:rsidR="009C78EA" w:rsidRPr="00BA0957">
        <w:rPr>
          <w:rFonts w:asciiTheme="minorHAnsi" w:eastAsia="Times" w:hAnsiTheme="minorHAnsi"/>
          <w:b/>
          <w:noProof/>
          <w:sz w:val="28"/>
          <w:szCs w:val="28"/>
          <w:lang w:eastAsia="en-GB"/>
        </w:rPr>
        <w:t xml:space="preserve"> SSC </w:t>
      </w:r>
      <w:r w:rsidR="00162BA4" w:rsidRPr="00BA0957">
        <w:rPr>
          <w:rFonts w:asciiTheme="minorHAnsi" w:eastAsia="Times" w:hAnsiTheme="minorHAnsi"/>
          <w:b/>
          <w:noProof/>
          <w:sz w:val="28"/>
          <w:szCs w:val="28"/>
          <w:lang w:eastAsia="en-GB"/>
        </w:rPr>
        <w:t>P</w:t>
      </w:r>
      <w:r w:rsidR="001D2136" w:rsidRPr="00BA0957">
        <w:rPr>
          <w:rFonts w:asciiTheme="minorHAnsi" w:eastAsia="Times" w:hAnsiTheme="minorHAnsi"/>
          <w:b/>
          <w:noProof/>
          <w:sz w:val="28"/>
          <w:szCs w:val="28"/>
          <w:lang w:eastAsia="en-GB"/>
        </w:rPr>
        <w:t>roviders</w:t>
      </w:r>
      <w:r w:rsidR="00F67DAE" w:rsidRPr="00BA0957">
        <w:rPr>
          <w:rFonts w:asciiTheme="minorHAnsi" w:eastAsia="Times" w:hAnsiTheme="minorHAnsi"/>
          <w:b/>
          <w:noProof/>
          <w:sz w:val="28"/>
          <w:szCs w:val="28"/>
          <w:lang w:eastAsia="en-GB"/>
        </w:rPr>
        <w:t xml:space="preserve"> (Yrs1 &amp; 2)</w:t>
      </w:r>
    </w:p>
    <w:p w14:paraId="01F8D658" w14:textId="72A654A6" w:rsidR="001D2136" w:rsidRPr="00207BE9" w:rsidRDefault="009F08EC" w:rsidP="0054427E">
      <w:pPr>
        <w:widowControl/>
        <w:tabs>
          <w:tab w:val="left" w:pos="3465"/>
        </w:tabs>
        <w:adjustRightInd/>
        <w:spacing w:line="240" w:lineRule="auto"/>
        <w:ind w:left="-284"/>
        <w:textAlignment w:val="auto"/>
        <w:rPr>
          <w:rFonts w:asciiTheme="minorHAnsi" w:eastAsia="Times" w:hAnsiTheme="minorHAnsi"/>
          <w:b/>
          <w:noProof/>
          <w:sz w:val="28"/>
          <w:szCs w:val="28"/>
          <w:lang w:eastAsia="en-GB"/>
        </w:rPr>
      </w:pPr>
      <w:r w:rsidRPr="00207BE9">
        <w:rPr>
          <w:rFonts w:asciiTheme="minorHAnsi" w:eastAsia="Times" w:hAnsiTheme="minorHAnsi"/>
          <w:b/>
          <w:noProof/>
          <w:sz w:val="28"/>
          <w:szCs w:val="28"/>
          <w:lang w:eastAsia="en-GB"/>
        </w:rPr>
        <w:t>20</w:t>
      </w:r>
      <w:r w:rsidR="00277948">
        <w:rPr>
          <w:rFonts w:asciiTheme="minorHAnsi" w:eastAsia="Times" w:hAnsiTheme="minorHAnsi"/>
          <w:b/>
          <w:noProof/>
          <w:sz w:val="28"/>
          <w:szCs w:val="28"/>
          <w:lang w:eastAsia="en-GB"/>
        </w:rPr>
        <w:t>2</w:t>
      </w:r>
      <w:r w:rsidR="0088743F">
        <w:rPr>
          <w:rFonts w:asciiTheme="minorHAnsi" w:eastAsia="Times" w:hAnsiTheme="minorHAnsi"/>
          <w:b/>
          <w:noProof/>
          <w:sz w:val="28"/>
          <w:szCs w:val="28"/>
          <w:lang w:eastAsia="en-GB"/>
        </w:rPr>
        <w:t>2</w:t>
      </w:r>
      <w:r w:rsidR="00C510FD">
        <w:rPr>
          <w:rFonts w:asciiTheme="minorHAnsi" w:eastAsia="Times" w:hAnsiTheme="minorHAnsi"/>
          <w:b/>
          <w:noProof/>
          <w:sz w:val="28"/>
          <w:szCs w:val="28"/>
          <w:lang w:eastAsia="en-GB"/>
        </w:rPr>
        <w:t>-2</w:t>
      </w:r>
      <w:r w:rsidR="0088743F">
        <w:rPr>
          <w:rFonts w:asciiTheme="minorHAnsi" w:eastAsia="Times" w:hAnsiTheme="minorHAnsi"/>
          <w:b/>
          <w:noProof/>
          <w:sz w:val="28"/>
          <w:szCs w:val="28"/>
          <w:lang w:eastAsia="en-GB"/>
        </w:rPr>
        <w:t>3</w:t>
      </w:r>
      <w:r w:rsidR="0054427E">
        <w:rPr>
          <w:rFonts w:asciiTheme="minorHAnsi" w:eastAsia="Times" w:hAnsiTheme="minorHAnsi"/>
          <w:b/>
          <w:noProof/>
          <w:sz w:val="28"/>
          <w:szCs w:val="28"/>
          <w:lang w:eastAsia="en-GB"/>
        </w:rPr>
        <w:tab/>
      </w:r>
    </w:p>
    <w:p w14:paraId="4243ADA9" w14:textId="77777777" w:rsidR="001D2136" w:rsidRPr="00207BE9" w:rsidRDefault="001D2136" w:rsidP="00AA1BE8">
      <w:pPr>
        <w:pStyle w:val="NoSpacing"/>
        <w:jc w:val="both"/>
        <w:rPr>
          <w:rFonts w:asciiTheme="minorHAnsi" w:hAnsiTheme="minorHAnsi"/>
          <w:b/>
          <w:szCs w:val="20"/>
        </w:rPr>
      </w:pPr>
    </w:p>
    <w:p w14:paraId="4C69454F" w14:textId="7D94CD73" w:rsidR="00234EF9" w:rsidRPr="0009180F" w:rsidRDefault="00234EF9" w:rsidP="00135564">
      <w:pPr>
        <w:pStyle w:val="Heading1"/>
        <w:rPr>
          <w:rFonts w:asciiTheme="minorHAnsi" w:hAnsiTheme="minorHAnsi"/>
          <w:lang w:eastAsia="en-GB"/>
        </w:rPr>
      </w:pPr>
      <w:r w:rsidRPr="0009180F">
        <w:rPr>
          <w:rFonts w:asciiTheme="minorHAnsi" w:hAnsiTheme="minorHAnsi"/>
          <w:lang w:eastAsia="en-GB"/>
        </w:rPr>
        <w:t>Introduction</w:t>
      </w:r>
    </w:p>
    <w:p w14:paraId="346879CB" w14:textId="1663717E" w:rsidR="00DC0B26" w:rsidRPr="0009180F" w:rsidRDefault="00857061">
      <w:pPr>
        <w:pStyle w:val="NormalWeb"/>
        <w:spacing w:before="0" w:beforeAutospacing="0" w:after="0" w:afterAutospacing="0"/>
        <w:jc w:val="both"/>
        <w:rPr>
          <w:rFonts w:asciiTheme="minorHAnsi" w:hAnsiTheme="minorHAnsi" w:cs="Cambria"/>
          <w:bCs/>
        </w:rPr>
      </w:pPr>
      <w:r w:rsidRPr="0009180F">
        <w:rPr>
          <w:rFonts w:asciiTheme="minorHAnsi" w:hAnsiTheme="minorHAnsi" w:cs="Cambria"/>
          <w:bCs/>
        </w:rPr>
        <w:t>Student selected components (SSCs)</w:t>
      </w:r>
      <w:r w:rsidR="0006732C" w:rsidRPr="0009180F">
        <w:rPr>
          <w:rFonts w:asciiTheme="minorHAnsi" w:hAnsiTheme="minorHAnsi" w:cs="Cambria"/>
          <w:bCs/>
        </w:rPr>
        <w:t xml:space="preserve"> </w:t>
      </w:r>
      <w:r w:rsidR="0006732C" w:rsidRPr="0009180F">
        <w:rPr>
          <w:rFonts w:asciiTheme="minorHAnsi" w:hAnsiTheme="minorHAnsi"/>
        </w:rPr>
        <w:t>represent one of the ‘choice’ elements of the MBBS programme</w:t>
      </w:r>
      <w:r w:rsidR="003E0CCB" w:rsidRPr="0009180F">
        <w:rPr>
          <w:rFonts w:asciiTheme="minorHAnsi" w:hAnsiTheme="minorHAnsi"/>
        </w:rPr>
        <w:t>,</w:t>
      </w:r>
      <w:r w:rsidR="0006732C" w:rsidRPr="0009180F">
        <w:rPr>
          <w:rFonts w:asciiTheme="minorHAnsi" w:hAnsiTheme="minorHAnsi"/>
        </w:rPr>
        <w:t xml:space="preserve"> which, when added to the ‘core’ elements, enrich student </w:t>
      </w:r>
      <w:proofErr w:type="gramStart"/>
      <w:r w:rsidR="0006732C" w:rsidRPr="0009180F">
        <w:rPr>
          <w:rFonts w:asciiTheme="minorHAnsi" w:hAnsiTheme="minorHAnsi"/>
        </w:rPr>
        <w:t>learning</w:t>
      </w:r>
      <w:proofErr w:type="gramEnd"/>
      <w:r w:rsidR="0006732C" w:rsidRPr="0009180F">
        <w:rPr>
          <w:rFonts w:asciiTheme="minorHAnsi" w:hAnsiTheme="minorHAnsi"/>
        </w:rPr>
        <w:t xml:space="preserve"> and allow </w:t>
      </w:r>
      <w:r w:rsidR="003E0CCB" w:rsidRPr="0009180F">
        <w:rPr>
          <w:rFonts w:asciiTheme="minorHAnsi" w:hAnsiTheme="minorHAnsi"/>
        </w:rPr>
        <w:t xml:space="preserve">students </w:t>
      </w:r>
      <w:r w:rsidR="0006732C" w:rsidRPr="0009180F">
        <w:rPr>
          <w:rFonts w:asciiTheme="minorHAnsi" w:hAnsiTheme="minorHAnsi"/>
        </w:rPr>
        <w:t xml:space="preserve">to tailor what they learn to their individual needs and interests. SSCs are a core requirement of all undergraduate medical programmes and are an integral part of the curriculum, enabling students to </w:t>
      </w:r>
      <w:r w:rsidR="00AB570A" w:rsidRPr="0009180F">
        <w:rPr>
          <w:rFonts w:asciiTheme="minorHAnsi" w:hAnsiTheme="minorHAnsi"/>
        </w:rPr>
        <w:t xml:space="preserve">develop and </w:t>
      </w:r>
      <w:r w:rsidR="0006732C" w:rsidRPr="0009180F">
        <w:rPr>
          <w:rFonts w:asciiTheme="minorHAnsi" w:hAnsiTheme="minorHAnsi"/>
        </w:rPr>
        <w:t>demonstrate mandatory competenc</w:t>
      </w:r>
      <w:r w:rsidR="00234946" w:rsidRPr="0009180F">
        <w:rPr>
          <w:rFonts w:asciiTheme="minorHAnsi" w:hAnsiTheme="minorHAnsi"/>
        </w:rPr>
        <w:t>i</w:t>
      </w:r>
      <w:r w:rsidR="0006732C" w:rsidRPr="0009180F">
        <w:rPr>
          <w:rFonts w:asciiTheme="minorHAnsi" w:hAnsiTheme="minorHAnsi"/>
        </w:rPr>
        <w:t>es while allowing choice in studying an area of particular interest to them.</w:t>
      </w:r>
    </w:p>
    <w:p w14:paraId="71CEFCAF" w14:textId="77777777" w:rsidR="00DC0B26" w:rsidRPr="0009180F" w:rsidRDefault="00DC0B26">
      <w:pPr>
        <w:pStyle w:val="NormalWeb"/>
        <w:spacing w:before="0" w:beforeAutospacing="0" w:after="0" w:afterAutospacing="0"/>
        <w:jc w:val="both"/>
        <w:rPr>
          <w:rFonts w:asciiTheme="minorHAnsi" w:hAnsiTheme="minorHAnsi" w:cs="Cambria"/>
          <w:bCs/>
        </w:rPr>
      </w:pPr>
    </w:p>
    <w:p w14:paraId="5AFEE468" w14:textId="39B23F89" w:rsidR="00054FAD" w:rsidRPr="0009180F" w:rsidRDefault="0006732C" w:rsidP="009B1C3B">
      <w:pPr>
        <w:pStyle w:val="Default"/>
        <w:jc w:val="both"/>
        <w:rPr>
          <w:rFonts w:asciiTheme="minorHAnsi" w:hAnsiTheme="minorHAnsi"/>
        </w:rPr>
      </w:pPr>
      <w:r w:rsidRPr="0009180F">
        <w:rPr>
          <w:rFonts w:asciiTheme="minorHAnsi" w:hAnsiTheme="minorHAnsi"/>
        </w:rPr>
        <w:t xml:space="preserve">The aim of the SSCs is to provide students with an opportunity to study additional </w:t>
      </w:r>
      <w:r w:rsidR="00AB570A" w:rsidRPr="0009180F">
        <w:rPr>
          <w:rFonts w:asciiTheme="minorHAnsi" w:hAnsiTheme="minorHAnsi"/>
        </w:rPr>
        <w:t xml:space="preserve">optional </w:t>
      </w:r>
      <w:r w:rsidRPr="0009180F">
        <w:rPr>
          <w:rFonts w:asciiTheme="minorHAnsi" w:hAnsiTheme="minorHAnsi"/>
        </w:rPr>
        <w:t>topics which are not included in the core MBBS curriculum, to study topics of interest</w:t>
      </w:r>
      <w:r w:rsidR="003E0CCB" w:rsidRPr="0009180F">
        <w:rPr>
          <w:rFonts w:asciiTheme="minorHAnsi" w:hAnsiTheme="minorHAnsi"/>
        </w:rPr>
        <w:t xml:space="preserve"> to them</w:t>
      </w:r>
      <w:r w:rsidRPr="0009180F">
        <w:rPr>
          <w:rFonts w:asciiTheme="minorHAnsi" w:hAnsiTheme="minorHAnsi"/>
        </w:rPr>
        <w:t xml:space="preserve"> in more depth, to engage in a more meaningful way in an area of practice that </w:t>
      </w:r>
      <w:r w:rsidR="007A574A" w:rsidRPr="0009180F">
        <w:rPr>
          <w:rFonts w:asciiTheme="minorHAnsi" w:hAnsiTheme="minorHAnsi"/>
        </w:rPr>
        <w:t xml:space="preserve">they </w:t>
      </w:r>
      <w:r w:rsidRPr="0009180F">
        <w:rPr>
          <w:rFonts w:asciiTheme="minorHAnsi" w:hAnsiTheme="minorHAnsi"/>
        </w:rPr>
        <w:t xml:space="preserve">have enjoyed, or </w:t>
      </w:r>
      <w:r w:rsidR="00234946" w:rsidRPr="0009180F">
        <w:rPr>
          <w:rFonts w:asciiTheme="minorHAnsi" w:hAnsiTheme="minorHAnsi"/>
        </w:rPr>
        <w:t xml:space="preserve">to </w:t>
      </w:r>
      <w:r w:rsidRPr="0009180F">
        <w:rPr>
          <w:rFonts w:asciiTheme="minorHAnsi" w:hAnsiTheme="minorHAnsi"/>
        </w:rPr>
        <w:t>allow students to further develop skills or understanding. They should allow students to develop one or more generic skills which will be useful in the practise of medicine</w:t>
      </w:r>
      <w:r w:rsidR="003E0CCB" w:rsidRPr="0009180F">
        <w:rPr>
          <w:rFonts w:asciiTheme="minorHAnsi" w:hAnsiTheme="minorHAnsi"/>
        </w:rPr>
        <w:t>,</w:t>
      </w:r>
      <w:r w:rsidRPr="0009180F">
        <w:rPr>
          <w:rFonts w:asciiTheme="minorHAnsi" w:hAnsiTheme="minorHAnsi"/>
        </w:rPr>
        <w:t xml:space="preserve"> </w:t>
      </w:r>
      <w:r w:rsidR="003E0CCB" w:rsidRPr="0009180F">
        <w:rPr>
          <w:rFonts w:asciiTheme="minorHAnsi" w:hAnsiTheme="minorHAnsi"/>
        </w:rPr>
        <w:t>for example,</w:t>
      </w:r>
      <w:r w:rsidRPr="0009180F">
        <w:rPr>
          <w:rFonts w:asciiTheme="minorHAnsi" w:hAnsiTheme="minorHAnsi"/>
        </w:rPr>
        <w:t xml:space="preserve"> team-working, essay-writing, PowerPoint presentations, research</w:t>
      </w:r>
      <w:r w:rsidR="00652A22" w:rsidRPr="0009180F">
        <w:rPr>
          <w:rFonts w:asciiTheme="minorHAnsi" w:hAnsiTheme="minorHAnsi"/>
        </w:rPr>
        <w:t xml:space="preserve"> skills</w:t>
      </w:r>
      <w:r w:rsidRPr="0009180F">
        <w:rPr>
          <w:rFonts w:asciiTheme="minorHAnsi" w:hAnsiTheme="minorHAnsi"/>
        </w:rPr>
        <w:t>, teaching, or patient advocacy.</w:t>
      </w:r>
    </w:p>
    <w:p w14:paraId="3C510F77" w14:textId="77777777" w:rsidR="009B1C3B" w:rsidRPr="0009180F" w:rsidRDefault="009B1C3B" w:rsidP="009B1C3B">
      <w:pPr>
        <w:pStyle w:val="Default"/>
        <w:jc w:val="both"/>
        <w:rPr>
          <w:rFonts w:asciiTheme="minorHAnsi" w:hAnsiTheme="minorHAnsi"/>
        </w:rPr>
      </w:pPr>
    </w:p>
    <w:p w14:paraId="5D8081DE" w14:textId="239BD689" w:rsidR="00AB570A" w:rsidRPr="0009180F" w:rsidRDefault="00857061" w:rsidP="009B1C3B">
      <w:pPr>
        <w:pStyle w:val="Default"/>
        <w:jc w:val="both"/>
        <w:rPr>
          <w:rFonts w:asciiTheme="minorHAnsi" w:hAnsiTheme="minorHAnsi"/>
        </w:rPr>
      </w:pPr>
      <w:r w:rsidRPr="0009180F">
        <w:rPr>
          <w:rFonts w:asciiTheme="minorHAnsi" w:hAnsiTheme="minorHAnsi" w:cs="Cambria"/>
        </w:rPr>
        <w:t xml:space="preserve">The type of activity involved will differ from one SSC to another, but they all share the </w:t>
      </w:r>
      <w:r w:rsidR="00BB354A" w:rsidRPr="0009180F">
        <w:rPr>
          <w:rFonts w:asciiTheme="minorHAnsi" w:hAnsiTheme="minorHAnsi" w:cs="Cambria"/>
        </w:rPr>
        <w:t xml:space="preserve">common </w:t>
      </w:r>
      <w:r w:rsidRPr="0009180F">
        <w:rPr>
          <w:rFonts w:asciiTheme="minorHAnsi" w:hAnsiTheme="minorHAnsi" w:cs="Cambria"/>
        </w:rPr>
        <w:t>aim of encouraging active participation.</w:t>
      </w:r>
      <w:r w:rsidR="004516C4" w:rsidRPr="0009180F">
        <w:rPr>
          <w:rFonts w:asciiTheme="minorHAnsi" w:hAnsiTheme="minorHAnsi"/>
        </w:rPr>
        <w:t xml:space="preserve"> </w:t>
      </w:r>
      <w:r w:rsidR="004516C4" w:rsidRPr="0009180F">
        <w:rPr>
          <w:rFonts w:asciiTheme="minorHAnsi" w:hAnsiTheme="minorHAnsi" w:cs="Cambria"/>
          <w:bCs/>
        </w:rPr>
        <w:t xml:space="preserve">We encourage students to select </w:t>
      </w:r>
      <w:r w:rsidR="00F4778D" w:rsidRPr="0009180F">
        <w:rPr>
          <w:rFonts w:asciiTheme="minorHAnsi" w:hAnsiTheme="minorHAnsi" w:cs="Cambria"/>
          <w:bCs/>
        </w:rPr>
        <w:t xml:space="preserve">their </w:t>
      </w:r>
      <w:r w:rsidR="004516C4" w:rsidRPr="0009180F">
        <w:rPr>
          <w:rFonts w:asciiTheme="minorHAnsi" w:hAnsiTheme="minorHAnsi" w:cs="Cambria"/>
          <w:bCs/>
        </w:rPr>
        <w:t>SSC</w:t>
      </w:r>
      <w:r w:rsidR="00F4778D" w:rsidRPr="0009180F">
        <w:rPr>
          <w:rFonts w:asciiTheme="minorHAnsi" w:hAnsiTheme="minorHAnsi" w:cs="Cambria"/>
          <w:bCs/>
        </w:rPr>
        <w:t xml:space="preserve"> preferences from across the</w:t>
      </w:r>
      <w:r w:rsidR="009B43D6" w:rsidRPr="0009180F">
        <w:rPr>
          <w:rFonts w:asciiTheme="minorHAnsi" w:hAnsiTheme="minorHAnsi" w:cs="Cambria"/>
          <w:bCs/>
        </w:rPr>
        <w:t xml:space="preserve"> </w:t>
      </w:r>
      <w:r w:rsidR="00403BBC" w:rsidRPr="0009180F">
        <w:rPr>
          <w:rFonts w:asciiTheme="minorHAnsi" w:hAnsiTheme="minorHAnsi" w:cs="Cambria"/>
          <w:bCs/>
        </w:rPr>
        <w:t xml:space="preserve">wide </w:t>
      </w:r>
      <w:r w:rsidR="003E1684" w:rsidRPr="0009180F">
        <w:rPr>
          <w:rFonts w:asciiTheme="minorHAnsi" w:hAnsiTheme="minorHAnsi" w:cs="Cambria"/>
          <w:bCs/>
        </w:rPr>
        <w:t xml:space="preserve">variety </w:t>
      </w:r>
      <w:r w:rsidR="009B43D6" w:rsidRPr="0009180F">
        <w:rPr>
          <w:rFonts w:asciiTheme="minorHAnsi" w:hAnsiTheme="minorHAnsi" w:cs="Cambria"/>
          <w:bCs/>
        </w:rPr>
        <w:t xml:space="preserve">offered </w:t>
      </w:r>
      <w:r w:rsidR="00DC0B26" w:rsidRPr="0009180F">
        <w:rPr>
          <w:rFonts w:asciiTheme="minorHAnsi" w:hAnsiTheme="minorHAnsi"/>
        </w:rPr>
        <w:t xml:space="preserve">to ensure </w:t>
      </w:r>
      <w:r w:rsidR="00BB354A" w:rsidRPr="0009180F">
        <w:rPr>
          <w:rFonts w:asciiTheme="minorHAnsi" w:hAnsiTheme="minorHAnsi"/>
        </w:rPr>
        <w:t xml:space="preserve">that </w:t>
      </w:r>
      <w:r w:rsidR="00DC0B26" w:rsidRPr="0009180F">
        <w:rPr>
          <w:rFonts w:asciiTheme="minorHAnsi" w:hAnsiTheme="minorHAnsi"/>
        </w:rPr>
        <w:t xml:space="preserve">they develop a range of knowledge and generic skills. The SSC </w:t>
      </w:r>
      <w:r w:rsidR="00DF248F">
        <w:rPr>
          <w:rFonts w:asciiTheme="minorHAnsi" w:hAnsiTheme="minorHAnsi"/>
        </w:rPr>
        <w:t xml:space="preserve">year </w:t>
      </w:r>
      <w:r w:rsidR="00DC0B26" w:rsidRPr="0009180F">
        <w:rPr>
          <w:rFonts w:asciiTheme="minorHAnsi" w:hAnsiTheme="minorHAnsi"/>
        </w:rPr>
        <w:t xml:space="preserve">and grade </w:t>
      </w:r>
      <w:r w:rsidR="00225710">
        <w:rPr>
          <w:rFonts w:asciiTheme="minorHAnsi" w:hAnsiTheme="minorHAnsi"/>
        </w:rPr>
        <w:t xml:space="preserve">will be </w:t>
      </w:r>
      <w:r w:rsidR="00DC0B26" w:rsidRPr="0009180F">
        <w:rPr>
          <w:rFonts w:asciiTheme="minorHAnsi" w:hAnsiTheme="minorHAnsi"/>
        </w:rPr>
        <w:t>recorded on the students’ transcript.</w:t>
      </w:r>
    </w:p>
    <w:p w14:paraId="3DF0022F" w14:textId="77777777" w:rsidR="009B1C3B" w:rsidRPr="0009180F" w:rsidRDefault="009B1C3B" w:rsidP="009B1C3B">
      <w:pPr>
        <w:pStyle w:val="Default"/>
        <w:jc w:val="both"/>
        <w:rPr>
          <w:rFonts w:asciiTheme="minorHAnsi" w:hAnsiTheme="minorHAnsi" w:cs="Cambria"/>
          <w:bCs/>
        </w:rPr>
      </w:pPr>
    </w:p>
    <w:p w14:paraId="5CCD766D" w14:textId="77777777" w:rsidR="00EC08E4" w:rsidRPr="0009180F" w:rsidRDefault="00EC08E4" w:rsidP="00EC08E4">
      <w:pPr>
        <w:pStyle w:val="NormalWeb"/>
        <w:spacing w:before="0" w:beforeAutospacing="0" w:after="0" w:afterAutospacing="0"/>
        <w:jc w:val="both"/>
        <w:rPr>
          <w:rFonts w:asciiTheme="minorHAnsi" w:hAnsiTheme="minorHAnsi" w:cs="Cambria"/>
          <w:bCs/>
        </w:rPr>
      </w:pPr>
      <w:r w:rsidRPr="0009180F">
        <w:rPr>
          <w:rFonts w:asciiTheme="minorHAnsi" w:hAnsiTheme="minorHAnsi"/>
        </w:rPr>
        <w:t xml:space="preserve">Our aim at UCL Medical School is </w:t>
      </w:r>
      <w:r w:rsidRPr="0009180F">
        <w:rPr>
          <w:rFonts w:asciiTheme="minorHAnsi" w:hAnsiTheme="minorHAnsi" w:cs="Cambria"/>
          <w:bCs/>
        </w:rPr>
        <w:t xml:space="preserve">to provide a range of stimulating, high-quality SSCs for our students that are </w:t>
      </w:r>
      <w:r w:rsidRPr="0009180F">
        <w:rPr>
          <w:rFonts w:asciiTheme="minorHAnsi" w:hAnsiTheme="minorHAnsi"/>
        </w:rPr>
        <w:t xml:space="preserve">varied in content, </w:t>
      </w:r>
      <w:proofErr w:type="gramStart"/>
      <w:r w:rsidRPr="0009180F">
        <w:rPr>
          <w:rFonts w:asciiTheme="minorHAnsi" w:hAnsiTheme="minorHAnsi"/>
        </w:rPr>
        <w:t>experience</w:t>
      </w:r>
      <w:proofErr w:type="gramEnd"/>
      <w:r w:rsidRPr="0009180F">
        <w:rPr>
          <w:rFonts w:asciiTheme="minorHAnsi" w:hAnsiTheme="minorHAnsi"/>
        </w:rPr>
        <w:t xml:space="preserve"> and assessment format so that students have the choice and opportunity to pursue a number of different areas of interest.</w:t>
      </w:r>
    </w:p>
    <w:p w14:paraId="26EE5F4D" w14:textId="77777777" w:rsidR="00617277" w:rsidRPr="0009180F" w:rsidRDefault="00617277" w:rsidP="00617277">
      <w:pPr>
        <w:pStyle w:val="NormalWeb"/>
        <w:spacing w:before="0" w:beforeAutospacing="0" w:after="0" w:afterAutospacing="0"/>
        <w:jc w:val="both"/>
        <w:rPr>
          <w:rFonts w:asciiTheme="minorHAnsi" w:hAnsiTheme="minorHAnsi" w:cs="Cambria"/>
          <w:bCs/>
        </w:rPr>
      </w:pPr>
    </w:p>
    <w:p w14:paraId="36CB514C" w14:textId="48E64B7E" w:rsidR="00857061" w:rsidRPr="0009180F" w:rsidRDefault="00857061" w:rsidP="00135564">
      <w:pPr>
        <w:pStyle w:val="Heading1"/>
        <w:rPr>
          <w:rFonts w:asciiTheme="minorHAnsi" w:hAnsiTheme="minorHAnsi"/>
          <w:lang w:eastAsia="en-GB"/>
        </w:rPr>
      </w:pPr>
      <w:r w:rsidRPr="0009180F">
        <w:rPr>
          <w:rFonts w:asciiTheme="minorHAnsi" w:hAnsiTheme="minorHAnsi"/>
          <w:lang w:eastAsia="en-GB"/>
        </w:rPr>
        <w:t xml:space="preserve">Objectives of </w:t>
      </w:r>
      <w:r w:rsidR="00FF7376" w:rsidRPr="0009180F">
        <w:rPr>
          <w:rFonts w:asciiTheme="minorHAnsi" w:hAnsiTheme="minorHAnsi"/>
          <w:lang w:eastAsia="en-GB"/>
        </w:rPr>
        <w:t>an</w:t>
      </w:r>
      <w:r w:rsidRPr="0009180F">
        <w:rPr>
          <w:rFonts w:asciiTheme="minorHAnsi" w:hAnsiTheme="minorHAnsi"/>
          <w:lang w:eastAsia="en-GB"/>
        </w:rPr>
        <w:t xml:space="preserve"> SSC (not every SSC will fulfil </w:t>
      </w:r>
      <w:proofErr w:type="gramStart"/>
      <w:r w:rsidRPr="0009180F">
        <w:rPr>
          <w:rFonts w:asciiTheme="minorHAnsi" w:hAnsiTheme="minorHAnsi"/>
          <w:lang w:eastAsia="en-GB"/>
        </w:rPr>
        <w:t xml:space="preserve">all </w:t>
      </w:r>
      <w:r w:rsidR="00D818BD" w:rsidRPr="0009180F">
        <w:rPr>
          <w:rFonts w:asciiTheme="minorHAnsi" w:hAnsiTheme="minorHAnsi"/>
          <w:lang w:eastAsia="en-GB"/>
        </w:rPr>
        <w:t>of</w:t>
      </w:r>
      <w:proofErr w:type="gramEnd"/>
      <w:r w:rsidR="00D818BD" w:rsidRPr="0009180F">
        <w:rPr>
          <w:rFonts w:asciiTheme="minorHAnsi" w:hAnsiTheme="minorHAnsi"/>
          <w:lang w:eastAsia="en-GB"/>
        </w:rPr>
        <w:t xml:space="preserve"> </w:t>
      </w:r>
      <w:r w:rsidRPr="0009180F">
        <w:rPr>
          <w:rFonts w:asciiTheme="minorHAnsi" w:hAnsiTheme="minorHAnsi"/>
          <w:lang w:eastAsia="en-GB"/>
        </w:rPr>
        <w:t>the</w:t>
      </w:r>
      <w:r w:rsidR="007A574A" w:rsidRPr="0009180F">
        <w:rPr>
          <w:rFonts w:asciiTheme="minorHAnsi" w:hAnsiTheme="minorHAnsi"/>
          <w:lang w:eastAsia="en-GB"/>
        </w:rPr>
        <w:t>se</w:t>
      </w:r>
      <w:r w:rsidRPr="0009180F">
        <w:rPr>
          <w:rFonts w:asciiTheme="minorHAnsi" w:hAnsiTheme="minorHAnsi"/>
          <w:lang w:eastAsia="en-GB"/>
        </w:rPr>
        <w:t xml:space="preserve"> criteria):</w:t>
      </w:r>
    </w:p>
    <w:p w14:paraId="04ED0625" w14:textId="608A0AB4" w:rsidR="00886DAA" w:rsidRPr="0009180F" w:rsidRDefault="00886DAA" w:rsidP="00234946">
      <w:pPr>
        <w:pStyle w:val="NoSpacing"/>
        <w:numPr>
          <w:ilvl w:val="0"/>
          <w:numId w:val="12"/>
        </w:numPr>
        <w:tabs>
          <w:tab w:val="clear" w:pos="720"/>
          <w:tab w:val="num" w:pos="567"/>
        </w:tabs>
        <w:ind w:left="426" w:hanging="426"/>
        <w:jc w:val="both"/>
        <w:rPr>
          <w:rFonts w:asciiTheme="minorHAnsi" w:hAnsiTheme="minorHAnsi" w:cs="Cambria"/>
          <w:bCs/>
          <w:sz w:val="24"/>
          <w:szCs w:val="24"/>
          <w:lang w:eastAsia="en-GB"/>
        </w:rPr>
      </w:pPr>
      <w:r w:rsidRPr="0009180F">
        <w:rPr>
          <w:rFonts w:asciiTheme="minorHAnsi" w:hAnsiTheme="minorHAnsi"/>
          <w:sz w:val="24"/>
          <w:szCs w:val="24"/>
        </w:rPr>
        <w:t>To enrich student experience through individual choice</w:t>
      </w:r>
      <w:r w:rsidR="003E0CCB" w:rsidRPr="0009180F">
        <w:rPr>
          <w:rFonts w:asciiTheme="minorHAnsi" w:hAnsiTheme="minorHAnsi"/>
          <w:sz w:val="24"/>
          <w:szCs w:val="24"/>
        </w:rPr>
        <w:t>.</w:t>
      </w:r>
    </w:p>
    <w:p w14:paraId="2584C690" w14:textId="6F003F77" w:rsidR="00886DAA" w:rsidRPr="0009180F" w:rsidRDefault="00886DAA" w:rsidP="00234946">
      <w:pPr>
        <w:pStyle w:val="NoSpacing"/>
        <w:numPr>
          <w:ilvl w:val="0"/>
          <w:numId w:val="12"/>
        </w:numPr>
        <w:tabs>
          <w:tab w:val="clear" w:pos="720"/>
          <w:tab w:val="num" w:pos="567"/>
        </w:tabs>
        <w:ind w:left="426" w:hanging="426"/>
        <w:jc w:val="both"/>
        <w:rPr>
          <w:rFonts w:asciiTheme="minorHAnsi" w:hAnsiTheme="minorHAnsi" w:cs="Cambria"/>
          <w:bCs/>
          <w:sz w:val="24"/>
          <w:szCs w:val="24"/>
          <w:lang w:eastAsia="en-GB"/>
        </w:rPr>
      </w:pPr>
      <w:r w:rsidRPr="0009180F">
        <w:rPr>
          <w:rFonts w:asciiTheme="minorHAnsi" w:hAnsiTheme="minorHAnsi" w:cs="Cambria"/>
          <w:bCs/>
          <w:sz w:val="24"/>
          <w:szCs w:val="24"/>
          <w:lang w:eastAsia="en-GB"/>
        </w:rPr>
        <w:t>Enhance student experience, be different from core topics and provide time for reflection</w:t>
      </w:r>
      <w:r w:rsidR="003E0CCB" w:rsidRPr="0009180F">
        <w:rPr>
          <w:rFonts w:asciiTheme="minorHAnsi" w:hAnsiTheme="minorHAnsi" w:cs="Cambria"/>
          <w:bCs/>
          <w:sz w:val="24"/>
          <w:szCs w:val="24"/>
          <w:lang w:eastAsia="en-GB"/>
        </w:rPr>
        <w:t>.</w:t>
      </w:r>
    </w:p>
    <w:p w14:paraId="397C8AAC" w14:textId="2AC97EE6" w:rsidR="007A305B" w:rsidRPr="0009180F" w:rsidRDefault="007A305B" w:rsidP="00234946">
      <w:pPr>
        <w:pStyle w:val="NoSpacing"/>
        <w:numPr>
          <w:ilvl w:val="0"/>
          <w:numId w:val="12"/>
        </w:numPr>
        <w:tabs>
          <w:tab w:val="clear" w:pos="720"/>
          <w:tab w:val="num" w:pos="567"/>
        </w:tabs>
        <w:ind w:left="426" w:hanging="426"/>
        <w:jc w:val="both"/>
        <w:rPr>
          <w:rFonts w:asciiTheme="minorHAnsi" w:hAnsiTheme="minorHAnsi"/>
          <w:sz w:val="24"/>
          <w:szCs w:val="24"/>
        </w:rPr>
      </w:pPr>
      <w:r w:rsidRPr="0009180F">
        <w:rPr>
          <w:rFonts w:asciiTheme="minorHAnsi" w:hAnsiTheme="minorHAnsi" w:cs="Calibri"/>
          <w:bCs/>
          <w:sz w:val="24"/>
          <w:szCs w:val="24"/>
        </w:rPr>
        <w:t>Maximis</w:t>
      </w:r>
      <w:r w:rsidR="00234946" w:rsidRPr="0009180F">
        <w:rPr>
          <w:rFonts w:asciiTheme="minorHAnsi" w:hAnsiTheme="minorHAnsi" w:cs="Calibri"/>
          <w:bCs/>
          <w:sz w:val="24"/>
          <w:szCs w:val="24"/>
        </w:rPr>
        <w:t>e</w:t>
      </w:r>
      <w:r w:rsidRPr="0009180F">
        <w:rPr>
          <w:rFonts w:asciiTheme="minorHAnsi" w:hAnsiTheme="minorHAnsi" w:cs="Calibri"/>
          <w:bCs/>
          <w:sz w:val="24"/>
          <w:szCs w:val="24"/>
        </w:rPr>
        <w:t xml:space="preserve"> the benefits of learning medicine at UCL</w:t>
      </w:r>
      <w:r w:rsidR="003E0CCB" w:rsidRPr="0009180F">
        <w:rPr>
          <w:rFonts w:asciiTheme="minorHAnsi" w:hAnsiTheme="minorHAnsi" w:cs="Calibri"/>
          <w:bCs/>
          <w:sz w:val="24"/>
          <w:szCs w:val="24"/>
        </w:rPr>
        <w:t>.</w:t>
      </w:r>
    </w:p>
    <w:p w14:paraId="7B8C9F67" w14:textId="0F15F96D" w:rsidR="00886DAA" w:rsidRPr="0009180F" w:rsidRDefault="00886DAA" w:rsidP="00234946">
      <w:pPr>
        <w:pStyle w:val="NoSpacing"/>
        <w:numPr>
          <w:ilvl w:val="0"/>
          <w:numId w:val="12"/>
        </w:numPr>
        <w:tabs>
          <w:tab w:val="clear" w:pos="720"/>
          <w:tab w:val="num" w:pos="567"/>
        </w:tabs>
        <w:ind w:left="426" w:hanging="426"/>
        <w:jc w:val="both"/>
        <w:rPr>
          <w:rFonts w:asciiTheme="minorHAnsi" w:hAnsiTheme="minorHAnsi" w:cs="Cambria"/>
          <w:bCs/>
          <w:sz w:val="24"/>
          <w:szCs w:val="24"/>
          <w:lang w:eastAsia="en-GB"/>
        </w:rPr>
      </w:pPr>
      <w:r w:rsidRPr="0009180F">
        <w:rPr>
          <w:rFonts w:asciiTheme="minorHAnsi" w:hAnsiTheme="minorHAnsi" w:cs="Cambria"/>
          <w:bCs/>
          <w:sz w:val="24"/>
          <w:szCs w:val="24"/>
          <w:lang w:eastAsia="en-GB"/>
        </w:rPr>
        <w:t>Encourage awareness of the context of medicine</w:t>
      </w:r>
      <w:r w:rsidR="003E0CCB" w:rsidRPr="0009180F">
        <w:rPr>
          <w:rFonts w:asciiTheme="minorHAnsi" w:hAnsiTheme="minorHAnsi" w:cs="Cambria"/>
          <w:bCs/>
          <w:sz w:val="24"/>
          <w:szCs w:val="24"/>
          <w:lang w:eastAsia="en-GB"/>
        </w:rPr>
        <w:t>.</w:t>
      </w:r>
    </w:p>
    <w:p w14:paraId="478651D9" w14:textId="590E8318" w:rsidR="00886DAA" w:rsidRPr="0009180F" w:rsidRDefault="00886DAA" w:rsidP="00234946">
      <w:pPr>
        <w:pStyle w:val="NoSpacing"/>
        <w:numPr>
          <w:ilvl w:val="0"/>
          <w:numId w:val="12"/>
        </w:numPr>
        <w:tabs>
          <w:tab w:val="clear" w:pos="720"/>
          <w:tab w:val="num" w:pos="567"/>
        </w:tabs>
        <w:ind w:left="426" w:hanging="426"/>
        <w:jc w:val="both"/>
        <w:rPr>
          <w:rFonts w:asciiTheme="minorHAnsi" w:hAnsiTheme="minorHAnsi" w:cs="Cambria"/>
          <w:bCs/>
          <w:sz w:val="24"/>
          <w:szCs w:val="24"/>
          <w:lang w:eastAsia="en-GB"/>
        </w:rPr>
      </w:pPr>
      <w:r w:rsidRPr="0009180F">
        <w:rPr>
          <w:rFonts w:asciiTheme="minorHAnsi" w:hAnsiTheme="minorHAnsi" w:cs="Cambria"/>
          <w:bCs/>
          <w:sz w:val="24"/>
          <w:szCs w:val="24"/>
          <w:lang w:eastAsia="en-GB"/>
        </w:rPr>
        <w:t>Be beneficial for potential future careers (</w:t>
      </w:r>
      <w:proofErr w:type="gramStart"/>
      <w:r w:rsidRPr="0009180F">
        <w:rPr>
          <w:rFonts w:asciiTheme="minorHAnsi" w:hAnsiTheme="minorHAnsi" w:cs="Cambria"/>
          <w:bCs/>
          <w:sz w:val="24"/>
          <w:szCs w:val="24"/>
          <w:lang w:eastAsia="en-GB"/>
        </w:rPr>
        <w:t>e.g.</w:t>
      </w:r>
      <w:proofErr w:type="gramEnd"/>
      <w:r w:rsidRPr="0009180F">
        <w:rPr>
          <w:rFonts w:asciiTheme="minorHAnsi" w:hAnsiTheme="minorHAnsi" w:cs="Cambria"/>
          <w:bCs/>
          <w:sz w:val="24"/>
          <w:szCs w:val="24"/>
          <w:lang w:eastAsia="en-GB"/>
        </w:rPr>
        <w:t xml:space="preserve"> academic, research or clinical)</w:t>
      </w:r>
      <w:r w:rsidR="003E0CCB" w:rsidRPr="0009180F">
        <w:rPr>
          <w:rFonts w:asciiTheme="minorHAnsi" w:hAnsiTheme="minorHAnsi" w:cs="Cambria"/>
          <w:bCs/>
          <w:sz w:val="24"/>
          <w:szCs w:val="24"/>
          <w:lang w:eastAsia="en-GB"/>
        </w:rPr>
        <w:t>.</w:t>
      </w:r>
    </w:p>
    <w:p w14:paraId="30FAA714" w14:textId="1CC807E9" w:rsidR="00857061" w:rsidRPr="0009180F" w:rsidRDefault="00857061" w:rsidP="00234946">
      <w:pPr>
        <w:pStyle w:val="NoSpacing"/>
        <w:numPr>
          <w:ilvl w:val="0"/>
          <w:numId w:val="12"/>
        </w:numPr>
        <w:tabs>
          <w:tab w:val="clear" w:pos="720"/>
          <w:tab w:val="num" w:pos="567"/>
        </w:tabs>
        <w:ind w:left="426" w:hanging="426"/>
        <w:jc w:val="both"/>
        <w:rPr>
          <w:rFonts w:asciiTheme="minorHAnsi" w:hAnsiTheme="minorHAnsi" w:cs="Cambria"/>
          <w:bCs/>
          <w:sz w:val="24"/>
          <w:szCs w:val="24"/>
          <w:lang w:eastAsia="en-GB"/>
        </w:rPr>
      </w:pPr>
      <w:r w:rsidRPr="0009180F">
        <w:rPr>
          <w:rFonts w:asciiTheme="minorHAnsi" w:hAnsiTheme="minorHAnsi" w:cs="Cambria"/>
          <w:bCs/>
          <w:sz w:val="24"/>
          <w:szCs w:val="24"/>
          <w:lang w:eastAsia="en-GB"/>
        </w:rPr>
        <w:t>Be broadly based with an element of creative thinking</w:t>
      </w:r>
      <w:r w:rsidR="003E0CCB" w:rsidRPr="0009180F">
        <w:rPr>
          <w:rFonts w:asciiTheme="minorHAnsi" w:hAnsiTheme="minorHAnsi" w:cs="Cambria"/>
          <w:bCs/>
          <w:sz w:val="24"/>
          <w:szCs w:val="24"/>
          <w:lang w:eastAsia="en-GB"/>
        </w:rPr>
        <w:t>.</w:t>
      </w:r>
    </w:p>
    <w:p w14:paraId="1AE87545" w14:textId="40E44777" w:rsidR="00857061" w:rsidRPr="0009180F" w:rsidRDefault="00857061" w:rsidP="00234946">
      <w:pPr>
        <w:pStyle w:val="NoSpacing"/>
        <w:numPr>
          <w:ilvl w:val="0"/>
          <w:numId w:val="12"/>
        </w:numPr>
        <w:tabs>
          <w:tab w:val="clear" w:pos="720"/>
          <w:tab w:val="num" w:pos="567"/>
        </w:tabs>
        <w:ind w:left="426" w:hanging="426"/>
        <w:jc w:val="both"/>
        <w:rPr>
          <w:rFonts w:asciiTheme="minorHAnsi" w:hAnsiTheme="minorHAnsi" w:cs="Cambria"/>
          <w:bCs/>
          <w:sz w:val="24"/>
          <w:szCs w:val="24"/>
          <w:lang w:eastAsia="en-GB"/>
        </w:rPr>
      </w:pPr>
      <w:r w:rsidRPr="0009180F">
        <w:rPr>
          <w:rFonts w:asciiTheme="minorHAnsi" w:hAnsiTheme="minorHAnsi" w:cs="Cambria"/>
          <w:bCs/>
          <w:sz w:val="24"/>
          <w:szCs w:val="24"/>
          <w:lang w:eastAsia="en-GB"/>
        </w:rPr>
        <w:t>Involve either interaction with others and/or teamwork</w:t>
      </w:r>
      <w:r w:rsidR="003E0CCB" w:rsidRPr="0009180F">
        <w:rPr>
          <w:rFonts w:asciiTheme="minorHAnsi" w:hAnsiTheme="minorHAnsi" w:cs="Cambria"/>
          <w:bCs/>
          <w:sz w:val="24"/>
          <w:szCs w:val="24"/>
          <w:lang w:eastAsia="en-GB"/>
        </w:rPr>
        <w:t>.</w:t>
      </w:r>
    </w:p>
    <w:p w14:paraId="6C9B4EB8" w14:textId="1096878F" w:rsidR="00857061" w:rsidRPr="0009180F" w:rsidRDefault="00857061" w:rsidP="00234946">
      <w:pPr>
        <w:pStyle w:val="NoSpacing"/>
        <w:numPr>
          <w:ilvl w:val="0"/>
          <w:numId w:val="12"/>
        </w:numPr>
        <w:tabs>
          <w:tab w:val="clear" w:pos="720"/>
          <w:tab w:val="num" w:pos="567"/>
        </w:tabs>
        <w:ind w:left="426" w:hanging="426"/>
        <w:jc w:val="both"/>
        <w:rPr>
          <w:rFonts w:asciiTheme="minorHAnsi" w:hAnsiTheme="minorHAnsi" w:cs="Cambria"/>
          <w:bCs/>
          <w:sz w:val="24"/>
          <w:szCs w:val="24"/>
          <w:lang w:eastAsia="en-GB"/>
        </w:rPr>
      </w:pPr>
      <w:r w:rsidRPr="0009180F">
        <w:rPr>
          <w:rFonts w:asciiTheme="minorHAnsi" w:hAnsiTheme="minorHAnsi" w:cs="Cambria"/>
          <w:bCs/>
          <w:sz w:val="24"/>
          <w:szCs w:val="24"/>
          <w:lang w:eastAsia="en-GB"/>
        </w:rPr>
        <w:t>Encourage personal development</w:t>
      </w:r>
      <w:r w:rsidR="003E0CCB" w:rsidRPr="0009180F">
        <w:rPr>
          <w:rFonts w:asciiTheme="minorHAnsi" w:hAnsiTheme="minorHAnsi" w:cs="Cambria"/>
          <w:bCs/>
          <w:sz w:val="24"/>
          <w:szCs w:val="24"/>
          <w:lang w:eastAsia="en-GB"/>
        </w:rPr>
        <w:t>.</w:t>
      </w:r>
    </w:p>
    <w:p w14:paraId="1DC872D5" w14:textId="502CE681" w:rsidR="00857061" w:rsidRPr="0009180F" w:rsidRDefault="00857061" w:rsidP="00234946">
      <w:pPr>
        <w:pStyle w:val="NoSpacing"/>
        <w:numPr>
          <w:ilvl w:val="0"/>
          <w:numId w:val="12"/>
        </w:numPr>
        <w:tabs>
          <w:tab w:val="clear" w:pos="720"/>
          <w:tab w:val="num" w:pos="567"/>
        </w:tabs>
        <w:ind w:left="426" w:hanging="426"/>
        <w:jc w:val="both"/>
        <w:rPr>
          <w:rFonts w:asciiTheme="minorHAnsi" w:hAnsiTheme="minorHAnsi" w:cs="Calibri"/>
          <w:bCs/>
          <w:sz w:val="24"/>
          <w:szCs w:val="24"/>
        </w:rPr>
      </w:pPr>
      <w:r w:rsidRPr="0009180F">
        <w:rPr>
          <w:rFonts w:asciiTheme="minorHAnsi" w:hAnsiTheme="minorHAnsi" w:cs="Calibri"/>
          <w:bCs/>
          <w:sz w:val="24"/>
          <w:szCs w:val="24"/>
        </w:rPr>
        <w:t>Reflect</w:t>
      </w:r>
      <w:r w:rsidR="00FD42F7" w:rsidRPr="0009180F">
        <w:rPr>
          <w:rFonts w:asciiTheme="minorHAnsi" w:hAnsiTheme="minorHAnsi" w:cs="Calibri"/>
          <w:bCs/>
          <w:sz w:val="24"/>
          <w:szCs w:val="24"/>
        </w:rPr>
        <w:t xml:space="preserve"> </w:t>
      </w:r>
      <w:r w:rsidR="003E0CCB" w:rsidRPr="0009180F">
        <w:rPr>
          <w:rFonts w:asciiTheme="minorHAnsi" w:hAnsiTheme="minorHAnsi" w:cs="Calibri"/>
          <w:bCs/>
          <w:sz w:val="24"/>
          <w:szCs w:val="24"/>
        </w:rPr>
        <w:t xml:space="preserve">on </w:t>
      </w:r>
      <w:r w:rsidRPr="0009180F">
        <w:rPr>
          <w:rFonts w:asciiTheme="minorHAnsi" w:hAnsiTheme="minorHAnsi" w:cs="Calibri"/>
          <w:bCs/>
          <w:sz w:val="24"/>
          <w:szCs w:val="24"/>
        </w:rPr>
        <w:t xml:space="preserve">the needs of </w:t>
      </w:r>
      <w:proofErr w:type="gramStart"/>
      <w:r w:rsidRPr="0009180F">
        <w:rPr>
          <w:rFonts w:asciiTheme="minorHAnsi" w:hAnsiTheme="minorHAnsi" w:cs="Calibri"/>
          <w:bCs/>
          <w:sz w:val="24"/>
          <w:szCs w:val="24"/>
        </w:rPr>
        <w:t>today’s</w:t>
      </w:r>
      <w:proofErr w:type="gramEnd"/>
      <w:r w:rsidRPr="0009180F">
        <w:rPr>
          <w:rFonts w:asciiTheme="minorHAnsi" w:hAnsiTheme="minorHAnsi" w:cs="Calibri"/>
          <w:bCs/>
          <w:sz w:val="24"/>
          <w:szCs w:val="24"/>
        </w:rPr>
        <w:t xml:space="preserve"> and tomorrow’s patients</w:t>
      </w:r>
      <w:r w:rsidR="003E0CCB" w:rsidRPr="0009180F">
        <w:rPr>
          <w:rFonts w:asciiTheme="minorHAnsi" w:hAnsiTheme="minorHAnsi" w:cs="Calibri"/>
          <w:bCs/>
          <w:sz w:val="24"/>
          <w:szCs w:val="24"/>
        </w:rPr>
        <w:t>.</w:t>
      </w:r>
    </w:p>
    <w:p w14:paraId="2DEA1645" w14:textId="7EFA1285" w:rsidR="00857061" w:rsidRPr="0009180F" w:rsidRDefault="00857061" w:rsidP="00234946">
      <w:pPr>
        <w:pStyle w:val="NoSpacing"/>
        <w:numPr>
          <w:ilvl w:val="0"/>
          <w:numId w:val="12"/>
        </w:numPr>
        <w:tabs>
          <w:tab w:val="clear" w:pos="720"/>
          <w:tab w:val="num" w:pos="567"/>
        </w:tabs>
        <w:ind w:left="426" w:hanging="426"/>
        <w:jc w:val="both"/>
        <w:rPr>
          <w:rFonts w:asciiTheme="minorHAnsi" w:hAnsiTheme="minorHAnsi" w:cs="Calibri"/>
          <w:bCs/>
          <w:sz w:val="24"/>
          <w:szCs w:val="24"/>
        </w:rPr>
      </w:pPr>
      <w:r w:rsidRPr="0009180F">
        <w:rPr>
          <w:rFonts w:asciiTheme="minorHAnsi" w:hAnsiTheme="minorHAnsi" w:cs="Calibri"/>
          <w:bCs/>
          <w:sz w:val="24"/>
          <w:szCs w:val="24"/>
        </w:rPr>
        <w:t>Creat</w:t>
      </w:r>
      <w:r w:rsidR="00234946" w:rsidRPr="0009180F">
        <w:rPr>
          <w:rFonts w:asciiTheme="minorHAnsi" w:hAnsiTheme="minorHAnsi" w:cs="Calibri"/>
          <w:bCs/>
          <w:sz w:val="24"/>
          <w:szCs w:val="24"/>
        </w:rPr>
        <w:t>e</w:t>
      </w:r>
      <w:r w:rsidRPr="0009180F">
        <w:rPr>
          <w:rFonts w:asciiTheme="minorHAnsi" w:hAnsiTheme="minorHAnsi" w:cs="Calibri"/>
          <w:bCs/>
          <w:sz w:val="24"/>
          <w:szCs w:val="24"/>
        </w:rPr>
        <w:t xml:space="preserve"> 21</w:t>
      </w:r>
      <w:r w:rsidRPr="0009180F">
        <w:rPr>
          <w:rFonts w:asciiTheme="minorHAnsi" w:hAnsiTheme="minorHAnsi" w:cs="Calibri"/>
          <w:bCs/>
          <w:sz w:val="24"/>
          <w:szCs w:val="24"/>
          <w:vertAlign w:val="superscript"/>
        </w:rPr>
        <w:t>st</w:t>
      </w:r>
      <w:r w:rsidRPr="0009180F">
        <w:rPr>
          <w:rFonts w:asciiTheme="minorHAnsi" w:hAnsiTheme="minorHAnsi" w:cs="Calibri"/>
          <w:bCs/>
          <w:sz w:val="24"/>
          <w:szCs w:val="24"/>
        </w:rPr>
        <w:t xml:space="preserve"> century doctors able to thrive in modern healthcare environments</w:t>
      </w:r>
      <w:r w:rsidR="003E0CCB" w:rsidRPr="0009180F">
        <w:rPr>
          <w:rFonts w:asciiTheme="minorHAnsi" w:hAnsiTheme="minorHAnsi" w:cs="Calibri"/>
          <w:bCs/>
          <w:sz w:val="24"/>
          <w:szCs w:val="24"/>
        </w:rPr>
        <w:t>.</w:t>
      </w:r>
    </w:p>
    <w:p w14:paraId="08651416" w14:textId="6593B7D4" w:rsidR="00857061" w:rsidRPr="0009180F" w:rsidRDefault="00420B2C" w:rsidP="00234946">
      <w:pPr>
        <w:pStyle w:val="NoSpacing"/>
        <w:numPr>
          <w:ilvl w:val="0"/>
          <w:numId w:val="12"/>
        </w:numPr>
        <w:tabs>
          <w:tab w:val="clear" w:pos="720"/>
          <w:tab w:val="num" w:pos="567"/>
        </w:tabs>
        <w:ind w:left="426" w:hanging="426"/>
        <w:jc w:val="both"/>
        <w:rPr>
          <w:rFonts w:asciiTheme="minorHAnsi" w:hAnsiTheme="minorHAnsi" w:cs="Cambria"/>
          <w:bCs/>
          <w:sz w:val="24"/>
          <w:szCs w:val="24"/>
          <w:lang w:eastAsia="en-GB"/>
        </w:rPr>
      </w:pPr>
      <w:r w:rsidRPr="0009180F">
        <w:rPr>
          <w:rFonts w:asciiTheme="minorHAnsi" w:hAnsiTheme="minorHAnsi" w:cs="Cambria"/>
          <w:bCs/>
          <w:sz w:val="24"/>
          <w:szCs w:val="24"/>
          <w:lang w:eastAsia="en-GB"/>
        </w:rPr>
        <w:t>Allow a writing exercise that can include a presentation/poster</w:t>
      </w:r>
      <w:r w:rsidR="00857061" w:rsidRPr="0009180F">
        <w:rPr>
          <w:rFonts w:asciiTheme="minorHAnsi" w:hAnsiTheme="minorHAnsi" w:cs="Cambria"/>
          <w:bCs/>
          <w:sz w:val="24"/>
          <w:szCs w:val="24"/>
          <w:lang w:eastAsia="en-GB"/>
        </w:rPr>
        <w:t xml:space="preserve"> for inclusion in their portfolio</w:t>
      </w:r>
      <w:r w:rsidR="003E0CCB" w:rsidRPr="0009180F">
        <w:rPr>
          <w:rFonts w:asciiTheme="minorHAnsi" w:hAnsiTheme="minorHAnsi" w:cs="Cambria"/>
          <w:bCs/>
          <w:sz w:val="24"/>
          <w:szCs w:val="24"/>
          <w:lang w:eastAsia="en-GB"/>
        </w:rPr>
        <w:t>.</w:t>
      </w:r>
    </w:p>
    <w:p w14:paraId="794C3D8A" w14:textId="4D3A49C5" w:rsidR="00857061" w:rsidRPr="0009180F" w:rsidRDefault="00857061" w:rsidP="00234946">
      <w:pPr>
        <w:pStyle w:val="NoSpacing"/>
        <w:numPr>
          <w:ilvl w:val="0"/>
          <w:numId w:val="12"/>
        </w:numPr>
        <w:tabs>
          <w:tab w:val="clear" w:pos="720"/>
          <w:tab w:val="num" w:pos="567"/>
        </w:tabs>
        <w:ind w:left="426" w:hanging="426"/>
        <w:jc w:val="both"/>
        <w:rPr>
          <w:rFonts w:asciiTheme="minorHAnsi" w:hAnsiTheme="minorHAnsi" w:cs="Cambria"/>
          <w:bCs/>
          <w:sz w:val="24"/>
          <w:szCs w:val="24"/>
          <w:lang w:eastAsia="en-GB"/>
        </w:rPr>
      </w:pPr>
      <w:r w:rsidRPr="0009180F">
        <w:rPr>
          <w:rFonts w:asciiTheme="minorHAnsi" w:hAnsiTheme="minorHAnsi" w:cs="Cambria"/>
          <w:bCs/>
          <w:sz w:val="24"/>
          <w:szCs w:val="24"/>
          <w:lang w:eastAsia="en-GB"/>
        </w:rPr>
        <w:t xml:space="preserve">Relate to the </w:t>
      </w:r>
      <w:proofErr w:type="spellStart"/>
      <w:r w:rsidR="00DC0B26" w:rsidRPr="0009180F">
        <w:rPr>
          <w:rFonts w:asciiTheme="minorHAnsi" w:hAnsiTheme="minorHAnsi" w:cs="Cambria"/>
          <w:bCs/>
          <w:sz w:val="24"/>
          <w:szCs w:val="24"/>
          <w:lang w:eastAsia="en-GB"/>
        </w:rPr>
        <w:t>i</w:t>
      </w:r>
      <w:r w:rsidRPr="0009180F">
        <w:rPr>
          <w:rFonts w:asciiTheme="minorHAnsi" w:hAnsiTheme="minorHAnsi" w:cs="Cambria"/>
          <w:bCs/>
          <w:sz w:val="24"/>
          <w:szCs w:val="24"/>
          <w:lang w:eastAsia="en-GB"/>
        </w:rPr>
        <w:t>BSc</w:t>
      </w:r>
      <w:proofErr w:type="spellEnd"/>
      <w:r w:rsidRPr="0009180F">
        <w:rPr>
          <w:rFonts w:asciiTheme="minorHAnsi" w:hAnsiTheme="minorHAnsi" w:cs="Cambria"/>
          <w:bCs/>
          <w:sz w:val="24"/>
          <w:szCs w:val="24"/>
          <w:lang w:eastAsia="en-GB"/>
        </w:rPr>
        <w:t xml:space="preserve"> programme</w:t>
      </w:r>
      <w:r w:rsidR="003E0CCB" w:rsidRPr="0009180F">
        <w:rPr>
          <w:rFonts w:asciiTheme="minorHAnsi" w:hAnsiTheme="minorHAnsi" w:cs="Cambria"/>
          <w:bCs/>
          <w:sz w:val="24"/>
          <w:szCs w:val="24"/>
          <w:lang w:eastAsia="en-GB"/>
        </w:rPr>
        <w:t>.</w:t>
      </w:r>
    </w:p>
    <w:p w14:paraId="4AA8E31E" w14:textId="77777777" w:rsidR="009B43D6" w:rsidRPr="0009180F" w:rsidRDefault="009B43D6" w:rsidP="00234946">
      <w:pPr>
        <w:pStyle w:val="NoSpacing"/>
        <w:tabs>
          <w:tab w:val="num" w:pos="567"/>
        </w:tabs>
        <w:ind w:left="426" w:hanging="426"/>
        <w:jc w:val="both"/>
        <w:rPr>
          <w:rFonts w:asciiTheme="minorHAnsi" w:hAnsiTheme="minorHAnsi" w:cs="Cambria"/>
          <w:bCs/>
          <w:sz w:val="24"/>
          <w:szCs w:val="24"/>
          <w:lang w:eastAsia="en-GB"/>
        </w:rPr>
      </w:pPr>
    </w:p>
    <w:p w14:paraId="044CB94F" w14:textId="77777777" w:rsidR="00B84A51" w:rsidRPr="0009180F" w:rsidRDefault="00B84A51" w:rsidP="00234946">
      <w:pPr>
        <w:pStyle w:val="NoSpacing"/>
        <w:tabs>
          <w:tab w:val="num" w:pos="567"/>
        </w:tabs>
        <w:ind w:left="426" w:hanging="426"/>
        <w:jc w:val="both"/>
        <w:rPr>
          <w:rFonts w:asciiTheme="minorHAnsi" w:hAnsiTheme="minorHAnsi" w:cs="Cambria"/>
          <w:bCs/>
          <w:sz w:val="24"/>
          <w:szCs w:val="24"/>
          <w:lang w:eastAsia="en-GB"/>
        </w:rPr>
      </w:pPr>
    </w:p>
    <w:p w14:paraId="33532988" w14:textId="77777777" w:rsidR="009B1C3B" w:rsidRPr="0009180F" w:rsidRDefault="009B1C3B" w:rsidP="00234946">
      <w:pPr>
        <w:pStyle w:val="NoSpacing"/>
        <w:tabs>
          <w:tab w:val="num" w:pos="567"/>
        </w:tabs>
        <w:ind w:left="426" w:hanging="426"/>
        <w:jc w:val="both"/>
        <w:rPr>
          <w:rFonts w:asciiTheme="minorHAnsi" w:hAnsiTheme="minorHAnsi" w:cs="Cambria"/>
          <w:bCs/>
          <w:sz w:val="24"/>
          <w:szCs w:val="24"/>
          <w:lang w:eastAsia="en-GB"/>
        </w:rPr>
      </w:pPr>
    </w:p>
    <w:p w14:paraId="186D0460" w14:textId="77777777" w:rsidR="009B1C3B" w:rsidRPr="0009180F" w:rsidRDefault="009B1C3B" w:rsidP="00234946">
      <w:pPr>
        <w:pStyle w:val="NoSpacing"/>
        <w:tabs>
          <w:tab w:val="num" w:pos="567"/>
        </w:tabs>
        <w:ind w:left="426" w:hanging="426"/>
        <w:jc w:val="both"/>
        <w:rPr>
          <w:rFonts w:asciiTheme="minorHAnsi" w:hAnsiTheme="minorHAnsi" w:cs="Cambria"/>
          <w:bCs/>
          <w:sz w:val="24"/>
          <w:szCs w:val="24"/>
          <w:lang w:eastAsia="en-GB"/>
        </w:rPr>
      </w:pPr>
    </w:p>
    <w:p w14:paraId="7C2EF118" w14:textId="25C875F6" w:rsidR="00857061" w:rsidRPr="0009180F" w:rsidRDefault="00857061" w:rsidP="00135564">
      <w:pPr>
        <w:pStyle w:val="Heading1"/>
        <w:rPr>
          <w:rFonts w:asciiTheme="minorHAnsi" w:hAnsiTheme="minorHAnsi"/>
          <w:lang w:eastAsia="en-GB"/>
        </w:rPr>
      </w:pPr>
      <w:r w:rsidRPr="0009180F">
        <w:rPr>
          <w:rFonts w:asciiTheme="minorHAnsi" w:hAnsiTheme="minorHAnsi"/>
          <w:lang w:eastAsia="en-GB"/>
        </w:rPr>
        <w:lastRenderedPageBreak/>
        <w:t>Teaching</w:t>
      </w:r>
    </w:p>
    <w:p w14:paraId="5EFCB755" w14:textId="30CF5CC1" w:rsidR="00EC08E4" w:rsidRPr="002F461B" w:rsidRDefault="00EC08E4" w:rsidP="00EC08E4">
      <w:pPr>
        <w:pStyle w:val="NormalWeb"/>
        <w:spacing w:before="0" w:beforeAutospacing="0" w:after="0" w:afterAutospacing="0"/>
        <w:jc w:val="both"/>
        <w:rPr>
          <w:rFonts w:asciiTheme="minorHAnsi" w:hAnsiTheme="minorHAnsi"/>
          <w:b/>
          <w:bCs/>
        </w:rPr>
      </w:pPr>
      <w:r w:rsidRPr="001F05B9">
        <w:rPr>
          <w:rFonts w:asciiTheme="minorHAnsi" w:hAnsiTheme="minorHAnsi"/>
        </w:rPr>
        <w:t xml:space="preserve">SSCs are provided in half-day teaching sessions in </w:t>
      </w:r>
      <w:r w:rsidR="006D5048">
        <w:rPr>
          <w:rFonts w:asciiTheme="minorHAnsi" w:hAnsiTheme="minorHAnsi"/>
        </w:rPr>
        <w:t>y</w:t>
      </w:r>
      <w:r w:rsidRPr="001F05B9">
        <w:rPr>
          <w:rFonts w:asciiTheme="minorHAnsi" w:hAnsiTheme="minorHAnsi"/>
        </w:rPr>
        <w:t xml:space="preserve">ears 1 and 2. In year 1, SSCs are timetabled as either </w:t>
      </w:r>
      <w:r w:rsidRPr="001F05B9">
        <w:rPr>
          <w:rFonts w:asciiTheme="minorHAnsi" w:hAnsiTheme="minorHAnsi"/>
          <w:b/>
        </w:rPr>
        <w:t>two</w:t>
      </w:r>
      <w:r w:rsidRPr="001F05B9">
        <w:rPr>
          <w:rFonts w:asciiTheme="minorHAnsi" w:hAnsiTheme="minorHAnsi"/>
        </w:rPr>
        <w:t xml:space="preserve"> single-blocks (each consisting of 8 weeks November to January and January to March on Thursday afternoon for 3 hours) or </w:t>
      </w:r>
      <w:r w:rsidRPr="001F05B9">
        <w:rPr>
          <w:rFonts w:asciiTheme="minorHAnsi" w:hAnsiTheme="minorHAnsi"/>
          <w:b/>
        </w:rPr>
        <w:t>one</w:t>
      </w:r>
      <w:r w:rsidRPr="001F05B9">
        <w:rPr>
          <w:rFonts w:asciiTheme="minorHAnsi" w:hAnsiTheme="minorHAnsi"/>
        </w:rPr>
        <w:t xml:space="preserve"> double-block (consisting of 16 weeks November to March on Thursday afternoons for 3 hours). In year 2, SSCs are timetabled as </w:t>
      </w:r>
      <w:r w:rsidRPr="001F05B9">
        <w:rPr>
          <w:rFonts w:asciiTheme="minorHAnsi" w:hAnsiTheme="minorHAnsi"/>
          <w:b/>
        </w:rPr>
        <w:t>one</w:t>
      </w:r>
      <w:r w:rsidRPr="001F05B9">
        <w:rPr>
          <w:rFonts w:asciiTheme="minorHAnsi" w:hAnsiTheme="minorHAnsi"/>
        </w:rPr>
        <w:t xml:space="preserve"> single-block in term 1 (consisting of 8 weeks </w:t>
      </w:r>
      <w:r w:rsidR="00642591">
        <w:rPr>
          <w:rFonts w:asciiTheme="minorHAnsi" w:hAnsiTheme="minorHAnsi"/>
        </w:rPr>
        <w:t xml:space="preserve">from </w:t>
      </w:r>
      <w:r w:rsidRPr="001F05B9">
        <w:rPr>
          <w:rFonts w:asciiTheme="minorHAnsi" w:hAnsiTheme="minorHAnsi"/>
        </w:rPr>
        <w:t xml:space="preserve">October to December on Friday afternoons for 3 </w:t>
      </w:r>
      <w:r w:rsidRPr="00617277">
        <w:rPr>
          <w:rFonts w:asciiTheme="minorHAnsi" w:hAnsiTheme="minorHAnsi"/>
        </w:rPr>
        <w:t xml:space="preserve">hours). </w:t>
      </w:r>
      <w:r w:rsidRPr="002F461B">
        <w:rPr>
          <w:rFonts w:asciiTheme="minorHAnsi" w:hAnsiTheme="minorHAnsi"/>
          <w:b/>
          <w:bCs/>
        </w:rPr>
        <w:t xml:space="preserve">In 2021-2022 this </w:t>
      </w:r>
      <w:r w:rsidR="00617277" w:rsidRPr="002F461B">
        <w:rPr>
          <w:rFonts w:asciiTheme="minorHAnsi" w:hAnsiTheme="minorHAnsi"/>
          <w:b/>
          <w:bCs/>
        </w:rPr>
        <w:t xml:space="preserve">timetable </w:t>
      </w:r>
      <w:r w:rsidR="006D5048" w:rsidRPr="002F461B">
        <w:rPr>
          <w:rFonts w:asciiTheme="minorHAnsi" w:hAnsiTheme="minorHAnsi"/>
          <w:b/>
          <w:bCs/>
        </w:rPr>
        <w:t>was</w:t>
      </w:r>
      <w:r w:rsidRPr="002F461B">
        <w:rPr>
          <w:rFonts w:asciiTheme="minorHAnsi" w:hAnsiTheme="minorHAnsi"/>
          <w:b/>
          <w:bCs/>
        </w:rPr>
        <w:t xml:space="preserve"> reduced </w:t>
      </w:r>
      <w:r w:rsidR="006D5048" w:rsidRPr="002F461B">
        <w:rPr>
          <w:rFonts w:asciiTheme="minorHAnsi" w:hAnsiTheme="minorHAnsi"/>
          <w:b/>
          <w:bCs/>
        </w:rPr>
        <w:t xml:space="preserve">for year 1 </w:t>
      </w:r>
      <w:r w:rsidRPr="002F461B">
        <w:rPr>
          <w:rFonts w:asciiTheme="minorHAnsi" w:hAnsiTheme="minorHAnsi"/>
          <w:b/>
          <w:bCs/>
        </w:rPr>
        <w:t>to</w:t>
      </w:r>
      <w:r w:rsidR="006D5048" w:rsidRPr="002F461B">
        <w:rPr>
          <w:rFonts w:asciiTheme="minorHAnsi" w:hAnsiTheme="minorHAnsi"/>
          <w:b/>
          <w:bCs/>
        </w:rPr>
        <w:t xml:space="preserve"> </w:t>
      </w:r>
      <w:r w:rsidRPr="002F461B">
        <w:rPr>
          <w:rFonts w:asciiTheme="minorHAnsi" w:hAnsiTheme="minorHAnsi"/>
          <w:b/>
          <w:bCs/>
        </w:rPr>
        <w:t>one single-block in term 2</w:t>
      </w:r>
      <w:r w:rsidR="00642591" w:rsidRPr="002F461B">
        <w:rPr>
          <w:rFonts w:asciiTheme="minorHAnsi" w:hAnsiTheme="minorHAnsi"/>
          <w:b/>
          <w:bCs/>
        </w:rPr>
        <w:t xml:space="preserve">; </w:t>
      </w:r>
      <w:r w:rsidR="00617277" w:rsidRPr="002F461B">
        <w:rPr>
          <w:rFonts w:asciiTheme="minorHAnsi" w:hAnsiTheme="minorHAnsi"/>
          <w:b/>
          <w:bCs/>
        </w:rPr>
        <w:t>w</w:t>
      </w:r>
      <w:r w:rsidR="00642591" w:rsidRPr="002F461B">
        <w:rPr>
          <w:rFonts w:asciiTheme="minorHAnsi" w:hAnsiTheme="minorHAnsi"/>
          <w:b/>
          <w:bCs/>
        </w:rPr>
        <w:t>e are</w:t>
      </w:r>
      <w:r w:rsidR="00617277" w:rsidRPr="002F461B">
        <w:rPr>
          <w:rFonts w:asciiTheme="minorHAnsi" w:hAnsiTheme="minorHAnsi"/>
          <w:b/>
          <w:bCs/>
        </w:rPr>
        <w:t xml:space="preserve"> hop</w:t>
      </w:r>
      <w:r w:rsidR="00642591" w:rsidRPr="002F461B">
        <w:rPr>
          <w:rFonts w:asciiTheme="minorHAnsi" w:hAnsiTheme="minorHAnsi"/>
          <w:b/>
          <w:bCs/>
        </w:rPr>
        <w:t>ing</w:t>
      </w:r>
      <w:r w:rsidR="00617277" w:rsidRPr="002F461B">
        <w:rPr>
          <w:rFonts w:asciiTheme="minorHAnsi" w:hAnsiTheme="minorHAnsi"/>
          <w:b/>
          <w:bCs/>
        </w:rPr>
        <w:t xml:space="preserve"> </w:t>
      </w:r>
      <w:r w:rsidR="00A077BA" w:rsidRPr="002F461B">
        <w:rPr>
          <w:rFonts w:asciiTheme="minorHAnsi" w:hAnsiTheme="minorHAnsi"/>
          <w:b/>
          <w:bCs/>
        </w:rPr>
        <w:t>to</w:t>
      </w:r>
      <w:r w:rsidR="00617277" w:rsidRPr="002F461B">
        <w:rPr>
          <w:rFonts w:asciiTheme="minorHAnsi" w:hAnsiTheme="minorHAnsi"/>
          <w:b/>
          <w:bCs/>
        </w:rPr>
        <w:t xml:space="preserve"> return to the usual timetable of </w:t>
      </w:r>
      <w:r w:rsidR="00D52228" w:rsidRPr="002F461B">
        <w:rPr>
          <w:rFonts w:asciiTheme="minorHAnsi" w:hAnsiTheme="minorHAnsi"/>
          <w:b/>
          <w:bCs/>
        </w:rPr>
        <w:t xml:space="preserve">two </w:t>
      </w:r>
      <w:r w:rsidR="00617277" w:rsidRPr="002F461B">
        <w:rPr>
          <w:rFonts w:asciiTheme="minorHAnsi" w:hAnsiTheme="minorHAnsi"/>
          <w:b/>
          <w:bCs/>
        </w:rPr>
        <w:t xml:space="preserve">single </w:t>
      </w:r>
      <w:r w:rsidR="00A077BA" w:rsidRPr="002F461B">
        <w:rPr>
          <w:rFonts w:asciiTheme="minorHAnsi" w:hAnsiTheme="minorHAnsi"/>
          <w:b/>
          <w:bCs/>
        </w:rPr>
        <w:t xml:space="preserve">or </w:t>
      </w:r>
      <w:r w:rsidR="00D52228" w:rsidRPr="002F461B">
        <w:rPr>
          <w:rFonts w:asciiTheme="minorHAnsi" w:hAnsiTheme="minorHAnsi"/>
          <w:b/>
          <w:bCs/>
        </w:rPr>
        <w:t xml:space="preserve">one </w:t>
      </w:r>
      <w:r w:rsidR="00617277" w:rsidRPr="002F461B">
        <w:rPr>
          <w:rFonts w:asciiTheme="minorHAnsi" w:hAnsiTheme="minorHAnsi"/>
          <w:b/>
          <w:bCs/>
        </w:rPr>
        <w:t>double</w:t>
      </w:r>
      <w:r w:rsidR="00642591" w:rsidRPr="002F461B">
        <w:rPr>
          <w:rFonts w:asciiTheme="minorHAnsi" w:hAnsiTheme="minorHAnsi"/>
          <w:b/>
          <w:bCs/>
        </w:rPr>
        <w:t>-</w:t>
      </w:r>
      <w:r w:rsidR="00617277" w:rsidRPr="002F461B">
        <w:rPr>
          <w:rFonts w:asciiTheme="minorHAnsi" w:hAnsiTheme="minorHAnsi"/>
          <w:b/>
          <w:bCs/>
        </w:rPr>
        <w:t>block for year 1 in 2022-2023</w:t>
      </w:r>
      <w:r w:rsidRPr="002F461B">
        <w:rPr>
          <w:rFonts w:asciiTheme="minorHAnsi" w:hAnsiTheme="minorHAnsi"/>
          <w:b/>
          <w:bCs/>
        </w:rPr>
        <w:t>.</w:t>
      </w:r>
    </w:p>
    <w:p w14:paraId="138E8E7B" w14:textId="77777777" w:rsidR="00EC08E4" w:rsidRPr="0009180F" w:rsidRDefault="00EC08E4">
      <w:pPr>
        <w:pStyle w:val="NoSpacing"/>
        <w:jc w:val="both"/>
        <w:rPr>
          <w:rFonts w:asciiTheme="minorHAnsi" w:hAnsiTheme="minorHAnsi" w:cs="Cambria"/>
          <w:sz w:val="24"/>
          <w:szCs w:val="24"/>
        </w:rPr>
      </w:pPr>
    </w:p>
    <w:p w14:paraId="68D6F168" w14:textId="7EBFBFAA" w:rsidR="00857061" w:rsidRPr="00521794" w:rsidRDefault="00521794">
      <w:pPr>
        <w:pStyle w:val="NoSpacing"/>
        <w:jc w:val="both"/>
        <w:rPr>
          <w:rFonts w:asciiTheme="minorHAnsi" w:hAnsiTheme="minorHAnsi" w:cs="Calibri"/>
          <w:sz w:val="24"/>
          <w:szCs w:val="24"/>
        </w:rPr>
      </w:pPr>
      <w:r>
        <w:rPr>
          <w:rFonts w:asciiTheme="minorHAnsi" w:hAnsiTheme="minorHAnsi"/>
          <w:sz w:val="24"/>
          <w:szCs w:val="24"/>
        </w:rPr>
        <w:t>Student</w:t>
      </w:r>
      <w:r w:rsidR="00FF4B5D">
        <w:rPr>
          <w:rFonts w:asciiTheme="minorHAnsi" w:hAnsiTheme="minorHAnsi"/>
          <w:sz w:val="24"/>
          <w:szCs w:val="24"/>
        </w:rPr>
        <w:t>s</w:t>
      </w:r>
      <w:r>
        <w:rPr>
          <w:rFonts w:asciiTheme="minorHAnsi" w:hAnsiTheme="minorHAnsi"/>
          <w:sz w:val="24"/>
          <w:szCs w:val="24"/>
        </w:rPr>
        <w:t xml:space="preserve"> should be provided with </w:t>
      </w:r>
      <w:r w:rsidRPr="00D6173E">
        <w:rPr>
          <w:rFonts w:asciiTheme="minorHAnsi" w:hAnsiTheme="minorHAnsi"/>
          <w:sz w:val="24"/>
          <w:szCs w:val="24"/>
        </w:rPr>
        <w:t xml:space="preserve">clear instructions about the teaching venue, including arrangements for arrival if required. A simple map showing the location of the teaching sessions and information about public transport if </w:t>
      </w:r>
      <w:proofErr w:type="gramStart"/>
      <w:r w:rsidRPr="00D6173E">
        <w:rPr>
          <w:rFonts w:asciiTheme="minorHAnsi" w:hAnsiTheme="minorHAnsi"/>
          <w:sz w:val="24"/>
          <w:szCs w:val="24"/>
        </w:rPr>
        <w:t>necessary</w:t>
      </w:r>
      <w:proofErr w:type="gramEnd"/>
      <w:r w:rsidRPr="00D6173E">
        <w:rPr>
          <w:rFonts w:asciiTheme="minorHAnsi" w:hAnsiTheme="minorHAnsi"/>
          <w:sz w:val="24"/>
          <w:szCs w:val="24"/>
        </w:rPr>
        <w:t xml:space="preserve"> would also be helpful.</w:t>
      </w:r>
      <w:r>
        <w:rPr>
          <w:rFonts w:asciiTheme="minorHAnsi" w:hAnsiTheme="minorHAnsi"/>
          <w:sz w:val="24"/>
          <w:szCs w:val="24"/>
        </w:rPr>
        <w:t xml:space="preserve"> </w:t>
      </w:r>
      <w:r w:rsidR="00857061" w:rsidRPr="0009180F">
        <w:rPr>
          <w:rFonts w:asciiTheme="minorHAnsi" w:hAnsiTheme="minorHAnsi" w:cs="Calibri"/>
          <w:sz w:val="24"/>
          <w:szCs w:val="24"/>
        </w:rPr>
        <w:t xml:space="preserve">Written objectives and a programme for the </w:t>
      </w:r>
      <w:r w:rsidR="00857061" w:rsidRPr="0009180F">
        <w:rPr>
          <w:rFonts w:asciiTheme="minorHAnsi" w:hAnsiTheme="minorHAnsi" w:cs="Cambria"/>
          <w:sz w:val="24"/>
          <w:szCs w:val="24"/>
        </w:rPr>
        <w:t>SSC</w:t>
      </w:r>
      <w:r w:rsidR="00857061" w:rsidRPr="0009180F">
        <w:rPr>
          <w:rFonts w:asciiTheme="minorHAnsi" w:hAnsiTheme="minorHAnsi" w:cs="Calibri"/>
          <w:sz w:val="24"/>
          <w:szCs w:val="24"/>
        </w:rPr>
        <w:t xml:space="preserve"> </w:t>
      </w:r>
      <w:r w:rsidR="00857061" w:rsidRPr="00521794">
        <w:rPr>
          <w:rFonts w:asciiTheme="minorHAnsi" w:hAnsiTheme="minorHAnsi" w:cs="Calibri"/>
          <w:sz w:val="24"/>
          <w:szCs w:val="24"/>
        </w:rPr>
        <w:t xml:space="preserve">should be provided </w:t>
      </w:r>
      <w:r w:rsidR="00AB5AC5" w:rsidRPr="00521794">
        <w:rPr>
          <w:rFonts w:asciiTheme="minorHAnsi" w:hAnsiTheme="minorHAnsi" w:cs="Calibri"/>
          <w:sz w:val="24"/>
          <w:szCs w:val="24"/>
        </w:rPr>
        <w:t xml:space="preserve">at </w:t>
      </w:r>
      <w:r w:rsidR="00857061" w:rsidRPr="00521794">
        <w:rPr>
          <w:rFonts w:asciiTheme="minorHAnsi" w:hAnsiTheme="minorHAnsi" w:cs="Calibri"/>
          <w:sz w:val="24"/>
          <w:szCs w:val="24"/>
        </w:rPr>
        <w:t xml:space="preserve">the first </w:t>
      </w:r>
      <w:r w:rsidR="00AB5AC5" w:rsidRPr="00521794">
        <w:rPr>
          <w:rFonts w:asciiTheme="minorHAnsi" w:hAnsiTheme="minorHAnsi" w:cs="Calibri"/>
          <w:sz w:val="24"/>
          <w:szCs w:val="24"/>
        </w:rPr>
        <w:t>session</w:t>
      </w:r>
      <w:r w:rsidR="00857061" w:rsidRPr="00521794">
        <w:rPr>
          <w:rFonts w:asciiTheme="minorHAnsi" w:hAnsiTheme="minorHAnsi" w:cs="Calibri"/>
          <w:sz w:val="24"/>
          <w:szCs w:val="24"/>
        </w:rPr>
        <w:t xml:space="preserve">. It is </w:t>
      </w:r>
      <w:r w:rsidR="00AB5AC5" w:rsidRPr="00521794">
        <w:rPr>
          <w:rFonts w:asciiTheme="minorHAnsi" w:hAnsiTheme="minorHAnsi" w:cs="Calibri"/>
          <w:sz w:val="24"/>
          <w:szCs w:val="24"/>
        </w:rPr>
        <w:t xml:space="preserve">also </w:t>
      </w:r>
      <w:r w:rsidR="00857061" w:rsidRPr="00521794">
        <w:rPr>
          <w:rFonts w:asciiTheme="minorHAnsi" w:hAnsiTheme="minorHAnsi" w:cs="Calibri"/>
          <w:sz w:val="24"/>
          <w:szCs w:val="24"/>
        </w:rPr>
        <w:t xml:space="preserve">helpful if students are </w:t>
      </w:r>
      <w:r w:rsidR="00177716" w:rsidRPr="00521794">
        <w:rPr>
          <w:rFonts w:asciiTheme="minorHAnsi" w:hAnsiTheme="minorHAnsi" w:cs="Calibri"/>
          <w:sz w:val="24"/>
          <w:szCs w:val="24"/>
        </w:rPr>
        <w:t xml:space="preserve">informed </w:t>
      </w:r>
      <w:r w:rsidR="00857061" w:rsidRPr="00521794">
        <w:rPr>
          <w:rFonts w:asciiTheme="minorHAnsi" w:hAnsiTheme="minorHAnsi" w:cs="Calibri"/>
          <w:sz w:val="24"/>
          <w:szCs w:val="24"/>
        </w:rPr>
        <w:t xml:space="preserve">as early in the </w:t>
      </w:r>
      <w:r w:rsidR="00857061" w:rsidRPr="00521794">
        <w:rPr>
          <w:rFonts w:asciiTheme="minorHAnsi" w:hAnsiTheme="minorHAnsi" w:cs="Cambria"/>
          <w:sz w:val="24"/>
          <w:szCs w:val="24"/>
        </w:rPr>
        <w:t>SSC</w:t>
      </w:r>
      <w:r w:rsidR="00857061" w:rsidRPr="00521794">
        <w:rPr>
          <w:rFonts w:asciiTheme="minorHAnsi" w:hAnsiTheme="minorHAnsi" w:cs="Calibri"/>
          <w:sz w:val="24"/>
          <w:szCs w:val="24"/>
        </w:rPr>
        <w:t xml:space="preserve"> as possible of </w:t>
      </w:r>
      <w:r w:rsidR="00AB5AC5" w:rsidRPr="00521794">
        <w:rPr>
          <w:rFonts w:asciiTheme="minorHAnsi" w:hAnsiTheme="minorHAnsi" w:cs="Calibri"/>
          <w:sz w:val="24"/>
          <w:szCs w:val="24"/>
        </w:rPr>
        <w:t xml:space="preserve">what the required assessment will involve, </w:t>
      </w:r>
      <w:proofErr w:type="gramStart"/>
      <w:r w:rsidR="00AB5AC5" w:rsidRPr="00521794">
        <w:rPr>
          <w:rFonts w:asciiTheme="minorHAnsi" w:hAnsiTheme="minorHAnsi" w:cs="Calibri"/>
          <w:sz w:val="24"/>
          <w:szCs w:val="24"/>
        </w:rPr>
        <w:t>e.g.</w:t>
      </w:r>
      <w:proofErr w:type="gramEnd"/>
      <w:r w:rsidR="00AB5AC5" w:rsidRPr="00521794">
        <w:rPr>
          <w:rFonts w:asciiTheme="minorHAnsi" w:hAnsiTheme="minorHAnsi" w:cs="Calibri"/>
          <w:sz w:val="24"/>
          <w:szCs w:val="24"/>
        </w:rPr>
        <w:t xml:space="preserve"> </w:t>
      </w:r>
      <w:r w:rsidR="00911E56" w:rsidRPr="00521794">
        <w:rPr>
          <w:rFonts w:asciiTheme="minorHAnsi" w:hAnsiTheme="minorHAnsi" w:cs="Calibri"/>
          <w:sz w:val="24"/>
          <w:szCs w:val="24"/>
        </w:rPr>
        <w:t xml:space="preserve">marking criteria, </w:t>
      </w:r>
      <w:r w:rsidR="00AB5AC5" w:rsidRPr="00521794">
        <w:rPr>
          <w:rFonts w:asciiTheme="minorHAnsi" w:hAnsiTheme="minorHAnsi" w:cs="Calibri"/>
          <w:sz w:val="24"/>
          <w:szCs w:val="24"/>
        </w:rPr>
        <w:t>word limits for written work and referencing styles, presentation dates and timings etc.</w:t>
      </w:r>
      <w:r w:rsidR="00857061" w:rsidRPr="00521794">
        <w:rPr>
          <w:rFonts w:asciiTheme="minorHAnsi" w:hAnsiTheme="minorHAnsi" w:cs="Calibri"/>
          <w:sz w:val="24"/>
          <w:szCs w:val="24"/>
        </w:rPr>
        <w:t xml:space="preserve"> Writing and presentation guidance </w:t>
      </w:r>
      <w:r w:rsidR="00F7031A" w:rsidRPr="00521794">
        <w:rPr>
          <w:rFonts w:asciiTheme="minorHAnsi" w:hAnsiTheme="minorHAnsi" w:cs="Calibri"/>
          <w:sz w:val="24"/>
          <w:szCs w:val="24"/>
        </w:rPr>
        <w:t xml:space="preserve">and support </w:t>
      </w:r>
      <w:r w:rsidR="00857061" w:rsidRPr="00521794">
        <w:rPr>
          <w:rFonts w:asciiTheme="minorHAnsi" w:hAnsiTheme="minorHAnsi" w:cs="Calibri"/>
          <w:sz w:val="24"/>
          <w:szCs w:val="24"/>
        </w:rPr>
        <w:t xml:space="preserve">should </w:t>
      </w:r>
      <w:r w:rsidR="00F6043D" w:rsidRPr="00521794">
        <w:rPr>
          <w:rFonts w:asciiTheme="minorHAnsi" w:hAnsiTheme="minorHAnsi" w:cs="Calibri"/>
          <w:sz w:val="24"/>
          <w:szCs w:val="24"/>
        </w:rPr>
        <w:t xml:space="preserve">also </w:t>
      </w:r>
      <w:r w:rsidR="00857061" w:rsidRPr="00521794">
        <w:rPr>
          <w:rFonts w:asciiTheme="minorHAnsi" w:hAnsiTheme="minorHAnsi" w:cs="Calibri"/>
          <w:sz w:val="24"/>
          <w:szCs w:val="24"/>
        </w:rPr>
        <w:t xml:space="preserve">be </w:t>
      </w:r>
      <w:r w:rsidR="00AB5AC5" w:rsidRPr="00521794">
        <w:rPr>
          <w:rFonts w:asciiTheme="minorHAnsi" w:hAnsiTheme="minorHAnsi" w:cs="Calibri"/>
          <w:sz w:val="24"/>
          <w:szCs w:val="24"/>
        </w:rPr>
        <w:t>provided</w:t>
      </w:r>
      <w:r w:rsidR="00EE56AA" w:rsidRPr="00521794">
        <w:rPr>
          <w:rFonts w:asciiTheme="minorHAnsi" w:hAnsiTheme="minorHAnsi" w:cs="Calibri"/>
          <w:sz w:val="24"/>
          <w:szCs w:val="24"/>
        </w:rPr>
        <w:t xml:space="preserve"> as many students will not have written an essay, made a poster or given a presentation before</w:t>
      </w:r>
      <w:r w:rsidR="00857061" w:rsidRPr="00521794">
        <w:rPr>
          <w:rFonts w:asciiTheme="minorHAnsi" w:hAnsiTheme="minorHAnsi" w:cs="Calibri"/>
          <w:sz w:val="24"/>
          <w:szCs w:val="24"/>
        </w:rPr>
        <w:t xml:space="preserve">. </w:t>
      </w:r>
    </w:p>
    <w:p w14:paraId="45EAEE14" w14:textId="77777777" w:rsidR="00AB5AC5" w:rsidRPr="00521794" w:rsidRDefault="00AB5AC5" w:rsidP="00AA1BE8">
      <w:pPr>
        <w:pStyle w:val="NoSpacing"/>
        <w:jc w:val="both"/>
        <w:rPr>
          <w:rFonts w:asciiTheme="minorHAnsi" w:hAnsiTheme="minorHAnsi" w:cs="Calibri"/>
          <w:sz w:val="24"/>
          <w:szCs w:val="24"/>
        </w:rPr>
      </w:pPr>
    </w:p>
    <w:p w14:paraId="19312DA7" w14:textId="77777777" w:rsidR="00567B66" w:rsidRPr="002F461B" w:rsidRDefault="00567B66" w:rsidP="00135564">
      <w:pPr>
        <w:pStyle w:val="Heading2"/>
        <w:rPr>
          <w:rFonts w:asciiTheme="minorHAnsi" w:hAnsiTheme="minorHAnsi"/>
          <w:sz w:val="32"/>
          <w:szCs w:val="32"/>
        </w:rPr>
      </w:pPr>
      <w:r w:rsidRPr="002F461B">
        <w:rPr>
          <w:rFonts w:asciiTheme="minorHAnsi" w:hAnsiTheme="minorHAnsi"/>
          <w:sz w:val="32"/>
          <w:szCs w:val="32"/>
        </w:rPr>
        <w:t>Student Attendance</w:t>
      </w:r>
    </w:p>
    <w:p w14:paraId="0EB11AA4" w14:textId="62F36DD2" w:rsidR="00567B66" w:rsidRPr="00A077BA" w:rsidRDefault="00567B66" w:rsidP="00567B66">
      <w:pPr>
        <w:spacing w:line="240" w:lineRule="auto"/>
        <w:rPr>
          <w:rFonts w:asciiTheme="minorHAnsi" w:hAnsiTheme="minorHAnsi" w:cs="Arial"/>
          <w:szCs w:val="24"/>
        </w:rPr>
      </w:pPr>
      <w:r w:rsidRPr="002F461B">
        <w:rPr>
          <w:rFonts w:asciiTheme="minorHAnsi" w:hAnsiTheme="minorHAnsi" w:cs="Calibri"/>
          <w:b/>
          <w:bCs/>
          <w:szCs w:val="24"/>
        </w:rPr>
        <w:t>Student</w:t>
      </w:r>
      <w:r w:rsidR="002D0A32" w:rsidRPr="002F461B">
        <w:rPr>
          <w:rFonts w:asciiTheme="minorHAnsi" w:hAnsiTheme="minorHAnsi" w:cs="Calibri"/>
          <w:b/>
          <w:bCs/>
          <w:szCs w:val="24"/>
        </w:rPr>
        <w:t xml:space="preserve"> attendance is compulsory. Student</w:t>
      </w:r>
      <w:r w:rsidRPr="002F461B">
        <w:rPr>
          <w:rFonts w:asciiTheme="minorHAnsi" w:hAnsiTheme="minorHAnsi" w:cs="Calibri"/>
          <w:b/>
          <w:bCs/>
          <w:szCs w:val="24"/>
        </w:rPr>
        <w:t xml:space="preserve">s are required to attend </w:t>
      </w:r>
      <w:r w:rsidR="00AB5AC5" w:rsidRPr="002F461B">
        <w:rPr>
          <w:rFonts w:asciiTheme="minorHAnsi" w:hAnsiTheme="minorHAnsi" w:cs="Calibri"/>
          <w:b/>
          <w:bCs/>
          <w:szCs w:val="24"/>
        </w:rPr>
        <w:t>every SSC session</w:t>
      </w:r>
      <w:r w:rsidRPr="002F461B">
        <w:rPr>
          <w:rFonts w:asciiTheme="minorHAnsi" w:hAnsiTheme="minorHAnsi" w:cs="Calibri"/>
          <w:b/>
          <w:bCs/>
          <w:szCs w:val="24"/>
        </w:rPr>
        <w:t xml:space="preserve"> punctually</w:t>
      </w:r>
      <w:r w:rsidRPr="002F461B">
        <w:rPr>
          <w:rFonts w:asciiTheme="minorHAnsi" w:hAnsiTheme="minorHAnsi" w:cs="Cambria"/>
          <w:b/>
          <w:bCs/>
          <w:szCs w:val="24"/>
        </w:rPr>
        <w:t xml:space="preserve"> </w:t>
      </w:r>
      <w:r w:rsidR="00AB5AC5" w:rsidRPr="002F461B">
        <w:rPr>
          <w:rFonts w:asciiTheme="minorHAnsi" w:hAnsiTheme="minorHAnsi" w:cs="Cambria"/>
          <w:b/>
          <w:bCs/>
          <w:szCs w:val="24"/>
        </w:rPr>
        <w:t xml:space="preserve">and </w:t>
      </w:r>
      <w:r w:rsidRPr="002F461B">
        <w:rPr>
          <w:rFonts w:asciiTheme="minorHAnsi" w:hAnsiTheme="minorHAnsi" w:cs="Cambria"/>
          <w:b/>
          <w:bCs/>
          <w:szCs w:val="24"/>
        </w:rPr>
        <w:t xml:space="preserve">for the whole </w:t>
      </w:r>
      <w:r w:rsidR="00EE56AA" w:rsidRPr="002F461B">
        <w:rPr>
          <w:rFonts w:asciiTheme="minorHAnsi" w:hAnsiTheme="minorHAnsi" w:cs="Cambria"/>
          <w:b/>
          <w:bCs/>
          <w:szCs w:val="24"/>
        </w:rPr>
        <w:t>session</w:t>
      </w:r>
      <w:r w:rsidRPr="002F461B">
        <w:rPr>
          <w:rFonts w:asciiTheme="minorHAnsi" w:hAnsiTheme="minorHAnsi" w:cs="Calibri"/>
          <w:b/>
          <w:bCs/>
          <w:szCs w:val="24"/>
        </w:rPr>
        <w:t xml:space="preserve">. </w:t>
      </w:r>
      <w:r w:rsidR="00A74C9A" w:rsidRPr="002F461B">
        <w:rPr>
          <w:rFonts w:asciiTheme="minorHAnsi" w:hAnsiTheme="minorHAnsi"/>
          <w:b/>
          <w:bCs/>
        </w:rPr>
        <w:t>Students should report all unavoidable absences through the Absence Report section of the</w:t>
      </w:r>
      <w:r w:rsidR="00A74C9A" w:rsidRPr="002F461B">
        <w:rPr>
          <w:rFonts w:asciiTheme="minorHAnsi" w:hAnsiTheme="minorHAnsi"/>
        </w:rPr>
        <w:t xml:space="preserve"> </w:t>
      </w:r>
      <w:hyperlink r:id="rId9" w:history="1">
        <w:r w:rsidR="00A74C9A" w:rsidRPr="002F461B">
          <w:rPr>
            <w:rStyle w:val="Hyperlink"/>
            <w:rFonts w:asciiTheme="minorHAnsi" w:hAnsiTheme="minorHAnsi"/>
            <w:b/>
          </w:rPr>
          <w:t>Absence Report and Leave Request</w:t>
        </w:r>
      </w:hyperlink>
      <w:r w:rsidR="00A74C9A" w:rsidRPr="002F461B">
        <w:rPr>
          <w:rFonts w:asciiTheme="minorHAnsi" w:hAnsiTheme="minorHAnsi"/>
          <w:b/>
        </w:rPr>
        <w:t xml:space="preserve"> </w:t>
      </w:r>
      <w:r w:rsidR="00A74C9A" w:rsidRPr="002F461B">
        <w:rPr>
          <w:rFonts w:asciiTheme="minorHAnsi" w:hAnsiTheme="minorHAnsi"/>
          <w:b/>
          <w:bCs/>
        </w:rPr>
        <w:t xml:space="preserve">online </w:t>
      </w:r>
      <w:r w:rsidR="00A74C9A" w:rsidRPr="002F461B">
        <w:rPr>
          <w:rFonts w:asciiTheme="minorHAnsi" w:hAnsiTheme="minorHAnsi" w:cs="Calibri"/>
          <w:b/>
          <w:bCs/>
          <w:szCs w:val="24"/>
        </w:rPr>
        <w:t>form</w:t>
      </w:r>
      <w:r w:rsidRPr="002F461B">
        <w:rPr>
          <w:rStyle w:val="Hyperlink"/>
          <w:rFonts w:asciiTheme="minorHAnsi" w:hAnsiTheme="minorHAnsi" w:cs="Arial"/>
          <w:bCs/>
          <w:color w:val="auto"/>
          <w:szCs w:val="24"/>
          <w:u w:val="none"/>
        </w:rPr>
        <w:t xml:space="preserve">. </w:t>
      </w:r>
      <w:r w:rsidRPr="00A077BA">
        <w:rPr>
          <w:rFonts w:asciiTheme="minorHAnsi" w:hAnsiTheme="minorHAnsi" w:cs="Arial"/>
          <w:szCs w:val="24"/>
        </w:rPr>
        <w:t xml:space="preserve">Failure to attend and engage in SSC sessions may result in </w:t>
      </w:r>
      <w:r w:rsidR="00AB5AC5" w:rsidRPr="00A077BA">
        <w:rPr>
          <w:rFonts w:asciiTheme="minorHAnsi" w:hAnsiTheme="minorHAnsi" w:cs="Arial"/>
          <w:szCs w:val="24"/>
        </w:rPr>
        <w:t xml:space="preserve">a </w:t>
      </w:r>
      <w:r w:rsidRPr="00A077BA">
        <w:rPr>
          <w:rFonts w:asciiTheme="minorHAnsi" w:hAnsiTheme="minorHAnsi" w:cs="Arial"/>
          <w:szCs w:val="24"/>
        </w:rPr>
        <w:t xml:space="preserve">student failing their SSC and </w:t>
      </w:r>
      <w:r w:rsidR="00EE56AA" w:rsidRPr="00A077BA">
        <w:rPr>
          <w:rFonts w:asciiTheme="minorHAnsi" w:hAnsiTheme="minorHAnsi" w:cs="Arial"/>
          <w:szCs w:val="24"/>
        </w:rPr>
        <w:t>therefore</w:t>
      </w:r>
      <w:r w:rsidRPr="00A077BA">
        <w:rPr>
          <w:rFonts w:asciiTheme="minorHAnsi" w:hAnsiTheme="minorHAnsi" w:cs="Arial"/>
          <w:szCs w:val="24"/>
        </w:rPr>
        <w:t xml:space="preserve"> be</w:t>
      </w:r>
      <w:r w:rsidR="00EE56AA" w:rsidRPr="00A077BA">
        <w:rPr>
          <w:rFonts w:asciiTheme="minorHAnsi" w:hAnsiTheme="minorHAnsi" w:cs="Arial"/>
          <w:szCs w:val="24"/>
        </w:rPr>
        <w:t>ing</w:t>
      </w:r>
      <w:r w:rsidRPr="00A077BA">
        <w:rPr>
          <w:rFonts w:asciiTheme="minorHAnsi" w:hAnsiTheme="minorHAnsi" w:cs="Arial"/>
          <w:szCs w:val="24"/>
        </w:rPr>
        <w:t xml:space="preserve"> deemed ‘not complete’ in their end of year assessment; as a result, they will not be permitted to progress to their next year.</w:t>
      </w:r>
    </w:p>
    <w:p w14:paraId="3B57B72E" w14:textId="77777777" w:rsidR="00567B66" w:rsidRPr="00A74C9A" w:rsidRDefault="00567B66" w:rsidP="00567B66">
      <w:pPr>
        <w:spacing w:line="240" w:lineRule="auto"/>
        <w:rPr>
          <w:rFonts w:asciiTheme="minorHAnsi" w:hAnsiTheme="minorHAnsi" w:cs="Arial"/>
          <w:szCs w:val="24"/>
          <w:highlight w:val="yellow"/>
        </w:rPr>
      </w:pPr>
    </w:p>
    <w:p w14:paraId="7D9A7F72" w14:textId="545666BB" w:rsidR="0065338F" w:rsidRPr="002F461B" w:rsidRDefault="0065338F" w:rsidP="0065338F">
      <w:pPr>
        <w:pStyle w:val="NoSpacing"/>
        <w:jc w:val="both"/>
        <w:rPr>
          <w:rFonts w:asciiTheme="minorHAnsi" w:hAnsiTheme="minorHAnsi" w:cs="Calibri"/>
          <w:sz w:val="24"/>
          <w:szCs w:val="24"/>
        </w:rPr>
      </w:pPr>
      <w:r w:rsidRPr="002F461B">
        <w:rPr>
          <w:rFonts w:asciiTheme="minorHAnsi" w:hAnsiTheme="minorHAnsi" w:cs="Calibri"/>
          <w:b/>
          <w:sz w:val="24"/>
          <w:szCs w:val="24"/>
        </w:rPr>
        <w:t xml:space="preserve">SSC providers are expected to </w:t>
      </w:r>
      <w:r w:rsidRPr="002F461B">
        <w:rPr>
          <w:rFonts w:asciiTheme="minorHAnsi" w:hAnsiTheme="minorHAnsi"/>
          <w:b/>
          <w:sz w:val="24"/>
          <w:szCs w:val="24"/>
        </w:rPr>
        <w:t xml:space="preserve">monitor attendance and report all student absences </w:t>
      </w:r>
      <w:r w:rsidR="00EE56AA" w:rsidRPr="002F461B">
        <w:rPr>
          <w:rFonts w:asciiTheme="minorHAnsi" w:hAnsiTheme="minorHAnsi"/>
          <w:b/>
          <w:sz w:val="24"/>
          <w:szCs w:val="24"/>
        </w:rPr>
        <w:t xml:space="preserve">immediately </w:t>
      </w:r>
      <w:r w:rsidRPr="002F461B">
        <w:rPr>
          <w:rFonts w:asciiTheme="minorHAnsi" w:hAnsiTheme="minorHAnsi"/>
          <w:b/>
          <w:sz w:val="24"/>
          <w:szCs w:val="24"/>
        </w:rPr>
        <w:t xml:space="preserve">via the </w:t>
      </w:r>
      <w:hyperlink r:id="rId10" w:history="1">
        <w:r w:rsidRPr="002F461B">
          <w:rPr>
            <w:rStyle w:val="Hyperlink"/>
            <w:rFonts w:asciiTheme="minorHAnsi" w:hAnsiTheme="minorHAnsi"/>
            <w:b/>
            <w:sz w:val="24"/>
            <w:szCs w:val="24"/>
          </w:rPr>
          <w:t>Absence Report Online Form</w:t>
        </w:r>
      </w:hyperlink>
      <w:r w:rsidRPr="002F461B">
        <w:rPr>
          <w:rFonts w:asciiTheme="minorHAnsi" w:hAnsiTheme="minorHAnsi" w:cs="Calibri"/>
          <w:b/>
          <w:sz w:val="24"/>
          <w:szCs w:val="24"/>
        </w:rPr>
        <w:t xml:space="preserve">. </w:t>
      </w:r>
      <w:r w:rsidR="00D95427" w:rsidRPr="002F461B">
        <w:rPr>
          <w:rFonts w:asciiTheme="minorHAnsi" w:hAnsiTheme="minorHAnsi" w:cs="Calibri"/>
          <w:sz w:val="24"/>
          <w:szCs w:val="24"/>
        </w:rPr>
        <w:t>The SSC provider should maintain a weekly attendance record</w:t>
      </w:r>
      <w:r w:rsidRPr="002F461B">
        <w:rPr>
          <w:rFonts w:asciiTheme="minorHAnsi" w:hAnsiTheme="minorHAnsi" w:cs="Calibri"/>
          <w:sz w:val="24"/>
          <w:szCs w:val="24"/>
        </w:rPr>
        <w:t xml:space="preserve"> and record</w:t>
      </w:r>
      <w:r w:rsidR="00D95427" w:rsidRPr="002F461B">
        <w:rPr>
          <w:rFonts w:asciiTheme="minorHAnsi" w:hAnsiTheme="minorHAnsi" w:cs="Calibri"/>
          <w:sz w:val="24"/>
          <w:szCs w:val="24"/>
        </w:rPr>
        <w:t xml:space="preserve"> this attendance </w:t>
      </w:r>
      <w:r w:rsidRPr="002F461B">
        <w:rPr>
          <w:rFonts w:asciiTheme="minorHAnsi" w:hAnsiTheme="minorHAnsi" w:cs="Calibri"/>
          <w:sz w:val="24"/>
          <w:szCs w:val="24"/>
        </w:rPr>
        <w:t xml:space="preserve">on the </w:t>
      </w:r>
      <w:r w:rsidRPr="002F461B">
        <w:rPr>
          <w:rFonts w:asciiTheme="minorHAnsi" w:hAnsiTheme="minorHAnsi" w:cs="Calibri"/>
          <w:i/>
          <w:sz w:val="24"/>
          <w:szCs w:val="24"/>
        </w:rPr>
        <w:t>SSC Assessment Form</w:t>
      </w:r>
      <w:r w:rsidR="00E16791" w:rsidRPr="002F461B">
        <w:rPr>
          <w:rFonts w:asciiTheme="minorHAnsi" w:hAnsiTheme="minorHAnsi" w:cs="Calibri"/>
          <w:i/>
          <w:sz w:val="24"/>
          <w:szCs w:val="24"/>
        </w:rPr>
        <w:t xml:space="preserve">. </w:t>
      </w:r>
      <w:r w:rsidR="00E16791" w:rsidRPr="002F461B">
        <w:rPr>
          <w:rFonts w:asciiTheme="minorHAnsi" w:hAnsiTheme="minorHAnsi" w:cs="Calibri"/>
          <w:sz w:val="24"/>
          <w:szCs w:val="24"/>
        </w:rPr>
        <w:t xml:space="preserve">This form </w:t>
      </w:r>
      <w:r w:rsidR="00EE56AA" w:rsidRPr="002F461B">
        <w:rPr>
          <w:rFonts w:asciiTheme="minorHAnsi" w:hAnsiTheme="minorHAnsi" w:cs="Calibri"/>
          <w:sz w:val="24"/>
          <w:szCs w:val="24"/>
        </w:rPr>
        <w:t xml:space="preserve">is </w:t>
      </w:r>
      <w:r w:rsidR="00AA4214" w:rsidRPr="002F461B">
        <w:rPr>
          <w:rFonts w:asciiTheme="minorHAnsi" w:hAnsiTheme="minorHAnsi" w:cs="Calibri"/>
          <w:sz w:val="24"/>
          <w:szCs w:val="24"/>
        </w:rPr>
        <w:t xml:space="preserve">completed by the SSC provider and </w:t>
      </w:r>
      <w:r w:rsidR="00EE56AA" w:rsidRPr="002F461B">
        <w:rPr>
          <w:rFonts w:asciiTheme="minorHAnsi" w:hAnsiTheme="minorHAnsi" w:cs="Calibri"/>
          <w:sz w:val="24"/>
          <w:szCs w:val="24"/>
        </w:rPr>
        <w:t>given to each student at the end of the SSC</w:t>
      </w:r>
      <w:r w:rsidRPr="002F461B">
        <w:rPr>
          <w:rFonts w:asciiTheme="minorHAnsi" w:hAnsiTheme="minorHAnsi" w:cs="Calibri"/>
          <w:sz w:val="24"/>
          <w:szCs w:val="24"/>
        </w:rPr>
        <w:t xml:space="preserve">. The reporting of absent students is necessary </w:t>
      </w:r>
      <w:proofErr w:type="gramStart"/>
      <w:r w:rsidRPr="002F461B">
        <w:rPr>
          <w:rFonts w:asciiTheme="minorHAnsi" w:hAnsiTheme="minorHAnsi" w:cs="Calibri"/>
          <w:sz w:val="24"/>
          <w:szCs w:val="24"/>
        </w:rPr>
        <w:t>in order to</w:t>
      </w:r>
      <w:proofErr w:type="gramEnd"/>
      <w:r w:rsidRPr="002F461B">
        <w:rPr>
          <w:rFonts w:asciiTheme="minorHAnsi" w:hAnsiTheme="minorHAnsi" w:cs="Calibri"/>
          <w:sz w:val="24"/>
          <w:szCs w:val="24"/>
        </w:rPr>
        <w:t xml:space="preserve"> alert the Student Support Team of any students who need additional support. The earlier we can arrange this for the student, the more beneficial this support can be.</w:t>
      </w:r>
    </w:p>
    <w:p w14:paraId="2B184009" w14:textId="77777777" w:rsidR="0065338F" w:rsidRPr="00A74C9A" w:rsidRDefault="0065338F" w:rsidP="0065338F">
      <w:pPr>
        <w:pStyle w:val="NoSpacing"/>
        <w:jc w:val="both"/>
        <w:rPr>
          <w:rFonts w:asciiTheme="minorHAnsi" w:hAnsiTheme="minorHAnsi" w:cs="Calibri"/>
          <w:sz w:val="24"/>
          <w:szCs w:val="24"/>
          <w:highlight w:val="yellow"/>
        </w:rPr>
      </w:pPr>
    </w:p>
    <w:p w14:paraId="5C5D6A6A" w14:textId="77777777" w:rsidR="0065338F" w:rsidRPr="0009180F" w:rsidRDefault="0065338F" w:rsidP="0065338F">
      <w:pPr>
        <w:pStyle w:val="NoSpacing"/>
        <w:jc w:val="both"/>
        <w:rPr>
          <w:rFonts w:asciiTheme="minorHAnsi" w:hAnsiTheme="minorHAnsi" w:cs="Cambria"/>
          <w:sz w:val="24"/>
          <w:szCs w:val="24"/>
        </w:rPr>
      </w:pPr>
      <w:r w:rsidRPr="002F461B">
        <w:rPr>
          <w:rFonts w:asciiTheme="minorHAnsi" w:hAnsiTheme="minorHAnsi" w:cs="Cambria"/>
          <w:sz w:val="24"/>
          <w:szCs w:val="24"/>
        </w:rPr>
        <w:t xml:space="preserve">For further details regarding the MBBS attendance policy, please see </w:t>
      </w:r>
      <w:hyperlink r:id="rId11" w:anchor="attendance" w:history="1">
        <w:r w:rsidRPr="002F461B">
          <w:rPr>
            <w:rStyle w:val="Hyperlink"/>
            <w:rFonts w:asciiTheme="minorHAnsi" w:hAnsiTheme="minorHAnsi"/>
            <w:sz w:val="24"/>
            <w:szCs w:val="24"/>
          </w:rPr>
          <w:t>https://www.ucl.ac.uk/medical-school/current-mbbs-students/z-policies-and-faqs#attendance</w:t>
        </w:r>
      </w:hyperlink>
      <w:r w:rsidRPr="002F461B">
        <w:rPr>
          <w:rFonts w:asciiTheme="minorHAnsi" w:hAnsiTheme="minorHAnsi"/>
          <w:color w:val="1F497D"/>
          <w:sz w:val="24"/>
          <w:szCs w:val="24"/>
        </w:rPr>
        <w:t>.</w:t>
      </w:r>
    </w:p>
    <w:p w14:paraId="3C93A87C" w14:textId="77777777" w:rsidR="0065338F" w:rsidRPr="0009180F" w:rsidRDefault="0065338F" w:rsidP="00745F09">
      <w:pPr>
        <w:pStyle w:val="NoSpacing"/>
        <w:jc w:val="both"/>
        <w:rPr>
          <w:rFonts w:asciiTheme="minorHAnsi" w:hAnsiTheme="minorHAnsi" w:cs="Calibri"/>
          <w:b/>
          <w:sz w:val="24"/>
          <w:szCs w:val="24"/>
        </w:rPr>
      </w:pPr>
    </w:p>
    <w:p w14:paraId="241B32F9" w14:textId="2F4B0F05" w:rsidR="004F1643" w:rsidRPr="0009180F" w:rsidRDefault="004F1643" w:rsidP="00135564">
      <w:pPr>
        <w:pStyle w:val="Heading1"/>
        <w:rPr>
          <w:rFonts w:asciiTheme="minorHAnsi" w:hAnsiTheme="minorHAnsi" w:cs="Cambria"/>
        </w:rPr>
      </w:pPr>
      <w:r w:rsidRPr="0009180F">
        <w:rPr>
          <w:rFonts w:asciiTheme="minorHAnsi" w:hAnsiTheme="minorHAnsi"/>
        </w:rPr>
        <w:t>Assessment</w:t>
      </w:r>
    </w:p>
    <w:p w14:paraId="6205F508" w14:textId="3A69B2CF" w:rsidR="0082725D" w:rsidRPr="0009180F" w:rsidRDefault="0082725D" w:rsidP="00D52228">
      <w:pPr>
        <w:spacing w:line="240" w:lineRule="auto"/>
        <w:rPr>
          <w:rFonts w:asciiTheme="minorHAnsi" w:hAnsiTheme="minorHAnsi" w:cs="Arial"/>
          <w:szCs w:val="24"/>
        </w:rPr>
      </w:pPr>
      <w:r w:rsidRPr="0009180F">
        <w:rPr>
          <w:rFonts w:asciiTheme="minorHAnsi" w:hAnsiTheme="minorHAnsi" w:cs="Helvetica"/>
          <w:szCs w:val="24"/>
        </w:rPr>
        <w:t xml:space="preserve">SSCs must be completed to a </w:t>
      </w:r>
      <w:r w:rsidR="004D089D" w:rsidRPr="0009180F">
        <w:rPr>
          <w:rFonts w:asciiTheme="minorHAnsi" w:hAnsiTheme="minorHAnsi" w:cs="Helvetica"/>
          <w:szCs w:val="24"/>
        </w:rPr>
        <w:t>‘</w:t>
      </w:r>
      <w:r w:rsidRPr="0009180F">
        <w:rPr>
          <w:rFonts w:asciiTheme="minorHAnsi" w:hAnsiTheme="minorHAnsi" w:cs="Helvetica"/>
          <w:szCs w:val="24"/>
        </w:rPr>
        <w:t>satisfactory standard</w:t>
      </w:r>
      <w:r w:rsidR="004D089D" w:rsidRPr="0009180F">
        <w:rPr>
          <w:rFonts w:asciiTheme="minorHAnsi" w:hAnsiTheme="minorHAnsi" w:cs="Helvetica"/>
          <w:szCs w:val="24"/>
        </w:rPr>
        <w:t>’</w:t>
      </w:r>
      <w:r w:rsidRPr="0009180F">
        <w:rPr>
          <w:rFonts w:asciiTheme="minorHAnsi" w:hAnsiTheme="minorHAnsi" w:cs="Helvetica"/>
          <w:szCs w:val="24"/>
        </w:rPr>
        <w:t xml:space="preserve"> </w:t>
      </w:r>
      <w:proofErr w:type="gramStart"/>
      <w:r w:rsidRPr="0009180F">
        <w:rPr>
          <w:rFonts w:asciiTheme="minorHAnsi" w:hAnsiTheme="minorHAnsi" w:cs="Helvetica"/>
          <w:szCs w:val="24"/>
        </w:rPr>
        <w:t xml:space="preserve">in order </w:t>
      </w:r>
      <w:r w:rsidR="004F1643" w:rsidRPr="0009180F">
        <w:rPr>
          <w:rFonts w:asciiTheme="minorHAnsi" w:hAnsiTheme="minorHAnsi" w:cs="Helvetica"/>
          <w:szCs w:val="24"/>
        </w:rPr>
        <w:t>for</w:t>
      </w:r>
      <w:proofErr w:type="gramEnd"/>
      <w:r w:rsidR="004F1643" w:rsidRPr="0009180F">
        <w:rPr>
          <w:rFonts w:asciiTheme="minorHAnsi" w:hAnsiTheme="minorHAnsi" w:cs="Helvetica"/>
          <w:szCs w:val="24"/>
        </w:rPr>
        <w:t xml:space="preserve"> students </w:t>
      </w:r>
      <w:r w:rsidRPr="0009180F">
        <w:rPr>
          <w:rFonts w:asciiTheme="minorHAnsi" w:hAnsiTheme="minorHAnsi" w:cs="Helvetica"/>
          <w:szCs w:val="24"/>
        </w:rPr>
        <w:t>to progress to the next year of the</w:t>
      </w:r>
      <w:r w:rsidR="004F1643" w:rsidRPr="0009180F">
        <w:rPr>
          <w:rFonts w:asciiTheme="minorHAnsi" w:hAnsiTheme="minorHAnsi" w:cs="Helvetica"/>
          <w:szCs w:val="24"/>
        </w:rPr>
        <w:t>ir</w:t>
      </w:r>
      <w:r w:rsidRPr="0009180F">
        <w:rPr>
          <w:rFonts w:asciiTheme="minorHAnsi" w:hAnsiTheme="minorHAnsi" w:cs="Helvetica"/>
          <w:szCs w:val="24"/>
        </w:rPr>
        <w:t xml:space="preserve"> course. </w:t>
      </w:r>
      <w:r w:rsidR="004D089D" w:rsidRPr="0009180F">
        <w:rPr>
          <w:rFonts w:asciiTheme="minorHAnsi" w:hAnsiTheme="minorHAnsi" w:cs="Arial"/>
          <w:szCs w:val="24"/>
        </w:rPr>
        <w:t xml:space="preserve">Completion to a ‘satisfactory standard’ means an acceptable performance in </w:t>
      </w:r>
      <w:r w:rsidR="00EE56AA" w:rsidRPr="0009180F">
        <w:rPr>
          <w:rFonts w:asciiTheme="minorHAnsi" w:hAnsiTheme="minorHAnsi" w:cs="Arial"/>
          <w:szCs w:val="24"/>
        </w:rPr>
        <w:t xml:space="preserve">the </w:t>
      </w:r>
      <w:r w:rsidR="004D089D" w:rsidRPr="0009180F">
        <w:rPr>
          <w:rFonts w:asciiTheme="minorHAnsi" w:hAnsiTheme="minorHAnsi" w:cs="Arial"/>
          <w:szCs w:val="24"/>
        </w:rPr>
        <w:t>coursework and assessments associated with the SSC</w:t>
      </w:r>
      <w:r w:rsidR="00AD0BD1" w:rsidRPr="0009180F">
        <w:rPr>
          <w:rFonts w:asciiTheme="minorHAnsi" w:hAnsiTheme="minorHAnsi" w:cs="Arial"/>
          <w:szCs w:val="24"/>
        </w:rPr>
        <w:t>,</w:t>
      </w:r>
      <w:r w:rsidR="004D089D" w:rsidRPr="0009180F">
        <w:rPr>
          <w:rFonts w:asciiTheme="minorHAnsi" w:hAnsiTheme="minorHAnsi" w:cs="Arial"/>
          <w:szCs w:val="24"/>
        </w:rPr>
        <w:t xml:space="preserve"> </w:t>
      </w:r>
      <w:r w:rsidR="00F7031A" w:rsidRPr="0009180F">
        <w:rPr>
          <w:rFonts w:asciiTheme="minorHAnsi" w:hAnsiTheme="minorHAnsi" w:cs="Arial"/>
          <w:szCs w:val="24"/>
        </w:rPr>
        <w:t xml:space="preserve">as well as </w:t>
      </w:r>
      <w:r w:rsidR="004D089D" w:rsidRPr="0009180F">
        <w:rPr>
          <w:rFonts w:asciiTheme="minorHAnsi" w:hAnsiTheme="minorHAnsi" w:cs="Arial"/>
          <w:szCs w:val="24"/>
        </w:rPr>
        <w:t xml:space="preserve">adequate attendance (see above) and engagement in the SSC. </w:t>
      </w:r>
      <w:r w:rsidRPr="0009180F">
        <w:rPr>
          <w:rFonts w:asciiTheme="minorHAnsi" w:hAnsiTheme="minorHAnsi" w:cs="Helvetica"/>
          <w:szCs w:val="24"/>
        </w:rPr>
        <w:t xml:space="preserve">Students </w:t>
      </w:r>
      <w:r w:rsidR="00EE56AA" w:rsidRPr="0009180F">
        <w:rPr>
          <w:rFonts w:asciiTheme="minorHAnsi" w:hAnsiTheme="minorHAnsi" w:cs="Helvetica"/>
          <w:szCs w:val="24"/>
        </w:rPr>
        <w:t xml:space="preserve">will </w:t>
      </w:r>
      <w:r w:rsidRPr="0009180F">
        <w:rPr>
          <w:rFonts w:asciiTheme="minorHAnsi" w:hAnsiTheme="minorHAnsi" w:cs="Helvetica"/>
          <w:szCs w:val="24"/>
        </w:rPr>
        <w:t xml:space="preserve">receive a </w:t>
      </w:r>
      <w:r w:rsidR="00106DE7" w:rsidRPr="0009180F">
        <w:rPr>
          <w:rFonts w:asciiTheme="minorHAnsi" w:hAnsiTheme="minorHAnsi" w:cs="Helvetica"/>
          <w:szCs w:val="24"/>
        </w:rPr>
        <w:t xml:space="preserve">final </w:t>
      </w:r>
      <w:r w:rsidRPr="0009180F">
        <w:rPr>
          <w:rFonts w:asciiTheme="minorHAnsi" w:hAnsiTheme="minorHAnsi" w:cs="Helvetica"/>
          <w:szCs w:val="24"/>
        </w:rPr>
        <w:t>grade for their SSCs</w:t>
      </w:r>
      <w:r w:rsidR="00234946" w:rsidRPr="0009180F">
        <w:rPr>
          <w:rFonts w:asciiTheme="minorHAnsi" w:hAnsiTheme="minorHAnsi" w:cs="Helvetica"/>
          <w:szCs w:val="24"/>
        </w:rPr>
        <w:t>;</w:t>
      </w:r>
      <w:r w:rsidRPr="0009180F">
        <w:rPr>
          <w:rFonts w:asciiTheme="minorHAnsi" w:hAnsiTheme="minorHAnsi" w:cs="Helvetica"/>
          <w:szCs w:val="24"/>
        </w:rPr>
        <w:t xml:space="preserve"> </w:t>
      </w:r>
      <w:r w:rsidR="00234946" w:rsidRPr="0009180F">
        <w:rPr>
          <w:rFonts w:asciiTheme="minorHAnsi" w:hAnsiTheme="minorHAnsi" w:cs="Helvetica"/>
          <w:szCs w:val="24"/>
        </w:rPr>
        <w:t>a</w:t>
      </w:r>
      <w:r w:rsidR="004F1643" w:rsidRPr="0009180F">
        <w:rPr>
          <w:rFonts w:asciiTheme="minorHAnsi" w:hAnsiTheme="minorHAnsi" w:cs="Helvetica"/>
          <w:szCs w:val="24"/>
        </w:rPr>
        <w:t>lthough t</w:t>
      </w:r>
      <w:r w:rsidRPr="0009180F">
        <w:rPr>
          <w:rFonts w:asciiTheme="minorHAnsi" w:hAnsiTheme="minorHAnsi" w:cs="Helvetica"/>
          <w:szCs w:val="24"/>
        </w:rPr>
        <w:t>hese grades do not count towards the</w:t>
      </w:r>
      <w:r w:rsidR="00965ADE" w:rsidRPr="0009180F">
        <w:rPr>
          <w:rFonts w:asciiTheme="minorHAnsi" w:hAnsiTheme="minorHAnsi" w:cs="Helvetica"/>
          <w:szCs w:val="24"/>
        </w:rPr>
        <w:t>ir</w:t>
      </w:r>
      <w:r w:rsidRPr="0009180F">
        <w:rPr>
          <w:rFonts w:asciiTheme="minorHAnsi" w:hAnsiTheme="minorHAnsi" w:cs="Helvetica"/>
          <w:szCs w:val="24"/>
        </w:rPr>
        <w:t xml:space="preserve"> end of year examination marks</w:t>
      </w:r>
      <w:r w:rsidR="00234946" w:rsidRPr="0009180F">
        <w:rPr>
          <w:rFonts w:asciiTheme="minorHAnsi" w:hAnsiTheme="minorHAnsi" w:cs="Helvetica"/>
          <w:szCs w:val="24"/>
        </w:rPr>
        <w:t>,</w:t>
      </w:r>
      <w:r w:rsidRPr="0009180F">
        <w:rPr>
          <w:rFonts w:asciiTheme="minorHAnsi" w:hAnsiTheme="minorHAnsi" w:cs="Helvetica"/>
          <w:szCs w:val="24"/>
        </w:rPr>
        <w:t xml:space="preserve"> </w:t>
      </w:r>
      <w:r w:rsidR="004F1643" w:rsidRPr="0009180F">
        <w:rPr>
          <w:rFonts w:asciiTheme="minorHAnsi" w:hAnsiTheme="minorHAnsi" w:cs="Helvetica"/>
          <w:szCs w:val="24"/>
        </w:rPr>
        <w:t>they are</w:t>
      </w:r>
      <w:r w:rsidRPr="0009180F">
        <w:rPr>
          <w:rFonts w:asciiTheme="minorHAnsi" w:hAnsiTheme="minorHAnsi" w:cs="Helvetica"/>
          <w:szCs w:val="24"/>
        </w:rPr>
        <w:t xml:space="preserve"> considered part of </w:t>
      </w:r>
      <w:r w:rsidR="00EE56AA" w:rsidRPr="0009180F">
        <w:rPr>
          <w:rFonts w:asciiTheme="minorHAnsi" w:hAnsiTheme="minorHAnsi" w:cs="Helvetica"/>
          <w:szCs w:val="24"/>
        </w:rPr>
        <w:t xml:space="preserve">a </w:t>
      </w:r>
      <w:r w:rsidR="006A0E73" w:rsidRPr="0009180F">
        <w:rPr>
          <w:rFonts w:asciiTheme="minorHAnsi" w:hAnsiTheme="minorHAnsi" w:cs="Helvetica"/>
          <w:szCs w:val="24"/>
        </w:rPr>
        <w:t>student’s</w:t>
      </w:r>
      <w:r w:rsidRPr="0009180F">
        <w:rPr>
          <w:rFonts w:asciiTheme="minorHAnsi" w:hAnsiTheme="minorHAnsi" w:cs="Helvetica"/>
          <w:szCs w:val="24"/>
        </w:rPr>
        <w:t xml:space="preserve"> overall achievement in the MBBS programme.</w:t>
      </w:r>
      <w:r w:rsidR="00F7031A" w:rsidRPr="0009180F">
        <w:rPr>
          <w:rFonts w:asciiTheme="minorHAnsi" w:hAnsiTheme="minorHAnsi" w:cs="Helvetica"/>
          <w:szCs w:val="24"/>
        </w:rPr>
        <w:t xml:space="preserve"> </w:t>
      </w:r>
      <w:r w:rsidR="00965ADE" w:rsidRPr="0009180F">
        <w:rPr>
          <w:rFonts w:asciiTheme="minorHAnsi" w:hAnsiTheme="minorHAnsi" w:cs="Arial"/>
          <w:szCs w:val="24"/>
        </w:rPr>
        <w:t>Students who have not successfully completed the</w:t>
      </w:r>
      <w:r w:rsidR="00EE56AA" w:rsidRPr="0009180F">
        <w:rPr>
          <w:rFonts w:asciiTheme="minorHAnsi" w:hAnsiTheme="minorHAnsi" w:cs="Arial"/>
          <w:szCs w:val="24"/>
        </w:rPr>
        <w:t>ir SSC</w:t>
      </w:r>
      <w:r w:rsidR="00AD0BD1" w:rsidRPr="0009180F">
        <w:rPr>
          <w:rFonts w:asciiTheme="minorHAnsi" w:hAnsiTheme="minorHAnsi" w:cs="Arial"/>
          <w:szCs w:val="24"/>
        </w:rPr>
        <w:t xml:space="preserve"> </w:t>
      </w:r>
      <w:r w:rsidR="00965ADE" w:rsidRPr="0009180F">
        <w:rPr>
          <w:rFonts w:asciiTheme="minorHAnsi" w:hAnsiTheme="minorHAnsi" w:cs="Arial"/>
          <w:szCs w:val="24"/>
        </w:rPr>
        <w:t>will be deemed ‘not complete’ in their end of year assessment</w:t>
      </w:r>
      <w:r w:rsidR="00E731A1" w:rsidRPr="0009180F">
        <w:rPr>
          <w:rFonts w:asciiTheme="minorHAnsi" w:hAnsiTheme="minorHAnsi" w:cs="Arial"/>
          <w:szCs w:val="24"/>
        </w:rPr>
        <w:t>;</w:t>
      </w:r>
      <w:r w:rsidR="00AF0D7B" w:rsidRPr="0009180F">
        <w:rPr>
          <w:rFonts w:asciiTheme="minorHAnsi" w:hAnsiTheme="minorHAnsi" w:cs="Arial"/>
          <w:szCs w:val="24"/>
        </w:rPr>
        <w:t xml:space="preserve"> as a result</w:t>
      </w:r>
      <w:r w:rsidR="00C51F8A" w:rsidRPr="0009180F">
        <w:rPr>
          <w:rFonts w:asciiTheme="minorHAnsi" w:hAnsiTheme="minorHAnsi" w:cs="Arial"/>
          <w:szCs w:val="24"/>
        </w:rPr>
        <w:t>,</w:t>
      </w:r>
      <w:r w:rsidR="006603C0" w:rsidRPr="0009180F">
        <w:rPr>
          <w:rFonts w:asciiTheme="minorHAnsi" w:hAnsiTheme="minorHAnsi" w:cs="Arial"/>
          <w:szCs w:val="24"/>
        </w:rPr>
        <w:t xml:space="preserve"> </w:t>
      </w:r>
      <w:r w:rsidR="00AF0D7B" w:rsidRPr="0009180F">
        <w:rPr>
          <w:rFonts w:asciiTheme="minorHAnsi" w:hAnsiTheme="minorHAnsi" w:cs="Arial"/>
          <w:szCs w:val="24"/>
        </w:rPr>
        <w:t>they will not be permitted to progress to their next year.</w:t>
      </w:r>
    </w:p>
    <w:p w14:paraId="44AD2CAD" w14:textId="77777777" w:rsidR="00FD42F7" w:rsidRPr="0009180F" w:rsidRDefault="00FD42F7" w:rsidP="00642591">
      <w:pPr>
        <w:spacing w:line="240" w:lineRule="auto"/>
        <w:rPr>
          <w:rFonts w:asciiTheme="minorHAnsi" w:hAnsiTheme="minorHAnsi" w:cs="Helvetica"/>
          <w:szCs w:val="24"/>
        </w:rPr>
      </w:pPr>
    </w:p>
    <w:p w14:paraId="5817A52C" w14:textId="6D24487B" w:rsidR="003D771E" w:rsidRPr="0009180F" w:rsidRDefault="0082725D" w:rsidP="00642591">
      <w:pPr>
        <w:spacing w:line="240" w:lineRule="auto"/>
        <w:rPr>
          <w:rFonts w:asciiTheme="minorHAnsi" w:hAnsiTheme="minorHAnsi" w:cs="Arial"/>
          <w:szCs w:val="24"/>
        </w:rPr>
      </w:pPr>
      <w:r w:rsidRPr="0009180F">
        <w:rPr>
          <w:rFonts w:asciiTheme="minorHAnsi" w:hAnsiTheme="minorHAnsi" w:cs="Helvetica"/>
          <w:szCs w:val="24"/>
        </w:rPr>
        <w:t>P</w:t>
      </w:r>
      <w:r w:rsidR="00F9421E" w:rsidRPr="0009180F">
        <w:rPr>
          <w:rFonts w:asciiTheme="minorHAnsi" w:hAnsiTheme="minorHAnsi" w:cs="Helvetica"/>
          <w:szCs w:val="24"/>
        </w:rPr>
        <w:t>erformance</w:t>
      </w:r>
      <w:r w:rsidRPr="0009180F">
        <w:rPr>
          <w:rFonts w:asciiTheme="minorHAnsi" w:hAnsiTheme="minorHAnsi" w:cs="Helvetica"/>
          <w:szCs w:val="24"/>
        </w:rPr>
        <w:t xml:space="preserve"> and </w:t>
      </w:r>
      <w:r w:rsidR="00F9421E" w:rsidRPr="0009180F">
        <w:rPr>
          <w:rFonts w:asciiTheme="minorHAnsi" w:hAnsiTheme="minorHAnsi" w:cs="Helvetica"/>
          <w:szCs w:val="24"/>
        </w:rPr>
        <w:t xml:space="preserve">engagement </w:t>
      </w:r>
      <w:r w:rsidRPr="0009180F">
        <w:rPr>
          <w:rFonts w:asciiTheme="minorHAnsi" w:hAnsiTheme="minorHAnsi" w:cs="Helvetica"/>
          <w:szCs w:val="24"/>
        </w:rPr>
        <w:t xml:space="preserve">in SSCs </w:t>
      </w:r>
      <w:r w:rsidR="004F1643" w:rsidRPr="0009180F">
        <w:rPr>
          <w:rFonts w:asciiTheme="minorHAnsi" w:hAnsiTheme="minorHAnsi" w:cs="Helvetica"/>
          <w:szCs w:val="24"/>
        </w:rPr>
        <w:t xml:space="preserve">require </w:t>
      </w:r>
      <w:r w:rsidRPr="0009180F">
        <w:rPr>
          <w:rFonts w:asciiTheme="minorHAnsi" w:hAnsiTheme="minorHAnsi" w:cs="Helvetica"/>
          <w:szCs w:val="24"/>
        </w:rPr>
        <w:t>some form of assessment</w:t>
      </w:r>
      <w:r w:rsidR="00B84A51" w:rsidRPr="0009180F">
        <w:rPr>
          <w:rFonts w:asciiTheme="minorHAnsi" w:hAnsiTheme="minorHAnsi" w:cs="Helvetica"/>
          <w:szCs w:val="24"/>
        </w:rPr>
        <w:t>,</w:t>
      </w:r>
      <w:r w:rsidR="003D771E" w:rsidRPr="0009180F">
        <w:rPr>
          <w:rFonts w:asciiTheme="minorHAnsi" w:hAnsiTheme="minorHAnsi" w:cs="Helvetica"/>
          <w:szCs w:val="24"/>
        </w:rPr>
        <w:t xml:space="preserve"> and s</w:t>
      </w:r>
      <w:r w:rsidRPr="0009180F">
        <w:rPr>
          <w:rFonts w:asciiTheme="minorHAnsi" w:hAnsiTheme="minorHAnsi" w:cs="Helvetica"/>
          <w:szCs w:val="24"/>
        </w:rPr>
        <w:t xml:space="preserve">tudents should </w:t>
      </w:r>
      <w:r w:rsidR="00B84A51" w:rsidRPr="0009180F">
        <w:rPr>
          <w:rFonts w:asciiTheme="minorHAnsi" w:hAnsiTheme="minorHAnsi" w:cs="Helvetica"/>
          <w:szCs w:val="24"/>
        </w:rPr>
        <w:t>receive</w:t>
      </w:r>
      <w:r w:rsidRPr="0009180F">
        <w:rPr>
          <w:rFonts w:asciiTheme="minorHAnsi" w:hAnsiTheme="minorHAnsi" w:cs="Helvetica"/>
          <w:szCs w:val="24"/>
        </w:rPr>
        <w:t xml:space="preserve"> a </w:t>
      </w:r>
      <w:r w:rsidR="00B84A51" w:rsidRPr="0009180F">
        <w:rPr>
          <w:rFonts w:asciiTheme="minorHAnsi" w:hAnsiTheme="minorHAnsi" w:cs="Helvetica"/>
          <w:szCs w:val="24"/>
        </w:rPr>
        <w:t>written</w:t>
      </w:r>
      <w:r w:rsidRPr="0009180F">
        <w:rPr>
          <w:rFonts w:asciiTheme="minorHAnsi" w:hAnsiTheme="minorHAnsi" w:cs="Helvetica"/>
          <w:szCs w:val="24"/>
        </w:rPr>
        <w:t xml:space="preserve"> record of their achievement</w:t>
      </w:r>
      <w:r w:rsidR="00853C03" w:rsidRPr="0009180F">
        <w:rPr>
          <w:rFonts w:asciiTheme="minorHAnsi" w:hAnsiTheme="minorHAnsi" w:cs="Helvetica"/>
          <w:szCs w:val="24"/>
        </w:rPr>
        <w:t xml:space="preserve"> (and attendance)</w:t>
      </w:r>
      <w:r w:rsidRPr="0009180F">
        <w:rPr>
          <w:rFonts w:asciiTheme="minorHAnsi" w:hAnsiTheme="minorHAnsi" w:cs="Helvetica"/>
          <w:szCs w:val="24"/>
        </w:rPr>
        <w:t xml:space="preserve">. </w:t>
      </w:r>
      <w:r w:rsidR="00642591">
        <w:rPr>
          <w:rFonts w:asciiTheme="minorHAnsi" w:hAnsiTheme="minorHAnsi" w:cs="Helvetica"/>
          <w:szCs w:val="24"/>
        </w:rPr>
        <w:t>T</w:t>
      </w:r>
      <w:r w:rsidR="00C51F8A" w:rsidRPr="0009180F">
        <w:rPr>
          <w:rFonts w:asciiTheme="minorHAnsi" w:hAnsiTheme="minorHAnsi" w:cs="Helvetica"/>
          <w:szCs w:val="24"/>
        </w:rPr>
        <w:t>herefore,</w:t>
      </w:r>
      <w:r w:rsidRPr="0009180F">
        <w:rPr>
          <w:rFonts w:asciiTheme="minorHAnsi" w:hAnsiTheme="minorHAnsi" w:cs="Helvetica"/>
          <w:szCs w:val="24"/>
        </w:rPr>
        <w:t xml:space="preserve"> </w:t>
      </w:r>
      <w:r w:rsidR="00642591">
        <w:rPr>
          <w:rFonts w:asciiTheme="minorHAnsi" w:hAnsiTheme="minorHAnsi" w:cs="Helvetica"/>
          <w:szCs w:val="24"/>
        </w:rPr>
        <w:t xml:space="preserve">we </w:t>
      </w:r>
      <w:r w:rsidRPr="0009180F">
        <w:rPr>
          <w:rFonts w:asciiTheme="minorHAnsi" w:hAnsiTheme="minorHAnsi" w:cs="Helvetica"/>
          <w:szCs w:val="24"/>
        </w:rPr>
        <w:t>require all</w:t>
      </w:r>
      <w:r w:rsidR="00B54DFD" w:rsidRPr="0009180F">
        <w:rPr>
          <w:rFonts w:asciiTheme="minorHAnsi" w:hAnsiTheme="minorHAnsi" w:cs="Helvetica"/>
          <w:szCs w:val="24"/>
        </w:rPr>
        <w:t xml:space="preserve"> SSC providers</w:t>
      </w:r>
      <w:r w:rsidRPr="0009180F">
        <w:rPr>
          <w:rFonts w:asciiTheme="minorHAnsi" w:hAnsiTheme="minorHAnsi" w:cs="Helvetica"/>
          <w:szCs w:val="24"/>
        </w:rPr>
        <w:t xml:space="preserve"> to set </w:t>
      </w:r>
      <w:r w:rsidR="00EE56AA" w:rsidRPr="0009180F">
        <w:rPr>
          <w:rFonts w:asciiTheme="minorHAnsi" w:hAnsiTheme="minorHAnsi" w:cs="Helvetica"/>
          <w:szCs w:val="24"/>
        </w:rPr>
        <w:t xml:space="preserve">their </w:t>
      </w:r>
      <w:r w:rsidRPr="0009180F">
        <w:rPr>
          <w:rFonts w:asciiTheme="minorHAnsi" w:hAnsiTheme="minorHAnsi" w:cs="Helvetica"/>
          <w:szCs w:val="24"/>
        </w:rPr>
        <w:t xml:space="preserve">students a piece of </w:t>
      </w:r>
      <w:r w:rsidR="00106DE7" w:rsidRPr="0009180F">
        <w:rPr>
          <w:rFonts w:asciiTheme="minorHAnsi" w:hAnsiTheme="minorHAnsi" w:cs="Helvetica"/>
          <w:szCs w:val="24"/>
        </w:rPr>
        <w:t xml:space="preserve">work </w:t>
      </w:r>
      <w:r w:rsidRPr="0009180F">
        <w:rPr>
          <w:rFonts w:asciiTheme="minorHAnsi" w:hAnsiTheme="minorHAnsi" w:cs="Helvetica"/>
          <w:szCs w:val="24"/>
        </w:rPr>
        <w:t xml:space="preserve">which may be an </w:t>
      </w:r>
      <w:r w:rsidRPr="00322ED8">
        <w:rPr>
          <w:rFonts w:asciiTheme="minorHAnsi" w:hAnsiTheme="minorHAnsi" w:cs="Helvetica"/>
          <w:szCs w:val="24"/>
        </w:rPr>
        <w:t>essay</w:t>
      </w:r>
      <w:r w:rsidR="00163975" w:rsidRPr="00322ED8">
        <w:rPr>
          <w:rFonts w:asciiTheme="minorHAnsi" w:hAnsiTheme="minorHAnsi" w:cs="Helvetica"/>
          <w:szCs w:val="24"/>
        </w:rPr>
        <w:t xml:space="preserve"> </w:t>
      </w:r>
      <w:r w:rsidR="00302D10" w:rsidRPr="003648A0">
        <w:rPr>
          <w:rFonts w:asciiTheme="minorHAnsi" w:hAnsiTheme="minorHAnsi" w:cs="Helvetica"/>
          <w:szCs w:val="24"/>
          <w:u w:val="single"/>
        </w:rPr>
        <w:t>together</w:t>
      </w:r>
      <w:r w:rsidR="00302D10" w:rsidRPr="00322ED8">
        <w:rPr>
          <w:rFonts w:asciiTheme="minorHAnsi" w:hAnsiTheme="minorHAnsi" w:cs="Helvetica"/>
          <w:szCs w:val="24"/>
        </w:rPr>
        <w:t xml:space="preserve"> </w:t>
      </w:r>
      <w:r w:rsidR="00163975" w:rsidRPr="00322ED8">
        <w:rPr>
          <w:rFonts w:asciiTheme="minorHAnsi" w:hAnsiTheme="minorHAnsi" w:cs="Helvetica"/>
          <w:szCs w:val="24"/>
        </w:rPr>
        <w:t xml:space="preserve">with </w:t>
      </w:r>
      <w:r w:rsidRPr="00322ED8">
        <w:rPr>
          <w:rFonts w:asciiTheme="minorHAnsi" w:hAnsiTheme="minorHAnsi" w:cs="Helvetica"/>
          <w:szCs w:val="24"/>
        </w:rPr>
        <w:t xml:space="preserve">a PowerPoint presentation, a </w:t>
      </w:r>
      <w:proofErr w:type="gramStart"/>
      <w:r w:rsidRPr="00322ED8">
        <w:rPr>
          <w:rFonts w:asciiTheme="minorHAnsi" w:hAnsiTheme="minorHAnsi" w:cs="Helvetica"/>
          <w:szCs w:val="24"/>
        </w:rPr>
        <w:t>poster</w:t>
      </w:r>
      <w:proofErr w:type="gramEnd"/>
      <w:r w:rsidR="00302D10">
        <w:rPr>
          <w:rFonts w:asciiTheme="minorHAnsi" w:hAnsiTheme="minorHAnsi" w:cs="Helvetica"/>
          <w:szCs w:val="24"/>
        </w:rPr>
        <w:t xml:space="preserve"> or</w:t>
      </w:r>
      <w:r w:rsidR="00BB354A" w:rsidRPr="0009180F">
        <w:rPr>
          <w:rFonts w:asciiTheme="minorHAnsi" w:hAnsiTheme="minorHAnsi" w:cs="Helvetica"/>
          <w:szCs w:val="24"/>
        </w:rPr>
        <w:t xml:space="preserve"> a piece of artwork</w:t>
      </w:r>
      <w:r w:rsidRPr="0009180F">
        <w:rPr>
          <w:rFonts w:asciiTheme="minorHAnsi" w:hAnsiTheme="minorHAnsi" w:cs="Helvetica"/>
          <w:szCs w:val="24"/>
        </w:rPr>
        <w:t>.</w:t>
      </w:r>
      <w:r w:rsidR="00BB354A" w:rsidRPr="0009180F">
        <w:rPr>
          <w:rFonts w:asciiTheme="minorHAnsi" w:hAnsiTheme="minorHAnsi" w:cs="Helvetica"/>
          <w:szCs w:val="24"/>
        </w:rPr>
        <w:t xml:space="preserve"> </w:t>
      </w:r>
      <w:r w:rsidR="00792C7F" w:rsidRPr="0009180F">
        <w:rPr>
          <w:rFonts w:asciiTheme="minorHAnsi" w:hAnsiTheme="minorHAnsi" w:cs="Helvetica"/>
          <w:szCs w:val="24"/>
        </w:rPr>
        <w:t xml:space="preserve">It is recommended that a </w:t>
      </w:r>
      <w:r w:rsidR="00F73C04" w:rsidRPr="0009180F">
        <w:rPr>
          <w:rFonts w:asciiTheme="minorHAnsi" w:hAnsiTheme="minorHAnsi" w:cs="Helvetica"/>
          <w:szCs w:val="24"/>
        </w:rPr>
        <w:t xml:space="preserve">combination </w:t>
      </w:r>
      <w:r w:rsidR="00792C7F" w:rsidRPr="0009180F">
        <w:rPr>
          <w:rFonts w:asciiTheme="minorHAnsi" w:hAnsiTheme="minorHAnsi" w:cs="Helvetica"/>
          <w:szCs w:val="24"/>
        </w:rPr>
        <w:t xml:space="preserve">of assessment methods is used. </w:t>
      </w:r>
      <w:r w:rsidR="00792C7F" w:rsidRPr="0009180F">
        <w:rPr>
          <w:rFonts w:asciiTheme="minorHAnsi" w:hAnsiTheme="minorHAnsi" w:cs="Helvetica"/>
          <w:b/>
          <w:szCs w:val="24"/>
        </w:rPr>
        <w:t xml:space="preserve">This assessment should </w:t>
      </w:r>
      <w:r w:rsidR="00D172B3">
        <w:rPr>
          <w:rFonts w:asciiTheme="minorHAnsi" w:hAnsiTheme="minorHAnsi" w:cs="Helvetica"/>
          <w:b/>
          <w:szCs w:val="24"/>
        </w:rPr>
        <w:t xml:space="preserve">also </w:t>
      </w:r>
      <w:r w:rsidR="00792C7F" w:rsidRPr="0009180F">
        <w:rPr>
          <w:rFonts w:asciiTheme="minorHAnsi" w:hAnsiTheme="minorHAnsi" w:cs="Helvetica"/>
          <w:b/>
          <w:szCs w:val="24"/>
        </w:rPr>
        <w:t>reflect the contact hours of the SSC</w:t>
      </w:r>
      <w:r w:rsidR="00163975">
        <w:rPr>
          <w:rFonts w:asciiTheme="minorHAnsi" w:hAnsiTheme="minorHAnsi" w:cs="Helvetica"/>
          <w:szCs w:val="24"/>
        </w:rPr>
        <w:t xml:space="preserve">; </w:t>
      </w:r>
      <w:r w:rsidR="00163975" w:rsidRPr="002F461B">
        <w:rPr>
          <w:rFonts w:asciiTheme="minorHAnsi" w:hAnsiTheme="minorHAnsi" w:cs="Helvetica"/>
          <w:szCs w:val="24"/>
        </w:rPr>
        <w:t xml:space="preserve">an essay alongside another form of assessment such as a presentation are the most popular methods of assessment </w:t>
      </w:r>
      <w:r w:rsidR="00302D10" w:rsidRPr="002F461B">
        <w:rPr>
          <w:rFonts w:asciiTheme="minorHAnsi" w:hAnsiTheme="minorHAnsi" w:cs="Helvetica"/>
          <w:szCs w:val="24"/>
        </w:rPr>
        <w:t xml:space="preserve">currently </w:t>
      </w:r>
      <w:r w:rsidR="00163975" w:rsidRPr="002F461B">
        <w:rPr>
          <w:rFonts w:asciiTheme="minorHAnsi" w:hAnsiTheme="minorHAnsi" w:cs="Helvetica"/>
          <w:szCs w:val="24"/>
        </w:rPr>
        <w:t>used by providers</w:t>
      </w:r>
      <w:r w:rsidR="00163975" w:rsidRPr="005B1FCF">
        <w:rPr>
          <w:rFonts w:asciiTheme="minorHAnsi" w:hAnsiTheme="minorHAnsi" w:cs="Helvetica"/>
          <w:szCs w:val="24"/>
        </w:rPr>
        <w:t>.</w:t>
      </w:r>
      <w:r w:rsidR="00792C7F" w:rsidRPr="0009180F">
        <w:rPr>
          <w:rFonts w:asciiTheme="minorHAnsi" w:hAnsiTheme="minorHAnsi" w:cs="Helvetica"/>
          <w:szCs w:val="24"/>
        </w:rPr>
        <w:t xml:space="preserve"> </w:t>
      </w:r>
      <w:r w:rsidR="001578E5" w:rsidRPr="0009180F">
        <w:rPr>
          <w:rFonts w:asciiTheme="minorHAnsi" w:hAnsiTheme="minorHAnsi" w:cs="Helvetica"/>
          <w:szCs w:val="24"/>
        </w:rPr>
        <w:t>As a guideline, i</w:t>
      </w:r>
      <w:r w:rsidRPr="0009180F">
        <w:rPr>
          <w:rFonts w:asciiTheme="minorHAnsi" w:hAnsiTheme="minorHAnsi" w:cs="Helvetica"/>
          <w:szCs w:val="24"/>
        </w:rPr>
        <w:t xml:space="preserve">f </w:t>
      </w:r>
      <w:r w:rsidRPr="0009180F">
        <w:rPr>
          <w:rFonts w:asciiTheme="minorHAnsi" w:hAnsiTheme="minorHAnsi" w:cs="Helvetica"/>
          <w:szCs w:val="24"/>
        </w:rPr>
        <w:lastRenderedPageBreak/>
        <w:t xml:space="preserve">setting </w:t>
      </w:r>
      <w:r w:rsidRPr="0009180F">
        <w:rPr>
          <w:rFonts w:asciiTheme="minorHAnsi" w:hAnsiTheme="minorHAnsi" w:cs="Helvetica"/>
          <w:b/>
          <w:szCs w:val="24"/>
        </w:rPr>
        <w:t>only</w:t>
      </w:r>
      <w:r w:rsidRPr="0009180F">
        <w:rPr>
          <w:rFonts w:asciiTheme="minorHAnsi" w:hAnsiTheme="minorHAnsi" w:cs="Helvetica"/>
          <w:szCs w:val="24"/>
        </w:rPr>
        <w:t xml:space="preserve"> an essay</w:t>
      </w:r>
      <w:r w:rsidR="00C51F8A" w:rsidRPr="0009180F">
        <w:rPr>
          <w:rFonts w:asciiTheme="minorHAnsi" w:hAnsiTheme="minorHAnsi" w:cs="Helvetica"/>
          <w:szCs w:val="24"/>
        </w:rPr>
        <w:t>,</w:t>
      </w:r>
      <w:r w:rsidRPr="0009180F">
        <w:rPr>
          <w:rFonts w:asciiTheme="minorHAnsi" w:hAnsiTheme="minorHAnsi" w:cs="Helvetica"/>
          <w:szCs w:val="24"/>
        </w:rPr>
        <w:t xml:space="preserve"> this should be </w:t>
      </w:r>
      <w:r w:rsidR="00F521FF" w:rsidRPr="0009180F">
        <w:rPr>
          <w:rFonts w:asciiTheme="minorHAnsi" w:hAnsiTheme="minorHAnsi" w:cs="Helvetica"/>
          <w:szCs w:val="24"/>
        </w:rPr>
        <w:t xml:space="preserve">a maximum </w:t>
      </w:r>
      <w:r w:rsidR="009B43D6" w:rsidRPr="0009180F">
        <w:rPr>
          <w:rFonts w:asciiTheme="minorHAnsi" w:hAnsiTheme="minorHAnsi" w:cs="Helvetica"/>
          <w:szCs w:val="24"/>
        </w:rPr>
        <w:t>of 15</w:t>
      </w:r>
      <w:r w:rsidRPr="0009180F">
        <w:rPr>
          <w:rFonts w:asciiTheme="minorHAnsi" w:hAnsiTheme="minorHAnsi" w:cs="Helvetica"/>
          <w:szCs w:val="24"/>
        </w:rPr>
        <w:t>00 words</w:t>
      </w:r>
      <w:r w:rsidR="00F73C04" w:rsidRPr="0009180F">
        <w:rPr>
          <w:rFonts w:asciiTheme="minorHAnsi" w:hAnsiTheme="minorHAnsi" w:cs="Helvetica"/>
          <w:szCs w:val="24"/>
        </w:rPr>
        <w:t>. H</w:t>
      </w:r>
      <w:r w:rsidR="001578E5" w:rsidRPr="0009180F">
        <w:rPr>
          <w:rFonts w:asciiTheme="minorHAnsi" w:hAnsiTheme="minorHAnsi" w:cs="Helvetica"/>
          <w:szCs w:val="24"/>
        </w:rPr>
        <w:t>owever</w:t>
      </w:r>
      <w:r w:rsidR="00F73C04" w:rsidRPr="0009180F">
        <w:rPr>
          <w:rFonts w:asciiTheme="minorHAnsi" w:hAnsiTheme="minorHAnsi" w:cs="Helvetica"/>
          <w:szCs w:val="24"/>
        </w:rPr>
        <w:t>,</w:t>
      </w:r>
      <w:r w:rsidR="001578E5" w:rsidRPr="0009180F">
        <w:rPr>
          <w:rFonts w:asciiTheme="minorHAnsi" w:hAnsiTheme="minorHAnsi" w:cs="Helvetica"/>
          <w:szCs w:val="24"/>
        </w:rPr>
        <w:t xml:space="preserve"> if using an essay and another assessment method</w:t>
      </w:r>
      <w:r w:rsidR="00EE56AA" w:rsidRPr="0009180F">
        <w:rPr>
          <w:rFonts w:asciiTheme="minorHAnsi" w:hAnsiTheme="minorHAnsi" w:cs="Helvetica"/>
          <w:szCs w:val="24"/>
        </w:rPr>
        <w:t>,</w:t>
      </w:r>
      <w:r w:rsidR="001578E5" w:rsidRPr="0009180F">
        <w:rPr>
          <w:rFonts w:asciiTheme="minorHAnsi" w:hAnsiTheme="minorHAnsi" w:cs="Helvetica"/>
          <w:szCs w:val="24"/>
        </w:rPr>
        <w:t xml:space="preserve"> the word count should be reduced</w:t>
      </w:r>
      <w:r w:rsidR="00F73C04" w:rsidRPr="0009180F">
        <w:rPr>
          <w:rFonts w:asciiTheme="minorHAnsi" w:hAnsiTheme="minorHAnsi" w:cs="Helvetica"/>
          <w:szCs w:val="24"/>
        </w:rPr>
        <w:t>,</w:t>
      </w:r>
      <w:r w:rsidR="001578E5" w:rsidRPr="0009180F">
        <w:rPr>
          <w:rFonts w:asciiTheme="minorHAnsi" w:hAnsiTheme="minorHAnsi" w:cs="Helvetica"/>
          <w:szCs w:val="24"/>
        </w:rPr>
        <w:t xml:space="preserve"> </w:t>
      </w:r>
      <w:r w:rsidR="00F73C04" w:rsidRPr="0009180F">
        <w:rPr>
          <w:rFonts w:asciiTheme="minorHAnsi" w:hAnsiTheme="minorHAnsi" w:cs="Helvetica"/>
          <w:szCs w:val="24"/>
        </w:rPr>
        <w:t>for example</w:t>
      </w:r>
      <w:r w:rsidR="00C51F8A" w:rsidRPr="0009180F">
        <w:rPr>
          <w:rFonts w:asciiTheme="minorHAnsi" w:hAnsiTheme="minorHAnsi" w:cs="Helvetica"/>
          <w:szCs w:val="24"/>
        </w:rPr>
        <w:t>,</w:t>
      </w:r>
      <w:r w:rsidR="001578E5" w:rsidRPr="0009180F">
        <w:rPr>
          <w:rFonts w:asciiTheme="minorHAnsi" w:hAnsiTheme="minorHAnsi" w:cs="Helvetica"/>
          <w:szCs w:val="24"/>
        </w:rPr>
        <w:t xml:space="preserve"> a maximum of 1</w:t>
      </w:r>
      <w:r w:rsidR="00F73C04" w:rsidRPr="0009180F">
        <w:rPr>
          <w:rFonts w:asciiTheme="minorHAnsi" w:hAnsiTheme="minorHAnsi" w:cs="Helvetica"/>
          <w:szCs w:val="24"/>
        </w:rPr>
        <w:t>0</w:t>
      </w:r>
      <w:r w:rsidR="001578E5" w:rsidRPr="0009180F">
        <w:rPr>
          <w:rFonts w:asciiTheme="minorHAnsi" w:hAnsiTheme="minorHAnsi" w:cs="Helvetica"/>
          <w:szCs w:val="24"/>
        </w:rPr>
        <w:t>00 words for a single-block SSC</w:t>
      </w:r>
      <w:r w:rsidR="00385193" w:rsidRPr="0009180F">
        <w:rPr>
          <w:rFonts w:asciiTheme="minorHAnsi" w:hAnsiTheme="minorHAnsi" w:cs="Helvetica"/>
          <w:szCs w:val="24"/>
        </w:rPr>
        <w:t xml:space="preserve"> </w:t>
      </w:r>
      <w:r w:rsidR="00EE56AA" w:rsidRPr="0009180F">
        <w:rPr>
          <w:rFonts w:asciiTheme="minorHAnsi" w:hAnsiTheme="minorHAnsi" w:cs="Helvetica"/>
          <w:szCs w:val="24"/>
        </w:rPr>
        <w:t>and a 15-minute individual presentation.</w:t>
      </w:r>
      <w:r w:rsidR="007D32B8">
        <w:rPr>
          <w:rFonts w:asciiTheme="minorHAnsi" w:hAnsiTheme="minorHAnsi" w:cs="Helvetica"/>
          <w:szCs w:val="24"/>
        </w:rPr>
        <w:t xml:space="preserve"> S</w:t>
      </w:r>
      <w:r w:rsidRPr="0009180F">
        <w:rPr>
          <w:rFonts w:asciiTheme="minorHAnsi" w:hAnsiTheme="minorHAnsi" w:cs="Helvetica"/>
          <w:szCs w:val="24"/>
        </w:rPr>
        <w:t xml:space="preserve">ome measure of </w:t>
      </w:r>
      <w:r w:rsidR="007D32B8" w:rsidRPr="0009180F">
        <w:rPr>
          <w:rFonts w:asciiTheme="minorHAnsi" w:hAnsiTheme="minorHAnsi" w:cs="Arial"/>
          <w:szCs w:val="24"/>
        </w:rPr>
        <w:t xml:space="preserve">performance and </w:t>
      </w:r>
      <w:r w:rsidRPr="0009180F">
        <w:rPr>
          <w:rFonts w:asciiTheme="minorHAnsi" w:hAnsiTheme="minorHAnsi" w:cs="Helvetica"/>
          <w:szCs w:val="24"/>
        </w:rPr>
        <w:t xml:space="preserve">engagement should also be </w:t>
      </w:r>
      <w:proofErr w:type="gramStart"/>
      <w:r w:rsidRPr="0009180F">
        <w:rPr>
          <w:rFonts w:asciiTheme="minorHAnsi" w:hAnsiTheme="minorHAnsi" w:cs="Helvetica"/>
          <w:szCs w:val="24"/>
        </w:rPr>
        <w:t>taken into account</w:t>
      </w:r>
      <w:proofErr w:type="gramEnd"/>
      <w:r w:rsidR="00965ADE" w:rsidRPr="0009180F">
        <w:rPr>
          <w:rFonts w:asciiTheme="minorHAnsi" w:hAnsiTheme="minorHAnsi" w:cs="Arial"/>
          <w:szCs w:val="24"/>
        </w:rPr>
        <w:t xml:space="preserve"> based on participation in all of the activities involved in the SSC, not</w:t>
      </w:r>
      <w:r w:rsidR="00E731A1" w:rsidRPr="0009180F">
        <w:rPr>
          <w:rFonts w:asciiTheme="minorHAnsi" w:hAnsiTheme="minorHAnsi" w:cs="Arial"/>
          <w:szCs w:val="24"/>
        </w:rPr>
        <w:t xml:space="preserve"> just the final piece of course</w:t>
      </w:r>
      <w:r w:rsidR="00965ADE" w:rsidRPr="0009180F">
        <w:rPr>
          <w:rFonts w:asciiTheme="minorHAnsi" w:hAnsiTheme="minorHAnsi" w:cs="Arial"/>
          <w:szCs w:val="24"/>
        </w:rPr>
        <w:t>work.</w:t>
      </w:r>
    </w:p>
    <w:p w14:paraId="32F8A22C" w14:textId="77777777" w:rsidR="00965ADE" w:rsidRPr="0009180F" w:rsidRDefault="00965ADE">
      <w:pPr>
        <w:pStyle w:val="NoSpacing"/>
        <w:jc w:val="both"/>
        <w:rPr>
          <w:rFonts w:asciiTheme="minorHAnsi" w:hAnsiTheme="minorHAnsi" w:cs="Calibri"/>
          <w:sz w:val="24"/>
          <w:szCs w:val="24"/>
        </w:rPr>
      </w:pPr>
    </w:p>
    <w:p w14:paraId="70F318ED" w14:textId="5A34C846" w:rsidR="004F6523" w:rsidRPr="0009180F" w:rsidRDefault="00D95427">
      <w:pPr>
        <w:spacing w:line="240" w:lineRule="auto"/>
        <w:rPr>
          <w:rFonts w:asciiTheme="minorHAnsi" w:hAnsiTheme="minorHAnsi" w:cs="Arial"/>
          <w:szCs w:val="24"/>
        </w:rPr>
      </w:pPr>
      <w:r>
        <w:rPr>
          <w:rFonts w:asciiTheme="minorHAnsi" w:hAnsiTheme="minorHAnsi" w:cs="Arial"/>
          <w:szCs w:val="24"/>
        </w:rPr>
        <w:t>The SSC provider should offer students who fail the assessment for their SSC an additional alternative assessment</w:t>
      </w:r>
      <w:r w:rsidR="004F6523" w:rsidRPr="0009180F">
        <w:rPr>
          <w:rFonts w:asciiTheme="minorHAnsi" w:hAnsiTheme="minorHAnsi" w:cs="Arial"/>
          <w:szCs w:val="24"/>
        </w:rPr>
        <w:t xml:space="preserve">. This </w:t>
      </w:r>
      <w:r w:rsidR="00EE56AA" w:rsidRPr="0009180F">
        <w:rPr>
          <w:rFonts w:asciiTheme="minorHAnsi" w:hAnsiTheme="minorHAnsi" w:cs="Arial"/>
          <w:szCs w:val="24"/>
        </w:rPr>
        <w:t xml:space="preserve">reassessment </w:t>
      </w:r>
      <w:r w:rsidR="004F6523" w:rsidRPr="0009180F">
        <w:rPr>
          <w:rFonts w:asciiTheme="minorHAnsi" w:hAnsiTheme="minorHAnsi" w:cs="Arial"/>
          <w:szCs w:val="24"/>
        </w:rPr>
        <w:t xml:space="preserve">will be a piece of work equivalent to the original assessment for the SSC and may also involve an oral examination. </w:t>
      </w:r>
      <w:r w:rsidR="007D32B8" w:rsidRPr="002F461B">
        <w:rPr>
          <w:rFonts w:asciiTheme="minorHAnsi" w:hAnsiTheme="minorHAnsi" w:cs="Arial"/>
          <w:b/>
          <w:bCs/>
          <w:szCs w:val="24"/>
        </w:rPr>
        <w:t>If a student should fail their SSC, the SSC provider should immediately notify the SSC Admin Team</w:t>
      </w:r>
      <w:r w:rsidR="00642591" w:rsidRPr="002F461B">
        <w:rPr>
          <w:rFonts w:asciiTheme="minorHAnsi" w:hAnsiTheme="minorHAnsi" w:cs="Arial"/>
          <w:b/>
          <w:bCs/>
          <w:szCs w:val="24"/>
        </w:rPr>
        <w:t>,</w:t>
      </w:r>
      <w:r w:rsidR="007D32B8" w:rsidRPr="002F461B">
        <w:rPr>
          <w:rFonts w:asciiTheme="minorHAnsi" w:hAnsiTheme="minorHAnsi" w:cs="Arial"/>
          <w:b/>
          <w:bCs/>
          <w:szCs w:val="24"/>
        </w:rPr>
        <w:t xml:space="preserve"> including a description of what the planned alternative assessment </w:t>
      </w:r>
      <w:r w:rsidR="00642591" w:rsidRPr="002F461B">
        <w:rPr>
          <w:rFonts w:asciiTheme="minorHAnsi" w:hAnsiTheme="minorHAnsi" w:cs="Arial"/>
          <w:b/>
          <w:bCs/>
          <w:szCs w:val="24"/>
        </w:rPr>
        <w:t xml:space="preserve">would </w:t>
      </w:r>
      <w:r w:rsidR="007D32B8" w:rsidRPr="002F461B">
        <w:rPr>
          <w:rFonts w:asciiTheme="minorHAnsi" w:hAnsiTheme="minorHAnsi" w:cs="Arial"/>
          <w:b/>
          <w:bCs/>
          <w:szCs w:val="24"/>
        </w:rPr>
        <w:t>entail.</w:t>
      </w:r>
      <w:r w:rsidR="007D32B8">
        <w:rPr>
          <w:rFonts w:asciiTheme="minorHAnsi" w:hAnsiTheme="minorHAnsi" w:cs="Arial"/>
          <w:szCs w:val="24"/>
        </w:rPr>
        <w:t xml:space="preserve"> </w:t>
      </w:r>
      <w:r w:rsidR="004F6523" w:rsidRPr="0009180F">
        <w:rPr>
          <w:rFonts w:asciiTheme="minorHAnsi" w:hAnsiTheme="minorHAnsi" w:cs="Arial"/>
          <w:szCs w:val="24"/>
        </w:rPr>
        <w:t xml:space="preserve">This </w:t>
      </w:r>
      <w:r w:rsidR="00EE56AA" w:rsidRPr="0009180F">
        <w:rPr>
          <w:rFonts w:asciiTheme="minorHAnsi" w:hAnsiTheme="minorHAnsi" w:cs="Arial"/>
          <w:szCs w:val="24"/>
        </w:rPr>
        <w:t xml:space="preserve">reassessment </w:t>
      </w:r>
      <w:r w:rsidR="004F6523" w:rsidRPr="0009180F">
        <w:rPr>
          <w:rFonts w:asciiTheme="minorHAnsi" w:hAnsiTheme="minorHAnsi" w:cs="Arial"/>
          <w:szCs w:val="24"/>
        </w:rPr>
        <w:t xml:space="preserve">option is not available to </w:t>
      </w:r>
      <w:r w:rsidR="00EE56AA" w:rsidRPr="0009180F">
        <w:rPr>
          <w:rFonts w:asciiTheme="minorHAnsi" w:hAnsiTheme="minorHAnsi" w:cs="Arial"/>
          <w:szCs w:val="24"/>
        </w:rPr>
        <w:t xml:space="preserve">students </w:t>
      </w:r>
      <w:r w:rsidR="004F6523" w:rsidRPr="0009180F">
        <w:rPr>
          <w:rFonts w:asciiTheme="minorHAnsi" w:hAnsiTheme="minorHAnsi" w:cs="Arial"/>
          <w:szCs w:val="24"/>
        </w:rPr>
        <w:t>who fail the</w:t>
      </w:r>
      <w:r w:rsidR="00EE56AA" w:rsidRPr="0009180F">
        <w:rPr>
          <w:rFonts w:asciiTheme="minorHAnsi" w:hAnsiTheme="minorHAnsi" w:cs="Arial"/>
          <w:szCs w:val="24"/>
        </w:rPr>
        <w:t>ir</w:t>
      </w:r>
      <w:r w:rsidR="004F6523" w:rsidRPr="0009180F">
        <w:rPr>
          <w:rFonts w:asciiTheme="minorHAnsi" w:hAnsiTheme="minorHAnsi" w:cs="Arial"/>
          <w:szCs w:val="24"/>
        </w:rPr>
        <w:t xml:space="preserve"> SSC </w:t>
      </w:r>
      <w:r w:rsidR="0065338F" w:rsidRPr="0009180F">
        <w:rPr>
          <w:rFonts w:asciiTheme="minorHAnsi" w:hAnsiTheme="minorHAnsi" w:cs="Arial"/>
          <w:szCs w:val="24"/>
        </w:rPr>
        <w:t xml:space="preserve">due to </w:t>
      </w:r>
      <w:r w:rsidR="004F6523" w:rsidRPr="0009180F">
        <w:rPr>
          <w:rFonts w:asciiTheme="minorHAnsi" w:hAnsiTheme="minorHAnsi" w:cs="Arial"/>
          <w:szCs w:val="24"/>
        </w:rPr>
        <w:t>poor attendance without valid (and documented) reasons</w:t>
      </w:r>
      <w:r w:rsidR="00EE56AA" w:rsidRPr="0009180F">
        <w:rPr>
          <w:rFonts w:asciiTheme="minorHAnsi" w:hAnsiTheme="minorHAnsi" w:cs="Arial"/>
          <w:szCs w:val="24"/>
        </w:rPr>
        <w:t xml:space="preserve">; students in this situation </w:t>
      </w:r>
      <w:r w:rsidR="004F6523" w:rsidRPr="0009180F">
        <w:rPr>
          <w:rFonts w:asciiTheme="minorHAnsi" w:hAnsiTheme="minorHAnsi" w:cs="Arial"/>
          <w:szCs w:val="24"/>
        </w:rPr>
        <w:t xml:space="preserve">may be required to take a year away from the course whilst becoming </w:t>
      </w:r>
      <w:r w:rsidR="00B60942" w:rsidRPr="0009180F">
        <w:rPr>
          <w:rFonts w:asciiTheme="minorHAnsi" w:hAnsiTheme="minorHAnsi" w:cs="Arial"/>
          <w:szCs w:val="24"/>
        </w:rPr>
        <w:t>‘</w:t>
      </w:r>
      <w:r w:rsidR="004F6523" w:rsidRPr="0009180F">
        <w:rPr>
          <w:rFonts w:asciiTheme="minorHAnsi" w:hAnsiTheme="minorHAnsi" w:cs="Arial"/>
          <w:szCs w:val="24"/>
        </w:rPr>
        <w:t>complete</w:t>
      </w:r>
      <w:r w:rsidR="00B60942" w:rsidRPr="0009180F">
        <w:rPr>
          <w:rFonts w:asciiTheme="minorHAnsi" w:hAnsiTheme="minorHAnsi" w:cs="Arial"/>
          <w:szCs w:val="24"/>
        </w:rPr>
        <w:t>’</w:t>
      </w:r>
      <w:r w:rsidR="004F6523" w:rsidRPr="0009180F">
        <w:rPr>
          <w:rFonts w:asciiTheme="minorHAnsi" w:hAnsiTheme="minorHAnsi" w:cs="Arial"/>
          <w:szCs w:val="24"/>
        </w:rPr>
        <w:t xml:space="preserve"> for th</w:t>
      </w:r>
      <w:r w:rsidR="00EE56AA" w:rsidRPr="0009180F">
        <w:rPr>
          <w:rFonts w:asciiTheme="minorHAnsi" w:hAnsiTheme="minorHAnsi" w:cs="Arial"/>
          <w:szCs w:val="24"/>
        </w:rPr>
        <w:t>eir</w:t>
      </w:r>
      <w:r w:rsidR="004F6523" w:rsidRPr="0009180F">
        <w:rPr>
          <w:rFonts w:asciiTheme="minorHAnsi" w:hAnsiTheme="minorHAnsi" w:cs="Arial"/>
          <w:szCs w:val="24"/>
        </w:rPr>
        <w:t xml:space="preserve"> SSC.</w:t>
      </w:r>
    </w:p>
    <w:p w14:paraId="3910272C" w14:textId="77777777" w:rsidR="004F6523" w:rsidRPr="0009180F" w:rsidRDefault="004F6523" w:rsidP="00F17FCE">
      <w:pPr>
        <w:spacing w:line="240" w:lineRule="auto"/>
        <w:rPr>
          <w:rFonts w:asciiTheme="minorHAnsi" w:hAnsiTheme="minorHAnsi" w:cs="Arial"/>
          <w:szCs w:val="24"/>
        </w:rPr>
      </w:pPr>
    </w:p>
    <w:p w14:paraId="50B487B1" w14:textId="1C074831" w:rsidR="00A322CE" w:rsidRPr="002F461B" w:rsidRDefault="00A322CE" w:rsidP="00A322CE">
      <w:pPr>
        <w:spacing w:line="240" w:lineRule="auto"/>
        <w:rPr>
          <w:rFonts w:asciiTheme="minorHAnsi" w:hAnsiTheme="minorHAnsi" w:cs="Arial"/>
          <w:b/>
          <w:bCs/>
          <w:szCs w:val="24"/>
        </w:rPr>
      </w:pPr>
      <w:r w:rsidRPr="002F461B">
        <w:rPr>
          <w:rFonts w:asciiTheme="minorHAnsi" w:hAnsiTheme="minorHAnsi" w:cs="Arial"/>
          <w:b/>
          <w:bCs/>
          <w:szCs w:val="24"/>
        </w:rPr>
        <w:t xml:space="preserve">Students who </w:t>
      </w:r>
      <w:proofErr w:type="gramStart"/>
      <w:r w:rsidRPr="002F461B">
        <w:rPr>
          <w:rFonts w:asciiTheme="minorHAnsi" w:hAnsiTheme="minorHAnsi" w:cs="Arial"/>
          <w:b/>
          <w:bCs/>
          <w:szCs w:val="24"/>
        </w:rPr>
        <w:t>have to</w:t>
      </w:r>
      <w:proofErr w:type="gramEnd"/>
      <w:r w:rsidRPr="002F461B">
        <w:rPr>
          <w:rFonts w:asciiTheme="minorHAnsi" w:hAnsiTheme="minorHAnsi" w:cs="Arial"/>
          <w:b/>
          <w:bCs/>
          <w:szCs w:val="24"/>
        </w:rPr>
        <w:t xml:space="preserve"> sit an alternative or resit </w:t>
      </w:r>
      <w:r w:rsidR="00EE56AA" w:rsidRPr="002F461B">
        <w:rPr>
          <w:rFonts w:asciiTheme="minorHAnsi" w:hAnsiTheme="minorHAnsi" w:cs="Arial"/>
          <w:b/>
          <w:bCs/>
          <w:szCs w:val="24"/>
        </w:rPr>
        <w:t xml:space="preserve">an </w:t>
      </w:r>
      <w:r w:rsidRPr="002F461B">
        <w:rPr>
          <w:rFonts w:asciiTheme="minorHAnsi" w:hAnsiTheme="minorHAnsi" w:cs="Arial"/>
          <w:b/>
          <w:bCs/>
          <w:szCs w:val="24"/>
        </w:rPr>
        <w:t xml:space="preserve">SSC assessment will be awarded a borderline pass only (grade </w:t>
      </w:r>
      <w:r w:rsidR="009B2F35" w:rsidRPr="002F461B">
        <w:rPr>
          <w:rFonts w:asciiTheme="minorHAnsi" w:hAnsiTheme="minorHAnsi" w:cs="Arial"/>
          <w:b/>
          <w:bCs/>
          <w:szCs w:val="24"/>
        </w:rPr>
        <w:t>E</w:t>
      </w:r>
      <w:r w:rsidRPr="002F461B">
        <w:rPr>
          <w:rFonts w:asciiTheme="minorHAnsi" w:hAnsiTheme="minorHAnsi" w:cs="Arial"/>
          <w:b/>
          <w:bCs/>
          <w:szCs w:val="24"/>
        </w:rPr>
        <w:t>).</w:t>
      </w:r>
    </w:p>
    <w:p w14:paraId="2D7C3397" w14:textId="77777777" w:rsidR="00A3562C" w:rsidRPr="0009180F" w:rsidRDefault="00A3562C" w:rsidP="00A322CE">
      <w:pPr>
        <w:pStyle w:val="NoSpacing"/>
        <w:jc w:val="both"/>
        <w:rPr>
          <w:rFonts w:asciiTheme="minorHAnsi" w:hAnsiTheme="minorHAnsi" w:cs="Calibri"/>
          <w:sz w:val="24"/>
          <w:szCs w:val="24"/>
        </w:rPr>
      </w:pPr>
    </w:p>
    <w:p w14:paraId="666A4709" w14:textId="77777777" w:rsidR="00A322CE" w:rsidRPr="0009180F" w:rsidRDefault="00A322CE" w:rsidP="00135564">
      <w:pPr>
        <w:pStyle w:val="Heading2"/>
        <w:rPr>
          <w:rFonts w:asciiTheme="minorHAnsi" w:hAnsiTheme="minorHAnsi"/>
        </w:rPr>
      </w:pPr>
      <w:r w:rsidRPr="0009180F">
        <w:rPr>
          <w:rFonts w:asciiTheme="minorHAnsi" w:hAnsiTheme="minorHAnsi"/>
        </w:rPr>
        <w:t xml:space="preserve">Plagiarism </w:t>
      </w:r>
    </w:p>
    <w:p w14:paraId="163405AE" w14:textId="05044BEE" w:rsidR="00A322CE" w:rsidRPr="0009180F" w:rsidRDefault="00EE56AA" w:rsidP="00A322CE">
      <w:pPr>
        <w:pStyle w:val="NoSpacing"/>
        <w:jc w:val="both"/>
        <w:rPr>
          <w:rFonts w:asciiTheme="minorHAnsi" w:hAnsiTheme="minorHAnsi" w:cs="Calibri"/>
          <w:iCs/>
          <w:sz w:val="24"/>
          <w:szCs w:val="24"/>
          <w:lang w:val="en-US"/>
        </w:rPr>
      </w:pPr>
      <w:r w:rsidRPr="0009180F">
        <w:rPr>
          <w:rFonts w:asciiTheme="minorHAnsi" w:hAnsiTheme="minorHAnsi" w:cs="Calibri"/>
          <w:sz w:val="24"/>
          <w:szCs w:val="24"/>
        </w:rPr>
        <w:t>As an SSC provider, y</w:t>
      </w:r>
      <w:r w:rsidR="00A322CE" w:rsidRPr="0009180F">
        <w:rPr>
          <w:rFonts w:asciiTheme="minorHAnsi" w:hAnsiTheme="minorHAnsi" w:cs="Calibri"/>
          <w:sz w:val="24"/>
          <w:szCs w:val="24"/>
        </w:rPr>
        <w:t xml:space="preserve">ou </w:t>
      </w:r>
      <w:r w:rsidRPr="0009180F">
        <w:rPr>
          <w:rFonts w:asciiTheme="minorHAnsi" w:hAnsiTheme="minorHAnsi" w:cs="Calibri"/>
          <w:sz w:val="24"/>
          <w:szCs w:val="24"/>
        </w:rPr>
        <w:t xml:space="preserve">will </w:t>
      </w:r>
      <w:r w:rsidR="00A322CE" w:rsidRPr="0009180F">
        <w:rPr>
          <w:rFonts w:asciiTheme="minorHAnsi" w:hAnsiTheme="minorHAnsi" w:cs="Calibri"/>
          <w:sz w:val="24"/>
          <w:szCs w:val="24"/>
        </w:rPr>
        <w:t>need to be aware of the problem of plagiarism; it is the responsibility of the SSC provider to report any suspicion of plagiarism to the SSC Admin</w:t>
      </w:r>
      <w:r w:rsidR="00AC69A2">
        <w:rPr>
          <w:rFonts w:asciiTheme="minorHAnsi" w:hAnsiTheme="minorHAnsi" w:cs="Calibri"/>
          <w:sz w:val="24"/>
          <w:szCs w:val="24"/>
        </w:rPr>
        <w:t xml:space="preserve"> Team</w:t>
      </w:r>
      <w:r w:rsidR="00A322CE" w:rsidRPr="0009180F">
        <w:rPr>
          <w:rFonts w:asciiTheme="minorHAnsi" w:hAnsiTheme="minorHAnsi" w:cs="Calibri"/>
          <w:sz w:val="24"/>
          <w:szCs w:val="24"/>
        </w:rPr>
        <w:t xml:space="preserve"> </w:t>
      </w:r>
      <w:r w:rsidR="00E42E1D" w:rsidRPr="0009180F">
        <w:rPr>
          <w:rFonts w:asciiTheme="minorHAnsi" w:hAnsiTheme="minorHAnsi" w:cs="Calibri"/>
          <w:sz w:val="24"/>
          <w:szCs w:val="24"/>
        </w:rPr>
        <w:t>immediately</w:t>
      </w:r>
      <w:r w:rsidR="00A322CE" w:rsidRPr="0009180F">
        <w:rPr>
          <w:rFonts w:asciiTheme="minorHAnsi" w:hAnsiTheme="minorHAnsi" w:cs="Calibri"/>
          <w:sz w:val="24"/>
          <w:szCs w:val="24"/>
        </w:rPr>
        <w:t xml:space="preserve"> so that it can be </w:t>
      </w:r>
      <w:proofErr w:type="gramStart"/>
      <w:r w:rsidR="00A322CE" w:rsidRPr="0009180F">
        <w:rPr>
          <w:rFonts w:asciiTheme="minorHAnsi" w:hAnsiTheme="minorHAnsi" w:cs="Calibri"/>
          <w:sz w:val="24"/>
          <w:szCs w:val="24"/>
        </w:rPr>
        <w:t>investigated</w:t>
      </w:r>
      <w:proofErr w:type="gramEnd"/>
      <w:r w:rsidR="00A322CE" w:rsidRPr="0009180F">
        <w:rPr>
          <w:rFonts w:asciiTheme="minorHAnsi" w:hAnsiTheme="minorHAnsi" w:cs="Calibri"/>
          <w:sz w:val="24"/>
          <w:szCs w:val="24"/>
        </w:rPr>
        <w:t xml:space="preserve"> and appropriate action taken. Students </w:t>
      </w:r>
      <w:r w:rsidR="00B84A51" w:rsidRPr="0009180F">
        <w:rPr>
          <w:rFonts w:asciiTheme="minorHAnsi" w:hAnsiTheme="minorHAnsi" w:cs="Calibri"/>
          <w:sz w:val="24"/>
          <w:szCs w:val="24"/>
        </w:rPr>
        <w:t>are</w:t>
      </w:r>
      <w:r w:rsidR="00A322CE" w:rsidRPr="0009180F">
        <w:rPr>
          <w:rFonts w:asciiTheme="minorHAnsi" w:hAnsiTheme="minorHAnsi" w:cs="Calibri"/>
          <w:sz w:val="24"/>
          <w:szCs w:val="24"/>
        </w:rPr>
        <w:t xml:space="preserve"> required to submit </w:t>
      </w:r>
      <w:r w:rsidR="00B84A51" w:rsidRPr="0009180F">
        <w:rPr>
          <w:rFonts w:asciiTheme="minorHAnsi" w:hAnsiTheme="minorHAnsi" w:cs="Calibri"/>
          <w:sz w:val="24"/>
          <w:szCs w:val="24"/>
        </w:rPr>
        <w:t xml:space="preserve">their </w:t>
      </w:r>
      <w:r w:rsidR="00A322CE" w:rsidRPr="0009180F">
        <w:rPr>
          <w:rFonts w:asciiTheme="minorHAnsi" w:hAnsiTheme="minorHAnsi" w:cs="Calibri"/>
          <w:sz w:val="24"/>
          <w:szCs w:val="24"/>
        </w:rPr>
        <w:t xml:space="preserve">coursework through </w:t>
      </w:r>
      <w:r w:rsidR="00A322CE" w:rsidRPr="0009180F">
        <w:rPr>
          <w:rFonts w:asciiTheme="minorHAnsi" w:hAnsiTheme="minorHAnsi" w:cs="Calibri"/>
          <w:i/>
          <w:sz w:val="24"/>
          <w:szCs w:val="24"/>
        </w:rPr>
        <w:t>Turnitin</w:t>
      </w:r>
      <w:r w:rsidR="00A322CE" w:rsidRPr="0009180F">
        <w:rPr>
          <w:rFonts w:asciiTheme="minorHAnsi" w:hAnsiTheme="minorHAnsi" w:cs="Calibri"/>
          <w:sz w:val="24"/>
          <w:szCs w:val="24"/>
        </w:rPr>
        <w:t xml:space="preserve">. SSC providers </w:t>
      </w:r>
      <w:r w:rsidR="00A322CE" w:rsidRPr="0009180F">
        <w:rPr>
          <w:rFonts w:asciiTheme="minorHAnsi" w:hAnsiTheme="minorHAnsi" w:cs="Calibri"/>
          <w:iCs/>
          <w:sz w:val="24"/>
          <w:szCs w:val="24"/>
          <w:lang w:val="en-US"/>
        </w:rPr>
        <w:t xml:space="preserve">should be concerned with a similarity score of 15-25% and </w:t>
      </w:r>
      <w:r w:rsidR="00B84A51" w:rsidRPr="0009180F">
        <w:rPr>
          <w:rFonts w:asciiTheme="minorHAnsi" w:hAnsiTheme="minorHAnsi" w:cs="Calibri"/>
          <w:iCs/>
          <w:sz w:val="24"/>
          <w:szCs w:val="24"/>
          <w:lang w:val="en-US"/>
        </w:rPr>
        <w:t xml:space="preserve">will need to </w:t>
      </w:r>
      <w:r w:rsidR="00A322CE" w:rsidRPr="0009180F">
        <w:rPr>
          <w:rFonts w:asciiTheme="minorHAnsi" w:hAnsiTheme="minorHAnsi" w:cs="Calibri"/>
          <w:iCs/>
          <w:sz w:val="24"/>
          <w:szCs w:val="24"/>
          <w:lang w:val="en-US"/>
        </w:rPr>
        <w:t>warn students that they may need to resubmit an amended version</w:t>
      </w:r>
      <w:r w:rsidR="00B84A51" w:rsidRPr="0009180F">
        <w:rPr>
          <w:rFonts w:asciiTheme="minorHAnsi" w:hAnsiTheme="minorHAnsi" w:cs="Calibri"/>
          <w:iCs/>
          <w:sz w:val="24"/>
          <w:szCs w:val="24"/>
          <w:lang w:val="en-US"/>
        </w:rPr>
        <w:t xml:space="preserve"> of their work</w:t>
      </w:r>
      <w:r w:rsidR="00E16791" w:rsidRPr="0009180F">
        <w:rPr>
          <w:rFonts w:asciiTheme="minorHAnsi" w:hAnsiTheme="minorHAnsi" w:cs="Calibri"/>
          <w:iCs/>
          <w:sz w:val="24"/>
          <w:szCs w:val="24"/>
          <w:lang w:val="en-US"/>
        </w:rPr>
        <w:t xml:space="preserve"> if they obtain a high similarity score</w:t>
      </w:r>
      <w:r w:rsidR="00A322CE" w:rsidRPr="0009180F">
        <w:rPr>
          <w:rFonts w:asciiTheme="minorHAnsi" w:hAnsiTheme="minorHAnsi" w:cs="Calibri"/>
          <w:iCs/>
          <w:sz w:val="24"/>
          <w:szCs w:val="24"/>
          <w:lang w:val="en-US"/>
        </w:rPr>
        <w:t xml:space="preserve">. </w:t>
      </w:r>
      <w:r w:rsidR="00A322CE" w:rsidRPr="0009180F">
        <w:rPr>
          <w:rFonts w:asciiTheme="minorHAnsi" w:hAnsiTheme="minorHAnsi" w:cs="Arial"/>
          <w:sz w:val="24"/>
          <w:szCs w:val="24"/>
        </w:rPr>
        <w:t xml:space="preserve">Anything higher </w:t>
      </w:r>
      <w:r w:rsidR="00A322CE" w:rsidRPr="0009180F">
        <w:rPr>
          <w:rFonts w:asciiTheme="minorHAnsi" w:hAnsiTheme="minorHAnsi" w:cs="Calibri"/>
          <w:iCs/>
          <w:sz w:val="24"/>
          <w:szCs w:val="24"/>
          <w:lang w:val="en-US"/>
        </w:rPr>
        <w:t>means serious plagiarism</w:t>
      </w:r>
      <w:r w:rsidR="006F2364" w:rsidRPr="0009180F">
        <w:rPr>
          <w:rFonts w:asciiTheme="minorHAnsi" w:hAnsiTheme="minorHAnsi" w:cs="Calibri"/>
          <w:iCs/>
          <w:sz w:val="24"/>
          <w:szCs w:val="24"/>
          <w:lang w:val="en-US"/>
        </w:rPr>
        <w:t>,</w:t>
      </w:r>
      <w:r w:rsidR="00A322CE" w:rsidRPr="0009180F">
        <w:rPr>
          <w:rFonts w:asciiTheme="minorHAnsi" w:hAnsiTheme="minorHAnsi" w:cs="Calibri"/>
          <w:iCs/>
          <w:sz w:val="24"/>
          <w:szCs w:val="24"/>
          <w:lang w:val="en-US"/>
        </w:rPr>
        <w:t xml:space="preserve"> </w:t>
      </w:r>
      <w:r w:rsidR="00A322CE" w:rsidRPr="0009180F">
        <w:rPr>
          <w:rFonts w:asciiTheme="minorHAnsi" w:hAnsiTheme="minorHAnsi" w:cs="Arial"/>
          <w:sz w:val="24"/>
          <w:szCs w:val="24"/>
        </w:rPr>
        <w:t xml:space="preserve">and the student will be </w:t>
      </w:r>
      <w:r w:rsidR="00B84A51" w:rsidRPr="0009180F">
        <w:rPr>
          <w:rFonts w:asciiTheme="minorHAnsi" w:hAnsiTheme="minorHAnsi" w:cs="Arial"/>
          <w:sz w:val="24"/>
          <w:szCs w:val="24"/>
        </w:rPr>
        <w:t xml:space="preserve">required </w:t>
      </w:r>
      <w:r w:rsidR="00A322CE" w:rsidRPr="0009180F">
        <w:rPr>
          <w:rFonts w:asciiTheme="minorHAnsi" w:hAnsiTheme="minorHAnsi" w:cs="Arial"/>
          <w:sz w:val="24"/>
          <w:szCs w:val="24"/>
        </w:rPr>
        <w:t xml:space="preserve">to repeat the coursework, covering a different topic. </w:t>
      </w:r>
      <w:r w:rsidR="00A322CE" w:rsidRPr="002F461B">
        <w:rPr>
          <w:rFonts w:asciiTheme="minorHAnsi" w:hAnsiTheme="minorHAnsi" w:cs="Arial"/>
          <w:b/>
          <w:bCs/>
          <w:sz w:val="24"/>
          <w:szCs w:val="24"/>
        </w:rPr>
        <w:t xml:space="preserve">On </w:t>
      </w:r>
      <w:r w:rsidR="006F2364" w:rsidRPr="002F461B">
        <w:rPr>
          <w:rFonts w:asciiTheme="minorHAnsi" w:hAnsiTheme="minorHAnsi" w:cs="Arial"/>
          <w:b/>
          <w:bCs/>
          <w:sz w:val="24"/>
          <w:szCs w:val="24"/>
        </w:rPr>
        <w:t xml:space="preserve">the </w:t>
      </w:r>
      <w:r w:rsidR="00A322CE" w:rsidRPr="002F461B">
        <w:rPr>
          <w:rFonts w:asciiTheme="minorHAnsi" w:hAnsiTheme="minorHAnsi" w:cs="Arial"/>
          <w:b/>
          <w:bCs/>
          <w:sz w:val="24"/>
          <w:szCs w:val="24"/>
        </w:rPr>
        <w:t>second attempt</w:t>
      </w:r>
      <w:r w:rsidR="006F2364" w:rsidRPr="002F461B">
        <w:rPr>
          <w:rFonts w:asciiTheme="minorHAnsi" w:hAnsiTheme="minorHAnsi" w:cs="Arial"/>
          <w:b/>
          <w:bCs/>
          <w:sz w:val="24"/>
          <w:szCs w:val="24"/>
        </w:rPr>
        <w:t>,</w:t>
      </w:r>
      <w:r w:rsidR="00A322CE" w:rsidRPr="002F461B">
        <w:rPr>
          <w:rFonts w:asciiTheme="minorHAnsi" w:hAnsiTheme="minorHAnsi" w:cs="Arial"/>
          <w:b/>
          <w:bCs/>
          <w:sz w:val="24"/>
          <w:szCs w:val="24"/>
        </w:rPr>
        <w:t xml:space="preserve"> the grade will be capped at </w:t>
      </w:r>
      <w:r w:rsidR="00385193" w:rsidRPr="002F461B">
        <w:rPr>
          <w:rFonts w:asciiTheme="minorHAnsi" w:hAnsiTheme="minorHAnsi" w:cs="Arial"/>
          <w:b/>
          <w:bCs/>
          <w:sz w:val="24"/>
          <w:szCs w:val="24"/>
        </w:rPr>
        <w:t>E</w:t>
      </w:r>
      <w:r w:rsidR="00A322CE" w:rsidRPr="002F461B">
        <w:rPr>
          <w:rFonts w:asciiTheme="minorHAnsi" w:hAnsiTheme="minorHAnsi" w:cs="Calibri"/>
          <w:b/>
          <w:bCs/>
          <w:iCs/>
          <w:sz w:val="24"/>
          <w:szCs w:val="24"/>
          <w:lang w:val="en-US"/>
        </w:rPr>
        <w:t>.</w:t>
      </w:r>
    </w:p>
    <w:p w14:paraId="64CA9CC8" w14:textId="77777777" w:rsidR="00A322CE" w:rsidRPr="0009180F" w:rsidRDefault="00A322CE" w:rsidP="00A322CE">
      <w:pPr>
        <w:pStyle w:val="NoSpacing"/>
        <w:jc w:val="both"/>
        <w:rPr>
          <w:rFonts w:asciiTheme="minorHAnsi" w:hAnsiTheme="minorHAnsi" w:cs="Calibri"/>
          <w:sz w:val="24"/>
          <w:szCs w:val="24"/>
        </w:rPr>
      </w:pPr>
    </w:p>
    <w:p w14:paraId="4BED83D1" w14:textId="77777777" w:rsidR="00A322CE" w:rsidRPr="0009180F" w:rsidRDefault="00A322CE" w:rsidP="00135564">
      <w:pPr>
        <w:pStyle w:val="Heading2"/>
        <w:rPr>
          <w:rFonts w:asciiTheme="minorHAnsi" w:hAnsiTheme="minorHAnsi"/>
        </w:rPr>
      </w:pPr>
      <w:r w:rsidRPr="0009180F">
        <w:rPr>
          <w:rFonts w:asciiTheme="minorHAnsi" w:hAnsiTheme="minorHAnsi"/>
        </w:rPr>
        <w:t>Word count</w:t>
      </w:r>
    </w:p>
    <w:p w14:paraId="71E6B6A0" w14:textId="0BE4741D" w:rsidR="00A322CE" w:rsidRPr="0009180F" w:rsidRDefault="00B84A51" w:rsidP="00A322CE">
      <w:pPr>
        <w:spacing w:line="240" w:lineRule="auto"/>
        <w:rPr>
          <w:rFonts w:asciiTheme="minorHAnsi" w:hAnsiTheme="minorHAnsi" w:cs="Arial"/>
          <w:szCs w:val="24"/>
        </w:rPr>
      </w:pPr>
      <w:r w:rsidRPr="0009180F">
        <w:rPr>
          <w:rFonts w:asciiTheme="minorHAnsi" w:hAnsiTheme="minorHAnsi" w:cs="Calibri"/>
          <w:szCs w:val="24"/>
        </w:rPr>
        <w:t>As an SSC provider, y</w:t>
      </w:r>
      <w:r w:rsidR="00A322CE" w:rsidRPr="0009180F">
        <w:rPr>
          <w:rFonts w:asciiTheme="minorHAnsi" w:hAnsiTheme="minorHAnsi" w:cs="Calibri"/>
          <w:szCs w:val="24"/>
        </w:rPr>
        <w:t xml:space="preserve">ou </w:t>
      </w:r>
      <w:r w:rsidRPr="0009180F">
        <w:rPr>
          <w:rFonts w:asciiTheme="minorHAnsi" w:hAnsiTheme="minorHAnsi" w:cs="Calibri"/>
          <w:szCs w:val="24"/>
        </w:rPr>
        <w:t xml:space="preserve">will </w:t>
      </w:r>
      <w:r w:rsidR="00A322CE" w:rsidRPr="0009180F">
        <w:rPr>
          <w:rFonts w:asciiTheme="minorHAnsi" w:hAnsiTheme="minorHAnsi" w:cs="Calibri"/>
          <w:szCs w:val="24"/>
        </w:rPr>
        <w:t>need to ensure that students are aware of the word limit you set</w:t>
      </w:r>
      <w:r w:rsidR="0059659D" w:rsidRPr="0009180F">
        <w:rPr>
          <w:rFonts w:asciiTheme="minorHAnsi" w:hAnsiTheme="minorHAnsi" w:cs="Calibri"/>
          <w:szCs w:val="24"/>
        </w:rPr>
        <w:t>,</w:t>
      </w:r>
      <w:r w:rsidR="00A322CE" w:rsidRPr="0009180F">
        <w:rPr>
          <w:rFonts w:asciiTheme="minorHAnsi" w:hAnsiTheme="minorHAnsi" w:cs="Calibri"/>
          <w:szCs w:val="24"/>
        </w:rPr>
        <w:t xml:space="preserve"> and they </w:t>
      </w:r>
      <w:r w:rsidRPr="0009180F">
        <w:rPr>
          <w:rFonts w:asciiTheme="minorHAnsi" w:hAnsiTheme="minorHAnsi" w:cs="Calibri"/>
          <w:szCs w:val="24"/>
        </w:rPr>
        <w:t xml:space="preserve">will </w:t>
      </w:r>
      <w:r w:rsidR="00A322CE" w:rsidRPr="0009180F">
        <w:rPr>
          <w:rFonts w:asciiTheme="minorHAnsi" w:hAnsiTheme="minorHAnsi" w:cs="Calibri"/>
          <w:szCs w:val="24"/>
        </w:rPr>
        <w:t>need to adhere to this. Students also need to know what this limit includes</w:t>
      </w:r>
      <w:r w:rsidR="0059659D" w:rsidRPr="0009180F">
        <w:rPr>
          <w:rFonts w:asciiTheme="minorHAnsi" w:hAnsiTheme="minorHAnsi" w:cs="Calibri"/>
          <w:szCs w:val="24"/>
        </w:rPr>
        <w:t>,</w:t>
      </w:r>
      <w:r w:rsidR="00A322CE" w:rsidRPr="0009180F">
        <w:rPr>
          <w:rFonts w:asciiTheme="minorHAnsi" w:hAnsiTheme="minorHAnsi" w:cs="Calibri"/>
          <w:szCs w:val="24"/>
        </w:rPr>
        <w:t xml:space="preserve"> </w:t>
      </w:r>
      <w:proofErr w:type="gramStart"/>
      <w:r w:rsidR="00A322CE" w:rsidRPr="0009180F">
        <w:rPr>
          <w:rFonts w:asciiTheme="minorHAnsi" w:hAnsiTheme="minorHAnsi" w:cs="Calibri"/>
          <w:szCs w:val="24"/>
        </w:rPr>
        <w:t>e.g.</w:t>
      </w:r>
      <w:proofErr w:type="gramEnd"/>
      <w:r w:rsidR="00A322CE" w:rsidRPr="0009180F">
        <w:rPr>
          <w:rFonts w:asciiTheme="minorHAnsi" w:hAnsiTheme="minorHAnsi" w:cs="Calibri"/>
          <w:szCs w:val="24"/>
        </w:rPr>
        <w:t xml:space="preserve"> footnotes, references, tables etc. If you set a word limit of 1000 words, there is usually a </w:t>
      </w:r>
      <w:r w:rsidR="00A322CE" w:rsidRPr="0009180F">
        <w:rPr>
          <w:rFonts w:asciiTheme="minorHAnsi" w:hAnsiTheme="minorHAnsi"/>
          <w:szCs w:val="24"/>
        </w:rPr>
        <w:t xml:space="preserve">plus or minus 10% leeway. </w:t>
      </w:r>
      <w:r w:rsidR="00A322CE" w:rsidRPr="0009180F">
        <w:rPr>
          <w:rStyle w:val="Strong"/>
          <w:rFonts w:asciiTheme="minorHAnsi" w:hAnsiTheme="minorHAnsi"/>
          <w:b w:val="0"/>
          <w:szCs w:val="24"/>
        </w:rPr>
        <w:t xml:space="preserve">If you set a word limit of 1000-1500 words, students will need to stay within this limit. </w:t>
      </w:r>
      <w:r w:rsidR="00A322CE" w:rsidRPr="0009180F">
        <w:rPr>
          <w:rFonts w:asciiTheme="minorHAnsi" w:hAnsiTheme="minorHAnsi" w:cs="Arial"/>
          <w:szCs w:val="24"/>
        </w:rPr>
        <w:t xml:space="preserve">Students who do not adhere to the word limit or are over or under the 10% leeway will be awarded a </w:t>
      </w:r>
      <w:r w:rsidR="00385193" w:rsidRPr="002F461B">
        <w:rPr>
          <w:rFonts w:asciiTheme="minorHAnsi" w:hAnsiTheme="minorHAnsi" w:cs="Arial"/>
          <w:szCs w:val="24"/>
        </w:rPr>
        <w:t xml:space="preserve">grade </w:t>
      </w:r>
      <w:r w:rsidR="008D1B25" w:rsidRPr="002F461B">
        <w:rPr>
          <w:rFonts w:asciiTheme="minorHAnsi" w:hAnsiTheme="minorHAnsi" w:cs="Arial"/>
          <w:szCs w:val="24"/>
        </w:rPr>
        <w:t>E</w:t>
      </w:r>
      <w:r w:rsidR="00A322CE" w:rsidRPr="005B1FCF">
        <w:rPr>
          <w:rFonts w:asciiTheme="minorHAnsi" w:hAnsiTheme="minorHAnsi" w:cs="Arial"/>
          <w:szCs w:val="24"/>
        </w:rPr>
        <w:t>).</w:t>
      </w:r>
    </w:p>
    <w:p w14:paraId="1B2C0F1E" w14:textId="77777777" w:rsidR="00B84A51" w:rsidRPr="0009180F" w:rsidRDefault="00B84A51" w:rsidP="00A322CE">
      <w:pPr>
        <w:pStyle w:val="NoSpacing"/>
        <w:jc w:val="both"/>
        <w:rPr>
          <w:rFonts w:asciiTheme="minorHAnsi" w:hAnsiTheme="minorHAnsi" w:cs="Calibri"/>
          <w:b/>
          <w:sz w:val="24"/>
          <w:szCs w:val="24"/>
        </w:rPr>
      </w:pPr>
    </w:p>
    <w:p w14:paraId="3DB39285" w14:textId="77777777" w:rsidR="00085C0F" w:rsidRPr="002F461B" w:rsidRDefault="00085C0F" w:rsidP="00085C0F">
      <w:pPr>
        <w:pStyle w:val="Heading2"/>
        <w:rPr>
          <w:rFonts w:asciiTheme="minorHAnsi" w:hAnsiTheme="minorHAnsi"/>
        </w:rPr>
      </w:pPr>
      <w:r w:rsidRPr="002F461B">
        <w:rPr>
          <w:rFonts w:asciiTheme="minorHAnsi" w:hAnsiTheme="minorHAnsi"/>
        </w:rPr>
        <w:t>Deadlines and Late Submissions</w:t>
      </w:r>
    </w:p>
    <w:p w14:paraId="2D08CF16" w14:textId="6FF1D998" w:rsidR="00085C0F" w:rsidRPr="002F461B" w:rsidRDefault="00085C0F" w:rsidP="00085C0F">
      <w:pPr>
        <w:pStyle w:val="NoSpacing"/>
        <w:jc w:val="both"/>
        <w:rPr>
          <w:rFonts w:asciiTheme="minorHAnsi" w:hAnsiTheme="minorHAnsi"/>
          <w:sz w:val="24"/>
          <w:szCs w:val="24"/>
        </w:rPr>
      </w:pPr>
      <w:r w:rsidRPr="00D172B3">
        <w:rPr>
          <w:rFonts w:asciiTheme="minorHAnsi" w:hAnsiTheme="minorHAnsi"/>
          <w:sz w:val="24"/>
          <w:szCs w:val="24"/>
        </w:rPr>
        <w:t>There is some flexibility for you to set a slightly earlier or later coursework submission deadline from the last day of your SSC session</w:t>
      </w:r>
      <w:r w:rsidR="00D95427" w:rsidRPr="00D172B3">
        <w:rPr>
          <w:rFonts w:asciiTheme="minorHAnsi" w:hAnsiTheme="minorHAnsi"/>
          <w:sz w:val="24"/>
          <w:szCs w:val="24"/>
        </w:rPr>
        <w:t xml:space="preserve"> - </w:t>
      </w:r>
      <w:proofErr w:type="gramStart"/>
      <w:r w:rsidRPr="00D172B3">
        <w:rPr>
          <w:rFonts w:asciiTheme="minorHAnsi" w:hAnsiTheme="minorHAnsi"/>
          <w:b/>
          <w:sz w:val="24"/>
          <w:szCs w:val="24"/>
        </w:rPr>
        <w:t>provided that</w:t>
      </w:r>
      <w:proofErr w:type="gramEnd"/>
      <w:r w:rsidRPr="00D172B3">
        <w:rPr>
          <w:rFonts w:asciiTheme="minorHAnsi" w:hAnsiTheme="minorHAnsi"/>
          <w:b/>
          <w:sz w:val="24"/>
          <w:szCs w:val="24"/>
        </w:rPr>
        <w:t xml:space="preserve"> this does not impact your ability to return </w:t>
      </w:r>
      <w:r w:rsidR="009B2F35" w:rsidRPr="00D172B3">
        <w:rPr>
          <w:rFonts w:asciiTheme="minorHAnsi" w:hAnsiTheme="minorHAnsi"/>
          <w:b/>
          <w:sz w:val="24"/>
          <w:szCs w:val="24"/>
        </w:rPr>
        <w:t xml:space="preserve">a </w:t>
      </w:r>
      <w:r w:rsidRPr="00D172B3">
        <w:rPr>
          <w:rFonts w:asciiTheme="minorHAnsi" w:hAnsiTheme="minorHAnsi"/>
          <w:b/>
          <w:sz w:val="24"/>
          <w:szCs w:val="24"/>
        </w:rPr>
        <w:t xml:space="preserve">completed </w:t>
      </w:r>
      <w:r w:rsidRPr="00D172B3">
        <w:rPr>
          <w:rFonts w:asciiTheme="minorHAnsi" w:hAnsiTheme="minorHAnsi" w:cs="Calibri"/>
          <w:b/>
          <w:i/>
          <w:sz w:val="24"/>
          <w:szCs w:val="24"/>
        </w:rPr>
        <w:t>SSC Assessment Form</w:t>
      </w:r>
      <w:r w:rsidRPr="00D172B3">
        <w:rPr>
          <w:rFonts w:asciiTheme="minorHAnsi" w:hAnsiTheme="minorHAnsi"/>
          <w:b/>
          <w:sz w:val="24"/>
          <w:szCs w:val="24"/>
        </w:rPr>
        <w:t xml:space="preserve"> to your students and to </w:t>
      </w:r>
      <w:r w:rsidR="00F102F6" w:rsidRPr="00D172B3">
        <w:rPr>
          <w:rFonts w:asciiTheme="minorHAnsi" w:hAnsiTheme="minorHAnsi"/>
          <w:b/>
          <w:sz w:val="24"/>
          <w:szCs w:val="24"/>
        </w:rPr>
        <w:t xml:space="preserve">submit </w:t>
      </w:r>
      <w:r w:rsidRPr="00D172B3">
        <w:rPr>
          <w:rFonts w:asciiTheme="minorHAnsi" w:hAnsiTheme="minorHAnsi"/>
          <w:b/>
          <w:sz w:val="24"/>
          <w:szCs w:val="24"/>
        </w:rPr>
        <w:t>the final grade spreadsheet to the SSC Admin</w:t>
      </w:r>
      <w:r w:rsidR="00AC69A2" w:rsidRPr="00D172B3">
        <w:rPr>
          <w:rFonts w:asciiTheme="minorHAnsi" w:hAnsiTheme="minorHAnsi"/>
          <w:b/>
          <w:sz w:val="24"/>
          <w:szCs w:val="24"/>
        </w:rPr>
        <w:t xml:space="preserve"> </w:t>
      </w:r>
      <w:r w:rsidR="00AC69A2" w:rsidRPr="0023755C">
        <w:rPr>
          <w:rFonts w:asciiTheme="minorHAnsi" w:hAnsiTheme="minorHAnsi"/>
          <w:b/>
          <w:sz w:val="24"/>
          <w:szCs w:val="24"/>
        </w:rPr>
        <w:t>Team</w:t>
      </w:r>
      <w:r w:rsidRPr="0023755C">
        <w:rPr>
          <w:rFonts w:asciiTheme="minorHAnsi" w:hAnsiTheme="minorHAnsi"/>
          <w:b/>
          <w:sz w:val="24"/>
          <w:szCs w:val="24"/>
        </w:rPr>
        <w:t>;</w:t>
      </w:r>
      <w:r w:rsidRPr="002F461B">
        <w:rPr>
          <w:rFonts w:asciiTheme="minorHAnsi" w:hAnsiTheme="minorHAnsi"/>
          <w:b/>
          <w:sz w:val="24"/>
          <w:szCs w:val="24"/>
        </w:rPr>
        <w:t xml:space="preserve"> </w:t>
      </w:r>
      <w:r w:rsidRPr="002F461B">
        <w:rPr>
          <w:rFonts w:asciiTheme="minorHAnsi" w:hAnsiTheme="minorHAnsi"/>
          <w:b/>
          <w:sz w:val="24"/>
          <w:szCs w:val="24"/>
          <w:u w:val="single"/>
        </w:rPr>
        <w:t>both of these documents must be sent within four weeks of the set deadline</w:t>
      </w:r>
      <w:r w:rsidRPr="002F461B">
        <w:rPr>
          <w:rFonts w:asciiTheme="minorHAnsi" w:hAnsiTheme="minorHAnsi"/>
          <w:b/>
          <w:sz w:val="24"/>
          <w:szCs w:val="24"/>
        </w:rPr>
        <w:t>.</w:t>
      </w:r>
    </w:p>
    <w:p w14:paraId="647D8E1E" w14:textId="77777777" w:rsidR="009B2F35" w:rsidRPr="002F461B" w:rsidRDefault="009B2F35" w:rsidP="00085C0F">
      <w:pPr>
        <w:pStyle w:val="NoSpacing"/>
        <w:jc w:val="both"/>
        <w:rPr>
          <w:rFonts w:asciiTheme="minorHAnsi" w:hAnsiTheme="minorHAnsi"/>
          <w:sz w:val="24"/>
          <w:szCs w:val="24"/>
        </w:rPr>
      </w:pPr>
    </w:p>
    <w:p w14:paraId="049EFC27" w14:textId="271B23F9" w:rsidR="009B2F35" w:rsidRPr="0023755C" w:rsidRDefault="009B2F35" w:rsidP="009B2F35">
      <w:pPr>
        <w:pStyle w:val="NoSpacing"/>
        <w:jc w:val="both"/>
        <w:rPr>
          <w:rFonts w:asciiTheme="minorHAnsi" w:hAnsiTheme="minorHAnsi" w:cs="Arial"/>
          <w:sz w:val="24"/>
          <w:szCs w:val="24"/>
        </w:rPr>
      </w:pPr>
      <w:r w:rsidRPr="0023755C">
        <w:rPr>
          <w:rFonts w:asciiTheme="minorHAnsi" w:hAnsiTheme="minorHAnsi" w:cs="Calibri"/>
          <w:sz w:val="24"/>
          <w:szCs w:val="24"/>
        </w:rPr>
        <w:t xml:space="preserve">You need to ensure that students are aware of the deadlines that you set and the necessity to adhere to them. Any late submissions are subject to a penalty (unless the student has submitted </w:t>
      </w:r>
      <w:r w:rsidRPr="0023755C">
        <w:rPr>
          <w:rFonts w:asciiTheme="minorHAnsi" w:hAnsiTheme="minorHAnsi" w:cs="Arial"/>
          <w:sz w:val="24"/>
          <w:szCs w:val="24"/>
        </w:rPr>
        <w:t xml:space="preserve">the required documentation). This documentation can be obtained from the </w:t>
      </w:r>
      <w:r w:rsidRPr="0023755C">
        <w:rPr>
          <w:rFonts w:asciiTheme="minorHAnsi" w:hAnsiTheme="minorHAnsi" w:cs="Arial"/>
          <w:bCs/>
          <w:sz w:val="24"/>
          <w:szCs w:val="24"/>
        </w:rPr>
        <w:t>Divisional Tutor (</w:t>
      </w:r>
      <w:hyperlink r:id="rId12" w:history="1">
        <w:r w:rsidRPr="0023755C">
          <w:rPr>
            <w:rStyle w:val="Hyperlink"/>
            <w:rFonts w:asciiTheme="minorHAnsi" w:hAnsiTheme="minorHAnsi" w:cs="Arial"/>
            <w:bCs/>
            <w:color w:val="auto"/>
            <w:sz w:val="24"/>
            <w:szCs w:val="24"/>
          </w:rPr>
          <w:t>mbbsy1@ucl.ac.uk</w:t>
        </w:r>
      </w:hyperlink>
      <w:r w:rsidRPr="0023755C">
        <w:rPr>
          <w:rFonts w:asciiTheme="minorHAnsi" w:hAnsiTheme="minorHAnsi" w:cs="Arial"/>
          <w:bCs/>
          <w:sz w:val="24"/>
          <w:szCs w:val="24"/>
        </w:rPr>
        <w:t xml:space="preserve"> or </w:t>
      </w:r>
      <w:hyperlink r:id="rId13" w:history="1">
        <w:r w:rsidRPr="0023755C">
          <w:rPr>
            <w:rStyle w:val="Hyperlink"/>
            <w:rFonts w:asciiTheme="minorHAnsi" w:hAnsiTheme="minorHAnsi" w:cs="Arial"/>
            <w:bCs/>
            <w:color w:val="auto"/>
            <w:sz w:val="24"/>
            <w:szCs w:val="24"/>
          </w:rPr>
          <w:t>mbbsy2@ucl.ac.uk</w:t>
        </w:r>
      </w:hyperlink>
      <w:r w:rsidRPr="0023755C">
        <w:rPr>
          <w:rStyle w:val="Hyperlink"/>
          <w:rFonts w:asciiTheme="minorHAnsi" w:hAnsiTheme="minorHAnsi" w:cs="Arial"/>
          <w:bCs/>
          <w:color w:val="auto"/>
          <w:sz w:val="24"/>
          <w:szCs w:val="24"/>
        </w:rPr>
        <w:t>).</w:t>
      </w:r>
      <w:r w:rsidRPr="0023755C">
        <w:rPr>
          <w:rFonts w:asciiTheme="minorHAnsi" w:hAnsiTheme="minorHAnsi" w:cs="Arial"/>
          <w:sz w:val="24"/>
          <w:szCs w:val="24"/>
        </w:rPr>
        <w:t xml:space="preserve"> </w:t>
      </w:r>
    </w:p>
    <w:p w14:paraId="1D09C8D6" w14:textId="77777777" w:rsidR="00E42E1D" w:rsidRPr="002F461B" w:rsidRDefault="00E42E1D" w:rsidP="00A322CE">
      <w:pPr>
        <w:pStyle w:val="NoSpacing"/>
        <w:jc w:val="both"/>
        <w:rPr>
          <w:rFonts w:asciiTheme="minorHAnsi" w:hAnsiTheme="minorHAnsi" w:cs="Calibri"/>
          <w:b/>
          <w:sz w:val="24"/>
          <w:szCs w:val="24"/>
        </w:rPr>
      </w:pPr>
    </w:p>
    <w:p w14:paraId="6FA99222" w14:textId="7131000A" w:rsidR="00085C0F" w:rsidRPr="002F461B" w:rsidRDefault="00085C0F" w:rsidP="00085C0F">
      <w:pPr>
        <w:shd w:val="clear" w:color="auto" w:fill="FFFFFF"/>
        <w:spacing w:line="240" w:lineRule="auto"/>
        <w:rPr>
          <w:rFonts w:asciiTheme="minorHAnsi" w:hAnsiTheme="minorHAnsi"/>
          <w:szCs w:val="24"/>
        </w:rPr>
      </w:pPr>
      <w:r w:rsidRPr="002F461B">
        <w:rPr>
          <w:rFonts w:asciiTheme="minorHAnsi" w:hAnsiTheme="minorHAnsi"/>
          <w:szCs w:val="24"/>
        </w:rPr>
        <w:t xml:space="preserve">UCL’s standard deadline is </w:t>
      </w:r>
      <w:r w:rsidRPr="002F461B">
        <w:rPr>
          <w:rFonts w:asciiTheme="minorHAnsi" w:hAnsiTheme="minorHAnsi"/>
          <w:i/>
          <w:iCs/>
          <w:szCs w:val="24"/>
          <w:bdr w:val="none" w:sz="0" w:space="0" w:color="auto" w:frame="1"/>
        </w:rPr>
        <w:t xml:space="preserve">5pm on the day of submission, </w:t>
      </w:r>
      <w:r w:rsidRPr="002F461B">
        <w:rPr>
          <w:rFonts w:asciiTheme="minorHAnsi" w:hAnsiTheme="minorHAnsi"/>
          <w:szCs w:val="24"/>
        </w:rPr>
        <w:t xml:space="preserve">and </w:t>
      </w:r>
      <w:r w:rsidRPr="002F461B">
        <w:rPr>
          <w:rFonts w:asciiTheme="minorHAnsi" w:hAnsiTheme="minorHAnsi"/>
          <w:b/>
          <w:szCs w:val="24"/>
        </w:rPr>
        <w:t>SSC providers are expected to comply with UCL’s standard</w:t>
      </w:r>
      <w:r w:rsidRPr="002F461B">
        <w:rPr>
          <w:rFonts w:asciiTheme="minorHAnsi" w:hAnsiTheme="minorHAnsi"/>
          <w:szCs w:val="24"/>
        </w:rPr>
        <w:t>.</w:t>
      </w:r>
    </w:p>
    <w:p w14:paraId="5AA10D5B" w14:textId="77777777" w:rsidR="00085C0F" w:rsidRPr="002F461B" w:rsidRDefault="00085C0F" w:rsidP="00085C0F">
      <w:pPr>
        <w:shd w:val="clear" w:color="auto" w:fill="FFFFFF"/>
        <w:spacing w:line="240" w:lineRule="auto"/>
        <w:rPr>
          <w:rFonts w:asciiTheme="minorHAnsi" w:hAnsiTheme="minorHAnsi"/>
          <w:szCs w:val="24"/>
        </w:rPr>
      </w:pPr>
    </w:p>
    <w:p w14:paraId="13B64327" w14:textId="78F3510C" w:rsidR="00085C0F" w:rsidRPr="002F461B" w:rsidRDefault="00085C0F" w:rsidP="00085C0F">
      <w:pPr>
        <w:shd w:val="clear" w:color="auto" w:fill="FFFFFF"/>
        <w:spacing w:line="240" w:lineRule="auto"/>
        <w:rPr>
          <w:rFonts w:asciiTheme="minorHAnsi" w:hAnsiTheme="minorHAnsi"/>
        </w:rPr>
      </w:pPr>
      <w:r w:rsidRPr="002F461B">
        <w:rPr>
          <w:rFonts w:asciiTheme="minorHAnsi" w:hAnsiTheme="minorHAnsi"/>
        </w:rPr>
        <w:t xml:space="preserve">Unless </w:t>
      </w:r>
      <w:r w:rsidRPr="002F461B">
        <w:rPr>
          <w:rFonts w:asciiTheme="minorHAnsi" w:hAnsiTheme="minorHAnsi"/>
          <w:i/>
        </w:rPr>
        <w:t>Extenuating Circumstances</w:t>
      </w:r>
      <w:r w:rsidRPr="002F461B">
        <w:rPr>
          <w:rFonts w:asciiTheme="minorHAnsi" w:hAnsiTheme="minorHAnsi"/>
        </w:rPr>
        <w:t xml:space="preserve"> have been approved, late (more than one week) submission of coursework triggers a </w:t>
      </w:r>
      <w:r w:rsidRPr="002F461B">
        <w:rPr>
          <w:rFonts w:asciiTheme="minorHAnsi" w:hAnsiTheme="minorHAnsi"/>
          <w:i/>
        </w:rPr>
        <w:t>Concern over Attendance and Engagement procedure</w:t>
      </w:r>
      <w:r w:rsidRPr="002F461B">
        <w:rPr>
          <w:rFonts w:asciiTheme="minorHAnsi" w:hAnsiTheme="minorHAnsi"/>
        </w:rPr>
        <w:t xml:space="preserve"> and failure to submit </w:t>
      </w:r>
      <w:r w:rsidRPr="002F461B">
        <w:rPr>
          <w:rFonts w:asciiTheme="minorHAnsi" w:hAnsiTheme="minorHAnsi"/>
        </w:rPr>
        <w:lastRenderedPageBreak/>
        <w:t xml:space="preserve">coursework triggers a </w:t>
      </w:r>
      <w:r w:rsidRPr="002F461B">
        <w:rPr>
          <w:rFonts w:asciiTheme="minorHAnsi" w:hAnsiTheme="minorHAnsi"/>
          <w:i/>
        </w:rPr>
        <w:t>Concern over Professional Behaviour(s) procedure</w:t>
      </w:r>
      <w:r w:rsidRPr="002F461B">
        <w:rPr>
          <w:rFonts w:asciiTheme="minorHAnsi" w:hAnsiTheme="minorHAnsi"/>
        </w:rPr>
        <w:t xml:space="preserve"> and a meeting with the MBBS student support team. SSC Admin</w:t>
      </w:r>
      <w:r w:rsidR="00AC69A2" w:rsidRPr="002F461B">
        <w:rPr>
          <w:rFonts w:asciiTheme="minorHAnsi" w:hAnsiTheme="minorHAnsi"/>
        </w:rPr>
        <w:t xml:space="preserve"> Team</w:t>
      </w:r>
      <w:r w:rsidRPr="002F461B">
        <w:rPr>
          <w:rFonts w:asciiTheme="minorHAnsi" w:hAnsiTheme="minorHAnsi"/>
        </w:rPr>
        <w:t xml:space="preserve"> submit these reports via the online reporting system. SSC provider</w:t>
      </w:r>
      <w:r w:rsidR="009B2F35" w:rsidRPr="002F461B">
        <w:rPr>
          <w:rFonts w:asciiTheme="minorHAnsi" w:hAnsiTheme="minorHAnsi"/>
        </w:rPr>
        <w:t>s</w:t>
      </w:r>
      <w:r w:rsidRPr="002F461B">
        <w:rPr>
          <w:rFonts w:asciiTheme="minorHAnsi" w:hAnsiTheme="minorHAnsi"/>
          <w:b/>
        </w:rPr>
        <w:t xml:space="preserve"> must inform the SSC Admin</w:t>
      </w:r>
      <w:r w:rsidR="00AC69A2" w:rsidRPr="002F461B">
        <w:rPr>
          <w:rFonts w:asciiTheme="minorHAnsi" w:hAnsiTheme="minorHAnsi"/>
          <w:b/>
        </w:rPr>
        <w:t xml:space="preserve"> Team</w:t>
      </w:r>
      <w:r w:rsidRPr="002F461B">
        <w:rPr>
          <w:rFonts w:asciiTheme="minorHAnsi" w:hAnsiTheme="minorHAnsi"/>
          <w:b/>
        </w:rPr>
        <w:t xml:space="preserve"> </w:t>
      </w:r>
      <w:r w:rsidR="009B2F35" w:rsidRPr="002F461B">
        <w:rPr>
          <w:rFonts w:asciiTheme="minorHAnsi" w:hAnsiTheme="minorHAnsi"/>
          <w:b/>
        </w:rPr>
        <w:t xml:space="preserve">immediately </w:t>
      </w:r>
      <w:r w:rsidRPr="002F461B">
        <w:rPr>
          <w:rFonts w:asciiTheme="minorHAnsi" w:hAnsiTheme="minorHAnsi"/>
          <w:b/>
        </w:rPr>
        <w:t>of any late submissions</w:t>
      </w:r>
      <w:r w:rsidR="009B2F35" w:rsidRPr="002F461B">
        <w:rPr>
          <w:rFonts w:asciiTheme="minorHAnsi" w:hAnsiTheme="minorHAnsi"/>
          <w:b/>
        </w:rPr>
        <w:t>.</w:t>
      </w:r>
    </w:p>
    <w:p w14:paraId="370D3183" w14:textId="77777777" w:rsidR="00085C0F" w:rsidRPr="002F461B" w:rsidRDefault="00085C0F" w:rsidP="00085C0F">
      <w:pPr>
        <w:shd w:val="clear" w:color="auto" w:fill="FFFFFF"/>
        <w:spacing w:line="240" w:lineRule="auto"/>
        <w:rPr>
          <w:rFonts w:asciiTheme="minorHAnsi" w:hAnsiTheme="minorHAnsi"/>
        </w:rPr>
      </w:pPr>
    </w:p>
    <w:p w14:paraId="1BA0A885" w14:textId="29794181" w:rsidR="00085C0F" w:rsidRPr="002F461B" w:rsidRDefault="00085C0F" w:rsidP="00085C0F">
      <w:pPr>
        <w:shd w:val="clear" w:color="auto" w:fill="FFFFFF"/>
        <w:spacing w:line="240" w:lineRule="auto"/>
        <w:rPr>
          <w:rFonts w:asciiTheme="minorHAnsi" w:hAnsiTheme="minorHAnsi"/>
        </w:rPr>
      </w:pPr>
      <w:r w:rsidRPr="002F461B">
        <w:rPr>
          <w:rFonts w:asciiTheme="minorHAnsi" w:hAnsiTheme="minorHAnsi"/>
          <w:i/>
        </w:rPr>
        <w:t>Students with Statements of Reasonable Adjustments</w:t>
      </w:r>
      <w:r w:rsidRPr="002F461B">
        <w:rPr>
          <w:rFonts w:asciiTheme="minorHAnsi" w:hAnsiTheme="minorHAnsi"/>
        </w:rPr>
        <w:t xml:space="preserve"> (SORAs) may request a </w:t>
      </w:r>
      <w:proofErr w:type="gramStart"/>
      <w:r w:rsidRPr="002F461B">
        <w:rPr>
          <w:rFonts w:asciiTheme="minorHAnsi" w:hAnsiTheme="minorHAnsi"/>
        </w:rPr>
        <w:t>one week</w:t>
      </w:r>
      <w:proofErr w:type="gramEnd"/>
      <w:r w:rsidRPr="002F461B">
        <w:rPr>
          <w:rFonts w:asciiTheme="minorHAnsi" w:hAnsiTheme="minorHAnsi"/>
        </w:rPr>
        <w:t xml:space="preserve"> extension to written coursework deadlines. These need to be requested in advance via email with the SSC provider and the SSC Admin</w:t>
      </w:r>
      <w:r w:rsidR="00AC69A2" w:rsidRPr="002F461B">
        <w:rPr>
          <w:rFonts w:asciiTheme="minorHAnsi" w:hAnsiTheme="minorHAnsi"/>
        </w:rPr>
        <w:t xml:space="preserve"> Team</w:t>
      </w:r>
      <w:r w:rsidRPr="002F461B">
        <w:rPr>
          <w:rFonts w:asciiTheme="minorHAnsi" w:hAnsiTheme="minorHAnsi"/>
        </w:rPr>
        <w:t>.</w:t>
      </w:r>
    </w:p>
    <w:p w14:paraId="4F1D0466" w14:textId="77777777" w:rsidR="006F3B44" w:rsidRPr="001A51AC" w:rsidRDefault="006F3B44" w:rsidP="009B2F35">
      <w:pPr>
        <w:shd w:val="clear" w:color="auto" w:fill="FFFFFF"/>
        <w:spacing w:line="240" w:lineRule="auto"/>
        <w:rPr>
          <w:rFonts w:asciiTheme="minorHAnsi" w:hAnsiTheme="minorHAnsi"/>
          <w:szCs w:val="24"/>
          <w:highlight w:val="yellow"/>
        </w:rPr>
      </w:pPr>
    </w:p>
    <w:p w14:paraId="44743BEE" w14:textId="6EF63052" w:rsidR="00290AD5" w:rsidRPr="002F461B" w:rsidRDefault="009B2F35" w:rsidP="0009180F">
      <w:pPr>
        <w:shd w:val="clear" w:color="auto" w:fill="FFFFFF"/>
        <w:spacing w:line="240" w:lineRule="auto"/>
        <w:rPr>
          <w:rFonts w:asciiTheme="minorHAnsi" w:hAnsiTheme="minorHAnsi"/>
          <w:szCs w:val="24"/>
        </w:rPr>
      </w:pPr>
      <w:r w:rsidRPr="002F461B">
        <w:rPr>
          <w:rFonts w:asciiTheme="minorHAnsi" w:hAnsiTheme="minorHAnsi"/>
          <w:szCs w:val="24"/>
        </w:rPr>
        <w:t>Graded coursework will be capped</w:t>
      </w:r>
      <w:r w:rsidR="00290AD5" w:rsidRPr="002F461B">
        <w:rPr>
          <w:rFonts w:asciiTheme="minorHAnsi" w:hAnsiTheme="minorHAnsi"/>
          <w:szCs w:val="24"/>
        </w:rPr>
        <w:t xml:space="preserve"> </w:t>
      </w:r>
      <w:r w:rsidRPr="002F461B">
        <w:rPr>
          <w:rFonts w:asciiTheme="minorHAnsi" w:hAnsiTheme="minorHAnsi"/>
          <w:szCs w:val="24"/>
        </w:rPr>
        <w:t>if submitted late without prior approval.</w:t>
      </w:r>
    </w:p>
    <w:p w14:paraId="41E850BE" w14:textId="77777777" w:rsidR="00290AD5" w:rsidRPr="002F461B" w:rsidRDefault="00290AD5" w:rsidP="0009180F">
      <w:pPr>
        <w:shd w:val="clear" w:color="auto" w:fill="FFFFFF"/>
        <w:spacing w:line="240" w:lineRule="auto"/>
        <w:rPr>
          <w:rFonts w:asciiTheme="minorHAnsi" w:hAnsiTheme="minorHAnsi"/>
          <w:szCs w:val="24"/>
        </w:rPr>
      </w:pPr>
    </w:p>
    <w:p w14:paraId="2677A924" w14:textId="3A2BEB22" w:rsidR="006F3B44" w:rsidRPr="002F461B" w:rsidRDefault="00085C0F" w:rsidP="0009180F">
      <w:pPr>
        <w:shd w:val="clear" w:color="auto" w:fill="FFFFFF"/>
        <w:spacing w:line="240" w:lineRule="auto"/>
        <w:rPr>
          <w:rFonts w:asciiTheme="minorHAnsi" w:hAnsiTheme="minorHAnsi"/>
          <w:szCs w:val="24"/>
        </w:rPr>
      </w:pPr>
      <w:r w:rsidRPr="002F461B">
        <w:rPr>
          <w:rFonts w:asciiTheme="minorHAnsi" w:hAnsiTheme="minorHAnsi"/>
          <w:szCs w:val="24"/>
        </w:rPr>
        <w:t>UCL regulations for component marks/grades of 40.00-100.00% / A-D</w:t>
      </w:r>
      <w:r w:rsidR="006F3B44" w:rsidRPr="002F461B">
        <w:rPr>
          <w:rFonts w:asciiTheme="minorHAnsi" w:hAnsiTheme="minorHAnsi"/>
          <w:szCs w:val="24"/>
        </w:rPr>
        <w:t>:</w:t>
      </w:r>
    </w:p>
    <w:p w14:paraId="27BF480A" w14:textId="127B61CF" w:rsidR="00085C0F" w:rsidRPr="002F461B" w:rsidRDefault="006F3B44" w:rsidP="0009180F">
      <w:pPr>
        <w:shd w:val="clear" w:color="auto" w:fill="FFFFFF"/>
        <w:spacing w:line="240" w:lineRule="auto"/>
        <w:ind w:left="142"/>
        <w:rPr>
          <w:rFonts w:asciiTheme="minorHAnsi" w:hAnsiTheme="minorHAnsi"/>
          <w:szCs w:val="24"/>
        </w:rPr>
      </w:pPr>
      <w:r w:rsidRPr="002F461B">
        <w:rPr>
          <w:rFonts w:asciiTheme="minorHAnsi" w:hAnsiTheme="minorHAnsi"/>
          <w:szCs w:val="24"/>
        </w:rPr>
        <w:t xml:space="preserve">- </w:t>
      </w:r>
      <w:r w:rsidR="00085C0F" w:rsidRPr="002F461B">
        <w:rPr>
          <w:rFonts w:asciiTheme="minorHAnsi" w:hAnsiTheme="minorHAnsi"/>
          <w:szCs w:val="24"/>
        </w:rPr>
        <w:t xml:space="preserve">Up to 2 working days late: Deduction of 10 percentage points or 1 </w:t>
      </w:r>
      <w:r w:rsidRPr="002F461B">
        <w:rPr>
          <w:rFonts w:asciiTheme="minorHAnsi" w:hAnsiTheme="minorHAnsi"/>
          <w:szCs w:val="24"/>
        </w:rPr>
        <w:t>l</w:t>
      </w:r>
      <w:r w:rsidR="00085C0F" w:rsidRPr="002F461B">
        <w:rPr>
          <w:rFonts w:asciiTheme="minorHAnsi" w:hAnsiTheme="minorHAnsi"/>
          <w:szCs w:val="24"/>
        </w:rPr>
        <w:t xml:space="preserve">etter </w:t>
      </w:r>
      <w:r w:rsidRPr="002F461B">
        <w:rPr>
          <w:rFonts w:asciiTheme="minorHAnsi" w:hAnsiTheme="minorHAnsi"/>
          <w:szCs w:val="24"/>
        </w:rPr>
        <w:t>g</w:t>
      </w:r>
      <w:r w:rsidR="00085C0F" w:rsidRPr="002F461B">
        <w:rPr>
          <w:rFonts w:asciiTheme="minorHAnsi" w:hAnsiTheme="minorHAnsi"/>
          <w:szCs w:val="24"/>
        </w:rPr>
        <w:t>rade, but no lower than</w:t>
      </w:r>
      <w:r w:rsidRPr="002F461B">
        <w:rPr>
          <w:rFonts w:asciiTheme="minorHAnsi" w:hAnsiTheme="minorHAnsi"/>
          <w:szCs w:val="24"/>
        </w:rPr>
        <w:t xml:space="preserve"> </w:t>
      </w:r>
      <w:r w:rsidR="00085C0F" w:rsidRPr="002F461B">
        <w:rPr>
          <w:rFonts w:asciiTheme="minorHAnsi" w:hAnsiTheme="minorHAnsi"/>
          <w:szCs w:val="24"/>
        </w:rPr>
        <w:t>40.00% / Grade D</w:t>
      </w:r>
      <w:r w:rsidRPr="002F461B">
        <w:rPr>
          <w:rFonts w:asciiTheme="minorHAnsi" w:hAnsiTheme="minorHAnsi"/>
          <w:szCs w:val="24"/>
        </w:rPr>
        <w:t>.</w:t>
      </w:r>
    </w:p>
    <w:p w14:paraId="703B6C7D" w14:textId="30DA4C14" w:rsidR="00085C0F" w:rsidRPr="002F461B" w:rsidRDefault="006F3B44" w:rsidP="0009180F">
      <w:pPr>
        <w:shd w:val="clear" w:color="auto" w:fill="FFFFFF"/>
        <w:spacing w:line="240" w:lineRule="auto"/>
        <w:ind w:left="142"/>
        <w:rPr>
          <w:rFonts w:asciiTheme="minorHAnsi" w:hAnsiTheme="minorHAnsi"/>
          <w:szCs w:val="24"/>
        </w:rPr>
      </w:pPr>
      <w:r w:rsidRPr="002F461B">
        <w:rPr>
          <w:rFonts w:asciiTheme="minorHAnsi" w:hAnsiTheme="minorHAnsi"/>
          <w:szCs w:val="24"/>
        </w:rPr>
        <w:t xml:space="preserve">- </w:t>
      </w:r>
      <w:r w:rsidR="00085C0F" w:rsidRPr="002F461B">
        <w:rPr>
          <w:rFonts w:asciiTheme="minorHAnsi" w:hAnsiTheme="minorHAnsi"/>
          <w:szCs w:val="24"/>
        </w:rPr>
        <w:t>2-5 working days late: Mark capped at 40.00% / Grade D</w:t>
      </w:r>
    </w:p>
    <w:p w14:paraId="6B8DA883" w14:textId="189809CD" w:rsidR="00085C0F" w:rsidRPr="002F461B" w:rsidRDefault="006F3B44" w:rsidP="009B2F35">
      <w:pPr>
        <w:shd w:val="clear" w:color="auto" w:fill="FFFFFF"/>
        <w:spacing w:line="240" w:lineRule="auto"/>
        <w:ind w:left="142"/>
        <w:rPr>
          <w:rFonts w:asciiTheme="minorHAnsi" w:hAnsiTheme="minorHAnsi"/>
          <w:szCs w:val="24"/>
        </w:rPr>
      </w:pPr>
      <w:r w:rsidRPr="002F461B">
        <w:rPr>
          <w:rFonts w:asciiTheme="minorHAnsi" w:hAnsiTheme="minorHAnsi"/>
          <w:szCs w:val="24"/>
        </w:rPr>
        <w:t xml:space="preserve">- </w:t>
      </w:r>
      <w:r w:rsidR="00085C0F" w:rsidRPr="002F461B">
        <w:rPr>
          <w:rFonts w:asciiTheme="minorHAnsi" w:hAnsiTheme="minorHAnsi"/>
          <w:szCs w:val="24"/>
        </w:rPr>
        <w:t>More than 5 working days late: Mark of 1.00% / Grade E</w:t>
      </w:r>
    </w:p>
    <w:p w14:paraId="2943B237" w14:textId="77777777" w:rsidR="009B2F35" w:rsidRPr="002F461B" w:rsidRDefault="009B2F35" w:rsidP="0009180F">
      <w:pPr>
        <w:shd w:val="clear" w:color="auto" w:fill="FFFFFF"/>
        <w:spacing w:line="240" w:lineRule="auto"/>
        <w:ind w:left="142"/>
        <w:rPr>
          <w:rFonts w:asciiTheme="minorHAnsi" w:hAnsiTheme="minorHAnsi"/>
          <w:szCs w:val="24"/>
        </w:rPr>
      </w:pPr>
    </w:p>
    <w:p w14:paraId="2518C1D2" w14:textId="091B793D" w:rsidR="009B2F35" w:rsidRPr="002F461B" w:rsidRDefault="009B2F35" w:rsidP="0009180F">
      <w:pPr>
        <w:shd w:val="clear" w:color="auto" w:fill="FFFFFF"/>
        <w:spacing w:line="240" w:lineRule="auto"/>
        <w:ind w:left="142"/>
        <w:rPr>
          <w:rFonts w:asciiTheme="minorHAnsi" w:hAnsiTheme="minorHAnsi"/>
          <w:szCs w:val="24"/>
        </w:rPr>
      </w:pPr>
      <w:r w:rsidRPr="002F461B">
        <w:rPr>
          <w:rFonts w:asciiTheme="minorHAnsi" w:hAnsiTheme="minorHAnsi"/>
          <w:szCs w:val="24"/>
        </w:rPr>
        <w:t>Where a resubmission is required, marks are capped at E. Students have one week to resubmit work from the point that their original grade is released (</w:t>
      </w:r>
      <w:proofErr w:type="gramStart"/>
      <w:r w:rsidR="00D95427" w:rsidRPr="002F461B">
        <w:rPr>
          <w:rFonts w:asciiTheme="minorHAnsi" w:hAnsiTheme="minorHAnsi"/>
          <w:szCs w:val="24"/>
        </w:rPr>
        <w:t>i.e.</w:t>
      </w:r>
      <w:proofErr w:type="gramEnd"/>
      <w:r w:rsidR="00D95427" w:rsidRPr="002F461B">
        <w:rPr>
          <w:rFonts w:asciiTheme="minorHAnsi" w:hAnsiTheme="minorHAnsi"/>
          <w:szCs w:val="24"/>
        </w:rPr>
        <w:t xml:space="preserve"> </w:t>
      </w:r>
      <w:r w:rsidRPr="002F461B">
        <w:rPr>
          <w:rFonts w:asciiTheme="minorHAnsi" w:hAnsiTheme="minorHAnsi"/>
          <w:szCs w:val="24"/>
        </w:rPr>
        <w:t>students cannot use the resubmission process to attempt to improve their grade).</w:t>
      </w:r>
    </w:p>
    <w:p w14:paraId="06EBE1FD" w14:textId="77777777" w:rsidR="00E42E1D" w:rsidRPr="002F461B" w:rsidRDefault="00E42E1D" w:rsidP="0009180F">
      <w:pPr>
        <w:pStyle w:val="NoSpacing"/>
        <w:jc w:val="both"/>
        <w:rPr>
          <w:rFonts w:asciiTheme="minorHAnsi" w:hAnsiTheme="minorHAnsi" w:cs="Calibri"/>
          <w:b/>
          <w:sz w:val="24"/>
          <w:szCs w:val="24"/>
        </w:rPr>
      </w:pPr>
    </w:p>
    <w:p w14:paraId="785B90C2" w14:textId="77777777" w:rsidR="009B2F35" w:rsidRPr="0023755C" w:rsidRDefault="009B2F35" w:rsidP="0009180F">
      <w:pPr>
        <w:spacing w:line="240" w:lineRule="auto"/>
        <w:rPr>
          <w:rFonts w:asciiTheme="minorHAnsi" w:hAnsiTheme="minorHAnsi"/>
          <w:szCs w:val="24"/>
        </w:rPr>
      </w:pPr>
      <w:r w:rsidRPr="002F461B">
        <w:rPr>
          <w:rFonts w:asciiTheme="minorHAnsi" w:hAnsiTheme="minorHAnsi"/>
          <w:szCs w:val="24"/>
        </w:rPr>
        <w:t xml:space="preserve">For further details, please see </w:t>
      </w:r>
      <w:hyperlink r:id="rId14" w:anchor="coursework-requirements" w:history="1">
        <w:r w:rsidRPr="002F461B">
          <w:rPr>
            <w:rStyle w:val="Hyperlink"/>
            <w:rFonts w:asciiTheme="minorHAnsi" w:hAnsiTheme="minorHAnsi"/>
            <w:bCs/>
            <w:color w:val="auto"/>
            <w:szCs w:val="24"/>
          </w:rPr>
          <w:t>https://www.ucl.ac.uk/medical-school/current-mbbs-students/z-policies-and-faqs#coursework-requirements</w:t>
        </w:r>
      </w:hyperlink>
    </w:p>
    <w:p w14:paraId="5E30272B" w14:textId="77777777" w:rsidR="009B2F35" w:rsidRPr="0023755C" w:rsidRDefault="009B2F35" w:rsidP="00A322CE">
      <w:pPr>
        <w:pStyle w:val="NoSpacing"/>
        <w:jc w:val="both"/>
        <w:rPr>
          <w:rFonts w:asciiTheme="minorHAnsi" w:hAnsiTheme="minorHAnsi" w:cs="Calibri"/>
          <w:b/>
          <w:sz w:val="24"/>
          <w:szCs w:val="24"/>
        </w:rPr>
      </w:pPr>
    </w:p>
    <w:p w14:paraId="7D7B2A79" w14:textId="615BE422" w:rsidR="00A322CE" w:rsidRPr="0023755C" w:rsidRDefault="00A322CE" w:rsidP="00135564">
      <w:pPr>
        <w:pStyle w:val="Heading2"/>
        <w:rPr>
          <w:rFonts w:asciiTheme="minorHAnsi" w:hAnsiTheme="minorHAnsi"/>
        </w:rPr>
      </w:pPr>
      <w:r w:rsidRPr="0023755C">
        <w:rPr>
          <w:rFonts w:asciiTheme="minorHAnsi" w:hAnsiTheme="minorHAnsi"/>
        </w:rPr>
        <w:t xml:space="preserve">SSC </w:t>
      </w:r>
      <w:r w:rsidR="00085C0F" w:rsidRPr="0023755C">
        <w:rPr>
          <w:rFonts w:asciiTheme="minorHAnsi" w:hAnsiTheme="minorHAnsi"/>
        </w:rPr>
        <w:t>Assessment Grade Scheme</w:t>
      </w:r>
    </w:p>
    <w:p w14:paraId="79196894" w14:textId="0B223E9D" w:rsidR="00A322CE" w:rsidRPr="0023755C" w:rsidRDefault="00A322CE" w:rsidP="00A322CE">
      <w:pPr>
        <w:spacing w:line="240" w:lineRule="auto"/>
        <w:rPr>
          <w:rFonts w:asciiTheme="minorHAnsi" w:hAnsiTheme="minorHAnsi" w:cs="Calibri"/>
          <w:szCs w:val="24"/>
        </w:rPr>
      </w:pPr>
      <w:r w:rsidRPr="0023755C">
        <w:rPr>
          <w:rFonts w:asciiTheme="minorHAnsi" w:hAnsiTheme="minorHAnsi" w:cs="Arial"/>
          <w:szCs w:val="24"/>
        </w:rPr>
        <w:t>SSC coursework should be graded according to the following A-</w:t>
      </w:r>
      <w:r w:rsidR="00085C0F" w:rsidRPr="002F461B">
        <w:rPr>
          <w:rFonts w:asciiTheme="minorHAnsi" w:hAnsiTheme="minorHAnsi" w:cs="Arial"/>
          <w:szCs w:val="24"/>
        </w:rPr>
        <w:t>F</w:t>
      </w:r>
      <w:r w:rsidRPr="0023755C">
        <w:rPr>
          <w:rFonts w:asciiTheme="minorHAnsi" w:hAnsiTheme="minorHAnsi" w:cs="Arial"/>
          <w:szCs w:val="24"/>
        </w:rPr>
        <w:t xml:space="preserve"> marking </w:t>
      </w:r>
      <w:r w:rsidR="00085C0F" w:rsidRPr="0023755C">
        <w:rPr>
          <w:rFonts w:asciiTheme="minorHAnsi" w:hAnsiTheme="minorHAnsi" w:cs="Arial"/>
          <w:szCs w:val="24"/>
        </w:rPr>
        <w:t>scheme</w:t>
      </w:r>
      <w:r w:rsidR="00E2253C" w:rsidRPr="0023755C">
        <w:rPr>
          <w:rFonts w:asciiTheme="minorHAnsi" w:hAnsiTheme="minorHAnsi" w:cs="Arial"/>
          <w:szCs w:val="24"/>
        </w:rPr>
        <w:t xml:space="preserve">. </w:t>
      </w:r>
      <w:r w:rsidR="00E2253C" w:rsidRPr="0023755C">
        <w:rPr>
          <w:rFonts w:asciiTheme="minorHAnsi" w:hAnsiTheme="minorHAnsi" w:cs="Calibri"/>
          <w:szCs w:val="24"/>
        </w:rPr>
        <w:t>Please use this entire grade range when allocating marks.</w:t>
      </w:r>
      <w:r w:rsidR="00B84A51" w:rsidRPr="0023755C">
        <w:rPr>
          <w:rFonts w:asciiTheme="minorHAnsi" w:hAnsiTheme="minorHAnsi" w:cs="Calibri"/>
          <w:color w:val="FF0000"/>
          <w:szCs w:val="24"/>
        </w:rPr>
        <w:t xml:space="preserve"> </w:t>
      </w:r>
      <w:r w:rsidR="00B84A51" w:rsidRPr="002F461B">
        <w:rPr>
          <w:rFonts w:asciiTheme="minorHAnsi" w:hAnsiTheme="minorHAnsi" w:cs="Calibri"/>
          <w:b/>
          <w:szCs w:val="24"/>
        </w:rPr>
        <w:t>SSCs resulting in consistently high</w:t>
      </w:r>
      <w:r w:rsidR="00385193" w:rsidRPr="002F461B">
        <w:rPr>
          <w:rFonts w:asciiTheme="minorHAnsi" w:hAnsiTheme="minorHAnsi" w:cs="Calibri"/>
          <w:b/>
          <w:szCs w:val="24"/>
        </w:rPr>
        <w:t xml:space="preserve"> </w:t>
      </w:r>
      <w:r w:rsidR="001F276A" w:rsidRPr="002F461B">
        <w:rPr>
          <w:rFonts w:asciiTheme="minorHAnsi" w:hAnsiTheme="minorHAnsi" w:cs="Calibri"/>
          <w:b/>
          <w:szCs w:val="24"/>
        </w:rPr>
        <w:t>(</w:t>
      </w:r>
      <w:r w:rsidR="00385193" w:rsidRPr="002F461B">
        <w:rPr>
          <w:rFonts w:asciiTheme="minorHAnsi" w:hAnsiTheme="minorHAnsi" w:cs="Calibri"/>
          <w:b/>
          <w:szCs w:val="24"/>
        </w:rPr>
        <w:t>or low</w:t>
      </w:r>
      <w:r w:rsidR="001F276A" w:rsidRPr="002F461B">
        <w:rPr>
          <w:rFonts w:asciiTheme="minorHAnsi" w:hAnsiTheme="minorHAnsi" w:cs="Calibri"/>
          <w:b/>
          <w:szCs w:val="24"/>
        </w:rPr>
        <w:t>)</w:t>
      </w:r>
      <w:r w:rsidR="00B84A51" w:rsidRPr="002F461B">
        <w:rPr>
          <w:rFonts w:asciiTheme="minorHAnsi" w:hAnsiTheme="minorHAnsi" w:cs="Calibri"/>
          <w:b/>
          <w:szCs w:val="24"/>
        </w:rPr>
        <w:t xml:space="preserve"> grades will be </w:t>
      </w:r>
      <w:r w:rsidR="00004B37" w:rsidRPr="002F461B">
        <w:rPr>
          <w:rFonts w:asciiTheme="minorHAnsi" w:hAnsiTheme="minorHAnsi" w:cs="Calibri"/>
          <w:b/>
          <w:szCs w:val="24"/>
        </w:rPr>
        <w:t>reviewed</w:t>
      </w:r>
      <w:r w:rsidR="001F276A" w:rsidRPr="002F461B">
        <w:rPr>
          <w:rFonts w:asciiTheme="minorHAnsi" w:hAnsiTheme="minorHAnsi" w:cs="Calibri"/>
          <w:b/>
          <w:szCs w:val="24"/>
        </w:rPr>
        <w:t xml:space="preserve"> </w:t>
      </w:r>
      <w:r w:rsidR="00B84A51" w:rsidRPr="002F461B">
        <w:rPr>
          <w:rFonts w:asciiTheme="minorHAnsi" w:hAnsiTheme="minorHAnsi" w:cs="Calibri"/>
          <w:b/>
          <w:szCs w:val="24"/>
        </w:rPr>
        <w:t>by the SSC Advisory Committee</w:t>
      </w:r>
      <w:r w:rsidR="00B84A51" w:rsidRPr="0023755C">
        <w:rPr>
          <w:rFonts w:asciiTheme="minorHAnsi" w:hAnsiTheme="minorHAnsi" w:cs="Calibri"/>
          <w:b/>
          <w:szCs w:val="24"/>
        </w:rPr>
        <w:t>.</w:t>
      </w:r>
    </w:p>
    <w:p w14:paraId="3645563A" w14:textId="77777777" w:rsidR="00E42E1D" w:rsidRPr="0023755C" w:rsidRDefault="00E42E1D" w:rsidP="00A322CE">
      <w:pPr>
        <w:spacing w:line="240" w:lineRule="auto"/>
        <w:rPr>
          <w:rFonts w:asciiTheme="minorHAnsi" w:hAnsiTheme="minorHAnsi" w:cs="Arial"/>
          <w:szCs w:val="24"/>
        </w:rPr>
      </w:pPr>
    </w:p>
    <w:tbl>
      <w:tblPr>
        <w:tblW w:w="10090"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0"/>
        <w:gridCol w:w="1276"/>
        <w:gridCol w:w="6804"/>
      </w:tblGrid>
      <w:tr w:rsidR="00A322CE" w:rsidRPr="0023755C" w14:paraId="4F9AA972" w14:textId="77777777" w:rsidTr="00085C0F">
        <w:tc>
          <w:tcPr>
            <w:tcW w:w="2010" w:type="dxa"/>
          </w:tcPr>
          <w:p w14:paraId="1B8D9D6F" w14:textId="77777777" w:rsidR="00A322CE" w:rsidRPr="002F461B" w:rsidRDefault="00A322CE" w:rsidP="004E1FCF">
            <w:pPr>
              <w:numPr>
                <w:ilvl w:val="12"/>
                <w:numId w:val="0"/>
              </w:numPr>
              <w:tabs>
                <w:tab w:val="left" w:pos="-720"/>
              </w:tabs>
              <w:spacing w:line="240" w:lineRule="auto"/>
              <w:jc w:val="center"/>
              <w:rPr>
                <w:rFonts w:asciiTheme="minorHAnsi" w:hAnsiTheme="minorHAnsi" w:cs="Arial"/>
                <w:b/>
                <w:color w:val="000000"/>
                <w:szCs w:val="24"/>
              </w:rPr>
            </w:pPr>
          </w:p>
          <w:p w14:paraId="22DD6805" w14:textId="77777777" w:rsidR="00A322CE" w:rsidRPr="002F461B" w:rsidRDefault="00A322CE" w:rsidP="004E1FCF">
            <w:pPr>
              <w:numPr>
                <w:ilvl w:val="12"/>
                <w:numId w:val="0"/>
              </w:numPr>
              <w:tabs>
                <w:tab w:val="left" w:pos="-720"/>
              </w:tabs>
              <w:spacing w:line="240" w:lineRule="auto"/>
              <w:jc w:val="center"/>
              <w:rPr>
                <w:rFonts w:asciiTheme="minorHAnsi" w:hAnsiTheme="minorHAnsi" w:cs="Arial"/>
                <w:b/>
                <w:color w:val="000000"/>
                <w:szCs w:val="24"/>
              </w:rPr>
            </w:pPr>
            <w:r w:rsidRPr="002F461B">
              <w:rPr>
                <w:rFonts w:asciiTheme="minorHAnsi" w:hAnsiTheme="minorHAnsi" w:cs="Arial"/>
                <w:b/>
                <w:color w:val="000000"/>
                <w:szCs w:val="24"/>
              </w:rPr>
              <w:t>Grade</w:t>
            </w:r>
          </w:p>
        </w:tc>
        <w:tc>
          <w:tcPr>
            <w:tcW w:w="1276" w:type="dxa"/>
          </w:tcPr>
          <w:p w14:paraId="22EC403D" w14:textId="77777777" w:rsidR="00A322CE" w:rsidRPr="002F461B" w:rsidRDefault="00A322CE" w:rsidP="004E1FCF">
            <w:pPr>
              <w:numPr>
                <w:ilvl w:val="12"/>
                <w:numId w:val="0"/>
              </w:numPr>
              <w:tabs>
                <w:tab w:val="left" w:pos="-720"/>
              </w:tabs>
              <w:spacing w:line="240" w:lineRule="auto"/>
              <w:jc w:val="left"/>
              <w:rPr>
                <w:rFonts w:asciiTheme="minorHAnsi" w:hAnsiTheme="minorHAnsi" w:cs="Arial"/>
                <w:b/>
                <w:color w:val="000000"/>
                <w:szCs w:val="24"/>
              </w:rPr>
            </w:pPr>
            <w:r w:rsidRPr="002F461B">
              <w:rPr>
                <w:rFonts w:asciiTheme="minorHAnsi" w:hAnsiTheme="minorHAnsi" w:cs="Arial"/>
                <w:b/>
                <w:i/>
                <w:color w:val="000000"/>
                <w:szCs w:val="24"/>
              </w:rPr>
              <w:t>Equivalent</w:t>
            </w:r>
            <w:r w:rsidRPr="002F461B">
              <w:rPr>
                <w:rFonts w:asciiTheme="minorHAnsi" w:hAnsiTheme="minorHAnsi" w:cs="Arial"/>
                <w:b/>
                <w:color w:val="000000"/>
                <w:szCs w:val="24"/>
              </w:rPr>
              <w:t xml:space="preserve"> </w:t>
            </w:r>
            <w:r w:rsidRPr="002F461B">
              <w:rPr>
                <w:rFonts w:asciiTheme="minorHAnsi" w:hAnsiTheme="minorHAnsi" w:cs="Arial"/>
                <w:b/>
                <w:i/>
                <w:iCs/>
                <w:color w:val="000000"/>
                <w:szCs w:val="24"/>
              </w:rPr>
              <w:t>range of marks (%)</w:t>
            </w:r>
          </w:p>
        </w:tc>
        <w:tc>
          <w:tcPr>
            <w:tcW w:w="6804" w:type="dxa"/>
          </w:tcPr>
          <w:p w14:paraId="5C693562" w14:textId="77777777" w:rsidR="00A322CE" w:rsidRPr="0023755C" w:rsidRDefault="00A322CE" w:rsidP="004E1FCF">
            <w:pPr>
              <w:numPr>
                <w:ilvl w:val="12"/>
                <w:numId w:val="0"/>
              </w:numPr>
              <w:tabs>
                <w:tab w:val="left" w:pos="-720"/>
              </w:tabs>
              <w:spacing w:line="240" w:lineRule="auto"/>
              <w:jc w:val="center"/>
              <w:rPr>
                <w:rFonts w:asciiTheme="minorHAnsi" w:hAnsiTheme="minorHAnsi" w:cs="Arial"/>
                <w:b/>
                <w:color w:val="000000"/>
                <w:szCs w:val="24"/>
              </w:rPr>
            </w:pPr>
          </w:p>
          <w:p w14:paraId="4B31C68B" w14:textId="77777777" w:rsidR="00A322CE" w:rsidRPr="0023755C" w:rsidRDefault="00A322CE" w:rsidP="004E1FCF">
            <w:pPr>
              <w:numPr>
                <w:ilvl w:val="12"/>
                <w:numId w:val="0"/>
              </w:numPr>
              <w:tabs>
                <w:tab w:val="left" w:pos="-720"/>
              </w:tabs>
              <w:spacing w:line="240" w:lineRule="auto"/>
              <w:jc w:val="center"/>
              <w:rPr>
                <w:rFonts w:asciiTheme="minorHAnsi" w:hAnsiTheme="minorHAnsi" w:cs="Arial"/>
                <w:b/>
                <w:color w:val="000000"/>
                <w:szCs w:val="24"/>
              </w:rPr>
            </w:pPr>
            <w:r w:rsidRPr="0023755C">
              <w:rPr>
                <w:rFonts w:asciiTheme="minorHAnsi" w:hAnsiTheme="minorHAnsi" w:cs="Arial"/>
                <w:b/>
                <w:color w:val="000000"/>
                <w:szCs w:val="24"/>
              </w:rPr>
              <w:t>Guidance notes</w:t>
            </w:r>
          </w:p>
        </w:tc>
      </w:tr>
      <w:tr w:rsidR="00A322CE" w:rsidRPr="0023755C" w14:paraId="30A99540" w14:textId="77777777" w:rsidTr="00085C0F">
        <w:tc>
          <w:tcPr>
            <w:tcW w:w="2010" w:type="dxa"/>
          </w:tcPr>
          <w:p w14:paraId="7B636A47" w14:textId="77777777" w:rsidR="00A322CE" w:rsidRPr="002F461B" w:rsidRDefault="00A322CE" w:rsidP="004E1FCF">
            <w:pPr>
              <w:numPr>
                <w:ilvl w:val="12"/>
                <w:numId w:val="0"/>
              </w:numPr>
              <w:tabs>
                <w:tab w:val="left" w:pos="-720"/>
              </w:tabs>
              <w:spacing w:line="240" w:lineRule="auto"/>
              <w:jc w:val="left"/>
              <w:rPr>
                <w:rFonts w:asciiTheme="minorHAnsi" w:hAnsiTheme="minorHAnsi" w:cs="Arial"/>
                <w:b/>
                <w:color w:val="000000"/>
                <w:szCs w:val="24"/>
              </w:rPr>
            </w:pPr>
            <w:r w:rsidRPr="002F461B">
              <w:rPr>
                <w:rFonts w:asciiTheme="minorHAnsi" w:hAnsiTheme="minorHAnsi" w:cs="Arial"/>
                <w:b/>
                <w:color w:val="000000"/>
                <w:szCs w:val="24"/>
              </w:rPr>
              <w:t>A</w:t>
            </w:r>
          </w:p>
          <w:p w14:paraId="2FF12D44" w14:textId="77777777" w:rsidR="00A322CE" w:rsidRPr="002F461B" w:rsidRDefault="00A322CE" w:rsidP="004E1FCF">
            <w:pPr>
              <w:numPr>
                <w:ilvl w:val="12"/>
                <w:numId w:val="0"/>
              </w:numPr>
              <w:tabs>
                <w:tab w:val="left" w:pos="-720"/>
              </w:tabs>
              <w:spacing w:line="240" w:lineRule="auto"/>
              <w:jc w:val="left"/>
              <w:rPr>
                <w:rFonts w:asciiTheme="minorHAnsi" w:hAnsiTheme="minorHAnsi" w:cs="Arial"/>
                <w:color w:val="000000"/>
                <w:szCs w:val="24"/>
              </w:rPr>
            </w:pPr>
            <w:r w:rsidRPr="002F461B">
              <w:rPr>
                <w:rFonts w:asciiTheme="minorHAnsi" w:hAnsiTheme="minorHAnsi" w:cs="Arial"/>
                <w:color w:val="000000"/>
                <w:szCs w:val="24"/>
              </w:rPr>
              <w:t>Well above level expected</w:t>
            </w:r>
          </w:p>
        </w:tc>
        <w:tc>
          <w:tcPr>
            <w:tcW w:w="1276" w:type="dxa"/>
          </w:tcPr>
          <w:p w14:paraId="52624CC3" w14:textId="77777777" w:rsidR="00A322CE" w:rsidRPr="002F461B" w:rsidRDefault="00A322CE" w:rsidP="004E1FCF">
            <w:pPr>
              <w:numPr>
                <w:ilvl w:val="12"/>
                <w:numId w:val="0"/>
              </w:numPr>
              <w:tabs>
                <w:tab w:val="left" w:pos="-720"/>
              </w:tabs>
              <w:spacing w:line="240" w:lineRule="auto"/>
              <w:jc w:val="left"/>
              <w:rPr>
                <w:rFonts w:asciiTheme="minorHAnsi" w:hAnsiTheme="minorHAnsi" w:cs="Arial"/>
                <w:color w:val="000000"/>
                <w:szCs w:val="24"/>
              </w:rPr>
            </w:pPr>
            <w:r w:rsidRPr="002F461B">
              <w:rPr>
                <w:rFonts w:asciiTheme="minorHAnsi" w:hAnsiTheme="minorHAnsi" w:cs="Arial"/>
                <w:color w:val="000000"/>
                <w:szCs w:val="24"/>
              </w:rPr>
              <w:t>70 – 100</w:t>
            </w:r>
          </w:p>
        </w:tc>
        <w:tc>
          <w:tcPr>
            <w:tcW w:w="6804" w:type="dxa"/>
          </w:tcPr>
          <w:p w14:paraId="2027C47C" w14:textId="5EE6108F" w:rsidR="00A322CE" w:rsidRPr="0023755C" w:rsidRDefault="00A322CE" w:rsidP="0059659D">
            <w:pPr>
              <w:numPr>
                <w:ilvl w:val="12"/>
                <w:numId w:val="0"/>
              </w:numPr>
              <w:tabs>
                <w:tab w:val="left" w:pos="-720"/>
              </w:tabs>
              <w:spacing w:line="240" w:lineRule="auto"/>
              <w:jc w:val="left"/>
              <w:rPr>
                <w:rFonts w:asciiTheme="minorHAnsi" w:hAnsiTheme="minorHAnsi" w:cs="Arial"/>
                <w:color w:val="000000"/>
                <w:szCs w:val="24"/>
              </w:rPr>
            </w:pPr>
            <w:r w:rsidRPr="0023755C">
              <w:rPr>
                <w:rFonts w:asciiTheme="minorHAnsi" w:hAnsiTheme="minorHAnsi" w:cs="Arial"/>
                <w:color w:val="000000"/>
                <w:szCs w:val="24"/>
              </w:rPr>
              <w:t>Clear first</w:t>
            </w:r>
            <w:r w:rsidR="0059659D" w:rsidRPr="0023755C">
              <w:rPr>
                <w:rFonts w:asciiTheme="minorHAnsi" w:hAnsiTheme="minorHAnsi" w:cs="Arial"/>
                <w:color w:val="000000"/>
                <w:szCs w:val="24"/>
              </w:rPr>
              <w:t>-</w:t>
            </w:r>
            <w:r w:rsidRPr="0023755C">
              <w:rPr>
                <w:rFonts w:asciiTheme="minorHAnsi" w:hAnsiTheme="minorHAnsi" w:cs="Arial"/>
                <w:color w:val="000000"/>
                <w:szCs w:val="24"/>
              </w:rPr>
              <w:t xml:space="preserve">class work; virtually everything relevant covered. </w:t>
            </w:r>
            <w:proofErr w:type="gramStart"/>
            <w:r w:rsidRPr="0023755C">
              <w:rPr>
                <w:rFonts w:asciiTheme="minorHAnsi" w:hAnsiTheme="minorHAnsi" w:cs="Arial"/>
                <w:color w:val="000000"/>
                <w:szCs w:val="24"/>
              </w:rPr>
              <w:t>Well</w:t>
            </w:r>
            <w:proofErr w:type="gramEnd"/>
            <w:r w:rsidRPr="0023755C">
              <w:rPr>
                <w:rFonts w:asciiTheme="minorHAnsi" w:hAnsiTheme="minorHAnsi" w:cs="Arial"/>
                <w:color w:val="000000"/>
                <w:szCs w:val="24"/>
              </w:rPr>
              <w:t xml:space="preserve"> argued, to the point with no errors (slight errors can be forgiven if the work is otherwise brilliant).</w:t>
            </w:r>
          </w:p>
        </w:tc>
      </w:tr>
      <w:tr w:rsidR="00A322CE" w:rsidRPr="0009180F" w14:paraId="4CE34E13" w14:textId="77777777" w:rsidTr="00085C0F">
        <w:tc>
          <w:tcPr>
            <w:tcW w:w="2010" w:type="dxa"/>
          </w:tcPr>
          <w:p w14:paraId="74CF87AC" w14:textId="77777777" w:rsidR="00A322CE" w:rsidRPr="002F461B" w:rsidRDefault="00A322CE" w:rsidP="004E1FCF">
            <w:pPr>
              <w:numPr>
                <w:ilvl w:val="12"/>
                <w:numId w:val="0"/>
              </w:numPr>
              <w:tabs>
                <w:tab w:val="left" w:pos="-720"/>
              </w:tabs>
              <w:spacing w:line="240" w:lineRule="auto"/>
              <w:jc w:val="left"/>
              <w:rPr>
                <w:rFonts w:asciiTheme="minorHAnsi" w:hAnsiTheme="minorHAnsi" w:cs="Arial"/>
                <w:b/>
                <w:color w:val="000000"/>
                <w:szCs w:val="24"/>
              </w:rPr>
            </w:pPr>
            <w:r w:rsidRPr="002F461B">
              <w:rPr>
                <w:rFonts w:asciiTheme="minorHAnsi" w:hAnsiTheme="minorHAnsi" w:cs="Arial"/>
                <w:b/>
                <w:color w:val="000000"/>
                <w:szCs w:val="24"/>
              </w:rPr>
              <w:t>B</w:t>
            </w:r>
          </w:p>
          <w:p w14:paraId="5894C001" w14:textId="77777777" w:rsidR="00A322CE" w:rsidRPr="002F461B" w:rsidRDefault="00A322CE" w:rsidP="004E1FCF">
            <w:pPr>
              <w:numPr>
                <w:ilvl w:val="12"/>
                <w:numId w:val="0"/>
              </w:numPr>
              <w:tabs>
                <w:tab w:val="left" w:pos="-720"/>
              </w:tabs>
              <w:spacing w:line="240" w:lineRule="auto"/>
              <w:jc w:val="left"/>
              <w:rPr>
                <w:rFonts w:asciiTheme="minorHAnsi" w:hAnsiTheme="minorHAnsi" w:cs="Arial"/>
                <w:color w:val="000000"/>
                <w:szCs w:val="24"/>
              </w:rPr>
            </w:pPr>
            <w:r w:rsidRPr="002F461B">
              <w:rPr>
                <w:rFonts w:asciiTheme="minorHAnsi" w:hAnsiTheme="minorHAnsi" w:cs="Arial"/>
                <w:color w:val="000000"/>
                <w:szCs w:val="24"/>
              </w:rPr>
              <w:t xml:space="preserve">Above level expected </w:t>
            </w:r>
          </w:p>
        </w:tc>
        <w:tc>
          <w:tcPr>
            <w:tcW w:w="1276" w:type="dxa"/>
          </w:tcPr>
          <w:p w14:paraId="5D96BD34" w14:textId="77777777" w:rsidR="00A322CE" w:rsidRPr="002F461B" w:rsidRDefault="00A322CE" w:rsidP="004E1FCF">
            <w:pPr>
              <w:numPr>
                <w:ilvl w:val="12"/>
                <w:numId w:val="0"/>
              </w:numPr>
              <w:tabs>
                <w:tab w:val="left" w:pos="-720"/>
              </w:tabs>
              <w:spacing w:line="240" w:lineRule="auto"/>
              <w:jc w:val="left"/>
              <w:rPr>
                <w:rFonts w:asciiTheme="minorHAnsi" w:hAnsiTheme="minorHAnsi" w:cs="Arial"/>
                <w:color w:val="000000"/>
                <w:szCs w:val="24"/>
              </w:rPr>
            </w:pPr>
            <w:r w:rsidRPr="002F461B">
              <w:rPr>
                <w:rFonts w:asciiTheme="minorHAnsi" w:hAnsiTheme="minorHAnsi" w:cs="Arial"/>
                <w:color w:val="000000"/>
                <w:szCs w:val="24"/>
              </w:rPr>
              <w:t>60 – 69</w:t>
            </w:r>
          </w:p>
        </w:tc>
        <w:tc>
          <w:tcPr>
            <w:tcW w:w="6804" w:type="dxa"/>
          </w:tcPr>
          <w:p w14:paraId="7AE561BB" w14:textId="77777777" w:rsidR="00A322CE" w:rsidRPr="0009180F" w:rsidRDefault="00A322CE" w:rsidP="004E1FCF">
            <w:pPr>
              <w:numPr>
                <w:ilvl w:val="12"/>
                <w:numId w:val="0"/>
              </w:numPr>
              <w:tabs>
                <w:tab w:val="left" w:pos="-720"/>
              </w:tabs>
              <w:spacing w:line="240" w:lineRule="auto"/>
              <w:jc w:val="left"/>
              <w:rPr>
                <w:rFonts w:asciiTheme="minorHAnsi" w:hAnsiTheme="minorHAnsi" w:cs="Arial"/>
                <w:color w:val="000000"/>
                <w:szCs w:val="24"/>
              </w:rPr>
            </w:pPr>
            <w:r w:rsidRPr="0023755C">
              <w:rPr>
                <w:rFonts w:asciiTheme="minorHAnsi" w:hAnsiTheme="minorHAnsi" w:cs="Arial"/>
                <w:color w:val="000000"/>
                <w:szCs w:val="24"/>
              </w:rPr>
              <w:t>A well-organised piece of work which shows that the student clearly understood what was needed; a good number of correct facts with no major errors but lacking the touch of a distinction.</w:t>
            </w:r>
          </w:p>
        </w:tc>
      </w:tr>
      <w:tr w:rsidR="00A322CE" w:rsidRPr="0023755C" w14:paraId="46CBD01E" w14:textId="77777777" w:rsidTr="00085C0F">
        <w:tc>
          <w:tcPr>
            <w:tcW w:w="2010" w:type="dxa"/>
          </w:tcPr>
          <w:p w14:paraId="47371494" w14:textId="77777777" w:rsidR="00A322CE" w:rsidRPr="002F461B" w:rsidRDefault="00A322CE" w:rsidP="004E1FCF">
            <w:pPr>
              <w:numPr>
                <w:ilvl w:val="12"/>
                <w:numId w:val="0"/>
              </w:numPr>
              <w:tabs>
                <w:tab w:val="left" w:pos="-720"/>
              </w:tabs>
              <w:spacing w:line="240" w:lineRule="auto"/>
              <w:jc w:val="left"/>
              <w:rPr>
                <w:rFonts w:asciiTheme="minorHAnsi" w:hAnsiTheme="minorHAnsi" w:cs="Arial"/>
                <w:b/>
                <w:color w:val="000000"/>
                <w:szCs w:val="24"/>
              </w:rPr>
            </w:pPr>
            <w:r w:rsidRPr="002F461B">
              <w:rPr>
                <w:rFonts w:asciiTheme="minorHAnsi" w:hAnsiTheme="minorHAnsi" w:cs="Arial"/>
                <w:b/>
                <w:color w:val="000000"/>
                <w:szCs w:val="24"/>
              </w:rPr>
              <w:t>C</w:t>
            </w:r>
          </w:p>
          <w:p w14:paraId="271D5E43" w14:textId="77777777" w:rsidR="00A322CE" w:rsidRPr="002F461B" w:rsidRDefault="00A322CE" w:rsidP="004E1FCF">
            <w:pPr>
              <w:numPr>
                <w:ilvl w:val="12"/>
                <w:numId w:val="0"/>
              </w:numPr>
              <w:tabs>
                <w:tab w:val="left" w:pos="-720"/>
              </w:tabs>
              <w:spacing w:line="240" w:lineRule="auto"/>
              <w:jc w:val="left"/>
              <w:rPr>
                <w:rFonts w:asciiTheme="minorHAnsi" w:hAnsiTheme="minorHAnsi" w:cs="Arial"/>
                <w:color w:val="000000"/>
                <w:szCs w:val="24"/>
              </w:rPr>
            </w:pPr>
            <w:r w:rsidRPr="002F461B">
              <w:rPr>
                <w:rFonts w:asciiTheme="minorHAnsi" w:hAnsiTheme="minorHAnsi" w:cs="Arial"/>
                <w:color w:val="000000"/>
                <w:szCs w:val="24"/>
              </w:rPr>
              <w:t>At level expected</w:t>
            </w:r>
          </w:p>
        </w:tc>
        <w:tc>
          <w:tcPr>
            <w:tcW w:w="1276" w:type="dxa"/>
          </w:tcPr>
          <w:p w14:paraId="2CB60AC8" w14:textId="75692FA9" w:rsidR="00A322CE" w:rsidRPr="002F461B" w:rsidRDefault="00A322CE" w:rsidP="00162EBC">
            <w:pPr>
              <w:numPr>
                <w:ilvl w:val="12"/>
                <w:numId w:val="0"/>
              </w:numPr>
              <w:tabs>
                <w:tab w:val="left" w:pos="-720"/>
              </w:tabs>
              <w:spacing w:line="240" w:lineRule="auto"/>
              <w:jc w:val="left"/>
              <w:rPr>
                <w:rFonts w:asciiTheme="minorHAnsi" w:hAnsiTheme="minorHAnsi" w:cs="Arial"/>
                <w:color w:val="000000"/>
                <w:szCs w:val="24"/>
              </w:rPr>
            </w:pPr>
            <w:r w:rsidRPr="002F461B">
              <w:rPr>
                <w:rFonts w:asciiTheme="minorHAnsi" w:hAnsiTheme="minorHAnsi" w:cs="Arial"/>
                <w:color w:val="000000"/>
                <w:szCs w:val="24"/>
              </w:rPr>
              <w:t>5</w:t>
            </w:r>
            <w:r w:rsidR="00162EBC" w:rsidRPr="002F461B">
              <w:rPr>
                <w:rFonts w:asciiTheme="minorHAnsi" w:hAnsiTheme="minorHAnsi" w:cs="Arial"/>
                <w:color w:val="000000"/>
                <w:szCs w:val="24"/>
              </w:rPr>
              <w:t>0</w:t>
            </w:r>
            <w:r w:rsidRPr="002F461B">
              <w:rPr>
                <w:rFonts w:asciiTheme="minorHAnsi" w:hAnsiTheme="minorHAnsi" w:cs="Arial"/>
                <w:color w:val="000000"/>
                <w:szCs w:val="24"/>
              </w:rPr>
              <w:t xml:space="preserve"> – 59</w:t>
            </w:r>
          </w:p>
        </w:tc>
        <w:tc>
          <w:tcPr>
            <w:tcW w:w="6804" w:type="dxa"/>
          </w:tcPr>
          <w:p w14:paraId="5EC85759" w14:textId="5C980FA7" w:rsidR="00A322CE" w:rsidRPr="0023755C" w:rsidRDefault="00A322CE" w:rsidP="0059659D">
            <w:pPr>
              <w:numPr>
                <w:ilvl w:val="12"/>
                <w:numId w:val="0"/>
              </w:numPr>
              <w:tabs>
                <w:tab w:val="left" w:pos="-720"/>
              </w:tabs>
              <w:spacing w:line="240" w:lineRule="auto"/>
              <w:jc w:val="left"/>
              <w:rPr>
                <w:rFonts w:asciiTheme="minorHAnsi" w:hAnsiTheme="minorHAnsi" w:cs="Arial"/>
                <w:color w:val="000000"/>
                <w:szCs w:val="24"/>
              </w:rPr>
            </w:pPr>
            <w:r w:rsidRPr="0023755C">
              <w:rPr>
                <w:rFonts w:asciiTheme="minorHAnsi" w:hAnsiTheme="minorHAnsi" w:cs="Arial"/>
                <w:color w:val="000000"/>
                <w:szCs w:val="24"/>
              </w:rPr>
              <w:t>Undoubtedly a pass but not enough detail and/or not sufficiently well</w:t>
            </w:r>
            <w:r w:rsidR="0059659D" w:rsidRPr="0023755C">
              <w:rPr>
                <w:rFonts w:asciiTheme="minorHAnsi" w:hAnsiTheme="minorHAnsi" w:cs="Arial"/>
                <w:color w:val="000000"/>
                <w:szCs w:val="24"/>
              </w:rPr>
              <w:t>-</w:t>
            </w:r>
            <w:r w:rsidRPr="0023755C">
              <w:rPr>
                <w:rFonts w:asciiTheme="minorHAnsi" w:hAnsiTheme="minorHAnsi" w:cs="Arial"/>
                <w:color w:val="000000"/>
                <w:szCs w:val="24"/>
              </w:rPr>
              <w:t>argued to be considered for a merit or distinction. Potential for a higher grade but one or two detracting errors.</w:t>
            </w:r>
          </w:p>
        </w:tc>
      </w:tr>
      <w:tr w:rsidR="00A322CE" w:rsidRPr="0023755C" w14:paraId="7F809C8F" w14:textId="77777777" w:rsidTr="00085C0F">
        <w:tc>
          <w:tcPr>
            <w:tcW w:w="2010" w:type="dxa"/>
          </w:tcPr>
          <w:p w14:paraId="13FBE020" w14:textId="20063B66" w:rsidR="00A322CE" w:rsidRPr="002F461B" w:rsidRDefault="00A322CE" w:rsidP="004E1FCF">
            <w:pPr>
              <w:numPr>
                <w:ilvl w:val="12"/>
                <w:numId w:val="0"/>
              </w:numPr>
              <w:tabs>
                <w:tab w:val="left" w:pos="-720"/>
              </w:tabs>
              <w:spacing w:line="240" w:lineRule="auto"/>
              <w:jc w:val="left"/>
              <w:rPr>
                <w:rFonts w:asciiTheme="minorHAnsi" w:hAnsiTheme="minorHAnsi" w:cs="Arial"/>
                <w:b/>
                <w:color w:val="000000"/>
                <w:szCs w:val="24"/>
              </w:rPr>
            </w:pPr>
            <w:r w:rsidRPr="002F461B">
              <w:rPr>
                <w:rFonts w:asciiTheme="minorHAnsi" w:hAnsiTheme="minorHAnsi" w:cs="Arial"/>
                <w:b/>
                <w:color w:val="000000"/>
                <w:szCs w:val="24"/>
              </w:rPr>
              <w:t>D</w:t>
            </w:r>
          </w:p>
          <w:p w14:paraId="40D1DB34" w14:textId="7BBB702B" w:rsidR="00A322CE" w:rsidRPr="002F461B" w:rsidRDefault="00A322CE" w:rsidP="00162EBC">
            <w:pPr>
              <w:numPr>
                <w:ilvl w:val="12"/>
                <w:numId w:val="0"/>
              </w:numPr>
              <w:tabs>
                <w:tab w:val="left" w:pos="-720"/>
              </w:tabs>
              <w:spacing w:line="240" w:lineRule="auto"/>
              <w:jc w:val="left"/>
              <w:rPr>
                <w:rFonts w:asciiTheme="minorHAnsi" w:hAnsiTheme="minorHAnsi" w:cs="Arial"/>
                <w:color w:val="000000"/>
                <w:szCs w:val="24"/>
              </w:rPr>
            </w:pPr>
            <w:r w:rsidRPr="002F461B">
              <w:rPr>
                <w:rFonts w:asciiTheme="minorHAnsi" w:hAnsiTheme="minorHAnsi" w:cs="Arial"/>
                <w:color w:val="000000"/>
                <w:szCs w:val="24"/>
              </w:rPr>
              <w:t>B</w:t>
            </w:r>
            <w:r w:rsidR="00162EBC" w:rsidRPr="002F461B">
              <w:rPr>
                <w:rFonts w:asciiTheme="minorHAnsi" w:hAnsiTheme="minorHAnsi" w:cs="Arial"/>
                <w:color w:val="000000"/>
                <w:szCs w:val="24"/>
              </w:rPr>
              <w:t>elow level expected</w:t>
            </w:r>
          </w:p>
        </w:tc>
        <w:tc>
          <w:tcPr>
            <w:tcW w:w="1276" w:type="dxa"/>
          </w:tcPr>
          <w:p w14:paraId="4DD340D7" w14:textId="0F044045" w:rsidR="00A322CE" w:rsidRPr="002F461B" w:rsidRDefault="00162EBC" w:rsidP="00162EBC">
            <w:pPr>
              <w:numPr>
                <w:ilvl w:val="12"/>
                <w:numId w:val="0"/>
              </w:numPr>
              <w:tabs>
                <w:tab w:val="left" w:pos="-720"/>
              </w:tabs>
              <w:spacing w:line="240" w:lineRule="auto"/>
              <w:jc w:val="left"/>
              <w:rPr>
                <w:rFonts w:asciiTheme="minorHAnsi" w:hAnsiTheme="minorHAnsi" w:cs="Arial"/>
                <w:color w:val="000000"/>
                <w:szCs w:val="24"/>
              </w:rPr>
            </w:pPr>
            <w:r w:rsidRPr="002F461B">
              <w:rPr>
                <w:rFonts w:asciiTheme="minorHAnsi" w:hAnsiTheme="minorHAnsi" w:cs="Arial"/>
                <w:color w:val="000000"/>
                <w:szCs w:val="24"/>
              </w:rPr>
              <w:t>4</w:t>
            </w:r>
            <w:r w:rsidR="00A322CE" w:rsidRPr="002F461B">
              <w:rPr>
                <w:rFonts w:asciiTheme="minorHAnsi" w:hAnsiTheme="minorHAnsi" w:cs="Arial"/>
                <w:color w:val="000000"/>
                <w:szCs w:val="24"/>
              </w:rPr>
              <w:t xml:space="preserve">0 – </w:t>
            </w:r>
            <w:r w:rsidRPr="002F461B">
              <w:rPr>
                <w:rFonts w:asciiTheme="minorHAnsi" w:hAnsiTheme="minorHAnsi" w:cs="Arial"/>
                <w:color w:val="000000"/>
                <w:szCs w:val="24"/>
              </w:rPr>
              <w:t>49</w:t>
            </w:r>
          </w:p>
        </w:tc>
        <w:tc>
          <w:tcPr>
            <w:tcW w:w="6804" w:type="dxa"/>
          </w:tcPr>
          <w:p w14:paraId="3C6B67F9" w14:textId="0E382786" w:rsidR="00A322CE" w:rsidRPr="0023755C" w:rsidRDefault="00A322CE" w:rsidP="00162EBC">
            <w:pPr>
              <w:numPr>
                <w:ilvl w:val="12"/>
                <w:numId w:val="0"/>
              </w:numPr>
              <w:tabs>
                <w:tab w:val="left" w:pos="-720"/>
              </w:tabs>
              <w:spacing w:line="240" w:lineRule="auto"/>
              <w:jc w:val="left"/>
              <w:rPr>
                <w:rFonts w:asciiTheme="minorHAnsi" w:hAnsiTheme="minorHAnsi" w:cs="Arial"/>
                <w:szCs w:val="24"/>
              </w:rPr>
            </w:pPr>
            <w:r w:rsidRPr="0023755C">
              <w:rPr>
                <w:rFonts w:asciiTheme="minorHAnsi" w:hAnsiTheme="minorHAnsi" w:cs="Arial"/>
                <w:szCs w:val="24"/>
              </w:rPr>
              <w:t xml:space="preserve">Just satisfactory; the minimum amount of work completed without important errors. </w:t>
            </w:r>
          </w:p>
        </w:tc>
      </w:tr>
      <w:tr w:rsidR="00A322CE" w:rsidRPr="0023755C" w14:paraId="0CBDA67F" w14:textId="77777777" w:rsidTr="00085C0F">
        <w:tc>
          <w:tcPr>
            <w:tcW w:w="2010" w:type="dxa"/>
          </w:tcPr>
          <w:p w14:paraId="040329BE" w14:textId="77777777" w:rsidR="00A322CE" w:rsidRPr="002F461B" w:rsidRDefault="00A322CE" w:rsidP="004E1FCF">
            <w:pPr>
              <w:numPr>
                <w:ilvl w:val="12"/>
                <w:numId w:val="0"/>
              </w:numPr>
              <w:tabs>
                <w:tab w:val="left" w:pos="-720"/>
              </w:tabs>
              <w:spacing w:line="240" w:lineRule="auto"/>
              <w:jc w:val="left"/>
              <w:rPr>
                <w:rFonts w:asciiTheme="minorHAnsi" w:hAnsiTheme="minorHAnsi" w:cs="Arial"/>
                <w:b/>
                <w:color w:val="000000"/>
                <w:szCs w:val="24"/>
              </w:rPr>
            </w:pPr>
            <w:r w:rsidRPr="002F461B">
              <w:rPr>
                <w:rFonts w:asciiTheme="minorHAnsi" w:hAnsiTheme="minorHAnsi" w:cs="Arial"/>
                <w:b/>
                <w:color w:val="000000"/>
                <w:szCs w:val="24"/>
              </w:rPr>
              <w:t>E</w:t>
            </w:r>
          </w:p>
          <w:p w14:paraId="08650105" w14:textId="3B8D258A" w:rsidR="00A322CE" w:rsidRPr="002F461B" w:rsidRDefault="00162EBC" w:rsidP="00162EBC">
            <w:pPr>
              <w:numPr>
                <w:ilvl w:val="12"/>
                <w:numId w:val="0"/>
              </w:numPr>
              <w:tabs>
                <w:tab w:val="left" w:pos="-720"/>
              </w:tabs>
              <w:spacing w:line="240" w:lineRule="auto"/>
              <w:jc w:val="left"/>
              <w:rPr>
                <w:rFonts w:asciiTheme="minorHAnsi" w:hAnsiTheme="minorHAnsi" w:cs="Arial"/>
                <w:color w:val="000000"/>
                <w:szCs w:val="24"/>
              </w:rPr>
            </w:pPr>
            <w:r w:rsidRPr="002F461B">
              <w:rPr>
                <w:rFonts w:asciiTheme="minorHAnsi" w:hAnsiTheme="minorHAnsi"/>
                <w:color w:val="000000"/>
                <w:szCs w:val="24"/>
              </w:rPr>
              <w:t xml:space="preserve">Well below level expected </w:t>
            </w:r>
          </w:p>
        </w:tc>
        <w:tc>
          <w:tcPr>
            <w:tcW w:w="1276" w:type="dxa"/>
          </w:tcPr>
          <w:p w14:paraId="25E4C9A0" w14:textId="73A8D254" w:rsidR="00A322CE" w:rsidRPr="002F461B" w:rsidRDefault="00A322CE" w:rsidP="00162EBC">
            <w:pPr>
              <w:numPr>
                <w:ilvl w:val="12"/>
                <w:numId w:val="0"/>
              </w:numPr>
              <w:tabs>
                <w:tab w:val="left" w:pos="-720"/>
              </w:tabs>
              <w:spacing w:line="240" w:lineRule="auto"/>
              <w:jc w:val="left"/>
              <w:rPr>
                <w:rFonts w:asciiTheme="minorHAnsi" w:hAnsiTheme="minorHAnsi" w:cs="Arial"/>
                <w:color w:val="000000"/>
                <w:szCs w:val="24"/>
              </w:rPr>
            </w:pPr>
            <w:r w:rsidRPr="002F461B">
              <w:rPr>
                <w:rFonts w:asciiTheme="minorHAnsi" w:hAnsiTheme="minorHAnsi" w:cs="Arial"/>
                <w:color w:val="000000"/>
                <w:szCs w:val="24"/>
              </w:rPr>
              <w:t xml:space="preserve">&lt; </w:t>
            </w:r>
            <w:r w:rsidR="00162EBC" w:rsidRPr="002F461B">
              <w:rPr>
                <w:rFonts w:asciiTheme="minorHAnsi" w:hAnsiTheme="minorHAnsi" w:cs="Arial"/>
                <w:color w:val="000000"/>
                <w:szCs w:val="24"/>
              </w:rPr>
              <w:t>3</w:t>
            </w:r>
            <w:r w:rsidRPr="002F461B">
              <w:rPr>
                <w:rFonts w:asciiTheme="minorHAnsi" w:hAnsiTheme="minorHAnsi" w:cs="Arial"/>
                <w:szCs w:val="24"/>
              </w:rPr>
              <w:t>9</w:t>
            </w:r>
          </w:p>
        </w:tc>
        <w:tc>
          <w:tcPr>
            <w:tcW w:w="6804" w:type="dxa"/>
          </w:tcPr>
          <w:p w14:paraId="5517CA6D" w14:textId="07FCF463" w:rsidR="00A322CE" w:rsidRPr="0023755C" w:rsidRDefault="00A322CE" w:rsidP="004E1FCF">
            <w:pPr>
              <w:numPr>
                <w:ilvl w:val="12"/>
                <w:numId w:val="0"/>
              </w:numPr>
              <w:tabs>
                <w:tab w:val="left" w:pos="-720"/>
              </w:tabs>
              <w:spacing w:line="240" w:lineRule="auto"/>
              <w:jc w:val="left"/>
              <w:rPr>
                <w:rFonts w:asciiTheme="minorHAnsi" w:hAnsiTheme="minorHAnsi" w:cs="Arial"/>
                <w:szCs w:val="24"/>
              </w:rPr>
            </w:pPr>
            <w:r w:rsidRPr="0023755C">
              <w:rPr>
                <w:rFonts w:asciiTheme="minorHAnsi" w:hAnsiTheme="minorHAnsi" w:cs="Arial"/>
                <w:szCs w:val="24"/>
              </w:rPr>
              <w:t>Inadequate detail or some errors. No balance in respect of important and trivial information.</w:t>
            </w:r>
          </w:p>
        </w:tc>
      </w:tr>
      <w:tr w:rsidR="00162EBC" w:rsidRPr="0009180F" w14:paraId="325D77B6" w14:textId="77777777" w:rsidTr="00085C0F">
        <w:tc>
          <w:tcPr>
            <w:tcW w:w="2010" w:type="dxa"/>
            <w:tcBorders>
              <w:top w:val="single" w:sz="6" w:space="0" w:color="auto"/>
              <w:left w:val="single" w:sz="6" w:space="0" w:color="auto"/>
              <w:bottom w:val="single" w:sz="6" w:space="0" w:color="auto"/>
              <w:right w:val="single" w:sz="6" w:space="0" w:color="auto"/>
            </w:tcBorders>
          </w:tcPr>
          <w:p w14:paraId="6F327EB3" w14:textId="40FB6D6E" w:rsidR="00162EBC" w:rsidRPr="002F461B" w:rsidRDefault="00162EBC" w:rsidP="00AC7752">
            <w:pPr>
              <w:numPr>
                <w:ilvl w:val="12"/>
                <w:numId w:val="0"/>
              </w:numPr>
              <w:tabs>
                <w:tab w:val="left" w:pos="-720"/>
              </w:tabs>
              <w:spacing w:line="240" w:lineRule="auto"/>
              <w:jc w:val="left"/>
              <w:rPr>
                <w:rFonts w:asciiTheme="minorHAnsi" w:hAnsiTheme="minorHAnsi" w:cs="Arial"/>
                <w:b/>
                <w:color w:val="000000"/>
                <w:szCs w:val="24"/>
              </w:rPr>
            </w:pPr>
            <w:r w:rsidRPr="002F461B">
              <w:rPr>
                <w:rFonts w:asciiTheme="minorHAnsi" w:hAnsiTheme="minorHAnsi" w:cs="Arial"/>
                <w:b/>
                <w:color w:val="000000"/>
                <w:szCs w:val="24"/>
              </w:rPr>
              <w:t>F</w:t>
            </w:r>
          </w:p>
          <w:p w14:paraId="7F339A0D" w14:textId="2D1EA14C" w:rsidR="00162EBC" w:rsidRPr="002F461B" w:rsidRDefault="00162EBC" w:rsidP="00162EBC">
            <w:pPr>
              <w:numPr>
                <w:ilvl w:val="12"/>
                <w:numId w:val="0"/>
              </w:numPr>
              <w:tabs>
                <w:tab w:val="left" w:pos="-720"/>
              </w:tabs>
              <w:spacing w:line="240" w:lineRule="auto"/>
              <w:jc w:val="left"/>
              <w:rPr>
                <w:rFonts w:asciiTheme="minorHAnsi" w:hAnsiTheme="minorHAnsi" w:cs="Arial"/>
                <w:color w:val="000000"/>
                <w:szCs w:val="24"/>
              </w:rPr>
            </w:pPr>
            <w:r w:rsidRPr="002F461B">
              <w:rPr>
                <w:rFonts w:asciiTheme="minorHAnsi" w:hAnsiTheme="minorHAnsi" w:cs="Arial"/>
                <w:color w:val="000000"/>
                <w:szCs w:val="24"/>
              </w:rPr>
              <w:t>Fail</w:t>
            </w:r>
          </w:p>
        </w:tc>
        <w:tc>
          <w:tcPr>
            <w:tcW w:w="1276" w:type="dxa"/>
            <w:tcBorders>
              <w:top w:val="single" w:sz="6" w:space="0" w:color="auto"/>
              <w:left w:val="single" w:sz="6" w:space="0" w:color="auto"/>
              <w:bottom w:val="single" w:sz="6" w:space="0" w:color="auto"/>
              <w:right w:val="single" w:sz="6" w:space="0" w:color="auto"/>
            </w:tcBorders>
          </w:tcPr>
          <w:p w14:paraId="79A9DCD4" w14:textId="3F1A3E9A" w:rsidR="00162EBC" w:rsidRPr="002F461B" w:rsidRDefault="00162EBC" w:rsidP="00AC7752">
            <w:pPr>
              <w:numPr>
                <w:ilvl w:val="12"/>
                <w:numId w:val="0"/>
              </w:numPr>
              <w:tabs>
                <w:tab w:val="left" w:pos="-720"/>
              </w:tabs>
              <w:spacing w:line="240" w:lineRule="auto"/>
              <w:jc w:val="left"/>
              <w:rPr>
                <w:rFonts w:asciiTheme="minorHAnsi" w:hAnsiTheme="minorHAnsi" w:cs="Arial"/>
                <w:color w:val="000000"/>
                <w:szCs w:val="24"/>
              </w:rPr>
            </w:pPr>
          </w:p>
        </w:tc>
        <w:tc>
          <w:tcPr>
            <w:tcW w:w="6804" w:type="dxa"/>
            <w:tcBorders>
              <w:top w:val="single" w:sz="6" w:space="0" w:color="auto"/>
              <w:left w:val="single" w:sz="6" w:space="0" w:color="auto"/>
              <w:bottom w:val="single" w:sz="6" w:space="0" w:color="auto"/>
              <w:right w:val="single" w:sz="6" w:space="0" w:color="auto"/>
            </w:tcBorders>
          </w:tcPr>
          <w:p w14:paraId="0489B7D1" w14:textId="6D6993BB" w:rsidR="00162EBC" w:rsidRPr="0009180F" w:rsidRDefault="00162EBC" w:rsidP="00085C0F">
            <w:pPr>
              <w:numPr>
                <w:ilvl w:val="12"/>
                <w:numId w:val="0"/>
              </w:numPr>
              <w:tabs>
                <w:tab w:val="left" w:pos="-720"/>
              </w:tabs>
              <w:spacing w:line="240" w:lineRule="auto"/>
              <w:jc w:val="left"/>
              <w:rPr>
                <w:rFonts w:asciiTheme="minorHAnsi" w:hAnsiTheme="minorHAnsi" w:cs="Arial"/>
                <w:szCs w:val="24"/>
              </w:rPr>
            </w:pPr>
            <w:r w:rsidRPr="002F461B">
              <w:rPr>
                <w:rFonts w:asciiTheme="minorHAnsi" w:hAnsiTheme="minorHAnsi"/>
                <w:color w:val="000000"/>
                <w:szCs w:val="24"/>
              </w:rPr>
              <w:t>Used in instances of no meaningful attempt in submitted work, triggers appointment with Divisional Tutor</w:t>
            </w:r>
            <w:r w:rsidR="009B2F35" w:rsidRPr="002F461B">
              <w:rPr>
                <w:rFonts w:asciiTheme="minorHAnsi" w:hAnsiTheme="minorHAnsi"/>
                <w:color w:val="000000"/>
                <w:szCs w:val="24"/>
              </w:rPr>
              <w:t>.</w:t>
            </w:r>
          </w:p>
        </w:tc>
      </w:tr>
    </w:tbl>
    <w:p w14:paraId="5E63F460" w14:textId="77777777" w:rsidR="00162EBC" w:rsidRPr="0009180F" w:rsidRDefault="00162EBC" w:rsidP="00A322CE">
      <w:pPr>
        <w:autoSpaceDE w:val="0"/>
        <w:autoSpaceDN w:val="0"/>
        <w:spacing w:line="240" w:lineRule="auto"/>
        <w:jc w:val="left"/>
        <w:rPr>
          <w:rFonts w:asciiTheme="minorHAnsi" w:hAnsiTheme="minorHAnsi" w:cs="Arial"/>
          <w:szCs w:val="24"/>
        </w:rPr>
      </w:pPr>
    </w:p>
    <w:p w14:paraId="08E5A917" w14:textId="2BD2CD5A" w:rsidR="00A322CE" w:rsidRPr="0009180F" w:rsidRDefault="00A322CE" w:rsidP="00A322CE">
      <w:pPr>
        <w:widowControl/>
        <w:numPr>
          <w:ilvl w:val="0"/>
          <w:numId w:val="16"/>
        </w:numPr>
        <w:tabs>
          <w:tab w:val="clear" w:pos="1080"/>
        </w:tabs>
        <w:autoSpaceDE w:val="0"/>
        <w:autoSpaceDN w:val="0"/>
        <w:spacing w:line="240" w:lineRule="auto"/>
        <w:ind w:left="709" w:hanging="425"/>
        <w:textAlignment w:val="auto"/>
        <w:rPr>
          <w:rFonts w:asciiTheme="minorHAnsi" w:hAnsiTheme="minorHAnsi" w:cs="Arial"/>
          <w:color w:val="000000"/>
          <w:szCs w:val="24"/>
        </w:rPr>
      </w:pPr>
      <w:r w:rsidRPr="0009180F">
        <w:rPr>
          <w:rFonts w:asciiTheme="minorHAnsi" w:hAnsiTheme="minorHAnsi" w:cs="Arial"/>
          <w:color w:val="000000"/>
          <w:szCs w:val="24"/>
        </w:rPr>
        <w:t>Students who are absent, withdraw from or fail an SSC will be considered ‘not complete’ and will be awarded a mark of zero.</w:t>
      </w:r>
    </w:p>
    <w:p w14:paraId="6D949BC3" w14:textId="687A3F02" w:rsidR="00A322CE" w:rsidRPr="0009180F" w:rsidRDefault="00A322CE" w:rsidP="00A322CE">
      <w:pPr>
        <w:widowControl/>
        <w:numPr>
          <w:ilvl w:val="0"/>
          <w:numId w:val="16"/>
        </w:numPr>
        <w:tabs>
          <w:tab w:val="clear" w:pos="1080"/>
        </w:tabs>
        <w:autoSpaceDE w:val="0"/>
        <w:autoSpaceDN w:val="0"/>
        <w:spacing w:line="240" w:lineRule="auto"/>
        <w:ind w:left="709" w:hanging="425"/>
        <w:textAlignment w:val="auto"/>
        <w:rPr>
          <w:rFonts w:asciiTheme="minorHAnsi" w:hAnsiTheme="minorHAnsi" w:cs="Arial"/>
          <w:color w:val="000000"/>
          <w:szCs w:val="24"/>
        </w:rPr>
      </w:pPr>
      <w:r w:rsidRPr="0009180F">
        <w:rPr>
          <w:rFonts w:asciiTheme="minorHAnsi" w:hAnsiTheme="minorHAnsi" w:cs="Arial"/>
          <w:color w:val="000000"/>
          <w:szCs w:val="24"/>
        </w:rPr>
        <w:t>Students</w:t>
      </w:r>
      <w:r w:rsidRPr="00AC69A2">
        <w:rPr>
          <w:rFonts w:asciiTheme="minorHAnsi" w:hAnsiTheme="minorHAnsi" w:cs="Arial"/>
          <w:color w:val="000000"/>
          <w:szCs w:val="24"/>
        </w:rPr>
        <w:t xml:space="preserve"> who are referred or ‘not complete’ at the first attempt may be permitted a second attempt during the same academic session </w:t>
      </w:r>
      <w:proofErr w:type="gramStart"/>
      <w:r w:rsidRPr="00AC69A2">
        <w:rPr>
          <w:rFonts w:asciiTheme="minorHAnsi" w:hAnsiTheme="minorHAnsi" w:cs="Arial"/>
          <w:color w:val="000000"/>
          <w:szCs w:val="24"/>
        </w:rPr>
        <w:t>in order to</w:t>
      </w:r>
      <w:proofErr w:type="gramEnd"/>
      <w:r w:rsidRPr="00AC69A2">
        <w:rPr>
          <w:rFonts w:asciiTheme="minorHAnsi" w:hAnsiTheme="minorHAnsi" w:cs="Arial"/>
          <w:color w:val="000000"/>
          <w:szCs w:val="24"/>
        </w:rPr>
        <w:t xml:space="preserve"> satisfy the requirements for progression.</w:t>
      </w:r>
    </w:p>
    <w:p w14:paraId="792881D2" w14:textId="511CC737" w:rsidR="00A322CE" w:rsidRPr="0009180F" w:rsidRDefault="00A322CE" w:rsidP="00A322CE">
      <w:pPr>
        <w:widowControl/>
        <w:numPr>
          <w:ilvl w:val="0"/>
          <w:numId w:val="16"/>
        </w:numPr>
        <w:tabs>
          <w:tab w:val="clear" w:pos="1080"/>
        </w:tabs>
        <w:autoSpaceDE w:val="0"/>
        <w:autoSpaceDN w:val="0"/>
        <w:spacing w:line="240" w:lineRule="auto"/>
        <w:ind w:left="709" w:hanging="425"/>
        <w:textAlignment w:val="auto"/>
        <w:rPr>
          <w:rFonts w:asciiTheme="minorHAnsi" w:hAnsiTheme="minorHAnsi" w:cs="Arial"/>
          <w:color w:val="000000"/>
          <w:szCs w:val="24"/>
        </w:rPr>
      </w:pPr>
      <w:r w:rsidRPr="0009180F">
        <w:rPr>
          <w:rFonts w:asciiTheme="minorHAnsi" w:hAnsiTheme="minorHAnsi" w:cs="Arial"/>
          <w:color w:val="000000"/>
          <w:szCs w:val="24"/>
        </w:rPr>
        <w:t>Students who fail an SSC at the first attempt or who are referred for non-completion of an SSC are capped at Grade D (borderline) at the second attempt.</w:t>
      </w:r>
    </w:p>
    <w:p w14:paraId="22094A67" w14:textId="7E132291" w:rsidR="00A322CE" w:rsidRPr="0023755C" w:rsidRDefault="00A322CE" w:rsidP="00A322CE">
      <w:pPr>
        <w:widowControl/>
        <w:numPr>
          <w:ilvl w:val="0"/>
          <w:numId w:val="16"/>
        </w:numPr>
        <w:tabs>
          <w:tab w:val="clear" w:pos="1080"/>
        </w:tabs>
        <w:autoSpaceDE w:val="0"/>
        <w:autoSpaceDN w:val="0"/>
        <w:spacing w:line="240" w:lineRule="auto"/>
        <w:ind w:left="709" w:hanging="425"/>
        <w:textAlignment w:val="auto"/>
        <w:rPr>
          <w:rFonts w:asciiTheme="minorHAnsi" w:hAnsiTheme="minorHAnsi" w:cs="Arial"/>
          <w:szCs w:val="24"/>
        </w:rPr>
      </w:pPr>
      <w:r w:rsidRPr="0009180F">
        <w:rPr>
          <w:rFonts w:asciiTheme="minorHAnsi" w:hAnsiTheme="minorHAnsi" w:cs="Arial"/>
          <w:color w:val="000000"/>
          <w:szCs w:val="24"/>
        </w:rPr>
        <w:t xml:space="preserve">Students who fail at the second attempt may be permitted a further attempt after a repeat period of study but may not progress to the next year of the MBBS programme until the SSCs are completed satisfactorily. The mark for this further attempt will be capped at </w:t>
      </w:r>
      <w:r w:rsidR="00D95427" w:rsidRPr="0023755C">
        <w:rPr>
          <w:rFonts w:asciiTheme="minorHAnsi" w:hAnsiTheme="minorHAnsi" w:cs="Arial"/>
          <w:color w:val="000000"/>
          <w:szCs w:val="24"/>
        </w:rPr>
        <w:t>g</w:t>
      </w:r>
      <w:r w:rsidRPr="0023755C">
        <w:rPr>
          <w:rFonts w:asciiTheme="minorHAnsi" w:hAnsiTheme="minorHAnsi" w:cs="Arial"/>
          <w:color w:val="000000"/>
          <w:szCs w:val="24"/>
        </w:rPr>
        <w:t xml:space="preserve">rade </w:t>
      </w:r>
      <w:r w:rsidR="00D95427" w:rsidRPr="002F461B">
        <w:rPr>
          <w:rFonts w:asciiTheme="minorHAnsi" w:hAnsiTheme="minorHAnsi" w:cs="Arial"/>
          <w:color w:val="000000" w:themeColor="text1"/>
          <w:szCs w:val="24"/>
        </w:rPr>
        <w:t>E</w:t>
      </w:r>
      <w:r w:rsidRPr="0023755C">
        <w:rPr>
          <w:rFonts w:asciiTheme="minorHAnsi" w:hAnsiTheme="minorHAnsi" w:cs="Arial"/>
          <w:color w:val="000000" w:themeColor="text1"/>
          <w:szCs w:val="24"/>
        </w:rPr>
        <w:t>.</w:t>
      </w:r>
    </w:p>
    <w:p w14:paraId="597827A9" w14:textId="509D6364" w:rsidR="00A322CE" w:rsidRPr="0023755C" w:rsidRDefault="00A322CE" w:rsidP="00A322CE">
      <w:pPr>
        <w:widowControl/>
        <w:numPr>
          <w:ilvl w:val="0"/>
          <w:numId w:val="16"/>
        </w:numPr>
        <w:tabs>
          <w:tab w:val="clear" w:pos="1080"/>
        </w:tabs>
        <w:autoSpaceDE w:val="0"/>
        <w:autoSpaceDN w:val="0"/>
        <w:spacing w:line="240" w:lineRule="auto"/>
        <w:ind w:left="709" w:hanging="425"/>
        <w:textAlignment w:val="auto"/>
        <w:rPr>
          <w:rFonts w:asciiTheme="minorHAnsi" w:hAnsiTheme="minorHAnsi" w:cs="Arial"/>
          <w:szCs w:val="24"/>
        </w:rPr>
      </w:pPr>
      <w:r w:rsidRPr="0023755C">
        <w:rPr>
          <w:rFonts w:asciiTheme="minorHAnsi" w:hAnsiTheme="minorHAnsi" w:cs="Arial"/>
          <w:color w:val="000000"/>
          <w:szCs w:val="24"/>
        </w:rPr>
        <w:t>Students who are permitted a further attempt as non-registered students may be assessed by an alternative method that does not require attendance, for example</w:t>
      </w:r>
      <w:r w:rsidR="0059659D" w:rsidRPr="0023755C">
        <w:rPr>
          <w:rFonts w:asciiTheme="minorHAnsi" w:hAnsiTheme="minorHAnsi" w:cs="Arial"/>
          <w:color w:val="000000"/>
          <w:szCs w:val="24"/>
        </w:rPr>
        <w:t>,</w:t>
      </w:r>
      <w:r w:rsidRPr="0023755C">
        <w:rPr>
          <w:rFonts w:asciiTheme="minorHAnsi" w:hAnsiTheme="minorHAnsi" w:cs="Arial"/>
          <w:color w:val="000000"/>
          <w:szCs w:val="24"/>
        </w:rPr>
        <w:t xml:space="preserve"> an extended essay.</w:t>
      </w:r>
    </w:p>
    <w:p w14:paraId="71965ADA" w14:textId="77777777" w:rsidR="00A322CE" w:rsidRPr="0023755C" w:rsidRDefault="00A322CE" w:rsidP="00A322CE">
      <w:pPr>
        <w:widowControl/>
        <w:autoSpaceDE w:val="0"/>
        <w:autoSpaceDN w:val="0"/>
        <w:spacing w:line="240" w:lineRule="auto"/>
        <w:ind w:left="284"/>
        <w:textAlignment w:val="auto"/>
        <w:rPr>
          <w:rFonts w:asciiTheme="minorHAnsi" w:hAnsiTheme="minorHAnsi" w:cs="Calibri"/>
          <w:szCs w:val="24"/>
        </w:rPr>
      </w:pPr>
    </w:p>
    <w:p w14:paraId="302862F2" w14:textId="40FAD87B" w:rsidR="00A322CE" w:rsidRPr="0023755C" w:rsidRDefault="00A322CE" w:rsidP="00A322CE">
      <w:pPr>
        <w:widowControl/>
        <w:autoSpaceDE w:val="0"/>
        <w:autoSpaceDN w:val="0"/>
        <w:spacing w:line="240" w:lineRule="auto"/>
        <w:ind w:left="284"/>
        <w:textAlignment w:val="auto"/>
        <w:rPr>
          <w:rFonts w:asciiTheme="minorHAnsi" w:hAnsiTheme="minorHAnsi" w:cs="Calibri"/>
          <w:szCs w:val="24"/>
        </w:rPr>
      </w:pPr>
      <w:r w:rsidRPr="0023755C">
        <w:rPr>
          <w:rFonts w:asciiTheme="minorHAnsi" w:hAnsiTheme="minorHAnsi" w:cs="Calibri"/>
          <w:szCs w:val="24"/>
        </w:rPr>
        <w:t>When awarding grades</w:t>
      </w:r>
      <w:r w:rsidR="0059659D" w:rsidRPr="0023755C">
        <w:rPr>
          <w:rFonts w:asciiTheme="minorHAnsi" w:hAnsiTheme="minorHAnsi" w:cs="Calibri"/>
          <w:szCs w:val="24"/>
        </w:rPr>
        <w:t>,</w:t>
      </w:r>
      <w:r w:rsidRPr="0023755C">
        <w:rPr>
          <w:rFonts w:asciiTheme="minorHAnsi" w:hAnsiTheme="minorHAnsi" w:cs="Calibri"/>
          <w:szCs w:val="24"/>
        </w:rPr>
        <w:t xml:space="preserve"> please do not use terms such as A+ or B- as they have no relevance in the system used to record student performance.</w:t>
      </w:r>
    </w:p>
    <w:p w14:paraId="5E30658B" w14:textId="77777777" w:rsidR="00177716" w:rsidRPr="0023755C" w:rsidRDefault="00177716" w:rsidP="00A322CE">
      <w:pPr>
        <w:widowControl/>
        <w:autoSpaceDE w:val="0"/>
        <w:autoSpaceDN w:val="0"/>
        <w:spacing w:line="240" w:lineRule="auto"/>
        <w:ind w:left="284"/>
        <w:textAlignment w:val="auto"/>
        <w:rPr>
          <w:rFonts w:asciiTheme="minorHAnsi" w:hAnsiTheme="minorHAnsi" w:cs="Arial"/>
          <w:szCs w:val="24"/>
        </w:rPr>
      </w:pPr>
    </w:p>
    <w:p w14:paraId="1CB1705D" w14:textId="5216318D" w:rsidR="00177716" w:rsidRPr="0023755C" w:rsidRDefault="00177716" w:rsidP="00177716">
      <w:pPr>
        <w:pStyle w:val="NoSpacing"/>
        <w:jc w:val="both"/>
        <w:rPr>
          <w:rFonts w:asciiTheme="minorHAnsi" w:hAnsiTheme="minorHAnsi" w:cs="Calibri"/>
          <w:sz w:val="24"/>
          <w:szCs w:val="24"/>
        </w:rPr>
      </w:pPr>
      <w:r w:rsidRPr="002F461B">
        <w:rPr>
          <w:rFonts w:asciiTheme="minorHAnsi" w:hAnsiTheme="minorHAnsi" w:cs="Calibri"/>
          <w:sz w:val="24"/>
          <w:szCs w:val="24"/>
        </w:rPr>
        <w:t>A selection of SSC asse</w:t>
      </w:r>
      <w:r w:rsidR="00085C0F" w:rsidRPr="002F461B">
        <w:rPr>
          <w:rFonts w:asciiTheme="minorHAnsi" w:hAnsiTheme="minorHAnsi" w:cs="Calibri"/>
          <w:sz w:val="24"/>
          <w:szCs w:val="24"/>
        </w:rPr>
        <w:t>s</w:t>
      </w:r>
      <w:r w:rsidRPr="002F461B">
        <w:rPr>
          <w:rFonts w:asciiTheme="minorHAnsi" w:hAnsiTheme="minorHAnsi" w:cs="Calibri"/>
          <w:sz w:val="24"/>
          <w:szCs w:val="24"/>
        </w:rPr>
        <w:t xml:space="preserve">sments will be moderated each year by the SSC Advisory </w:t>
      </w:r>
      <w:r w:rsidR="0009180F" w:rsidRPr="002F461B">
        <w:rPr>
          <w:rFonts w:asciiTheme="minorHAnsi" w:hAnsiTheme="minorHAnsi" w:cs="Calibri"/>
          <w:sz w:val="24"/>
          <w:szCs w:val="24"/>
        </w:rPr>
        <w:t>Group</w:t>
      </w:r>
      <w:r w:rsidRPr="002F461B">
        <w:rPr>
          <w:rFonts w:asciiTheme="minorHAnsi" w:hAnsiTheme="minorHAnsi" w:cs="Calibri"/>
          <w:sz w:val="24"/>
          <w:szCs w:val="24"/>
        </w:rPr>
        <w:t xml:space="preserve"> to ensure continuity</w:t>
      </w:r>
      <w:r w:rsidR="00085C0F" w:rsidRPr="002F461B">
        <w:rPr>
          <w:rFonts w:asciiTheme="minorHAnsi" w:hAnsiTheme="minorHAnsi" w:cs="Calibri"/>
          <w:sz w:val="24"/>
          <w:szCs w:val="24"/>
        </w:rPr>
        <w:t xml:space="preserve"> across all SSCs.</w:t>
      </w:r>
    </w:p>
    <w:p w14:paraId="256D19A5" w14:textId="77777777" w:rsidR="009B2F35" w:rsidRPr="0023755C" w:rsidRDefault="009B2F35" w:rsidP="00A322CE">
      <w:pPr>
        <w:pStyle w:val="NoSpacing"/>
        <w:jc w:val="both"/>
        <w:rPr>
          <w:rFonts w:asciiTheme="minorHAnsi" w:hAnsiTheme="minorHAnsi" w:cs="Calibri"/>
          <w:sz w:val="24"/>
          <w:szCs w:val="24"/>
        </w:rPr>
      </w:pPr>
    </w:p>
    <w:p w14:paraId="7F41B706" w14:textId="77777777" w:rsidR="00FF7376" w:rsidRPr="0023755C" w:rsidRDefault="00FF7376" w:rsidP="00135564">
      <w:pPr>
        <w:pStyle w:val="Heading2"/>
        <w:rPr>
          <w:rFonts w:asciiTheme="minorHAnsi" w:hAnsiTheme="minorHAnsi"/>
        </w:rPr>
      </w:pPr>
      <w:r w:rsidRPr="0023755C">
        <w:rPr>
          <w:rFonts w:asciiTheme="minorHAnsi" w:hAnsiTheme="minorHAnsi"/>
        </w:rPr>
        <w:t>Feedback</w:t>
      </w:r>
    </w:p>
    <w:p w14:paraId="07EC314A" w14:textId="6EEACEA1" w:rsidR="00085C0F" w:rsidRPr="0023755C" w:rsidRDefault="00FF7376" w:rsidP="00FF7376">
      <w:pPr>
        <w:spacing w:line="240" w:lineRule="auto"/>
        <w:rPr>
          <w:rFonts w:asciiTheme="minorHAnsi" w:hAnsiTheme="minorHAnsi" w:cs="Arial"/>
          <w:szCs w:val="24"/>
        </w:rPr>
      </w:pPr>
      <w:r w:rsidRPr="0023755C">
        <w:rPr>
          <w:rFonts w:asciiTheme="minorHAnsi" w:hAnsiTheme="minorHAnsi" w:cs="Arial"/>
          <w:szCs w:val="24"/>
          <w:lang w:eastAsia="en-GB"/>
        </w:rPr>
        <w:t>The medical school considers feedback to be an essential part of all SSCs</w:t>
      </w:r>
      <w:r w:rsidR="00085C0F" w:rsidRPr="0023755C">
        <w:rPr>
          <w:rFonts w:asciiTheme="minorHAnsi" w:hAnsiTheme="minorHAnsi" w:cs="Arial"/>
          <w:szCs w:val="24"/>
          <w:lang w:eastAsia="en-GB"/>
        </w:rPr>
        <w:t>,</w:t>
      </w:r>
      <w:r w:rsidRPr="0023755C">
        <w:rPr>
          <w:rFonts w:asciiTheme="minorHAnsi" w:hAnsiTheme="minorHAnsi" w:cs="Arial"/>
          <w:szCs w:val="24"/>
          <w:lang w:eastAsia="en-GB"/>
        </w:rPr>
        <w:t xml:space="preserve"> and a </w:t>
      </w:r>
      <w:proofErr w:type="gramStart"/>
      <w:r w:rsidRPr="0023755C">
        <w:rPr>
          <w:rFonts w:asciiTheme="minorHAnsi" w:hAnsiTheme="minorHAnsi" w:cs="Arial"/>
          <w:szCs w:val="24"/>
          <w:lang w:eastAsia="en-GB"/>
        </w:rPr>
        <w:t>one to one</w:t>
      </w:r>
      <w:proofErr w:type="gramEnd"/>
      <w:r w:rsidRPr="0023755C">
        <w:rPr>
          <w:rFonts w:asciiTheme="minorHAnsi" w:hAnsiTheme="minorHAnsi" w:cs="Arial"/>
          <w:szCs w:val="24"/>
          <w:lang w:eastAsia="en-GB"/>
        </w:rPr>
        <w:t xml:space="preserve"> meeting to discuss student performance and feedback is considered best practice. However, due to the varying nature of SSCs, this may not always be possible. Feedback should also be supplied to students throughout the SSC. As well as an overall final grade, SSC providers are required to supply individual written feedback for each student under ‘additional comments’ on the </w:t>
      </w:r>
      <w:r w:rsidRPr="0023755C">
        <w:rPr>
          <w:rFonts w:asciiTheme="minorHAnsi" w:hAnsiTheme="minorHAnsi" w:cs="Arial"/>
          <w:i/>
          <w:szCs w:val="24"/>
          <w:lang w:eastAsia="en-GB"/>
        </w:rPr>
        <w:t>SSC</w:t>
      </w:r>
      <w:r w:rsidRPr="0023755C">
        <w:rPr>
          <w:rFonts w:asciiTheme="minorHAnsi" w:hAnsiTheme="minorHAnsi" w:cs="Arial"/>
          <w:szCs w:val="24"/>
          <w:lang w:eastAsia="en-GB"/>
        </w:rPr>
        <w:t xml:space="preserve"> </w:t>
      </w:r>
      <w:r w:rsidRPr="0023755C">
        <w:rPr>
          <w:rFonts w:asciiTheme="minorHAnsi" w:hAnsiTheme="minorHAnsi" w:cs="Arial"/>
          <w:i/>
          <w:szCs w:val="24"/>
          <w:lang w:eastAsia="en-GB"/>
        </w:rPr>
        <w:t xml:space="preserve">Assessment Form </w:t>
      </w:r>
      <w:r w:rsidRPr="0023755C">
        <w:rPr>
          <w:rFonts w:asciiTheme="minorHAnsi" w:hAnsiTheme="minorHAnsi" w:cs="Arial"/>
          <w:szCs w:val="24"/>
          <w:lang w:eastAsia="en-GB"/>
        </w:rPr>
        <w:t xml:space="preserve">(provided by the </w:t>
      </w:r>
      <w:r w:rsidRPr="0023755C">
        <w:rPr>
          <w:rFonts w:asciiTheme="minorHAnsi" w:hAnsiTheme="minorHAnsi"/>
          <w:bCs/>
          <w:szCs w:val="24"/>
        </w:rPr>
        <w:t>SSC Admin</w:t>
      </w:r>
      <w:r w:rsidR="00AC69A2" w:rsidRPr="0023755C">
        <w:rPr>
          <w:rFonts w:asciiTheme="minorHAnsi" w:hAnsiTheme="minorHAnsi"/>
          <w:bCs/>
          <w:szCs w:val="24"/>
        </w:rPr>
        <w:t xml:space="preserve"> Team</w:t>
      </w:r>
      <w:r w:rsidRPr="0023755C">
        <w:rPr>
          <w:rFonts w:asciiTheme="minorHAnsi" w:hAnsiTheme="minorHAnsi" w:cs="Arial"/>
          <w:szCs w:val="24"/>
          <w:lang w:eastAsia="en-GB"/>
        </w:rPr>
        <w:t>). Th</w:t>
      </w:r>
      <w:r w:rsidR="00D95427" w:rsidRPr="0023755C">
        <w:rPr>
          <w:rFonts w:asciiTheme="minorHAnsi" w:hAnsiTheme="minorHAnsi" w:cs="Arial"/>
          <w:szCs w:val="24"/>
          <w:lang w:eastAsia="en-GB"/>
        </w:rPr>
        <w:t>e SSC provider should write this feedback</w:t>
      </w:r>
      <w:r w:rsidRPr="0023755C">
        <w:rPr>
          <w:rFonts w:asciiTheme="minorHAnsi" w:hAnsiTheme="minorHAnsi" w:cs="Arial"/>
          <w:szCs w:val="24"/>
          <w:lang w:eastAsia="en-GB"/>
        </w:rPr>
        <w:t xml:space="preserve"> after consultation with any other staff who have had an active part in teaching and/or supporting the student. </w:t>
      </w:r>
      <w:r w:rsidRPr="0023755C">
        <w:rPr>
          <w:rFonts w:asciiTheme="minorHAnsi" w:hAnsiTheme="minorHAnsi" w:cs="Arial"/>
          <w:b/>
          <w:szCs w:val="24"/>
          <w:lang w:eastAsia="en-GB"/>
        </w:rPr>
        <w:t>A copy of this final feedback</w:t>
      </w:r>
      <w:r w:rsidR="00162EBC" w:rsidRPr="0023755C">
        <w:rPr>
          <w:rFonts w:asciiTheme="minorHAnsi" w:hAnsiTheme="minorHAnsi" w:cs="Arial"/>
          <w:b/>
          <w:szCs w:val="24"/>
          <w:lang w:eastAsia="en-GB"/>
        </w:rPr>
        <w:t xml:space="preserve"> (</w:t>
      </w:r>
      <w:r w:rsidR="00162EBC" w:rsidRPr="0023755C">
        <w:rPr>
          <w:rFonts w:asciiTheme="minorHAnsi" w:hAnsiTheme="minorHAnsi" w:cs="Arial"/>
          <w:b/>
          <w:i/>
          <w:szCs w:val="24"/>
          <w:lang w:eastAsia="en-GB"/>
        </w:rPr>
        <w:t>SSC</w:t>
      </w:r>
      <w:r w:rsidR="00162EBC" w:rsidRPr="0023755C">
        <w:rPr>
          <w:rFonts w:asciiTheme="minorHAnsi" w:hAnsiTheme="minorHAnsi" w:cs="Arial"/>
          <w:b/>
          <w:szCs w:val="24"/>
          <w:lang w:eastAsia="en-GB"/>
        </w:rPr>
        <w:t xml:space="preserve"> </w:t>
      </w:r>
      <w:r w:rsidR="00162EBC" w:rsidRPr="0023755C">
        <w:rPr>
          <w:rFonts w:asciiTheme="minorHAnsi" w:hAnsiTheme="minorHAnsi" w:cs="Arial"/>
          <w:b/>
          <w:i/>
          <w:szCs w:val="24"/>
          <w:lang w:eastAsia="en-GB"/>
        </w:rPr>
        <w:t>Assessment Form)</w:t>
      </w:r>
      <w:r w:rsidRPr="0023755C">
        <w:rPr>
          <w:rFonts w:asciiTheme="minorHAnsi" w:hAnsiTheme="minorHAnsi" w:cs="Arial"/>
          <w:b/>
          <w:szCs w:val="24"/>
          <w:lang w:eastAsia="en-GB"/>
        </w:rPr>
        <w:t xml:space="preserve"> should be emailed directly to the students by the SSC provider.</w:t>
      </w:r>
      <w:r w:rsidRPr="0023755C">
        <w:rPr>
          <w:rFonts w:asciiTheme="minorHAnsi" w:hAnsiTheme="minorHAnsi" w:cs="Arial"/>
          <w:szCs w:val="24"/>
          <w:lang w:eastAsia="en-GB"/>
        </w:rPr>
        <w:t xml:space="preserve"> </w:t>
      </w:r>
      <w:r w:rsidRPr="0023755C">
        <w:rPr>
          <w:rFonts w:asciiTheme="minorHAnsi" w:hAnsiTheme="minorHAnsi" w:cs="Arial"/>
          <w:szCs w:val="24"/>
        </w:rPr>
        <w:t>Hard copies of student coursework should also be returned directly to the students</w:t>
      </w:r>
      <w:r w:rsidR="00085C0F" w:rsidRPr="0023755C">
        <w:rPr>
          <w:rFonts w:asciiTheme="minorHAnsi" w:hAnsiTheme="minorHAnsi" w:cs="Arial"/>
          <w:szCs w:val="24"/>
        </w:rPr>
        <w:t xml:space="preserve"> by the SSC provider</w:t>
      </w:r>
      <w:r w:rsidRPr="0023755C">
        <w:rPr>
          <w:rFonts w:asciiTheme="minorHAnsi" w:hAnsiTheme="minorHAnsi" w:cs="Arial"/>
          <w:szCs w:val="24"/>
        </w:rPr>
        <w:t>.</w:t>
      </w:r>
    </w:p>
    <w:p w14:paraId="2C6A4012" w14:textId="77777777" w:rsidR="00085C0F" w:rsidRPr="0023755C" w:rsidRDefault="00085C0F" w:rsidP="00FF7376">
      <w:pPr>
        <w:widowControl/>
        <w:adjustRightInd/>
        <w:spacing w:line="240" w:lineRule="auto"/>
        <w:textAlignment w:val="auto"/>
        <w:rPr>
          <w:rFonts w:asciiTheme="minorHAnsi" w:hAnsiTheme="minorHAnsi" w:cs="Arial"/>
          <w:szCs w:val="24"/>
        </w:rPr>
      </w:pPr>
    </w:p>
    <w:p w14:paraId="1308D899" w14:textId="644D2D40" w:rsidR="009B2F35" w:rsidRPr="0009180F" w:rsidRDefault="009B2F35" w:rsidP="00DF3F0E">
      <w:pPr>
        <w:shd w:val="clear" w:color="auto" w:fill="FFFFFF"/>
        <w:spacing w:line="240" w:lineRule="auto"/>
        <w:rPr>
          <w:rFonts w:asciiTheme="minorHAnsi" w:hAnsiTheme="minorHAnsi"/>
          <w:szCs w:val="24"/>
        </w:rPr>
      </w:pPr>
      <w:r w:rsidRPr="002F461B">
        <w:rPr>
          <w:rFonts w:asciiTheme="minorHAnsi" w:hAnsiTheme="minorHAnsi"/>
          <w:szCs w:val="24"/>
        </w:rPr>
        <w:t xml:space="preserve">UCL’s service standards require that marks and feedback are provided </w:t>
      </w:r>
      <w:r w:rsidRPr="002F461B">
        <w:rPr>
          <w:rFonts w:asciiTheme="minorHAnsi" w:hAnsiTheme="minorHAnsi"/>
          <w:b/>
          <w:i/>
          <w:iCs/>
          <w:szCs w:val="24"/>
          <w:bdr w:val="none" w:sz="0" w:space="0" w:color="auto" w:frame="1"/>
        </w:rPr>
        <w:t xml:space="preserve">within </w:t>
      </w:r>
      <w:r w:rsidRPr="002F461B">
        <w:rPr>
          <w:rFonts w:asciiTheme="minorHAnsi" w:hAnsiTheme="minorHAnsi"/>
          <w:b/>
          <w:i/>
          <w:iCs/>
          <w:szCs w:val="24"/>
          <w:u w:val="single"/>
          <w:bdr w:val="none" w:sz="0" w:space="0" w:color="auto" w:frame="1"/>
        </w:rPr>
        <w:t>4 weeks</w:t>
      </w:r>
      <w:r w:rsidRPr="002F461B">
        <w:rPr>
          <w:rFonts w:asciiTheme="minorHAnsi" w:hAnsiTheme="minorHAnsi"/>
          <w:b/>
          <w:i/>
          <w:iCs/>
          <w:szCs w:val="24"/>
          <w:bdr w:val="none" w:sz="0" w:space="0" w:color="auto" w:frame="1"/>
        </w:rPr>
        <w:t xml:space="preserve"> </w:t>
      </w:r>
      <w:r w:rsidRPr="002F461B">
        <w:rPr>
          <w:rFonts w:asciiTheme="minorHAnsi" w:hAnsiTheme="minorHAnsi"/>
          <w:b/>
          <w:szCs w:val="24"/>
        </w:rPr>
        <w:t xml:space="preserve">of the deadline for submission (including weekends and vacations). </w:t>
      </w:r>
      <w:r w:rsidRPr="002F461B">
        <w:rPr>
          <w:rFonts w:asciiTheme="minorHAnsi" w:hAnsiTheme="minorHAnsi"/>
          <w:szCs w:val="24"/>
        </w:rPr>
        <w:t>SSC providers are encouraged to provide this in a shorter timeframe</w:t>
      </w:r>
      <w:r w:rsidR="00D95427" w:rsidRPr="002F461B">
        <w:rPr>
          <w:rFonts w:asciiTheme="minorHAnsi" w:hAnsiTheme="minorHAnsi"/>
          <w:szCs w:val="24"/>
        </w:rPr>
        <w:t>,</w:t>
      </w:r>
      <w:r w:rsidRPr="002F461B">
        <w:rPr>
          <w:rFonts w:asciiTheme="minorHAnsi" w:hAnsiTheme="minorHAnsi"/>
          <w:szCs w:val="24"/>
        </w:rPr>
        <w:t xml:space="preserve"> and MBBS students have asked if feedback could be provided </w:t>
      </w:r>
      <w:r w:rsidRPr="002F461B">
        <w:rPr>
          <w:rFonts w:asciiTheme="minorHAnsi" w:hAnsiTheme="minorHAnsi"/>
          <w:i/>
          <w:iCs/>
          <w:szCs w:val="24"/>
          <w:bdr w:val="none" w:sz="0" w:space="0" w:color="auto" w:frame="1"/>
        </w:rPr>
        <w:t>within 3 weeks</w:t>
      </w:r>
      <w:r w:rsidRPr="002F461B">
        <w:rPr>
          <w:rFonts w:asciiTheme="minorHAnsi" w:hAnsiTheme="minorHAnsi"/>
          <w:szCs w:val="24"/>
        </w:rPr>
        <w:t xml:space="preserve"> wherever possible. If SSC providers cannot ensure that the one calendar month deadline is met (or for the MBBS the </w:t>
      </w:r>
      <w:proofErr w:type="gramStart"/>
      <w:r w:rsidRPr="002F461B">
        <w:rPr>
          <w:rFonts w:asciiTheme="minorHAnsi" w:hAnsiTheme="minorHAnsi"/>
          <w:szCs w:val="24"/>
        </w:rPr>
        <w:t>3 week</w:t>
      </w:r>
      <w:proofErr w:type="gramEnd"/>
      <w:r w:rsidRPr="002F461B">
        <w:rPr>
          <w:rFonts w:asciiTheme="minorHAnsi" w:hAnsiTheme="minorHAnsi"/>
          <w:szCs w:val="24"/>
        </w:rPr>
        <w:t xml:space="preserve"> deadline), they must comply with UCL’s requirement to indicate, by direct contact with students, when the feedback will be provided</w:t>
      </w:r>
      <w:r w:rsidR="00D95427" w:rsidRPr="002F461B">
        <w:rPr>
          <w:rFonts w:asciiTheme="minorHAnsi" w:hAnsiTheme="minorHAnsi"/>
          <w:szCs w:val="24"/>
        </w:rPr>
        <w:t>,</w:t>
      </w:r>
      <w:r w:rsidRPr="002F461B">
        <w:rPr>
          <w:rFonts w:asciiTheme="minorHAnsi" w:hAnsiTheme="minorHAnsi"/>
          <w:szCs w:val="24"/>
        </w:rPr>
        <w:t xml:space="preserve"> and it is expected that the extra time will not exceed 1 week.</w:t>
      </w:r>
    </w:p>
    <w:p w14:paraId="0BAB8C90" w14:textId="77777777" w:rsidR="009B2F35" w:rsidRPr="0009180F" w:rsidRDefault="009B2F35" w:rsidP="00FF7376">
      <w:pPr>
        <w:widowControl/>
        <w:adjustRightInd/>
        <w:spacing w:line="240" w:lineRule="auto"/>
        <w:textAlignment w:val="auto"/>
        <w:rPr>
          <w:rFonts w:asciiTheme="minorHAnsi" w:hAnsiTheme="minorHAnsi" w:cs="Arial"/>
          <w:szCs w:val="24"/>
        </w:rPr>
      </w:pPr>
    </w:p>
    <w:p w14:paraId="3861CC3E" w14:textId="7FD048BA" w:rsidR="00FB242E" w:rsidRPr="00826249" w:rsidRDefault="00FF7376" w:rsidP="00FE5854">
      <w:pPr>
        <w:widowControl/>
        <w:adjustRightInd/>
        <w:spacing w:line="240" w:lineRule="auto"/>
        <w:textAlignment w:val="auto"/>
        <w:rPr>
          <w:rFonts w:asciiTheme="minorHAnsi" w:hAnsiTheme="minorHAnsi" w:cs="Calibri"/>
          <w:szCs w:val="24"/>
        </w:rPr>
      </w:pPr>
      <w:r w:rsidRPr="0009180F">
        <w:rPr>
          <w:rFonts w:asciiTheme="minorHAnsi" w:hAnsiTheme="minorHAnsi"/>
          <w:szCs w:val="24"/>
          <w:lang w:eastAsia="en-GB"/>
        </w:rPr>
        <w:t xml:space="preserve">You will be provided with </w:t>
      </w:r>
      <w:r w:rsidRPr="0009180F">
        <w:rPr>
          <w:rFonts w:asciiTheme="minorHAnsi" w:hAnsiTheme="minorHAnsi"/>
          <w:szCs w:val="24"/>
        </w:rPr>
        <w:t xml:space="preserve">student feedback from student evaluation of your SSC; this will be arranged by the Quality Assurance Unit. </w:t>
      </w:r>
      <w:r w:rsidR="00162EBC" w:rsidRPr="0009180F">
        <w:rPr>
          <w:rFonts w:asciiTheme="minorHAnsi" w:hAnsiTheme="minorHAnsi"/>
          <w:b/>
          <w:szCs w:val="24"/>
        </w:rPr>
        <w:t>Please do not arrange your own feedback</w:t>
      </w:r>
      <w:r w:rsidR="00085C0F" w:rsidRPr="0009180F">
        <w:rPr>
          <w:rFonts w:asciiTheme="minorHAnsi" w:hAnsiTheme="minorHAnsi"/>
          <w:b/>
          <w:szCs w:val="24"/>
        </w:rPr>
        <w:t xml:space="preserve">; instead, </w:t>
      </w:r>
      <w:r w:rsidR="00FB242E" w:rsidRPr="0009180F">
        <w:rPr>
          <w:rFonts w:asciiTheme="minorHAnsi" w:hAnsiTheme="minorHAnsi"/>
          <w:b/>
          <w:szCs w:val="24"/>
        </w:rPr>
        <w:t xml:space="preserve">please </w:t>
      </w:r>
      <w:r w:rsidR="00162EBC" w:rsidRPr="0009180F">
        <w:rPr>
          <w:rFonts w:asciiTheme="minorHAnsi" w:hAnsiTheme="minorHAnsi"/>
          <w:b/>
          <w:szCs w:val="24"/>
        </w:rPr>
        <w:t xml:space="preserve">encourage students to complete the </w:t>
      </w:r>
      <w:r w:rsidR="00085C0F" w:rsidRPr="0009180F">
        <w:rPr>
          <w:rFonts w:asciiTheme="minorHAnsi" w:hAnsiTheme="minorHAnsi"/>
          <w:b/>
          <w:szCs w:val="24"/>
        </w:rPr>
        <w:t xml:space="preserve">official Quality Assurance Unit </w:t>
      </w:r>
      <w:r w:rsidR="00162EBC" w:rsidRPr="0009180F">
        <w:rPr>
          <w:rFonts w:asciiTheme="minorHAnsi" w:hAnsiTheme="minorHAnsi"/>
          <w:b/>
          <w:szCs w:val="24"/>
        </w:rPr>
        <w:t>evaluation.</w:t>
      </w:r>
      <w:r w:rsidR="00FE5854">
        <w:rPr>
          <w:rFonts w:asciiTheme="minorHAnsi" w:hAnsiTheme="minorHAnsi"/>
          <w:b/>
          <w:szCs w:val="24"/>
        </w:rPr>
        <w:t xml:space="preserve"> </w:t>
      </w:r>
      <w:r w:rsidR="00290AD5" w:rsidRPr="002F461B">
        <w:rPr>
          <w:rFonts w:asciiTheme="minorHAnsi" w:hAnsiTheme="minorHAnsi" w:cs="Calibri"/>
          <w:szCs w:val="24"/>
        </w:rPr>
        <w:t>For quality assurance purposes</w:t>
      </w:r>
      <w:r w:rsidR="00FE5854" w:rsidRPr="002F461B">
        <w:rPr>
          <w:rFonts w:asciiTheme="minorHAnsi" w:hAnsiTheme="minorHAnsi" w:cs="Calibri"/>
          <w:szCs w:val="24"/>
        </w:rPr>
        <w:t>,</w:t>
      </w:r>
      <w:r w:rsidR="00826249" w:rsidRPr="002F461B">
        <w:rPr>
          <w:rFonts w:asciiTheme="minorHAnsi" w:hAnsiTheme="minorHAnsi" w:cs="Calibri"/>
          <w:szCs w:val="24"/>
        </w:rPr>
        <w:t xml:space="preserve"> the SSC lead may be in contact </w:t>
      </w:r>
      <w:proofErr w:type="gramStart"/>
      <w:r w:rsidR="00FE5854" w:rsidRPr="002F461B">
        <w:rPr>
          <w:rFonts w:asciiTheme="minorHAnsi" w:hAnsiTheme="minorHAnsi" w:cs="Calibri"/>
          <w:szCs w:val="24"/>
        </w:rPr>
        <w:t>as a result of</w:t>
      </w:r>
      <w:proofErr w:type="gramEnd"/>
      <w:r w:rsidR="00FE5854" w:rsidRPr="002F461B">
        <w:rPr>
          <w:rFonts w:asciiTheme="minorHAnsi" w:hAnsiTheme="minorHAnsi" w:cs="Calibri"/>
          <w:szCs w:val="24"/>
        </w:rPr>
        <w:t xml:space="preserve"> this </w:t>
      </w:r>
      <w:r w:rsidR="00826249" w:rsidRPr="002F461B">
        <w:rPr>
          <w:rFonts w:asciiTheme="minorHAnsi" w:hAnsiTheme="minorHAnsi" w:cs="Calibri"/>
          <w:szCs w:val="24"/>
        </w:rPr>
        <w:t>feedback</w:t>
      </w:r>
      <w:r w:rsidR="00FE5854" w:rsidRPr="002F461B">
        <w:rPr>
          <w:rFonts w:asciiTheme="minorHAnsi" w:hAnsiTheme="minorHAnsi" w:cs="Calibri"/>
          <w:szCs w:val="24"/>
        </w:rPr>
        <w:t xml:space="preserve"> to discuss your SSC.</w:t>
      </w:r>
      <w:r w:rsidR="00826249" w:rsidRPr="002F461B">
        <w:rPr>
          <w:rFonts w:asciiTheme="minorHAnsi" w:hAnsiTheme="minorHAnsi" w:cs="Calibri"/>
          <w:szCs w:val="24"/>
        </w:rPr>
        <w:t xml:space="preserve"> A</w:t>
      </w:r>
      <w:r w:rsidR="00085C0F" w:rsidRPr="002F461B">
        <w:rPr>
          <w:rFonts w:asciiTheme="minorHAnsi" w:hAnsiTheme="minorHAnsi" w:cs="Calibri"/>
          <w:szCs w:val="24"/>
        </w:rPr>
        <w:t xml:space="preserve"> selection of st</w:t>
      </w:r>
      <w:r w:rsidR="00FB242E" w:rsidRPr="002F461B">
        <w:rPr>
          <w:rFonts w:asciiTheme="minorHAnsi" w:hAnsiTheme="minorHAnsi" w:cs="Calibri"/>
          <w:szCs w:val="24"/>
        </w:rPr>
        <w:t xml:space="preserve">udents each year will </w:t>
      </w:r>
      <w:r w:rsidR="00826249" w:rsidRPr="002F461B">
        <w:rPr>
          <w:rFonts w:asciiTheme="minorHAnsi" w:hAnsiTheme="minorHAnsi" w:cs="Calibri"/>
          <w:szCs w:val="24"/>
        </w:rPr>
        <w:t xml:space="preserve">also </w:t>
      </w:r>
      <w:r w:rsidR="00FB242E" w:rsidRPr="002F461B">
        <w:rPr>
          <w:rFonts w:asciiTheme="minorHAnsi" w:hAnsiTheme="minorHAnsi" w:cs="Calibri"/>
          <w:szCs w:val="24"/>
        </w:rPr>
        <w:t>be invited to a</w:t>
      </w:r>
      <w:r w:rsidR="00085C0F" w:rsidRPr="002F461B">
        <w:rPr>
          <w:rFonts w:asciiTheme="minorHAnsi" w:hAnsiTheme="minorHAnsi" w:cs="Calibri"/>
          <w:szCs w:val="24"/>
        </w:rPr>
        <w:t>n SSC</w:t>
      </w:r>
      <w:r w:rsidR="00FB242E" w:rsidRPr="002F461B">
        <w:rPr>
          <w:rFonts w:asciiTheme="minorHAnsi" w:hAnsiTheme="minorHAnsi" w:cs="Calibri"/>
          <w:szCs w:val="24"/>
        </w:rPr>
        <w:t xml:space="preserve"> feedback discussion session run by the SSC </w:t>
      </w:r>
      <w:r w:rsidR="00826249" w:rsidRPr="002F461B">
        <w:rPr>
          <w:rFonts w:asciiTheme="minorHAnsi" w:hAnsiTheme="minorHAnsi" w:cs="Calibri"/>
          <w:szCs w:val="24"/>
        </w:rPr>
        <w:t>lead t</w:t>
      </w:r>
      <w:r w:rsidR="00FB242E" w:rsidRPr="002F461B">
        <w:rPr>
          <w:rFonts w:asciiTheme="minorHAnsi" w:hAnsiTheme="minorHAnsi" w:cs="Calibri"/>
          <w:szCs w:val="24"/>
        </w:rPr>
        <w:t>o ensure continuity</w:t>
      </w:r>
      <w:r w:rsidR="00085C0F" w:rsidRPr="002F461B">
        <w:rPr>
          <w:rFonts w:asciiTheme="minorHAnsi" w:hAnsiTheme="minorHAnsi" w:cs="Calibri"/>
          <w:szCs w:val="24"/>
        </w:rPr>
        <w:t xml:space="preserve"> across all SSCs.</w:t>
      </w:r>
    </w:p>
    <w:p w14:paraId="799ED562" w14:textId="77777777" w:rsidR="00FB242E" w:rsidRPr="00826249" w:rsidRDefault="00FB242E" w:rsidP="0009180F">
      <w:pPr>
        <w:pStyle w:val="NoSpacing"/>
        <w:jc w:val="both"/>
        <w:rPr>
          <w:rFonts w:asciiTheme="minorHAnsi" w:hAnsiTheme="minorHAnsi" w:cs="Calibri"/>
          <w:b/>
          <w:sz w:val="24"/>
          <w:szCs w:val="24"/>
        </w:rPr>
      </w:pPr>
    </w:p>
    <w:p w14:paraId="2182FD1B" w14:textId="36E1E3CB" w:rsidR="009B2F35" w:rsidRPr="0009180F" w:rsidRDefault="009B2F35" w:rsidP="0009180F">
      <w:pPr>
        <w:spacing w:line="240" w:lineRule="auto"/>
        <w:rPr>
          <w:rFonts w:asciiTheme="minorHAnsi" w:hAnsiTheme="minorHAnsi"/>
        </w:rPr>
      </w:pPr>
      <w:r w:rsidRPr="00826249">
        <w:rPr>
          <w:rFonts w:asciiTheme="minorHAnsi" w:hAnsiTheme="minorHAnsi"/>
          <w:szCs w:val="24"/>
        </w:rPr>
        <w:t xml:space="preserve">For further </w:t>
      </w:r>
      <w:r w:rsidRPr="0009180F">
        <w:rPr>
          <w:rFonts w:asciiTheme="minorHAnsi" w:hAnsiTheme="minorHAnsi"/>
          <w:szCs w:val="24"/>
        </w:rPr>
        <w:t xml:space="preserve">details, please see </w:t>
      </w:r>
      <w:hyperlink r:id="rId15" w:anchor="coursework-requirements" w:history="1">
        <w:r w:rsidRPr="0009180F">
          <w:rPr>
            <w:rStyle w:val="Hyperlink"/>
            <w:rFonts w:asciiTheme="minorHAnsi" w:hAnsiTheme="minorHAnsi"/>
            <w:bCs/>
            <w:color w:val="auto"/>
          </w:rPr>
          <w:t>https://www.ucl.ac.uk/medical-school/current-mbbs-students/z-policies-and-faqs#coursework-requirements</w:t>
        </w:r>
      </w:hyperlink>
    </w:p>
    <w:p w14:paraId="5C9604A4" w14:textId="77777777" w:rsidR="00385193" w:rsidRPr="0009180F" w:rsidRDefault="00385193" w:rsidP="00A322CE">
      <w:pPr>
        <w:pStyle w:val="NoSpacing"/>
        <w:jc w:val="both"/>
        <w:rPr>
          <w:rFonts w:asciiTheme="minorHAnsi" w:hAnsiTheme="minorHAnsi" w:cs="Calibri"/>
          <w:b/>
          <w:sz w:val="24"/>
          <w:szCs w:val="24"/>
        </w:rPr>
      </w:pPr>
    </w:p>
    <w:p w14:paraId="6CD862D3" w14:textId="77777777" w:rsidR="00A322CE" w:rsidRPr="0009180F" w:rsidRDefault="00A322CE" w:rsidP="00135564">
      <w:pPr>
        <w:pStyle w:val="Heading1"/>
        <w:rPr>
          <w:rFonts w:asciiTheme="minorHAnsi" w:hAnsiTheme="minorHAnsi"/>
        </w:rPr>
      </w:pPr>
      <w:r w:rsidRPr="0009180F">
        <w:rPr>
          <w:rFonts w:asciiTheme="minorHAnsi" w:hAnsiTheme="minorHAnsi"/>
        </w:rPr>
        <w:t>Reporting Final Grades</w:t>
      </w:r>
    </w:p>
    <w:p w14:paraId="44541F4E" w14:textId="16CAAB4A" w:rsidR="00A322CE" w:rsidRPr="0009180F" w:rsidRDefault="00A322CE" w:rsidP="00A322CE">
      <w:pPr>
        <w:pStyle w:val="NoSpacing"/>
        <w:jc w:val="both"/>
        <w:rPr>
          <w:rFonts w:asciiTheme="minorHAnsi" w:hAnsiTheme="minorHAnsi" w:cs="Calibri"/>
          <w:sz w:val="24"/>
          <w:szCs w:val="24"/>
        </w:rPr>
      </w:pPr>
      <w:r w:rsidRPr="0009180F">
        <w:rPr>
          <w:rFonts w:asciiTheme="minorHAnsi" w:hAnsiTheme="minorHAnsi" w:cs="Calibri"/>
          <w:sz w:val="24"/>
          <w:szCs w:val="24"/>
        </w:rPr>
        <w:t>The final grade</w:t>
      </w:r>
      <w:r w:rsidR="009B2F35" w:rsidRPr="0009180F">
        <w:rPr>
          <w:rFonts w:asciiTheme="minorHAnsi" w:hAnsiTheme="minorHAnsi" w:cs="Calibri"/>
          <w:sz w:val="24"/>
          <w:szCs w:val="24"/>
        </w:rPr>
        <w:t xml:space="preserve"> (and attendance) </w:t>
      </w:r>
      <w:r w:rsidRPr="0009180F">
        <w:rPr>
          <w:rFonts w:asciiTheme="minorHAnsi" w:hAnsiTheme="minorHAnsi" w:cs="Calibri"/>
          <w:sz w:val="24"/>
          <w:szCs w:val="24"/>
        </w:rPr>
        <w:t>should be reported directly to the student</w:t>
      </w:r>
      <w:r w:rsidR="0059659D" w:rsidRPr="0009180F">
        <w:rPr>
          <w:rFonts w:asciiTheme="minorHAnsi" w:hAnsiTheme="minorHAnsi" w:cs="Calibri"/>
          <w:sz w:val="24"/>
          <w:szCs w:val="24"/>
        </w:rPr>
        <w:t>,</w:t>
      </w:r>
      <w:r w:rsidRPr="0009180F">
        <w:rPr>
          <w:rFonts w:asciiTheme="minorHAnsi" w:hAnsiTheme="minorHAnsi" w:cs="Calibri"/>
          <w:sz w:val="24"/>
          <w:szCs w:val="24"/>
        </w:rPr>
        <w:t xml:space="preserve"> together with their individual written feedback (via the </w:t>
      </w:r>
      <w:r w:rsidRPr="0009180F">
        <w:rPr>
          <w:rFonts w:asciiTheme="minorHAnsi" w:hAnsiTheme="minorHAnsi" w:cs="Calibri"/>
          <w:i/>
          <w:sz w:val="24"/>
          <w:szCs w:val="24"/>
        </w:rPr>
        <w:t xml:space="preserve">SSC Assessment Form </w:t>
      </w:r>
      <w:r w:rsidRPr="0009180F">
        <w:rPr>
          <w:rFonts w:asciiTheme="minorHAnsi" w:hAnsiTheme="minorHAnsi" w:cs="Calibri"/>
          <w:sz w:val="24"/>
          <w:szCs w:val="24"/>
        </w:rPr>
        <w:t>provided by the SSC Admin</w:t>
      </w:r>
      <w:r w:rsidR="00AC69A2">
        <w:rPr>
          <w:rFonts w:asciiTheme="minorHAnsi" w:hAnsiTheme="minorHAnsi" w:cs="Calibri"/>
          <w:sz w:val="24"/>
          <w:szCs w:val="24"/>
        </w:rPr>
        <w:t xml:space="preserve"> Team</w:t>
      </w:r>
      <w:r w:rsidRPr="0009180F">
        <w:rPr>
          <w:rFonts w:asciiTheme="minorHAnsi" w:hAnsiTheme="minorHAnsi" w:cs="Calibri"/>
          <w:sz w:val="24"/>
          <w:szCs w:val="24"/>
        </w:rPr>
        <w:t xml:space="preserve">). </w:t>
      </w:r>
      <w:r w:rsidR="009B2F35" w:rsidRPr="0009180F">
        <w:rPr>
          <w:rFonts w:asciiTheme="minorHAnsi" w:hAnsiTheme="minorHAnsi" w:cs="Calibri"/>
          <w:b/>
          <w:sz w:val="24"/>
          <w:szCs w:val="24"/>
        </w:rPr>
        <w:t xml:space="preserve">A completed </w:t>
      </w:r>
      <w:r w:rsidRPr="0009180F">
        <w:rPr>
          <w:rFonts w:asciiTheme="minorHAnsi" w:hAnsiTheme="minorHAnsi" w:cs="Calibri"/>
          <w:b/>
          <w:sz w:val="24"/>
          <w:szCs w:val="24"/>
        </w:rPr>
        <w:t>copy of the final grades should also be sent to the SSC Admin</w:t>
      </w:r>
      <w:r w:rsidR="00AC69A2">
        <w:rPr>
          <w:rFonts w:asciiTheme="minorHAnsi" w:hAnsiTheme="minorHAnsi" w:cs="Calibri"/>
          <w:b/>
          <w:sz w:val="24"/>
          <w:szCs w:val="24"/>
        </w:rPr>
        <w:t xml:space="preserve"> Team</w:t>
      </w:r>
      <w:r w:rsidRPr="0009180F">
        <w:rPr>
          <w:rFonts w:asciiTheme="minorHAnsi" w:hAnsiTheme="minorHAnsi" w:cs="Calibri"/>
          <w:b/>
          <w:sz w:val="24"/>
          <w:szCs w:val="24"/>
        </w:rPr>
        <w:t xml:space="preserve"> on the excel spreadsheet they will provide you.</w:t>
      </w:r>
      <w:r w:rsidR="009B2F35" w:rsidRPr="0009180F">
        <w:rPr>
          <w:rFonts w:asciiTheme="minorHAnsi" w:hAnsiTheme="minorHAnsi" w:cs="Calibri"/>
          <w:b/>
          <w:sz w:val="24"/>
          <w:szCs w:val="24"/>
        </w:rPr>
        <w:t xml:space="preserve"> Marks must be returned to the SSC Admin</w:t>
      </w:r>
      <w:r w:rsidR="00AC69A2">
        <w:rPr>
          <w:rFonts w:asciiTheme="minorHAnsi" w:hAnsiTheme="minorHAnsi" w:cs="Calibri"/>
          <w:b/>
          <w:sz w:val="24"/>
          <w:szCs w:val="24"/>
        </w:rPr>
        <w:t xml:space="preserve"> Team</w:t>
      </w:r>
      <w:r w:rsidR="009B2F35" w:rsidRPr="0009180F">
        <w:rPr>
          <w:rFonts w:asciiTheme="minorHAnsi" w:hAnsiTheme="minorHAnsi" w:cs="Calibri"/>
          <w:b/>
          <w:sz w:val="24"/>
          <w:szCs w:val="24"/>
        </w:rPr>
        <w:t xml:space="preserve"> </w:t>
      </w:r>
      <w:r w:rsidR="009B2F35" w:rsidRPr="0009180F">
        <w:rPr>
          <w:rFonts w:asciiTheme="minorHAnsi" w:hAnsiTheme="minorHAnsi"/>
          <w:b/>
          <w:sz w:val="24"/>
          <w:szCs w:val="24"/>
          <w:u w:val="single"/>
        </w:rPr>
        <w:t>within four weeks of the set deadline</w:t>
      </w:r>
      <w:r w:rsidR="009B2F35" w:rsidRPr="0009180F">
        <w:rPr>
          <w:rFonts w:asciiTheme="minorHAnsi" w:hAnsiTheme="minorHAnsi"/>
          <w:b/>
          <w:sz w:val="24"/>
          <w:szCs w:val="24"/>
        </w:rPr>
        <w:t>.</w:t>
      </w:r>
      <w:r w:rsidR="009B2F35" w:rsidRPr="0009180F">
        <w:rPr>
          <w:rFonts w:asciiTheme="minorHAnsi" w:hAnsiTheme="minorHAnsi" w:cs="Calibri"/>
          <w:b/>
          <w:sz w:val="24"/>
          <w:szCs w:val="24"/>
        </w:rPr>
        <w:t xml:space="preserve"> </w:t>
      </w:r>
    </w:p>
    <w:p w14:paraId="6A41C77A" w14:textId="77777777" w:rsidR="00A322CE" w:rsidRPr="0009180F" w:rsidRDefault="00A322CE" w:rsidP="00A322CE">
      <w:pPr>
        <w:pStyle w:val="NoSpacing"/>
        <w:jc w:val="both"/>
        <w:rPr>
          <w:rFonts w:asciiTheme="minorHAnsi" w:hAnsiTheme="minorHAnsi" w:cs="Calibri"/>
          <w:sz w:val="24"/>
          <w:szCs w:val="24"/>
        </w:rPr>
      </w:pPr>
    </w:p>
    <w:p w14:paraId="7969946B" w14:textId="7AD3DC05" w:rsidR="009B2F35" w:rsidRPr="0009180F" w:rsidRDefault="009B2F35" w:rsidP="00A322CE">
      <w:pPr>
        <w:pStyle w:val="NoSpacing"/>
        <w:jc w:val="both"/>
        <w:rPr>
          <w:rFonts w:asciiTheme="minorHAnsi" w:hAnsiTheme="minorHAnsi" w:cs="Calibri"/>
          <w:sz w:val="24"/>
          <w:szCs w:val="24"/>
        </w:rPr>
      </w:pPr>
      <w:r w:rsidRPr="0009180F">
        <w:rPr>
          <w:rFonts w:asciiTheme="minorHAnsi" w:hAnsiTheme="minorHAnsi" w:cs="Cambria"/>
          <w:bCs/>
          <w:sz w:val="24"/>
          <w:szCs w:val="24"/>
          <w:lang w:eastAsia="en-GB"/>
        </w:rPr>
        <w:t>Full details regarding the marking requirements and criteria will be sent to SSC providers at the start of the academic year</w:t>
      </w:r>
    </w:p>
    <w:p w14:paraId="626FB4DF" w14:textId="77777777" w:rsidR="009B2F35" w:rsidRPr="0009180F" w:rsidRDefault="009B2F35" w:rsidP="00A322CE">
      <w:pPr>
        <w:pStyle w:val="NoSpacing"/>
        <w:jc w:val="both"/>
        <w:rPr>
          <w:rFonts w:asciiTheme="minorHAnsi" w:hAnsiTheme="minorHAnsi" w:cs="Calibri"/>
          <w:sz w:val="24"/>
          <w:szCs w:val="24"/>
        </w:rPr>
      </w:pPr>
    </w:p>
    <w:p w14:paraId="39DAC538" w14:textId="77777777" w:rsidR="00FB2408" w:rsidRPr="0009180F" w:rsidRDefault="00FB2408" w:rsidP="00135564">
      <w:pPr>
        <w:pStyle w:val="Heading1"/>
        <w:rPr>
          <w:rFonts w:asciiTheme="minorHAnsi" w:hAnsiTheme="minorHAnsi"/>
        </w:rPr>
      </w:pPr>
      <w:r w:rsidRPr="0009180F">
        <w:rPr>
          <w:rFonts w:asciiTheme="minorHAnsi" w:hAnsiTheme="minorHAnsi"/>
        </w:rPr>
        <w:t>Practical Arrangements</w:t>
      </w:r>
    </w:p>
    <w:p w14:paraId="18CCD508" w14:textId="60CACDD4" w:rsidR="00FB2408" w:rsidRPr="0009180F" w:rsidRDefault="00FB2408" w:rsidP="00FB2408">
      <w:pPr>
        <w:pStyle w:val="NoSpacing"/>
        <w:jc w:val="both"/>
        <w:rPr>
          <w:rFonts w:asciiTheme="minorHAnsi" w:hAnsiTheme="minorHAnsi"/>
          <w:b/>
          <w:sz w:val="24"/>
          <w:szCs w:val="24"/>
        </w:rPr>
      </w:pPr>
      <w:r w:rsidRPr="0009180F">
        <w:rPr>
          <w:rFonts w:asciiTheme="minorHAnsi" w:hAnsiTheme="minorHAnsi"/>
          <w:b/>
          <w:sz w:val="24"/>
          <w:szCs w:val="24"/>
        </w:rPr>
        <w:t xml:space="preserve">SSCs are required to have a minimum of </w:t>
      </w:r>
      <w:r w:rsidR="009B2F35" w:rsidRPr="0009180F">
        <w:rPr>
          <w:rFonts w:asciiTheme="minorHAnsi" w:hAnsiTheme="minorHAnsi"/>
          <w:b/>
          <w:sz w:val="24"/>
          <w:szCs w:val="24"/>
        </w:rPr>
        <w:t>8</w:t>
      </w:r>
      <w:r w:rsidRPr="0009180F">
        <w:rPr>
          <w:rFonts w:asciiTheme="minorHAnsi" w:hAnsiTheme="minorHAnsi"/>
          <w:b/>
          <w:sz w:val="24"/>
          <w:szCs w:val="24"/>
        </w:rPr>
        <w:t xml:space="preserve"> students</w:t>
      </w:r>
      <w:r w:rsidR="0059659D" w:rsidRPr="0009180F">
        <w:rPr>
          <w:rFonts w:asciiTheme="minorHAnsi" w:hAnsiTheme="minorHAnsi"/>
          <w:b/>
          <w:sz w:val="24"/>
          <w:szCs w:val="24"/>
        </w:rPr>
        <w:t>. I</w:t>
      </w:r>
      <w:r w:rsidRPr="0009180F">
        <w:rPr>
          <w:rFonts w:asciiTheme="minorHAnsi" w:hAnsiTheme="minorHAnsi"/>
          <w:b/>
          <w:sz w:val="24"/>
          <w:szCs w:val="24"/>
        </w:rPr>
        <w:t>t is up to you to choose a maximum.</w:t>
      </w:r>
    </w:p>
    <w:p w14:paraId="051545AA" w14:textId="34A8BA42" w:rsidR="00FB2408" w:rsidRPr="0009180F" w:rsidRDefault="00FB2408" w:rsidP="00FB2408">
      <w:pPr>
        <w:spacing w:line="240" w:lineRule="auto"/>
        <w:rPr>
          <w:rFonts w:asciiTheme="minorHAnsi" w:hAnsiTheme="minorHAnsi"/>
          <w:szCs w:val="24"/>
        </w:rPr>
      </w:pPr>
      <w:r w:rsidRPr="0009180F">
        <w:rPr>
          <w:rFonts w:asciiTheme="minorHAnsi" w:hAnsiTheme="minorHAnsi"/>
          <w:szCs w:val="24"/>
        </w:rPr>
        <w:t xml:space="preserve">Each SSC is timetabled as eight x </w:t>
      </w:r>
      <w:proofErr w:type="gramStart"/>
      <w:r w:rsidRPr="0009180F">
        <w:rPr>
          <w:rFonts w:asciiTheme="minorHAnsi" w:hAnsiTheme="minorHAnsi"/>
          <w:szCs w:val="24"/>
        </w:rPr>
        <w:t>three hour</w:t>
      </w:r>
      <w:proofErr w:type="gramEnd"/>
      <w:r w:rsidRPr="0009180F">
        <w:rPr>
          <w:rFonts w:asciiTheme="minorHAnsi" w:hAnsiTheme="minorHAnsi"/>
          <w:szCs w:val="24"/>
        </w:rPr>
        <w:t xml:space="preserve"> afternoons (Thursday afternoons for year 1 students and Friday afternoons for year 2).</w:t>
      </w:r>
    </w:p>
    <w:p w14:paraId="1C1E2F40" w14:textId="77777777" w:rsidR="00FB2408" w:rsidRPr="0009180F" w:rsidRDefault="00FB2408" w:rsidP="00FB2408">
      <w:pPr>
        <w:spacing w:line="240" w:lineRule="auto"/>
        <w:rPr>
          <w:rFonts w:asciiTheme="minorHAnsi" w:hAnsiTheme="minorHAnsi"/>
          <w:szCs w:val="24"/>
        </w:rPr>
      </w:pPr>
    </w:p>
    <w:p w14:paraId="4D076F55" w14:textId="40B739D6" w:rsidR="00FB2408" w:rsidRPr="0009180F" w:rsidRDefault="00FB2408" w:rsidP="00FB2408">
      <w:pPr>
        <w:spacing w:line="240" w:lineRule="auto"/>
        <w:rPr>
          <w:rFonts w:asciiTheme="minorHAnsi" w:hAnsiTheme="minorHAnsi"/>
          <w:szCs w:val="24"/>
        </w:rPr>
      </w:pPr>
      <w:r w:rsidRPr="0009180F">
        <w:rPr>
          <w:rFonts w:asciiTheme="minorHAnsi" w:hAnsiTheme="minorHAnsi"/>
          <w:szCs w:val="24"/>
        </w:rPr>
        <w:t xml:space="preserve">Although the timetable shows three hours </w:t>
      </w:r>
      <w:r w:rsidR="00D95427">
        <w:rPr>
          <w:rFonts w:asciiTheme="minorHAnsi" w:hAnsiTheme="minorHAnsi"/>
          <w:szCs w:val="24"/>
        </w:rPr>
        <w:t>for each</w:t>
      </w:r>
      <w:r w:rsidRPr="0009180F">
        <w:rPr>
          <w:rFonts w:asciiTheme="minorHAnsi" w:hAnsiTheme="minorHAnsi"/>
          <w:szCs w:val="24"/>
        </w:rPr>
        <w:t xml:space="preserve"> SSC</w:t>
      </w:r>
      <w:r w:rsidR="00D95427">
        <w:rPr>
          <w:rFonts w:asciiTheme="minorHAnsi" w:hAnsiTheme="minorHAnsi"/>
          <w:szCs w:val="24"/>
        </w:rPr>
        <w:t xml:space="preserve"> session</w:t>
      </w:r>
      <w:r w:rsidRPr="0009180F">
        <w:rPr>
          <w:rFonts w:asciiTheme="minorHAnsi" w:hAnsiTheme="minorHAnsi"/>
          <w:szCs w:val="24"/>
        </w:rPr>
        <w:t>, we would not expect the whole three hours every week to be face-to-face contact</w:t>
      </w:r>
      <w:r w:rsidR="00D95427">
        <w:rPr>
          <w:rFonts w:asciiTheme="minorHAnsi" w:hAnsiTheme="minorHAnsi"/>
          <w:szCs w:val="24"/>
        </w:rPr>
        <w:t>. M</w:t>
      </w:r>
      <w:r w:rsidRPr="0009180F">
        <w:rPr>
          <w:rFonts w:asciiTheme="minorHAnsi" w:hAnsiTheme="minorHAnsi"/>
          <w:szCs w:val="24"/>
        </w:rPr>
        <w:t xml:space="preserve">ost SSCs allow part of each afternoon, or </w:t>
      </w:r>
      <w:r w:rsidR="00D95427">
        <w:rPr>
          <w:rFonts w:asciiTheme="minorHAnsi" w:hAnsiTheme="minorHAnsi"/>
          <w:szCs w:val="24"/>
        </w:rPr>
        <w:t>a</w:t>
      </w:r>
      <w:r w:rsidR="00D95427" w:rsidRPr="0009180F">
        <w:rPr>
          <w:rFonts w:asciiTheme="minorHAnsi" w:hAnsiTheme="minorHAnsi"/>
          <w:szCs w:val="24"/>
        </w:rPr>
        <w:t xml:space="preserve"> </w:t>
      </w:r>
      <w:r w:rsidRPr="0009180F">
        <w:rPr>
          <w:rFonts w:asciiTheme="minorHAnsi" w:hAnsiTheme="minorHAnsi"/>
          <w:szCs w:val="24"/>
        </w:rPr>
        <w:t xml:space="preserve">whole afternoon, for students to research topics and prepare their </w:t>
      </w:r>
      <w:r w:rsidR="009B2F35" w:rsidRPr="0009180F">
        <w:rPr>
          <w:rFonts w:asciiTheme="minorHAnsi" w:hAnsiTheme="minorHAnsi"/>
          <w:szCs w:val="24"/>
        </w:rPr>
        <w:t xml:space="preserve">coursework or </w:t>
      </w:r>
      <w:r w:rsidRPr="0009180F">
        <w:rPr>
          <w:rFonts w:asciiTheme="minorHAnsi" w:hAnsiTheme="minorHAnsi"/>
          <w:szCs w:val="24"/>
        </w:rPr>
        <w:t>presentations</w:t>
      </w:r>
      <w:r w:rsidR="00D95427">
        <w:rPr>
          <w:rFonts w:asciiTheme="minorHAnsi" w:hAnsiTheme="minorHAnsi"/>
          <w:szCs w:val="24"/>
        </w:rPr>
        <w:t xml:space="preserve"> </w:t>
      </w:r>
      <w:r w:rsidRPr="0009180F">
        <w:rPr>
          <w:rFonts w:asciiTheme="minorHAnsi" w:hAnsiTheme="minorHAnsi"/>
          <w:szCs w:val="24"/>
        </w:rPr>
        <w:t>(</w:t>
      </w:r>
      <w:r w:rsidR="00D95427">
        <w:rPr>
          <w:rFonts w:asciiTheme="minorHAnsi" w:hAnsiTheme="minorHAnsi"/>
          <w:szCs w:val="24"/>
        </w:rPr>
        <w:t>o</w:t>
      </w:r>
      <w:r w:rsidRPr="0009180F">
        <w:rPr>
          <w:rFonts w:asciiTheme="minorHAnsi" w:hAnsiTheme="minorHAnsi"/>
          <w:szCs w:val="24"/>
        </w:rPr>
        <w:t>bviously, we also expect students to undertake part of the</w:t>
      </w:r>
      <w:r w:rsidR="00D95427">
        <w:rPr>
          <w:rFonts w:asciiTheme="minorHAnsi" w:hAnsiTheme="minorHAnsi"/>
          <w:szCs w:val="24"/>
        </w:rPr>
        <w:t>ir</w:t>
      </w:r>
      <w:r w:rsidRPr="0009180F">
        <w:rPr>
          <w:rFonts w:asciiTheme="minorHAnsi" w:hAnsiTheme="minorHAnsi"/>
          <w:szCs w:val="24"/>
        </w:rPr>
        <w:t xml:space="preserve"> research and preparation in their own private study time).</w:t>
      </w:r>
    </w:p>
    <w:p w14:paraId="3146FBDA" w14:textId="77777777" w:rsidR="00FB2408" w:rsidRPr="0009180F" w:rsidRDefault="00FB2408" w:rsidP="00FB2408">
      <w:pPr>
        <w:spacing w:line="240" w:lineRule="auto"/>
        <w:rPr>
          <w:rFonts w:asciiTheme="minorHAnsi" w:hAnsiTheme="minorHAnsi" w:cs="Calibri"/>
          <w:szCs w:val="24"/>
        </w:rPr>
      </w:pPr>
    </w:p>
    <w:p w14:paraId="0B38AA39" w14:textId="3EA377E0" w:rsidR="00FB2408" w:rsidRPr="00FE5854" w:rsidRDefault="00D95427" w:rsidP="00FB2408">
      <w:pPr>
        <w:pStyle w:val="NoSpacing"/>
        <w:jc w:val="both"/>
        <w:rPr>
          <w:rFonts w:asciiTheme="minorHAnsi" w:hAnsiTheme="minorHAnsi" w:cs="Calibri"/>
          <w:sz w:val="24"/>
          <w:szCs w:val="24"/>
        </w:rPr>
      </w:pPr>
      <w:r>
        <w:rPr>
          <w:rFonts w:asciiTheme="minorHAnsi" w:hAnsiTheme="minorHAnsi" w:cs="Calibri"/>
          <w:sz w:val="24"/>
          <w:szCs w:val="24"/>
        </w:rPr>
        <w:t>The SSC Admin Team can book rooms</w:t>
      </w:r>
      <w:r w:rsidR="00FB2408" w:rsidRPr="00AC69A2">
        <w:rPr>
          <w:rFonts w:asciiTheme="minorHAnsi" w:hAnsiTheme="minorHAnsi"/>
          <w:bCs/>
          <w:sz w:val="24"/>
          <w:szCs w:val="24"/>
        </w:rPr>
        <w:t xml:space="preserve"> </w:t>
      </w:r>
      <w:r w:rsidR="00FB2408" w:rsidRPr="00AC69A2">
        <w:rPr>
          <w:rFonts w:asciiTheme="minorHAnsi" w:hAnsiTheme="minorHAnsi" w:cs="Calibri"/>
          <w:sz w:val="24"/>
          <w:szCs w:val="24"/>
        </w:rPr>
        <w:t xml:space="preserve">for your SSC. </w:t>
      </w:r>
      <w:r>
        <w:rPr>
          <w:rFonts w:asciiTheme="minorHAnsi" w:hAnsiTheme="minorHAnsi" w:cs="Calibri"/>
          <w:sz w:val="24"/>
          <w:szCs w:val="24"/>
        </w:rPr>
        <w:t>However, g</w:t>
      </w:r>
      <w:r w:rsidR="00FB2408" w:rsidRPr="00AC69A2">
        <w:rPr>
          <w:rFonts w:asciiTheme="minorHAnsi" w:hAnsiTheme="minorHAnsi" w:cs="Calibri"/>
          <w:sz w:val="24"/>
          <w:szCs w:val="24"/>
        </w:rPr>
        <w:t>iven the increased pressure on rooms</w:t>
      </w:r>
      <w:r>
        <w:rPr>
          <w:rFonts w:asciiTheme="minorHAnsi" w:hAnsiTheme="minorHAnsi" w:cs="Calibri"/>
          <w:sz w:val="24"/>
          <w:szCs w:val="24"/>
        </w:rPr>
        <w:t>,</w:t>
      </w:r>
      <w:r w:rsidR="00FB2408" w:rsidRPr="00AC69A2">
        <w:rPr>
          <w:rFonts w:asciiTheme="minorHAnsi" w:hAnsiTheme="minorHAnsi" w:cs="Calibri"/>
          <w:sz w:val="24"/>
          <w:szCs w:val="24"/>
        </w:rPr>
        <w:t xml:space="preserve"> we are doing our best to access</w:t>
      </w:r>
      <w:r w:rsidR="00FB2408" w:rsidRPr="0009180F">
        <w:rPr>
          <w:rFonts w:asciiTheme="minorHAnsi" w:hAnsiTheme="minorHAnsi" w:cs="Calibri"/>
          <w:sz w:val="24"/>
          <w:szCs w:val="24"/>
        </w:rPr>
        <w:t xml:space="preserve"> space via all possible avenues. Therefore, should you have space in your </w:t>
      </w:r>
      <w:proofErr w:type="gramStart"/>
      <w:r w:rsidR="00FB2408" w:rsidRPr="0009180F">
        <w:rPr>
          <w:rFonts w:asciiTheme="minorHAnsi" w:hAnsiTheme="minorHAnsi" w:cs="Calibri"/>
          <w:sz w:val="24"/>
          <w:szCs w:val="24"/>
        </w:rPr>
        <w:t>Department</w:t>
      </w:r>
      <w:proofErr w:type="gramEnd"/>
      <w:r w:rsidR="00FB2408" w:rsidRPr="0009180F">
        <w:rPr>
          <w:rFonts w:asciiTheme="minorHAnsi" w:hAnsiTheme="minorHAnsi" w:cs="Calibri"/>
          <w:sz w:val="24"/>
          <w:szCs w:val="24"/>
        </w:rPr>
        <w:t xml:space="preserve"> (that is not centrally bookable)</w:t>
      </w:r>
      <w:r>
        <w:rPr>
          <w:rFonts w:asciiTheme="minorHAnsi" w:hAnsiTheme="minorHAnsi" w:cs="Calibri"/>
          <w:sz w:val="24"/>
          <w:szCs w:val="24"/>
        </w:rPr>
        <w:t>,</w:t>
      </w:r>
      <w:r w:rsidR="00FB2408" w:rsidRPr="0009180F">
        <w:rPr>
          <w:rFonts w:asciiTheme="minorHAnsi" w:hAnsiTheme="minorHAnsi" w:cs="Calibri"/>
          <w:sz w:val="24"/>
          <w:szCs w:val="24"/>
        </w:rPr>
        <w:t xml:space="preserve"> it would be helpful if </w:t>
      </w:r>
      <w:r>
        <w:rPr>
          <w:rFonts w:asciiTheme="minorHAnsi" w:hAnsiTheme="minorHAnsi" w:cs="Calibri"/>
          <w:sz w:val="24"/>
          <w:szCs w:val="24"/>
        </w:rPr>
        <w:t xml:space="preserve">you could use </w:t>
      </w:r>
      <w:r w:rsidR="00FB2408" w:rsidRPr="0009180F">
        <w:rPr>
          <w:rFonts w:asciiTheme="minorHAnsi" w:hAnsiTheme="minorHAnsi" w:cs="Calibri"/>
          <w:sz w:val="24"/>
          <w:szCs w:val="24"/>
        </w:rPr>
        <w:t xml:space="preserve">this space for your SSC. </w:t>
      </w:r>
      <w:r w:rsidRPr="0009180F">
        <w:rPr>
          <w:rFonts w:asciiTheme="minorHAnsi" w:hAnsiTheme="minorHAnsi" w:cs="Calibri"/>
          <w:sz w:val="24"/>
          <w:szCs w:val="24"/>
        </w:rPr>
        <w:t xml:space="preserve">If departmental space is not available, the </w:t>
      </w:r>
      <w:r w:rsidRPr="0009180F">
        <w:rPr>
          <w:rFonts w:asciiTheme="minorHAnsi" w:hAnsiTheme="minorHAnsi"/>
          <w:bCs/>
          <w:sz w:val="24"/>
          <w:szCs w:val="24"/>
        </w:rPr>
        <w:t>SSC Admin</w:t>
      </w:r>
      <w:r>
        <w:rPr>
          <w:rFonts w:asciiTheme="minorHAnsi" w:hAnsiTheme="minorHAnsi"/>
          <w:bCs/>
          <w:sz w:val="24"/>
          <w:szCs w:val="24"/>
        </w:rPr>
        <w:t xml:space="preserve"> Team</w:t>
      </w:r>
      <w:r w:rsidRPr="00AC69A2">
        <w:rPr>
          <w:rFonts w:asciiTheme="minorHAnsi" w:hAnsiTheme="minorHAnsi" w:cs="Calibri"/>
          <w:sz w:val="24"/>
          <w:szCs w:val="24"/>
        </w:rPr>
        <w:t xml:space="preserve"> can book rooms for you</w:t>
      </w:r>
      <w:r>
        <w:rPr>
          <w:rFonts w:asciiTheme="minorHAnsi" w:hAnsiTheme="minorHAnsi" w:cs="Calibri"/>
          <w:sz w:val="24"/>
          <w:szCs w:val="24"/>
        </w:rPr>
        <w:t>.</w:t>
      </w:r>
      <w:r w:rsidRPr="00AC69A2">
        <w:rPr>
          <w:rFonts w:asciiTheme="minorHAnsi" w:hAnsiTheme="minorHAnsi" w:cs="Calibri"/>
          <w:sz w:val="24"/>
          <w:szCs w:val="24"/>
        </w:rPr>
        <w:t xml:space="preserve"> Please indicate in the </w:t>
      </w:r>
      <w:r w:rsidRPr="00D95427">
        <w:rPr>
          <w:rFonts w:asciiTheme="minorHAnsi" w:hAnsiTheme="minorHAnsi" w:cs="Calibri"/>
          <w:i/>
          <w:sz w:val="24"/>
          <w:szCs w:val="24"/>
        </w:rPr>
        <w:t>SSC Proposal Form</w:t>
      </w:r>
      <w:r w:rsidRPr="00AC69A2">
        <w:rPr>
          <w:rFonts w:asciiTheme="minorHAnsi" w:hAnsiTheme="minorHAnsi" w:cs="Calibri"/>
          <w:i/>
          <w:sz w:val="24"/>
          <w:szCs w:val="24"/>
        </w:rPr>
        <w:t xml:space="preserve"> </w:t>
      </w:r>
      <w:r w:rsidRPr="00AC69A2">
        <w:rPr>
          <w:rFonts w:asciiTheme="minorHAnsi" w:hAnsiTheme="minorHAnsi" w:cs="Calibri"/>
          <w:sz w:val="24"/>
          <w:szCs w:val="24"/>
        </w:rPr>
        <w:t xml:space="preserve">if you require </w:t>
      </w:r>
      <w:r>
        <w:rPr>
          <w:rFonts w:asciiTheme="minorHAnsi" w:hAnsiTheme="minorHAnsi" w:cs="Calibri"/>
          <w:sz w:val="24"/>
          <w:szCs w:val="24"/>
        </w:rPr>
        <w:t>a</w:t>
      </w:r>
      <w:r w:rsidRPr="00AC69A2">
        <w:rPr>
          <w:rFonts w:asciiTheme="minorHAnsi" w:hAnsiTheme="minorHAnsi" w:cs="Calibri"/>
          <w:sz w:val="24"/>
          <w:szCs w:val="24"/>
        </w:rPr>
        <w:t xml:space="preserve"> </w:t>
      </w:r>
      <w:r>
        <w:rPr>
          <w:rFonts w:asciiTheme="minorHAnsi" w:hAnsiTheme="minorHAnsi" w:cs="Calibri"/>
          <w:sz w:val="24"/>
          <w:szCs w:val="24"/>
        </w:rPr>
        <w:t xml:space="preserve">room </w:t>
      </w:r>
      <w:r w:rsidRPr="00AC69A2">
        <w:rPr>
          <w:rFonts w:asciiTheme="minorHAnsi" w:hAnsiTheme="minorHAnsi" w:cs="Calibri"/>
          <w:sz w:val="24"/>
          <w:szCs w:val="24"/>
        </w:rPr>
        <w:t>book</w:t>
      </w:r>
      <w:r>
        <w:rPr>
          <w:rFonts w:asciiTheme="minorHAnsi" w:hAnsiTheme="minorHAnsi" w:cs="Calibri"/>
          <w:sz w:val="24"/>
          <w:szCs w:val="24"/>
        </w:rPr>
        <w:t>ed for you</w:t>
      </w:r>
      <w:r w:rsidR="00FB2408" w:rsidRPr="00F3787C">
        <w:rPr>
          <w:rFonts w:asciiTheme="minorHAnsi" w:hAnsiTheme="minorHAnsi" w:cs="Calibri"/>
          <w:sz w:val="24"/>
          <w:szCs w:val="24"/>
        </w:rPr>
        <w:t>.</w:t>
      </w:r>
      <w:r w:rsidR="0009180F" w:rsidRPr="00F3787C">
        <w:rPr>
          <w:rFonts w:asciiTheme="minorHAnsi" w:hAnsiTheme="minorHAnsi" w:cs="Calibri"/>
          <w:sz w:val="24"/>
          <w:szCs w:val="24"/>
        </w:rPr>
        <w:t xml:space="preserve"> </w:t>
      </w:r>
      <w:r w:rsidR="0009180F" w:rsidRPr="002F461B">
        <w:rPr>
          <w:rFonts w:asciiTheme="minorHAnsi" w:hAnsiTheme="minorHAnsi" w:cs="Calibri"/>
          <w:sz w:val="24"/>
          <w:szCs w:val="24"/>
        </w:rPr>
        <w:t>For SSC</w:t>
      </w:r>
      <w:r w:rsidR="00611433" w:rsidRPr="002F461B">
        <w:rPr>
          <w:rFonts w:asciiTheme="minorHAnsi" w:hAnsiTheme="minorHAnsi" w:cs="Calibri"/>
          <w:sz w:val="24"/>
          <w:szCs w:val="24"/>
        </w:rPr>
        <w:t>s</w:t>
      </w:r>
      <w:r w:rsidR="0009180F" w:rsidRPr="002F461B">
        <w:rPr>
          <w:rFonts w:asciiTheme="minorHAnsi" w:hAnsiTheme="minorHAnsi" w:cs="Calibri"/>
          <w:sz w:val="24"/>
          <w:szCs w:val="24"/>
        </w:rPr>
        <w:t xml:space="preserve"> occurring away from UCL premises and for SSC that involve activities other than lectures/discussions, a risk assessment may be required </w:t>
      </w:r>
      <w:r w:rsidR="00132505" w:rsidRPr="002F461B">
        <w:rPr>
          <w:rFonts w:asciiTheme="minorHAnsi" w:hAnsiTheme="minorHAnsi" w:cs="Calibri"/>
          <w:sz w:val="24"/>
          <w:szCs w:val="24"/>
        </w:rPr>
        <w:t xml:space="preserve">(see </w:t>
      </w:r>
      <w:r w:rsidR="00132505" w:rsidRPr="002F461B">
        <w:rPr>
          <w:rFonts w:asciiTheme="minorHAnsi" w:hAnsiTheme="minorHAnsi" w:cs="Calibri"/>
          <w:i/>
          <w:sz w:val="24"/>
          <w:szCs w:val="24"/>
        </w:rPr>
        <w:t>SSC Proposal Form</w:t>
      </w:r>
      <w:r w:rsidR="00132505" w:rsidRPr="002F461B">
        <w:rPr>
          <w:rFonts w:asciiTheme="minorHAnsi" w:hAnsiTheme="minorHAnsi" w:cs="Calibri"/>
          <w:sz w:val="24"/>
          <w:szCs w:val="24"/>
        </w:rPr>
        <w:t xml:space="preserve"> for more details).</w:t>
      </w:r>
    </w:p>
    <w:p w14:paraId="0E14EA93" w14:textId="3D62F54B" w:rsidR="00FB2408" w:rsidRPr="00FE5854" w:rsidRDefault="00FB2408" w:rsidP="00AA1BE8">
      <w:pPr>
        <w:pStyle w:val="NoSpacing"/>
        <w:jc w:val="both"/>
        <w:rPr>
          <w:rFonts w:asciiTheme="minorHAnsi" w:hAnsiTheme="minorHAnsi" w:cs="Cambria"/>
          <w:bCs/>
          <w:sz w:val="24"/>
          <w:szCs w:val="24"/>
          <w:lang w:eastAsia="en-GB"/>
        </w:rPr>
      </w:pPr>
    </w:p>
    <w:p w14:paraId="0DB798C3" w14:textId="77777777" w:rsidR="00857061" w:rsidRPr="0009180F" w:rsidRDefault="00857061" w:rsidP="00135564">
      <w:pPr>
        <w:pStyle w:val="Heading2"/>
        <w:rPr>
          <w:rFonts w:asciiTheme="minorHAnsi" w:eastAsia="Cambria" w:hAnsiTheme="minorHAnsi"/>
          <w:lang w:val="en-US"/>
        </w:rPr>
      </w:pPr>
      <w:r w:rsidRPr="0009180F">
        <w:rPr>
          <w:rFonts w:asciiTheme="minorHAnsi" w:eastAsia="Cambria" w:hAnsiTheme="minorHAnsi"/>
          <w:lang w:val="en-US"/>
        </w:rPr>
        <w:t>Funding</w:t>
      </w:r>
    </w:p>
    <w:p w14:paraId="576C2763" w14:textId="77777777" w:rsidR="00857061" w:rsidRPr="0009180F" w:rsidRDefault="00857061" w:rsidP="00F17FCE">
      <w:pPr>
        <w:spacing w:line="240" w:lineRule="auto"/>
        <w:rPr>
          <w:rFonts w:asciiTheme="minorHAnsi" w:eastAsia="Cambria" w:hAnsiTheme="minorHAnsi"/>
          <w:bCs/>
          <w:szCs w:val="24"/>
          <w:lang w:val="en-US"/>
        </w:rPr>
      </w:pPr>
      <w:r w:rsidRPr="0009180F">
        <w:rPr>
          <w:rFonts w:asciiTheme="minorHAnsi" w:eastAsia="Cambria" w:hAnsiTheme="minorHAnsi"/>
          <w:bCs/>
          <w:szCs w:val="24"/>
          <w:lang w:val="en-US"/>
        </w:rPr>
        <w:t xml:space="preserve">SSC funding draws on </w:t>
      </w:r>
      <w:proofErr w:type="gramStart"/>
      <w:r w:rsidRPr="0009180F">
        <w:rPr>
          <w:rFonts w:asciiTheme="minorHAnsi" w:eastAsia="Cambria" w:hAnsiTheme="minorHAnsi"/>
          <w:bCs/>
          <w:szCs w:val="24"/>
          <w:lang w:val="en-US"/>
        </w:rPr>
        <w:t>a number of</w:t>
      </w:r>
      <w:proofErr w:type="gramEnd"/>
      <w:r w:rsidRPr="0009180F">
        <w:rPr>
          <w:rFonts w:asciiTheme="minorHAnsi" w:eastAsia="Cambria" w:hAnsiTheme="minorHAnsi"/>
          <w:bCs/>
          <w:szCs w:val="24"/>
          <w:lang w:val="en-US"/>
        </w:rPr>
        <w:t xml:space="preserve"> different mechanisms and income streams depending on the provider:</w:t>
      </w:r>
    </w:p>
    <w:p w14:paraId="6B2FE3CB" w14:textId="7923B731" w:rsidR="00857061" w:rsidRPr="0009180F" w:rsidRDefault="00857061" w:rsidP="00D137CF">
      <w:pPr>
        <w:widowControl/>
        <w:numPr>
          <w:ilvl w:val="0"/>
          <w:numId w:val="13"/>
        </w:numPr>
        <w:tabs>
          <w:tab w:val="clear" w:pos="720"/>
          <w:tab w:val="num" w:pos="426"/>
        </w:tabs>
        <w:adjustRightInd/>
        <w:spacing w:line="240" w:lineRule="auto"/>
        <w:ind w:left="426" w:hanging="426"/>
        <w:textAlignment w:val="auto"/>
        <w:rPr>
          <w:rFonts w:asciiTheme="minorHAnsi" w:eastAsia="Cambria" w:hAnsiTheme="minorHAnsi"/>
          <w:bCs/>
          <w:szCs w:val="24"/>
          <w:lang w:val="en-US"/>
        </w:rPr>
      </w:pPr>
      <w:r w:rsidRPr="0009180F">
        <w:rPr>
          <w:rFonts w:asciiTheme="minorHAnsi" w:eastAsia="Cambria" w:hAnsiTheme="minorHAnsi"/>
          <w:bCs/>
          <w:szCs w:val="24"/>
          <w:lang w:val="en-US"/>
        </w:rPr>
        <w:t>SSCs led by SLMS staff generate MBBS HEFCE and tuition fee income which is credited to their divisional budgets through SLMS Finance to cover salary and lab costs plus any consumables, which should be identified in divisional non-pay budgets and claimed by SSC leads via their divisional finance team. The proportion of SSC income allocated to divisional providers is calculated as part of the annual student load exercise in January each year and credited to budgets in the following academic session</w:t>
      </w:r>
      <w:r w:rsidRPr="0009180F">
        <w:rPr>
          <w:rFonts w:asciiTheme="minorHAnsi" w:eastAsia="Cambria" w:hAnsiTheme="minorHAnsi"/>
          <w:bCs/>
          <w:iCs/>
          <w:szCs w:val="24"/>
          <w:lang w:val="en-US"/>
        </w:rPr>
        <w:t xml:space="preserve">. Queries about student load calculations and divisional budgets should be directed to </w:t>
      </w:r>
      <w:r w:rsidR="00D7133C" w:rsidRPr="0009180F">
        <w:rPr>
          <w:rFonts w:asciiTheme="minorHAnsi" w:eastAsia="Cambria" w:hAnsiTheme="minorHAnsi"/>
          <w:bCs/>
          <w:iCs/>
          <w:szCs w:val="24"/>
          <w:lang w:val="en-US"/>
        </w:rPr>
        <w:t>Melanie Hill (</w:t>
      </w:r>
      <w:hyperlink r:id="rId16" w:history="1">
        <w:r w:rsidR="00D7133C" w:rsidRPr="0009180F">
          <w:rPr>
            <w:rStyle w:val="Hyperlink"/>
            <w:rFonts w:asciiTheme="minorHAnsi" w:eastAsia="Cambria" w:hAnsiTheme="minorHAnsi"/>
            <w:bCs/>
            <w:iCs/>
            <w:szCs w:val="24"/>
            <w:lang w:val="en-US"/>
          </w:rPr>
          <w:t>m.hill@ucl.ac.uk</w:t>
        </w:r>
      </w:hyperlink>
      <w:r w:rsidR="00D7133C" w:rsidRPr="0009180F">
        <w:rPr>
          <w:rFonts w:asciiTheme="minorHAnsi" w:eastAsia="Cambria" w:hAnsiTheme="minorHAnsi"/>
          <w:bCs/>
          <w:iCs/>
          <w:szCs w:val="24"/>
          <w:lang w:val="en-US"/>
        </w:rPr>
        <w:t xml:space="preserve">) </w:t>
      </w:r>
      <w:r w:rsidRPr="0009180F">
        <w:rPr>
          <w:rFonts w:asciiTheme="minorHAnsi" w:eastAsia="Cambria" w:hAnsiTheme="minorHAnsi"/>
          <w:bCs/>
          <w:iCs/>
          <w:szCs w:val="24"/>
          <w:lang w:val="en-US"/>
        </w:rPr>
        <w:t xml:space="preserve">in the </w:t>
      </w:r>
      <w:r w:rsidR="00E139EC">
        <w:rPr>
          <w:rFonts w:asciiTheme="minorHAnsi" w:eastAsia="Cambria" w:hAnsiTheme="minorHAnsi"/>
          <w:bCs/>
          <w:iCs/>
          <w:szCs w:val="24"/>
          <w:lang w:val="en-US"/>
        </w:rPr>
        <w:t>Medical School</w:t>
      </w:r>
      <w:r w:rsidRPr="0009180F">
        <w:rPr>
          <w:rFonts w:asciiTheme="minorHAnsi" w:eastAsia="Cambria" w:hAnsiTheme="minorHAnsi"/>
          <w:bCs/>
          <w:iCs/>
          <w:szCs w:val="24"/>
          <w:lang w:val="en-US"/>
        </w:rPr>
        <w:t xml:space="preserve"> Finance Team.</w:t>
      </w:r>
      <w:r w:rsidRPr="0009180F">
        <w:rPr>
          <w:rFonts w:asciiTheme="minorHAnsi" w:eastAsia="Cambria" w:hAnsiTheme="minorHAnsi"/>
          <w:bCs/>
          <w:szCs w:val="24"/>
          <w:lang w:val="en-US"/>
        </w:rPr>
        <w:t xml:space="preserve"> </w:t>
      </w:r>
      <w:r w:rsidRPr="0009180F">
        <w:rPr>
          <w:rFonts w:asciiTheme="minorHAnsi" w:eastAsia="Cambria" w:hAnsiTheme="minorHAnsi"/>
          <w:bCs/>
          <w:iCs/>
          <w:szCs w:val="24"/>
          <w:lang w:val="en-US"/>
        </w:rPr>
        <w:t>Notification of estimated consumables/non-pay costs should be notified to divisional finance teams by early January at the latest.</w:t>
      </w:r>
    </w:p>
    <w:p w14:paraId="2742D2FE" w14:textId="06C79408" w:rsidR="00857061" w:rsidRPr="0009180F" w:rsidRDefault="00857061" w:rsidP="00E605C1">
      <w:pPr>
        <w:widowControl/>
        <w:numPr>
          <w:ilvl w:val="0"/>
          <w:numId w:val="13"/>
        </w:numPr>
        <w:tabs>
          <w:tab w:val="clear" w:pos="720"/>
          <w:tab w:val="num" w:pos="426"/>
        </w:tabs>
        <w:adjustRightInd/>
        <w:spacing w:line="240" w:lineRule="auto"/>
        <w:ind w:left="426" w:hanging="426"/>
        <w:textAlignment w:val="auto"/>
        <w:rPr>
          <w:rFonts w:asciiTheme="minorHAnsi" w:eastAsia="Cambria" w:hAnsiTheme="minorHAnsi"/>
          <w:bCs/>
          <w:szCs w:val="24"/>
          <w:lang w:val="en-US"/>
        </w:rPr>
      </w:pPr>
      <w:r w:rsidRPr="0009180F">
        <w:rPr>
          <w:rFonts w:asciiTheme="minorHAnsi" w:eastAsia="Cambria" w:hAnsiTheme="minorHAnsi"/>
          <w:bCs/>
          <w:szCs w:val="24"/>
          <w:lang w:val="en-US"/>
        </w:rPr>
        <w:t xml:space="preserve">SSCs led by NHS staff or private providers (which may or may not include a contribution from </w:t>
      </w:r>
      <w:proofErr w:type="gramStart"/>
      <w:r w:rsidRPr="0009180F">
        <w:rPr>
          <w:rFonts w:asciiTheme="minorHAnsi" w:eastAsia="Cambria" w:hAnsiTheme="minorHAnsi"/>
          <w:bCs/>
          <w:szCs w:val="24"/>
          <w:lang w:val="en-US"/>
        </w:rPr>
        <w:t>University</w:t>
      </w:r>
      <w:proofErr w:type="gramEnd"/>
      <w:r w:rsidRPr="0009180F">
        <w:rPr>
          <w:rFonts w:asciiTheme="minorHAnsi" w:eastAsia="Cambria" w:hAnsiTheme="minorHAnsi"/>
          <w:bCs/>
          <w:szCs w:val="24"/>
          <w:lang w:val="en-US"/>
        </w:rPr>
        <w:t xml:space="preserve"> funded staff) generate both University funding allocated through student load to the division most closely associated with the clinical specialty </w:t>
      </w:r>
      <w:r w:rsidRPr="0009180F">
        <w:rPr>
          <w:rFonts w:asciiTheme="minorHAnsi" w:eastAsia="Cambria" w:hAnsiTheme="minorHAnsi"/>
          <w:bCs/>
          <w:i/>
          <w:iCs/>
          <w:szCs w:val="24"/>
          <w:lang w:val="en-US"/>
        </w:rPr>
        <w:t>and</w:t>
      </w:r>
      <w:r w:rsidRPr="0009180F">
        <w:rPr>
          <w:rFonts w:asciiTheme="minorHAnsi" w:eastAsia="Cambria" w:hAnsiTheme="minorHAnsi"/>
          <w:bCs/>
          <w:szCs w:val="24"/>
          <w:lang w:val="en-US"/>
        </w:rPr>
        <w:t xml:space="preserve"> Department of Health funding allocated to the NHS or private provider as part of the annual NHS Undergraduate Tariff planning exercise. </w:t>
      </w:r>
      <w:r w:rsidRPr="0009180F">
        <w:rPr>
          <w:rFonts w:asciiTheme="minorHAnsi" w:eastAsia="Cambria" w:hAnsiTheme="minorHAnsi"/>
          <w:bCs/>
          <w:iCs/>
          <w:szCs w:val="24"/>
          <w:lang w:val="en-US"/>
        </w:rPr>
        <w:t xml:space="preserve">Queries about </w:t>
      </w:r>
      <w:r w:rsidR="00A447F6" w:rsidRPr="0009180F">
        <w:rPr>
          <w:rFonts w:asciiTheme="minorHAnsi" w:eastAsia="Cambria" w:hAnsiTheme="minorHAnsi"/>
          <w:bCs/>
          <w:iCs/>
          <w:szCs w:val="24"/>
          <w:lang w:val="en-US"/>
        </w:rPr>
        <w:t>Tariff</w:t>
      </w:r>
      <w:r w:rsidR="00400EC4" w:rsidRPr="0009180F">
        <w:rPr>
          <w:rFonts w:asciiTheme="minorHAnsi" w:eastAsia="Cambria" w:hAnsiTheme="minorHAnsi"/>
          <w:bCs/>
          <w:iCs/>
          <w:szCs w:val="24"/>
          <w:lang w:val="en-US"/>
        </w:rPr>
        <w:t xml:space="preserve"> </w:t>
      </w:r>
      <w:r w:rsidRPr="0009180F">
        <w:rPr>
          <w:rFonts w:asciiTheme="minorHAnsi" w:eastAsia="Cambria" w:hAnsiTheme="minorHAnsi"/>
          <w:bCs/>
          <w:iCs/>
          <w:szCs w:val="24"/>
          <w:lang w:val="en-US"/>
        </w:rPr>
        <w:t xml:space="preserve">calculations and processes should be directed to the Tariff Officer, </w:t>
      </w:r>
      <w:r w:rsidR="003B6EFC" w:rsidRPr="0009180F">
        <w:rPr>
          <w:rFonts w:asciiTheme="minorHAnsi" w:eastAsia="Cambria" w:hAnsiTheme="minorHAnsi"/>
          <w:bCs/>
          <w:iCs/>
          <w:szCs w:val="24"/>
          <w:lang w:val="en-US"/>
        </w:rPr>
        <w:t>Melanie Hill (</w:t>
      </w:r>
      <w:hyperlink r:id="rId17" w:history="1">
        <w:r w:rsidR="003B6EFC" w:rsidRPr="0009180F">
          <w:rPr>
            <w:rStyle w:val="Hyperlink"/>
            <w:rFonts w:asciiTheme="minorHAnsi" w:eastAsia="Cambria" w:hAnsiTheme="minorHAnsi"/>
            <w:bCs/>
            <w:iCs/>
            <w:szCs w:val="24"/>
            <w:lang w:val="en-US"/>
          </w:rPr>
          <w:t>m.hill@ucl.ac.uk</w:t>
        </w:r>
      </w:hyperlink>
      <w:r w:rsidR="003B6EFC" w:rsidRPr="0009180F">
        <w:rPr>
          <w:rFonts w:asciiTheme="minorHAnsi" w:eastAsia="Cambria" w:hAnsiTheme="minorHAnsi"/>
          <w:bCs/>
          <w:iCs/>
          <w:szCs w:val="24"/>
          <w:lang w:val="en-US"/>
        </w:rPr>
        <w:t>)</w:t>
      </w:r>
      <w:r w:rsidR="003B6EFC" w:rsidRPr="0009180F">
        <w:rPr>
          <w:rStyle w:val="Hyperlink"/>
          <w:rFonts w:asciiTheme="minorHAnsi" w:eastAsia="Cambria" w:hAnsiTheme="minorHAnsi"/>
          <w:bCs/>
          <w:iCs/>
          <w:szCs w:val="24"/>
          <w:lang w:val="en-US"/>
        </w:rPr>
        <w:t>.</w:t>
      </w:r>
    </w:p>
    <w:p w14:paraId="49A511A5" w14:textId="4CC0BA97" w:rsidR="00857061" w:rsidRPr="0009180F" w:rsidRDefault="00857061" w:rsidP="00D137CF">
      <w:pPr>
        <w:widowControl/>
        <w:numPr>
          <w:ilvl w:val="0"/>
          <w:numId w:val="13"/>
        </w:numPr>
        <w:tabs>
          <w:tab w:val="clear" w:pos="720"/>
          <w:tab w:val="num" w:pos="426"/>
        </w:tabs>
        <w:adjustRightInd/>
        <w:spacing w:line="240" w:lineRule="auto"/>
        <w:ind w:left="426" w:hanging="426"/>
        <w:textAlignment w:val="auto"/>
        <w:rPr>
          <w:rFonts w:asciiTheme="minorHAnsi" w:eastAsia="Cambria" w:hAnsiTheme="minorHAnsi"/>
          <w:bCs/>
          <w:szCs w:val="24"/>
          <w:lang w:val="en-US"/>
        </w:rPr>
      </w:pPr>
      <w:r w:rsidRPr="0009180F">
        <w:rPr>
          <w:rFonts w:asciiTheme="minorHAnsi" w:eastAsia="Cambria" w:hAnsiTheme="minorHAnsi"/>
          <w:bCs/>
          <w:szCs w:val="24"/>
          <w:lang w:val="en-US"/>
        </w:rPr>
        <w:t xml:space="preserve">SSCs such as Languages and Volunteering receive funding directly from UCL through their own funding mechanisms with no additional funding from MBBS student load or NHS </w:t>
      </w:r>
      <w:r w:rsidR="00A447F6" w:rsidRPr="0009180F">
        <w:rPr>
          <w:rFonts w:asciiTheme="minorHAnsi" w:eastAsia="Cambria" w:hAnsiTheme="minorHAnsi"/>
          <w:bCs/>
          <w:szCs w:val="24"/>
          <w:lang w:val="en-US"/>
        </w:rPr>
        <w:t>Tariff</w:t>
      </w:r>
      <w:r w:rsidRPr="0009180F">
        <w:rPr>
          <w:rFonts w:asciiTheme="minorHAnsi" w:eastAsia="Cambria" w:hAnsiTheme="minorHAnsi"/>
          <w:bCs/>
          <w:szCs w:val="24"/>
          <w:lang w:val="en-US"/>
        </w:rPr>
        <w:t>.</w:t>
      </w:r>
    </w:p>
    <w:p w14:paraId="5CA2C9B2" w14:textId="5FEF16B0" w:rsidR="00857061" w:rsidRPr="0009180F" w:rsidRDefault="00857061" w:rsidP="00D137CF">
      <w:pPr>
        <w:widowControl/>
        <w:numPr>
          <w:ilvl w:val="0"/>
          <w:numId w:val="13"/>
        </w:numPr>
        <w:tabs>
          <w:tab w:val="clear" w:pos="720"/>
          <w:tab w:val="num" w:pos="426"/>
        </w:tabs>
        <w:adjustRightInd/>
        <w:spacing w:line="240" w:lineRule="auto"/>
        <w:ind w:left="426" w:hanging="426"/>
        <w:textAlignment w:val="auto"/>
        <w:rPr>
          <w:rFonts w:asciiTheme="minorHAnsi" w:hAnsiTheme="minorHAnsi" w:cs="Cambria"/>
          <w:bCs/>
          <w:szCs w:val="24"/>
          <w:lang w:eastAsia="en-GB"/>
        </w:rPr>
      </w:pPr>
      <w:r w:rsidRPr="0009180F">
        <w:rPr>
          <w:rFonts w:asciiTheme="minorHAnsi" w:eastAsia="Cambria" w:hAnsiTheme="minorHAnsi"/>
          <w:bCs/>
          <w:szCs w:val="24"/>
          <w:lang w:val="en-US"/>
        </w:rPr>
        <w:t>Self-</w:t>
      </w:r>
      <w:proofErr w:type="spellStart"/>
      <w:r w:rsidRPr="0009180F">
        <w:rPr>
          <w:rFonts w:asciiTheme="minorHAnsi" w:eastAsia="Cambria" w:hAnsiTheme="minorHAnsi"/>
          <w:bCs/>
          <w:szCs w:val="24"/>
          <w:lang w:val="en-US"/>
        </w:rPr>
        <w:t>organised</w:t>
      </w:r>
      <w:proofErr w:type="spellEnd"/>
      <w:r w:rsidRPr="0009180F">
        <w:rPr>
          <w:rFonts w:asciiTheme="minorHAnsi" w:eastAsia="Cambria" w:hAnsiTheme="minorHAnsi"/>
          <w:bCs/>
          <w:szCs w:val="24"/>
          <w:lang w:val="en-US"/>
        </w:rPr>
        <w:t xml:space="preserve"> SSCs in Years 1 and 2 cannot be included in university or NHS funding mechanisms and must</w:t>
      </w:r>
      <w:r w:rsidR="0059659D" w:rsidRPr="0009180F">
        <w:rPr>
          <w:rFonts w:asciiTheme="minorHAnsi" w:eastAsia="Cambria" w:hAnsiTheme="minorHAnsi"/>
          <w:bCs/>
          <w:szCs w:val="24"/>
          <w:lang w:val="en-US"/>
        </w:rPr>
        <w:t>, therefore,</w:t>
      </w:r>
      <w:r w:rsidRPr="0009180F">
        <w:rPr>
          <w:rFonts w:asciiTheme="minorHAnsi" w:eastAsia="Cambria" w:hAnsiTheme="minorHAnsi"/>
          <w:bCs/>
          <w:szCs w:val="24"/>
          <w:lang w:val="en-US"/>
        </w:rPr>
        <w:t xml:space="preserve"> be self-funding. </w:t>
      </w:r>
      <w:r w:rsidRPr="0009180F">
        <w:rPr>
          <w:rFonts w:asciiTheme="minorHAnsi" w:hAnsiTheme="minorHAnsi"/>
          <w:szCs w:val="24"/>
        </w:rPr>
        <w:t>The cost of running an SSC (</w:t>
      </w:r>
      <w:proofErr w:type="gramStart"/>
      <w:r w:rsidRPr="0009180F">
        <w:rPr>
          <w:rFonts w:asciiTheme="minorHAnsi" w:hAnsiTheme="minorHAnsi"/>
          <w:szCs w:val="24"/>
        </w:rPr>
        <w:t>i.e.</w:t>
      </w:r>
      <w:proofErr w:type="gramEnd"/>
      <w:r w:rsidRPr="0009180F">
        <w:rPr>
          <w:rFonts w:asciiTheme="minorHAnsi" w:hAnsiTheme="minorHAnsi"/>
          <w:szCs w:val="24"/>
        </w:rPr>
        <w:t xml:space="preserve"> consumables, outside lecturers, </w:t>
      </w:r>
      <w:r w:rsidR="006B709C" w:rsidRPr="0009180F">
        <w:rPr>
          <w:rFonts w:asciiTheme="minorHAnsi" w:hAnsiTheme="minorHAnsi"/>
          <w:szCs w:val="24"/>
        </w:rPr>
        <w:t>etc.</w:t>
      </w:r>
      <w:r w:rsidRPr="0009180F">
        <w:rPr>
          <w:rFonts w:asciiTheme="minorHAnsi" w:hAnsiTheme="minorHAnsi"/>
          <w:szCs w:val="24"/>
        </w:rPr>
        <w:t xml:space="preserve">) should normally be met from the FTE or </w:t>
      </w:r>
      <w:r w:rsidR="00400EC4" w:rsidRPr="0009180F">
        <w:rPr>
          <w:rFonts w:asciiTheme="minorHAnsi" w:hAnsiTheme="minorHAnsi"/>
          <w:szCs w:val="24"/>
        </w:rPr>
        <w:t xml:space="preserve">Tariff </w:t>
      </w:r>
      <w:r w:rsidRPr="0009180F">
        <w:rPr>
          <w:rFonts w:asciiTheme="minorHAnsi" w:hAnsiTheme="minorHAnsi"/>
          <w:szCs w:val="24"/>
        </w:rPr>
        <w:t>allocation to the department, division or institute, as for any other teaching.</w:t>
      </w:r>
    </w:p>
    <w:p w14:paraId="39617B0E" w14:textId="60F4B897" w:rsidR="004A6796" w:rsidRPr="0009180F" w:rsidRDefault="004A6796" w:rsidP="00C974C0">
      <w:pPr>
        <w:pStyle w:val="NoSpacing"/>
        <w:numPr>
          <w:ilvl w:val="0"/>
          <w:numId w:val="13"/>
        </w:numPr>
        <w:tabs>
          <w:tab w:val="clear" w:pos="720"/>
        </w:tabs>
        <w:ind w:left="426" w:hanging="426"/>
        <w:jc w:val="both"/>
        <w:rPr>
          <w:rFonts w:asciiTheme="minorHAnsi" w:hAnsiTheme="minorHAnsi" w:cs="Cambria"/>
          <w:bCs/>
          <w:sz w:val="24"/>
          <w:szCs w:val="24"/>
          <w:lang w:eastAsia="en-GB"/>
        </w:rPr>
      </w:pPr>
      <w:r w:rsidRPr="0009180F">
        <w:rPr>
          <w:rFonts w:asciiTheme="minorHAnsi" w:hAnsiTheme="minorHAnsi" w:cs="Cambria"/>
          <w:bCs/>
          <w:sz w:val="24"/>
          <w:szCs w:val="24"/>
          <w:lang w:eastAsia="en-GB"/>
        </w:rPr>
        <w:t xml:space="preserve">Exceptionally, at the discretion of the SSC Advisory Committee, new SSCs can be offered to fewer than </w:t>
      </w:r>
      <w:r w:rsidR="009B2F35" w:rsidRPr="002F461B">
        <w:rPr>
          <w:rFonts w:asciiTheme="minorHAnsi" w:hAnsiTheme="minorHAnsi" w:cs="Cambria"/>
          <w:bCs/>
          <w:sz w:val="24"/>
          <w:szCs w:val="24"/>
          <w:lang w:eastAsia="en-GB"/>
        </w:rPr>
        <w:t>8</w:t>
      </w:r>
      <w:r w:rsidRPr="003672C0">
        <w:rPr>
          <w:rFonts w:asciiTheme="minorHAnsi" w:hAnsiTheme="minorHAnsi" w:cs="Cambria"/>
          <w:bCs/>
          <w:sz w:val="24"/>
          <w:szCs w:val="24"/>
          <w:lang w:eastAsia="en-GB"/>
        </w:rPr>
        <w:t xml:space="preserve"> students when first introduced, providing that the numbers can be increased in subsequent years. </w:t>
      </w:r>
      <w:r w:rsidRPr="003672C0">
        <w:rPr>
          <w:rFonts w:asciiTheme="minorHAnsi" w:hAnsiTheme="minorHAnsi" w:cs="Cambria"/>
          <w:b/>
          <w:bCs/>
          <w:sz w:val="24"/>
          <w:szCs w:val="24"/>
          <w:lang w:eastAsia="en-GB"/>
        </w:rPr>
        <w:t>Such SSCs will not attract student load credit</w:t>
      </w:r>
      <w:r w:rsidR="009E45B0" w:rsidRPr="003672C0">
        <w:rPr>
          <w:rFonts w:asciiTheme="minorHAnsi" w:hAnsiTheme="minorHAnsi" w:cs="Cambria"/>
          <w:b/>
          <w:bCs/>
          <w:sz w:val="24"/>
          <w:szCs w:val="24"/>
          <w:lang w:eastAsia="en-GB"/>
        </w:rPr>
        <w:t>;</w:t>
      </w:r>
      <w:r w:rsidRPr="003672C0">
        <w:rPr>
          <w:rFonts w:asciiTheme="minorHAnsi" w:hAnsiTheme="minorHAnsi" w:cs="Cambria"/>
          <w:b/>
          <w:bCs/>
          <w:sz w:val="24"/>
          <w:szCs w:val="24"/>
          <w:lang w:eastAsia="en-GB"/>
        </w:rPr>
        <w:t xml:space="preserve"> however</w:t>
      </w:r>
      <w:r w:rsidR="009E45B0" w:rsidRPr="003672C0">
        <w:rPr>
          <w:rFonts w:asciiTheme="minorHAnsi" w:hAnsiTheme="minorHAnsi" w:cs="Cambria"/>
          <w:b/>
          <w:bCs/>
          <w:sz w:val="24"/>
          <w:szCs w:val="24"/>
          <w:lang w:eastAsia="en-GB"/>
        </w:rPr>
        <w:t>,</w:t>
      </w:r>
      <w:r w:rsidRPr="003672C0">
        <w:rPr>
          <w:rFonts w:asciiTheme="minorHAnsi" w:hAnsiTheme="minorHAnsi" w:cs="Cambria"/>
          <w:b/>
          <w:bCs/>
          <w:sz w:val="24"/>
          <w:szCs w:val="24"/>
          <w:lang w:eastAsia="en-GB"/>
        </w:rPr>
        <w:t xml:space="preserve"> NHS Tariff will be paid per capita for clinical SSCs</w:t>
      </w:r>
      <w:r w:rsidRPr="003672C0">
        <w:rPr>
          <w:rFonts w:asciiTheme="minorHAnsi" w:hAnsiTheme="minorHAnsi" w:cs="Cambria"/>
          <w:bCs/>
          <w:sz w:val="24"/>
          <w:szCs w:val="24"/>
          <w:lang w:eastAsia="en-GB"/>
        </w:rPr>
        <w:t>.</w:t>
      </w:r>
      <w:r w:rsidR="005D0110" w:rsidRPr="003672C0">
        <w:rPr>
          <w:rFonts w:asciiTheme="minorHAnsi" w:hAnsiTheme="minorHAnsi" w:cs="Cambria"/>
          <w:bCs/>
          <w:sz w:val="24"/>
          <w:szCs w:val="24"/>
          <w:lang w:eastAsia="en-GB"/>
        </w:rPr>
        <w:t xml:space="preserve"> For SSCs with fewer than </w:t>
      </w:r>
      <w:r w:rsidR="00FE272D" w:rsidRPr="002F461B">
        <w:rPr>
          <w:rFonts w:asciiTheme="minorHAnsi" w:hAnsiTheme="minorHAnsi" w:cs="Cambria"/>
          <w:bCs/>
          <w:sz w:val="24"/>
          <w:szCs w:val="24"/>
          <w:lang w:eastAsia="en-GB"/>
        </w:rPr>
        <w:t>8</w:t>
      </w:r>
      <w:r w:rsidR="005D0110" w:rsidRPr="003672C0">
        <w:rPr>
          <w:rFonts w:asciiTheme="minorHAnsi" w:hAnsiTheme="minorHAnsi" w:cs="Cambria"/>
          <w:bCs/>
          <w:sz w:val="24"/>
          <w:szCs w:val="24"/>
          <w:lang w:eastAsia="en-GB"/>
        </w:rPr>
        <w:t xml:space="preserve"> students</w:t>
      </w:r>
      <w:r w:rsidR="009E45B0" w:rsidRPr="0009180F">
        <w:rPr>
          <w:rFonts w:asciiTheme="minorHAnsi" w:hAnsiTheme="minorHAnsi" w:cs="Cambria"/>
          <w:bCs/>
          <w:sz w:val="24"/>
          <w:szCs w:val="24"/>
          <w:lang w:eastAsia="en-GB"/>
        </w:rPr>
        <w:t>,</w:t>
      </w:r>
      <w:r w:rsidR="005D0110" w:rsidRPr="0009180F">
        <w:rPr>
          <w:rFonts w:asciiTheme="minorHAnsi" w:hAnsiTheme="minorHAnsi" w:cs="Cambria"/>
          <w:bCs/>
          <w:sz w:val="24"/>
          <w:szCs w:val="24"/>
          <w:lang w:eastAsia="en-GB"/>
        </w:rPr>
        <w:t xml:space="preserve"> S</w:t>
      </w:r>
      <w:r w:rsidR="000F60E4" w:rsidRPr="0009180F">
        <w:rPr>
          <w:rFonts w:asciiTheme="minorHAnsi" w:hAnsiTheme="minorHAnsi" w:cs="Cambria"/>
          <w:bCs/>
          <w:sz w:val="24"/>
          <w:szCs w:val="24"/>
          <w:lang w:eastAsia="en-GB"/>
        </w:rPr>
        <w:t>S</w:t>
      </w:r>
      <w:r w:rsidR="005D0110" w:rsidRPr="0009180F">
        <w:rPr>
          <w:rFonts w:asciiTheme="minorHAnsi" w:hAnsiTheme="minorHAnsi" w:cs="Cambria"/>
          <w:bCs/>
          <w:sz w:val="24"/>
          <w:szCs w:val="24"/>
          <w:lang w:eastAsia="en-GB"/>
        </w:rPr>
        <w:t>C providers are responsible for arranging their own rooms</w:t>
      </w:r>
      <w:r w:rsidR="000F60E4" w:rsidRPr="0009180F">
        <w:rPr>
          <w:rFonts w:asciiTheme="minorHAnsi" w:hAnsiTheme="minorHAnsi" w:cs="Cambria"/>
          <w:bCs/>
          <w:sz w:val="24"/>
          <w:szCs w:val="24"/>
          <w:lang w:eastAsia="en-GB"/>
        </w:rPr>
        <w:t>,</w:t>
      </w:r>
      <w:r w:rsidR="005D0110" w:rsidRPr="0009180F">
        <w:rPr>
          <w:rFonts w:asciiTheme="minorHAnsi" w:hAnsiTheme="minorHAnsi" w:cs="Cambria"/>
          <w:bCs/>
          <w:sz w:val="24"/>
          <w:szCs w:val="24"/>
          <w:lang w:eastAsia="en-GB"/>
        </w:rPr>
        <w:t xml:space="preserve"> if required.</w:t>
      </w:r>
    </w:p>
    <w:p w14:paraId="2E7CD103" w14:textId="1BA48C43" w:rsidR="00735503" w:rsidRPr="0009180F" w:rsidRDefault="00735503" w:rsidP="00AA1BE8">
      <w:pPr>
        <w:pStyle w:val="NoSpacing"/>
        <w:jc w:val="both"/>
        <w:rPr>
          <w:rFonts w:asciiTheme="minorHAnsi" w:hAnsiTheme="minorHAnsi" w:cs="Calibri"/>
          <w:color w:val="000000"/>
          <w:sz w:val="24"/>
          <w:szCs w:val="24"/>
          <w:lang w:eastAsia="en-GB"/>
        </w:rPr>
      </w:pPr>
    </w:p>
    <w:p w14:paraId="3D96D43F" w14:textId="7C3CD15E" w:rsidR="00857061" w:rsidRPr="0009180F" w:rsidRDefault="00857061" w:rsidP="00AA1BE8">
      <w:pPr>
        <w:pStyle w:val="NoSpacing"/>
        <w:jc w:val="both"/>
        <w:rPr>
          <w:rFonts w:asciiTheme="minorHAnsi" w:hAnsiTheme="minorHAnsi" w:cs="Cambria"/>
          <w:b/>
          <w:sz w:val="28"/>
          <w:szCs w:val="28"/>
        </w:rPr>
      </w:pPr>
      <w:r w:rsidRPr="0009180F">
        <w:rPr>
          <w:rFonts w:asciiTheme="minorHAnsi" w:hAnsiTheme="minorHAnsi" w:cs="Cambria"/>
          <w:b/>
          <w:sz w:val="28"/>
          <w:szCs w:val="28"/>
        </w:rPr>
        <w:t>Offering an SSC</w:t>
      </w:r>
    </w:p>
    <w:p w14:paraId="219B995A" w14:textId="77C208AD" w:rsidR="00857061" w:rsidRPr="0009180F" w:rsidRDefault="00B51F17" w:rsidP="00AA1BE8">
      <w:pPr>
        <w:pStyle w:val="Default"/>
        <w:jc w:val="both"/>
        <w:rPr>
          <w:rFonts w:asciiTheme="minorHAnsi" w:hAnsiTheme="minorHAnsi" w:cs="Cambria"/>
          <w:bCs/>
        </w:rPr>
      </w:pPr>
      <w:r w:rsidRPr="0009180F">
        <w:rPr>
          <w:rFonts w:asciiTheme="minorHAnsi" w:hAnsiTheme="minorHAnsi"/>
        </w:rPr>
        <w:t>There are many options open to faculty members who wish to provide an SSC. SSCs in years 1 and 2 focus on a very wide range of areas</w:t>
      </w:r>
      <w:r w:rsidR="00D95427">
        <w:rPr>
          <w:rFonts w:asciiTheme="minorHAnsi" w:hAnsiTheme="minorHAnsi"/>
        </w:rPr>
        <w:t>,</w:t>
      </w:r>
      <w:r w:rsidRPr="0009180F">
        <w:rPr>
          <w:rFonts w:asciiTheme="minorHAnsi" w:hAnsiTheme="minorHAnsi"/>
        </w:rPr>
        <w:t xml:space="preserve"> including clinical practice, underpinning science, and subjects more loosely related to medical studies such as arts and languages. </w:t>
      </w:r>
      <w:r w:rsidR="007608C8" w:rsidRPr="0009180F">
        <w:rPr>
          <w:rFonts w:asciiTheme="minorHAnsi" w:hAnsiTheme="minorHAnsi"/>
        </w:rPr>
        <w:t>A list of example</w:t>
      </w:r>
      <w:r w:rsidR="00D811AD" w:rsidRPr="0009180F">
        <w:rPr>
          <w:rFonts w:asciiTheme="minorHAnsi" w:hAnsiTheme="minorHAnsi"/>
        </w:rPr>
        <w:t xml:space="preserve"> SSCs </w:t>
      </w:r>
      <w:r w:rsidR="007608C8" w:rsidRPr="0009180F">
        <w:rPr>
          <w:rFonts w:asciiTheme="minorHAnsi" w:hAnsiTheme="minorHAnsi"/>
        </w:rPr>
        <w:t xml:space="preserve">that have been </w:t>
      </w:r>
      <w:r w:rsidR="00D811AD" w:rsidRPr="0009180F">
        <w:rPr>
          <w:rFonts w:asciiTheme="minorHAnsi" w:hAnsiTheme="minorHAnsi"/>
        </w:rPr>
        <w:t xml:space="preserve">offered in </w:t>
      </w:r>
      <w:r w:rsidR="007608C8" w:rsidRPr="0009180F">
        <w:rPr>
          <w:rFonts w:asciiTheme="minorHAnsi" w:hAnsiTheme="minorHAnsi"/>
        </w:rPr>
        <w:t xml:space="preserve">previous </w:t>
      </w:r>
      <w:r w:rsidR="00D811AD" w:rsidRPr="0009180F">
        <w:rPr>
          <w:rFonts w:asciiTheme="minorHAnsi" w:hAnsiTheme="minorHAnsi"/>
        </w:rPr>
        <w:t xml:space="preserve">years appears in the </w:t>
      </w:r>
      <w:r w:rsidR="00ED08EE" w:rsidRPr="0009180F">
        <w:rPr>
          <w:rFonts w:asciiTheme="minorHAnsi" w:hAnsiTheme="minorHAnsi"/>
        </w:rPr>
        <w:t>list below</w:t>
      </w:r>
      <w:r w:rsidR="00D811AD" w:rsidRPr="0009180F">
        <w:rPr>
          <w:rFonts w:asciiTheme="minorHAnsi" w:hAnsiTheme="minorHAnsi"/>
        </w:rPr>
        <w:t xml:space="preserve">. </w:t>
      </w:r>
      <w:r w:rsidRPr="0009180F">
        <w:rPr>
          <w:rFonts w:asciiTheme="minorHAnsi" w:hAnsiTheme="minorHAnsi" w:cs="Cambria"/>
          <w:bCs/>
        </w:rPr>
        <w:t>Although w</w:t>
      </w:r>
      <w:r w:rsidR="00857061" w:rsidRPr="0009180F">
        <w:rPr>
          <w:rFonts w:asciiTheme="minorHAnsi" w:hAnsiTheme="minorHAnsi" w:cs="Cambria"/>
          <w:bCs/>
        </w:rPr>
        <w:t>e currently have a good spread of topics</w:t>
      </w:r>
      <w:r w:rsidR="009E45B0" w:rsidRPr="0009180F">
        <w:rPr>
          <w:rFonts w:asciiTheme="minorHAnsi" w:hAnsiTheme="minorHAnsi" w:cs="Cambria"/>
          <w:bCs/>
        </w:rPr>
        <w:t>,</w:t>
      </w:r>
      <w:r w:rsidR="00857061" w:rsidRPr="0009180F">
        <w:rPr>
          <w:rFonts w:asciiTheme="minorHAnsi" w:hAnsiTheme="minorHAnsi" w:cs="Cambria"/>
          <w:bCs/>
        </w:rPr>
        <w:t xml:space="preserve"> </w:t>
      </w:r>
      <w:r w:rsidRPr="0009180F">
        <w:rPr>
          <w:rFonts w:asciiTheme="minorHAnsi" w:hAnsiTheme="minorHAnsi" w:cs="Cambria"/>
          <w:bCs/>
        </w:rPr>
        <w:t>we welcome applications for new SSCs. I</w:t>
      </w:r>
      <w:r w:rsidR="00857061" w:rsidRPr="0009180F">
        <w:rPr>
          <w:rFonts w:asciiTheme="minorHAnsi" w:hAnsiTheme="minorHAnsi" w:cs="Cambria"/>
          <w:bCs/>
        </w:rPr>
        <w:t>f you feel you can offer an interesting new SSC that will add to the range of options available to students</w:t>
      </w:r>
      <w:r w:rsidRPr="0009180F">
        <w:rPr>
          <w:rFonts w:asciiTheme="minorHAnsi" w:hAnsiTheme="minorHAnsi" w:cs="Cambria"/>
          <w:bCs/>
        </w:rPr>
        <w:t>,</w:t>
      </w:r>
      <w:r w:rsidR="00857061" w:rsidRPr="0009180F">
        <w:rPr>
          <w:rFonts w:asciiTheme="minorHAnsi" w:hAnsiTheme="minorHAnsi" w:cs="Cambria"/>
          <w:bCs/>
        </w:rPr>
        <w:t xml:space="preserve"> </w:t>
      </w:r>
      <w:r w:rsidRPr="0009180F">
        <w:rPr>
          <w:rFonts w:asciiTheme="minorHAnsi" w:hAnsiTheme="minorHAnsi" w:cs="Cambria"/>
          <w:bCs/>
        </w:rPr>
        <w:t xml:space="preserve">please </w:t>
      </w:r>
      <w:r w:rsidR="00857061" w:rsidRPr="0009180F">
        <w:rPr>
          <w:rFonts w:asciiTheme="minorHAnsi" w:hAnsiTheme="minorHAnsi" w:cs="Cambria"/>
          <w:bCs/>
        </w:rPr>
        <w:t xml:space="preserve">contact the Year 1 </w:t>
      </w:r>
      <w:r w:rsidR="009833A2" w:rsidRPr="0009180F">
        <w:rPr>
          <w:rFonts w:asciiTheme="minorHAnsi" w:hAnsiTheme="minorHAnsi" w:cs="Cambria"/>
          <w:bCs/>
        </w:rPr>
        <w:t>and</w:t>
      </w:r>
      <w:r w:rsidR="00857061" w:rsidRPr="0009180F">
        <w:rPr>
          <w:rFonts w:asciiTheme="minorHAnsi" w:hAnsiTheme="minorHAnsi" w:cs="Cambria"/>
          <w:bCs/>
        </w:rPr>
        <w:t xml:space="preserve"> 2 SSC academic lead, </w:t>
      </w:r>
      <w:r w:rsidR="009B1836" w:rsidRPr="0009180F">
        <w:rPr>
          <w:rFonts w:asciiTheme="minorHAnsi" w:hAnsiTheme="minorHAnsi" w:cs="Cambria"/>
          <w:bCs/>
        </w:rPr>
        <w:t xml:space="preserve">Dr </w:t>
      </w:r>
      <w:r w:rsidR="009833A2" w:rsidRPr="0009180F">
        <w:rPr>
          <w:rFonts w:asciiTheme="minorHAnsi" w:hAnsiTheme="minorHAnsi" w:cs="Cambria"/>
          <w:bCs/>
        </w:rPr>
        <w:t>Wendy Birch</w:t>
      </w:r>
      <w:r w:rsidR="00857061" w:rsidRPr="0009180F">
        <w:rPr>
          <w:rFonts w:asciiTheme="minorHAnsi" w:hAnsiTheme="minorHAnsi" w:cs="Cambria"/>
          <w:bCs/>
        </w:rPr>
        <w:t xml:space="preserve"> </w:t>
      </w:r>
      <w:r w:rsidR="009833A2" w:rsidRPr="0009180F">
        <w:rPr>
          <w:rFonts w:asciiTheme="minorHAnsi" w:hAnsiTheme="minorHAnsi" w:cs="Cambria"/>
          <w:bCs/>
        </w:rPr>
        <w:t>(w.birch@ucl.ac.uk)</w:t>
      </w:r>
      <w:r w:rsidR="00A64902" w:rsidRPr="0009180F">
        <w:rPr>
          <w:rFonts w:asciiTheme="minorHAnsi" w:hAnsiTheme="minorHAnsi" w:cs="Cambria"/>
          <w:bCs/>
        </w:rPr>
        <w:t>,</w:t>
      </w:r>
      <w:hyperlink r:id="rId18" w:history="1"/>
      <w:r w:rsidR="00857061" w:rsidRPr="0009180F">
        <w:rPr>
          <w:rFonts w:asciiTheme="minorHAnsi" w:hAnsiTheme="minorHAnsi" w:cs="Cambria"/>
          <w:bCs/>
        </w:rPr>
        <w:t xml:space="preserve"> to discuss your </w:t>
      </w:r>
      <w:r w:rsidR="00D95427">
        <w:rPr>
          <w:rFonts w:asciiTheme="minorHAnsi" w:hAnsiTheme="minorHAnsi" w:cs="Cambria"/>
          <w:bCs/>
        </w:rPr>
        <w:t>ideas</w:t>
      </w:r>
      <w:r w:rsidR="00857061" w:rsidRPr="0009180F">
        <w:rPr>
          <w:rFonts w:asciiTheme="minorHAnsi" w:hAnsiTheme="minorHAnsi" w:cs="Cambria"/>
          <w:bCs/>
        </w:rPr>
        <w:t xml:space="preserve">. </w:t>
      </w:r>
      <w:r w:rsidRPr="0009180F">
        <w:rPr>
          <w:rFonts w:asciiTheme="minorHAnsi" w:hAnsiTheme="minorHAnsi" w:cs="Cambria"/>
          <w:bCs/>
        </w:rPr>
        <w:t xml:space="preserve">You will need to complete </w:t>
      </w:r>
      <w:r w:rsidR="009B2F35" w:rsidRPr="0009180F">
        <w:rPr>
          <w:rFonts w:asciiTheme="minorHAnsi" w:hAnsiTheme="minorHAnsi" w:cs="Cambria"/>
          <w:bCs/>
        </w:rPr>
        <w:t xml:space="preserve">an </w:t>
      </w:r>
      <w:r w:rsidRPr="0009180F">
        <w:rPr>
          <w:rFonts w:asciiTheme="minorHAnsi" w:hAnsiTheme="minorHAnsi" w:cs="Cambria"/>
          <w:b/>
          <w:bCs/>
          <w:i/>
        </w:rPr>
        <w:t>SSC Proposal Form</w:t>
      </w:r>
      <w:r w:rsidRPr="0009180F">
        <w:rPr>
          <w:rFonts w:asciiTheme="minorHAnsi" w:hAnsiTheme="minorHAnsi" w:cs="Cambria"/>
          <w:bCs/>
        </w:rPr>
        <w:t xml:space="preserve">. </w:t>
      </w:r>
      <w:r w:rsidR="00FF4B5D">
        <w:rPr>
          <w:rFonts w:asciiTheme="minorHAnsi" w:hAnsiTheme="minorHAnsi" w:cs="Cambria"/>
          <w:bCs/>
        </w:rPr>
        <w:t>The SSC Advisory Group will then discuss your proposal</w:t>
      </w:r>
      <w:r w:rsidR="009E45B0" w:rsidRPr="0009180F">
        <w:rPr>
          <w:rFonts w:asciiTheme="minorHAnsi" w:hAnsiTheme="minorHAnsi" w:cs="Cambria"/>
          <w:bCs/>
        </w:rPr>
        <w:t>,</w:t>
      </w:r>
      <w:r w:rsidRPr="0009180F">
        <w:rPr>
          <w:rFonts w:asciiTheme="minorHAnsi" w:hAnsiTheme="minorHAnsi" w:cs="Cambria"/>
          <w:bCs/>
        </w:rPr>
        <w:t xml:space="preserve"> and you will be informed of their decision. </w:t>
      </w:r>
    </w:p>
    <w:p w14:paraId="0DA8EA10" w14:textId="77777777" w:rsidR="005918E4" w:rsidRPr="0009180F" w:rsidRDefault="005918E4" w:rsidP="00AA1BE8">
      <w:pPr>
        <w:pStyle w:val="Default"/>
        <w:jc w:val="both"/>
        <w:rPr>
          <w:rFonts w:asciiTheme="minorHAnsi" w:hAnsiTheme="minorHAnsi" w:cs="Cambria"/>
          <w:bCs/>
        </w:rPr>
      </w:pPr>
    </w:p>
    <w:p w14:paraId="12B30224" w14:textId="0F0F4B86" w:rsidR="00EB547F" w:rsidRPr="0009180F" w:rsidRDefault="001E5575" w:rsidP="005B37FE">
      <w:pPr>
        <w:pStyle w:val="Default"/>
        <w:jc w:val="both"/>
        <w:rPr>
          <w:rFonts w:asciiTheme="minorHAnsi" w:hAnsiTheme="minorHAnsi" w:cs="Arial"/>
          <w:b/>
          <w:bCs/>
          <w:sz w:val="28"/>
          <w:szCs w:val="28"/>
        </w:rPr>
      </w:pPr>
      <w:r w:rsidRPr="0009180F">
        <w:rPr>
          <w:rFonts w:asciiTheme="minorHAnsi" w:hAnsiTheme="minorHAnsi" w:cs="Cambria"/>
          <w:b/>
          <w:bCs/>
          <w:sz w:val="28"/>
          <w:szCs w:val="28"/>
        </w:rPr>
        <w:t>P</w:t>
      </w:r>
      <w:r w:rsidR="00583042" w:rsidRPr="0009180F">
        <w:rPr>
          <w:rFonts w:asciiTheme="minorHAnsi" w:hAnsiTheme="minorHAnsi" w:cs="Cambria"/>
          <w:b/>
          <w:bCs/>
          <w:sz w:val="28"/>
          <w:szCs w:val="28"/>
        </w:rPr>
        <w:t xml:space="preserve">lease ensure that your proposal is </w:t>
      </w:r>
      <w:r w:rsidR="00583042" w:rsidRPr="00A077BA">
        <w:rPr>
          <w:rFonts w:asciiTheme="minorHAnsi" w:hAnsiTheme="minorHAnsi" w:cs="Cambria"/>
          <w:b/>
          <w:bCs/>
          <w:sz w:val="28"/>
          <w:szCs w:val="28"/>
        </w:rPr>
        <w:t xml:space="preserve">submitted by the </w:t>
      </w:r>
      <w:proofErr w:type="gramStart"/>
      <w:r w:rsidR="006F2364" w:rsidRPr="00A077BA">
        <w:rPr>
          <w:rFonts w:asciiTheme="minorHAnsi" w:hAnsiTheme="minorHAnsi" w:cs="Cambria"/>
          <w:b/>
          <w:bCs/>
          <w:sz w:val="28"/>
          <w:szCs w:val="28"/>
          <w:u w:val="single"/>
        </w:rPr>
        <w:t>1</w:t>
      </w:r>
      <w:r w:rsidR="006F2364" w:rsidRPr="00A077BA">
        <w:rPr>
          <w:rFonts w:asciiTheme="minorHAnsi" w:hAnsiTheme="minorHAnsi" w:cs="Cambria"/>
          <w:b/>
          <w:bCs/>
          <w:sz w:val="28"/>
          <w:szCs w:val="28"/>
          <w:u w:val="single"/>
          <w:vertAlign w:val="superscript"/>
        </w:rPr>
        <w:t>st</w:t>
      </w:r>
      <w:proofErr w:type="gramEnd"/>
      <w:r w:rsidR="006F2364" w:rsidRPr="00A077BA">
        <w:rPr>
          <w:rFonts w:asciiTheme="minorHAnsi" w:hAnsiTheme="minorHAnsi" w:cs="Cambria"/>
          <w:b/>
          <w:bCs/>
          <w:sz w:val="28"/>
          <w:szCs w:val="28"/>
          <w:u w:val="single"/>
        </w:rPr>
        <w:t xml:space="preserve"> </w:t>
      </w:r>
      <w:r w:rsidR="00941A77" w:rsidRPr="00A077BA">
        <w:rPr>
          <w:rFonts w:asciiTheme="minorHAnsi" w:hAnsiTheme="minorHAnsi" w:cs="Cambria"/>
          <w:b/>
          <w:bCs/>
          <w:sz w:val="28"/>
          <w:szCs w:val="28"/>
          <w:u w:val="single"/>
        </w:rPr>
        <w:t>February</w:t>
      </w:r>
      <w:r w:rsidR="00EB547F" w:rsidRPr="00A077BA">
        <w:rPr>
          <w:rFonts w:asciiTheme="minorHAnsi" w:hAnsiTheme="minorHAnsi" w:cs="Arial"/>
          <w:b/>
          <w:bCs/>
          <w:sz w:val="28"/>
          <w:szCs w:val="28"/>
        </w:rPr>
        <w:t xml:space="preserve"> </w:t>
      </w:r>
      <w:r w:rsidR="00583042" w:rsidRPr="00A077BA">
        <w:rPr>
          <w:rFonts w:asciiTheme="minorHAnsi" w:hAnsiTheme="minorHAnsi" w:cs="Arial"/>
          <w:b/>
          <w:bCs/>
          <w:sz w:val="28"/>
          <w:szCs w:val="28"/>
        </w:rPr>
        <w:t xml:space="preserve">in order to be </w:t>
      </w:r>
      <w:r w:rsidRPr="00A077BA">
        <w:rPr>
          <w:rFonts w:asciiTheme="minorHAnsi" w:hAnsiTheme="minorHAnsi" w:cs="Arial"/>
          <w:b/>
          <w:bCs/>
          <w:sz w:val="28"/>
          <w:szCs w:val="28"/>
        </w:rPr>
        <w:t xml:space="preserve">considered by the </w:t>
      </w:r>
      <w:r w:rsidRPr="00A077BA">
        <w:rPr>
          <w:rFonts w:asciiTheme="minorHAnsi" w:hAnsiTheme="minorHAnsi" w:cs="Cambria"/>
          <w:b/>
          <w:bCs/>
          <w:sz w:val="28"/>
          <w:szCs w:val="28"/>
        </w:rPr>
        <w:t xml:space="preserve">SSC Advisory Group </w:t>
      </w:r>
      <w:r w:rsidR="00E44607" w:rsidRPr="00A077BA">
        <w:rPr>
          <w:rFonts w:asciiTheme="minorHAnsi" w:hAnsiTheme="minorHAnsi" w:cs="Cambria"/>
          <w:b/>
          <w:bCs/>
          <w:sz w:val="28"/>
          <w:szCs w:val="28"/>
        </w:rPr>
        <w:t>for inclusion</w:t>
      </w:r>
      <w:r w:rsidR="00583042" w:rsidRPr="00A077BA">
        <w:rPr>
          <w:rFonts w:asciiTheme="minorHAnsi" w:hAnsiTheme="minorHAnsi" w:cs="Arial"/>
          <w:b/>
          <w:bCs/>
          <w:sz w:val="28"/>
          <w:szCs w:val="28"/>
        </w:rPr>
        <w:t xml:space="preserve"> in the next academic year.</w:t>
      </w:r>
    </w:p>
    <w:p w14:paraId="54C97A7E" w14:textId="77777777" w:rsidR="00256404" w:rsidRPr="0009180F" w:rsidRDefault="00256404" w:rsidP="00AA1BE8">
      <w:pPr>
        <w:pStyle w:val="Default"/>
        <w:jc w:val="both"/>
        <w:rPr>
          <w:rFonts w:asciiTheme="minorHAnsi" w:hAnsiTheme="minorHAnsi" w:cs="Cambria"/>
          <w:bCs/>
        </w:rPr>
      </w:pPr>
    </w:p>
    <w:p w14:paraId="73214478" w14:textId="7CCFDAC1" w:rsidR="000F7D1E" w:rsidRPr="0009180F" w:rsidRDefault="000F7D1E" w:rsidP="000F7D1E">
      <w:pPr>
        <w:pStyle w:val="Default"/>
        <w:jc w:val="both"/>
        <w:rPr>
          <w:rFonts w:asciiTheme="minorHAnsi" w:hAnsiTheme="minorHAnsi" w:cs="Cambria"/>
          <w:bCs/>
        </w:rPr>
      </w:pPr>
      <w:r w:rsidRPr="0009180F">
        <w:rPr>
          <w:rFonts w:asciiTheme="minorHAnsi" w:hAnsiTheme="minorHAnsi" w:cs="Cambria"/>
          <w:bCs/>
        </w:rPr>
        <w:t>If you have any queries</w:t>
      </w:r>
      <w:r w:rsidR="009E45B0" w:rsidRPr="0009180F">
        <w:rPr>
          <w:rFonts w:asciiTheme="minorHAnsi" w:hAnsiTheme="minorHAnsi" w:cs="Cambria"/>
          <w:bCs/>
        </w:rPr>
        <w:t>,</w:t>
      </w:r>
      <w:r w:rsidRPr="0009180F">
        <w:rPr>
          <w:rFonts w:asciiTheme="minorHAnsi" w:hAnsiTheme="minorHAnsi" w:cs="Cambria"/>
          <w:bCs/>
        </w:rPr>
        <w:t xml:space="preserve"> please do not hesitate to contact me.</w:t>
      </w:r>
    </w:p>
    <w:p w14:paraId="5E4C9F16" w14:textId="77777777" w:rsidR="000F7D1E" w:rsidRPr="0009180F" w:rsidRDefault="000F7D1E" w:rsidP="000F7D1E">
      <w:pPr>
        <w:pStyle w:val="Default"/>
        <w:jc w:val="both"/>
        <w:rPr>
          <w:rFonts w:asciiTheme="minorHAnsi" w:hAnsiTheme="minorHAnsi" w:cs="Cambria"/>
          <w:bCs/>
        </w:rPr>
      </w:pPr>
    </w:p>
    <w:p w14:paraId="22916BA6" w14:textId="77777777" w:rsidR="009B1836" w:rsidRPr="0009180F" w:rsidRDefault="00B25C2D" w:rsidP="00AA1BE8">
      <w:pPr>
        <w:pStyle w:val="NoSpacing"/>
        <w:jc w:val="both"/>
        <w:rPr>
          <w:rFonts w:asciiTheme="minorHAnsi" w:hAnsiTheme="minorHAnsi" w:cs="Cambria"/>
          <w:bCs/>
          <w:sz w:val="24"/>
          <w:szCs w:val="24"/>
        </w:rPr>
      </w:pPr>
      <w:r w:rsidRPr="0009180F">
        <w:rPr>
          <w:rFonts w:asciiTheme="minorHAnsi" w:hAnsiTheme="minorHAnsi" w:cs="Cambria"/>
          <w:bCs/>
          <w:sz w:val="24"/>
          <w:szCs w:val="24"/>
          <w:lang w:eastAsia="en-GB"/>
        </w:rPr>
        <w:t>Wendy Birch</w:t>
      </w:r>
      <w:r w:rsidR="009B1836" w:rsidRPr="0009180F">
        <w:rPr>
          <w:rFonts w:asciiTheme="minorHAnsi" w:hAnsiTheme="minorHAnsi" w:cs="Cambria"/>
          <w:bCs/>
          <w:sz w:val="24"/>
          <w:szCs w:val="24"/>
        </w:rPr>
        <w:t xml:space="preserve"> </w:t>
      </w:r>
    </w:p>
    <w:p w14:paraId="5B15DAB8" w14:textId="24702C11" w:rsidR="005918E4" w:rsidRPr="0009180F" w:rsidRDefault="009B1836" w:rsidP="00AA1BE8">
      <w:pPr>
        <w:pStyle w:val="NoSpacing"/>
        <w:jc w:val="both"/>
        <w:rPr>
          <w:rFonts w:asciiTheme="minorHAnsi" w:hAnsiTheme="minorHAnsi" w:cs="Cambria"/>
          <w:bCs/>
          <w:i/>
          <w:sz w:val="24"/>
          <w:szCs w:val="24"/>
          <w:lang w:eastAsia="en-GB"/>
        </w:rPr>
      </w:pPr>
      <w:r w:rsidRPr="0009180F">
        <w:rPr>
          <w:rFonts w:asciiTheme="minorHAnsi" w:hAnsiTheme="minorHAnsi" w:cs="Cambria"/>
          <w:bCs/>
          <w:i/>
          <w:sz w:val="24"/>
          <w:szCs w:val="24"/>
        </w:rPr>
        <w:t>Year 1 and 2 SSC Academic Lead</w:t>
      </w:r>
    </w:p>
    <w:p w14:paraId="41CBC2C9" w14:textId="5B16C6C7" w:rsidR="009833A2" w:rsidRPr="0009180F" w:rsidRDefault="009833A2" w:rsidP="00AA1BE8">
      <w:pPr>
        <w:widowControl/>
        <w:adjustRightInd/>
        <w:spacing w:line="240" w:lineRule="auto"/>
        <w:jc w:val="left"/>
        <w:textAlignment w:val="auto"/>
        <w:rPr>
          <w:rFonts w:asciiTheme="minorHAnsi" w:hAnsiTheme="minorHAnsi"/>
          <w:szCs w:val="24"/>
        </w:rPr>
      </w:pPr>
      <w:r w:rsidRPr="0009180F">
        <w:rPr>
          <w:rFonts w:asciiTheme="minorHAnsi" w:hAnsiTheme="minorHAnsi"/>
          <w:szCs w:val="24"/>
        </w:rPr>
        <w:br w:type="page"/>
      </w:r>
    </w:p>
    <w:p w14:paraId="30816B94" w14:textId="358A2D41" w:rsidR="00857061" w:rsidRPr="0009180F" w:rsidRDefault="00774FED" w:rsidP="006B709C">
      <w:pPr>
        <w:spacing w:line="240" w:lineRule="auto"/>
        <w:rPr>
          <w:rFonts w:asciiTheme="minorHAnsi" w:hAnsiTheme="minorHAnsi"/>
          <w:b/>
          <w:szCs w:val="24"/>
        </w:rPr>
      </w:pPr>
      <w:r w:rsidRPr="0009180F">
        <w:rPr>
          <w:rFonts w:asciiTheme="minorHAnsi" w:hAnsiTheme="minorHAnsi"/>
          <w:b/>
          <w:szCs w:val="24"/>
        </w:rPr>
        <w:t xml:space="preserve">Example </w:t>
      </w:r>
      <w:r w:rsidR="00857061" w:rsidRPr="0009180F">
        <w:rPr>
          <w:rFonts w:asciiTheme="minorHAnsi" w:hAnsiTheme="minorHAnsi"/>
          <w:b/>
          <w:szCs w:val="24"/>
        </w:rPr>
        <w:t xml:space="preserve">Year 1 SSCs </w:t>
      </w:r>
      <w:r w:rsidR="003F2FEA" w:rsidRPr="0009180F">
        <w:rPr>
          <w:rFonts w:asciiTheme="minorHAnsi" w:hAnsiTheme="minorHAnsi"/>
          <w:b/>
          <w:szCs w:val="24"/>
        </w:rPr>
        <w:t>O</w:t>
      </w:r>
      <w:r w:rsidR="00857061" w:rsidRPr="0009180F">
        <w:rPr>
          <w:rFonts w:asciiTheme="minorHAnsi" w:hAnsiTheme="minorHAnsi"/>
          <w:b/>
          <w:szCs w:val="24"/>
        </w:rPr>
        <w:t xml:space="preserve">ffered in </w:t>
      </w:r>
      <w:r w:rsidR="003F2FEA" w:rsidRPr="0009180F">
        <w:rPr>
          <w:rFonts w:asciiTheme="minorHAnsi" w:hAnsiTheme="minorHAnsi"/>
          <w:b/>
          <w:szCs w:val="24"/>
        </w:rPr>
        <w:t>P</w:t>
      </w:r>
      <w:r w:rsidR="00F15740" w:rsidRPr="0009180F">
        <w:rPr>
          <w:rFonts w:asciiTheme="minorHAnsi" w:hAnsiTheme="minorHAnsi"/>
          <w:b/>
          <w:szCs w:val="24"/>
        </w:rPr>
        <w:t xml:space="preserve">revious </w:t>
      </w:r>
      <w:r w:rsidR="003F2FEA" w:rsidRPr="0009180F">
        <w:rPr>
          <w:rFonts w:asciiTheme="minorHAnsi" w:hAnsiTheme="minorHAnsi"/>
          <w:b/>
          <w:szCs w:val="24"/>
        </w:rPr>
        <w:t>Y</w:t>
      </w:r>
      <w:r w:rsidR="00F15740" w:rsidRPr="0009180F">
        <w:rPr>
          <w:rFonts w:asciiTheme="minorHAnsi" w:hAnsiTheme="minorHAnsi"/>
          <w:b/>
          <w:szCs w:val="24"/>
        </w:rPr>
        <w:t>ears</w:t>
      </w:r>
    </w:p>
    <w:p w14:paraId="7008CCD4"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Medically Important Proteins in Disease</w:t>
      </w:r>
    </w:p>
    <w:p w14:paraId="1CA6C679" w14:textId="36E82142"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Birth to 6 weeks: </w:t>
      </w:r>
      <w:r w:rsidR="005841EE" w:rsidRPr="0009180F">
        <w:rPr>
          <w:rFonts w:asciiTheme="minorHAnsi" w:hAnsiTheme="minorHAnsi" w:cs="Cambria"/>
          <w:sz w:val="21"/>
          <w:szCs w:val="21"/>
        </w:rPr>
        <w:t>C</w:t>
      </w:r>
      <w:r w:rsidRPr="0009180F">
        <w:rPr>
          <w:rFonts w:asciiTheme="minorHAnsi" w:hAnsiTheme="minorHAnsi" w:cs="Cambria"/>
          <w:sz w:val="21"/>
          <w:szCs w:val="21"/>
        </w:rPr>
        <w:t xml:space="preserve">are </w:t>
      </w:r>
      <w:r w:rsidR="005841EE" w:rsidRPr="0009180F">
        <w:rPr>
          <w:rFonts w:asciiTheme="minorHAnsi" w:hAnsiTheme="minorHAnsi" w:cs="Cambria"/>
          <w:sz w:val="21"/>
          <w:szCs w:val="21"/>
        </w:rPr>
        <w:t>and</w:t>
      </w:r>
      <w:r w:rsidRPr="0009180F">
        <w:rPr>
          <w:rFonts w:asciiTheme="minorHAnsi" w:hAnsiTheme="minorHAnsi" w:cs="Cambria"/>
          <w:sz w:val="21"/>
          <w:szCs w:val="21"/>
        </w:rPr>
        <w:t xml:space="preserve"> </w:t>
      </w:r>
      <w:r w:rsidR="005841EE" w:rsidRPr="0009180F">
        <w:rPr>
          <w:rFonts w:asciiTheme="minorHAnsi" w:hAnsiTheme="minorHAnsi" w:cs="Cambria"/>
          <w:sz w:val="21"/>
          <w:szCs w:val="21"/>
        </w:rPr>
        <w:t>D</w:t>
      </w:r>
      <w:r w:rsidRPr="0009180F">
        <w:rPr>
          <w:rFonts w:asciiTheme="minorHAnsi" w:hAnsiTheme="minorHAnsi" w:cs="Cambria"/>
          <w:sz w:val="21"/>
          <w:szCs w:val="21"/>
        </w:rPr>
        <w:t xml:space="preserve">evelopment of </w:t>
      </w:r>
      <w:r w:rsidR="005841EE" w:rsidRPr="0009180F">
        <w:rPr>
          <w:rFonts w:asciiTheme="minorHAnsi" w:hAnsiTheme="minorHAnsi" w:cs="Cambria"/>
          <w:sz w:val="21"/>
          <w:szCs w:val="21"/>
        </w:rPr>
        <w:t>B</w:t>
      </w:r>
      <w:r w:rsidRPr="0009180F">
        <w:rPr>
          <w:rFonts w:asciiTheme="minorHAnsi" w:hAnsiTheme="minorHAnsi" w:cs="Cambria"/>
          <w:sz w:val="21"/>
          <w:szCs w:val="21"/>
        </w:rPr>
        <w:t>abies</w:t>
      </w:r>
    </w:p>
    <w:p w14:paraId="4518C156" w14:textId="1690226A"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Blood, </w:t>
      </w:r>
      <w:r w:rsidR="005841EE" w:rsidRPr="0009180F">
        <w:rPr>
          <w:rFonts w:asciiTheme="minorHAnsi" w:hAnsiTheme="minorHAnsi" w:cs="Cambria"/>
          <w:sz w:val="21"/>
          <w:szCs w:val="21"/>
        </w:rPr>
        <w:t>B</w:t>
      </w:r>
      <w:r w:rsidRPr="0009180F">
        <w:rPr>
          <w:rFonts w:asciiTheme="minorHAnsi" w:hAnsiTheme="minorHAnsi" w:cs="Cambria"/>
          <w:sz w:val="21"/>
          <w:szCs w:val="21"/>
        </w:rPr>
        <w:t xml:space="preserve">ugs and </w:t>
      </w:r>
      <w:r w:rsidR="005841EE" w:rsidRPr="0009180F">
        <w:rPr>
          <w:rFonts w:asciiTheme="minorHAnsi" w:hAnsiTheme="minorHAnsi" w:cs="Cambria"/>
          <w:sz w:val="21"/>
          <w:szCs w:val="21"/>
        </w:rPr>
        <w:t>P</w:t>
      </w:r>
      <w:r w:rsidRPr="0009180F">
        <w:rPr>
          <w:rFonts w:asciiTheme="minorHAnsi" w:hAnsiTheme="minorHAnsi" w:cs="Cambria"/>
          <w:sz w:val="21"/>
          <w:szCs w:val="21"/>
        </w:rPr>
        <w:t xml:space="preserve">us: Painting, </w:t>
      </w:r>
      <w:r w:rsidR="005841EE" w:rsidRPr="0009180F">
        <w:rPr>
          <w:rFonts w:asciiTheme="minorHAnsi" w:hAnsiTheme="minorHAnsi" w:cs="Cambria"/>
          <w:sz w:val="21"/>
          <w:szCs w:val="21"/>
        </w:rPr>
        <w:t>P</w:t>
      </w:r>
      <w:r w:rsidRPr="0009180F">
        <w:rPr>
          <w:rFonts w:asciiTheme="minorHAnsi" w:hAnsiTheme="minorHAnsi" w:cs="Cambria"/>
          <w:sz w:val="21"/>
          <w:szCs w:val="21"/>
        </w:rPr>
        <w:t xml:space="preserve">oetry, </w:t>
      </w:r>
      <w:proofErr w:type="gramStart"/>
      <w:r w:rsidR="005841EE" w:rsidRPr="0009180F">
        <w:rPr>
          <w:rFonts w:asciiTheme="minorHAnsi" w:hAnsiTheme="minorHAnsi" w:cs="Cambria"/>
          <w:sz w:val="21"/>
          <w:szCs w:val="21"/>
        </w:rPr>
        <w:t>P</w:t>
      </w:r>
      <w:r w:rsidRPr="0009180F">
        <w:rPr>
          <w:rFonts w:asciiTheme="minorHAnsi" w:hAnsiTheme="minorHAnsi" w:cs="Cambria"/>
          <w:sz w:val="21"/>
          <w:szCs w:val="21"/>
        </w:rPr>
        <w:t>rose</w:t>
      </w:r>
      <w:proofErr w:type="gramEnd"/>
      <w:r w:rsidRPr="0009180F">
        <w:rPr>
          <w:rFonts w:asciiTheme="minorHAnsi" w:hAnsiTheme="minorHAnsi" w:cs="Cambria"/>
          <w:sz w:val="21"/>
          <w:szCs w:val="21"/>
        </w:rPr>
        <w:t xml:space="preserve"> and the </w:t>
      </w:r>
      <w:r w:rsidR="005841EE" w:rsidRPr="0009180F">
        <w:rPr>
          <w:rFonts w:asciiTheme="minorHAnsi" w:hAnsiTheme="minorHAnsi" w:cs="Cambria"/>
          <w:sz w:val="21"/>
          <w:szCs w:val="21"/>
        </w:rPr>
        <w:t>G</w:t>
      </w:r>
      <w:r w:rsidRPr="0009180F">
        <w:rPr>
          <w:rFonts w:asciiTheme="minorHAnsi" w:hAnsiTheme="minorHAnsi" w:cs="Cambria"/>
          <w:sz w:val="21"/>
          <w:szCs w:val="21"/>
        </w:rPr>
        <w:t xml:space="preserve">ood </w:t>
      </w:r>
      <w:r w:rsidR="005841EE" w:rsidRPr="0009180F">
        <w:rPr>
          <w:rFonts w:asciiTheme="minorHAnsi" w:hAnsiTheme="minorHAnsi" w:cs="Cambria"/>
          <w:sz w:val="21"/>
          <w:szCs w:val="21"/>
        </w:rPr>
        <w:t>D</w:t>
      </w:r>
      <w:r w:rsidRPr="0009180F">
        <w:rPr>
          <w:rFonts w:asciiTheme="minorHAnsi" w:hAnsiTheme="minorHAnsi" w:cs="Cambria"/>
          <w:sz w:val="21"/>
          <w:szCs w:val="21"/>
        </w:rPr>
        <w:t>octor.</w:t>
      </w:r>
    </w:p>
    <w:p w14:paraId="61BDCE9E"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Cardiovascular Medicine: From Bench to Bedside</w:t>
      </w:r>
    </w:p>
    <w:p w14:paraId="49AC5D16"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proofErr w:type="spellStart"/>
      <w:r w:rsidRPr="0009180F">
        <w:rPr>
          <w:rFonts w:asciiTheme="minorHAnsi" w:hAnsiTheme="minorHAnsi" w:cs="Cambria"/>
          <w:sz w:val="21"/>
          <w:szCs w:val="21"/>
        </w:rPr>
        <w:t>Maxillo</w:t>
      </w:r>
      <w:proofErr w:type="spellEnd"/>
      <w:r w:rsidRPr="0009180F">
        <w:rPr>
          <w:rFonts w:asciiTheme="minorHAnsi" w:hAnsiTheme="minorHAnsi" w:cs="Cambria"/>
          <w:sz w:val="21"/>
          <w:szCs w:val="21"/>
        </w:rPr>
        <w:t xml:space="preserve"> Facial Surgery</w:t>
      </w:r>
    </w:p>
    <w:p w14:paraId="747BFF16" w14:textId="245E2061"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Basic Molecular Techniques in Clinical</w:t>
      </w:r>
      <w:r w:rsidR="009B2F35" w:rsidRPr="0009180F">
        <w:rPr>
          <w:rFonts w:asciiTheme="minorHAnsi" w:hAnsiTheme="minorHAnsi" w:cs="Cambria"/>
          <w:sz w:val="21"/>
          <w:szCs w:val="21"/>
        </w:rPr>
        <w:t>,</w:t>
      </w:r>
      <w:r w:rsidRPr="0009180F">
        <w:rPr>
          <w:rFonts w:asciiTheme="minorHAnsi" w:hAnsiTheme="minorHAnsi" w:cs="Cambria"/>
          <w:sz w:val="21"/>
          <w:szCs w:val="21"/>
        </w:rPr>
        <w:t xml:space="preserve"> Diagnosis </w:t>
      </w:r>
      <w:r w:rsidR="005841EE" w:rsidRPr="0009180F">
        <w:rPr>
          <w:rFonts w:asciiTheme="minorHAnsi" w:hAnsiTheme="minorHAnsi" w:cs="Cambria"/>
          <w:sz w:val="21"/>
          <w:szCs w:val="21"/>
        </w:rPr>
        <w:t>and</w:t>
      </w:r>
      <w:r w:rsidRPr="0009180F">
        <w:rPr>
          <w:rFonts w:asciiTheme="minorHAnsi" w:hAnsiTheme="minorHAnsi" w:cs="Cambria"/>
          <w:sz w:val="21"/>
          <w:szCs w:val="21"/>
        </w:rPr>
        <w:t xml:space="preserve"> Research</w:t>
      </w:r>
    </w:p>
    <w:p w14:paraId="53F5F6FC" w14:textId="69E46125"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How to </w:t>
      </w:r>
      <w:r w:rsidR="005841EE" w:rsidRPr="0009180F">
        <w:rPr>
          <w:rFonts w:asciiTheme="minorHAnsi" w:hAnsiTheme="minorHAnsi" w:cs="Cambria"/>
          <w:sz w:val="21"/>
          <w:szCs w:val="21"/>
        </w:rPr>
        <w:t>L</w:t>
      </w:r>
      <w:r w:rsidRPr="0009180F">
        <w:rPr>
          <w:rFonts w:asciiTheme="minorHAnsi" w:hAnsiTheme="minorHAnsi" w:cs="Cambria"/>
          <w:sz w:val="21"/>
          <w:szCs w:val="21"/>
        </w:rPr>
        <w:t xml:space="preserve">ive </w:t>
      </w:r>
      <w:r w:rsidR="005841EE" w:rsidRPr="0009180F">
        <w:rPr>
          <w:rFonts w:asciiTheme="minorHAnsi" w:hAnsiTheme="minorHAnsi" w:cs="Cambria"/>
          <w:sz w:val="21"/>
          <w:szCs w:val="21"/>
        </w:rPr>
        <w:t>F</w:t>
      </w:r>
      <w:r w:rsidRPr="0009180F">
        <w:rPr>
          <w:rFonts w:asciiTheme="minorHAnsi" w:hAnsiTheme="minorHAnsi" w:cs="Cambria"/>
          <w:sz w:val="21"/>
          <w:szCs w:val="21"/>
        </w:rPr>
        <w:t xml:space="preserve">orever: </w:t>
      </w:r>
      <w:r w:rsidR="005841EE" w:rsidRPr="0009180F">
        <w:rPr>
          <w:rFonts w:asciiTheme="minorHAnsi" w:hAnsiTheme="minorHAnsi" w:cs="Cambria"/>
          <w:sz w:val="21"/>
          <w:szCs w:val="21"/>
        </w:rPr>
        <w:t>R</w:t>
      </w:r>
      <w:r w:rsidRPr="0009180F">
        <w:rPr>
          <w:rFonts w:asciiTheme="minorHAnsi" w:hAnsiTheme="minorHAnsi" w:cs="Cambria"/>
          <w:sz w:val="21"/>
          <w:szCs w:val="21"/>
        </w:rPr>
        <w:t xml:space="preserve">esearch to </w:t>
      </w:r>
      <w:r w:rsidR="005841EE" w:rsidRPr="0009180F">
        <w:rPr>
          <w:rFonts w:asciiTheme="minorHAnsi" w:hAnsiTheme="minorHAnsi" w:cs="Cambria"/>
          <w:sz w:val="21"/>
          <w:szCs w:val="21"/>
        </w:rPr>
        <w:t>P</w:t>
      </w:r>
      <w:r w:rsidRPr="0009180F">
        <w:rPr>
          <w:rFonts w:asciiTheme="minorHAnsi" w:hAnsiTheme="minorHAnsi" w:cs="Cambria"/>
          <w:sz w:val="21"/>
          <w:szCs w:val="21"/>
        </w:rPr>
        <w:t xml:space="preserve">revent </w:t>
      </w:r>
      <w:r w:rsidR="005841EE" w:rsidRPr="0009180F">
        <w:rPr>
          <w:rFonts w:asciiTheme="minorHAnsi" w:hAnsiTheme="minorHAnsi" w:cs="Cambria"/>
          <w:sz w:val="21"/>
          <w:szCs w:val="21"/>
        </w:rPr>
        <w:t>A</w:t>
      </w:r>
      <w:r w:rsidRPr="0009180F">
        <w:rPr>
          <w:rFonts w:asciiTheme="minorHAnsi" w:hAnsiTheme="minorHAnsi" w:cs="Cambria"/>
          <w:sz w:val="21"/>
          <w:szCs w:val="21"/>
        </w:rPr>
        <w:t>geing</w:t>
      </w:r>
    </w:p>
    <w:p w14:paraId="1E111577" w14:textId="32850304"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Crime Prevention </w:t>
      </w:r>
      <w:r w:rsidR="005841EE" w:rsidRPr="0009180F">
        <w:rPr>
          <w:rFonts w:asciiTheme="minorHAnsi" w:hAnsiTheme="minorHAnsi" w:cs="Cambria"/>
          <w:sz w:val="21"/>
          <w:szCs w:val="21"/>
        </w:rPr>
        <w:t>and</w:t>
      </w:r>
      <w:r w:rsidRPr="0009180F">
        <w:rPr>
          <w:rFonts w:asciiTheme="minorHAnsi" w:hAnsiTheme="minorHAnsi" w:cs="Cambria"/>
          <w:sz w:val="21"/>
          <w:szCs w:val="21"/>
        </w:rPr>
        <w:t xml:space="preserve"> Public Health</w:t>
      </w:r>
    </w:p>
    <w:p w14:paraId="107129A2"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Radiological Anatomy</w:t>
      </w:r>
    </w:p>
    <w:p w14:paraId="6056F68E" w14:textId="33D1875F"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Taking the Lead – Medical Management </w:t>
      </w:r>
      <w:r w:rsidR="005841EE" w:rsidRPr="0009180F">
        <w:rPr>
          <w:rFonts w:asciiTheme="minorHAnsi" w:hAnsiTheme="minorHAnsi" w:cs="Cambria"/>
          <w:sz w:val="21"/>
          <w:szCs w:val="21"/>
        </w:rPr>
        <w:t>and</w:t>
      </w:r>
      <w:r w:rsidRPr="0009180F">
        <w:rPr>
          <w:rFonts w:asciiTheme="minorHAnsi" w:hAnsiTheme="minorHAnsi" w:cs="Cambria"/>
          <w:sz w:val="21"/>
          <w:szCs w:val="21"/>
        </w:rPr>
        <w:t xml:space="preserve"> Leadership</w:t>
      </w:r>
    </w:p>
    <w:p w14:paraId="033D831A" w14:textId="1F705F51"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Art and Medicine: Exploring the Experience of Illness </w:t>
      </w:r>
      <w:r w:rsidR="00E7140D" w:rsidRPr="0009180F">
        <w:rPr>
          <w:rFonts w:asciiTheme="minorHAnsi" w:hAnsiTheme="minorHAnsi" w:cs="Cambria"/>
          <w:sz w:val="21"/>
          <w:szCs w:val="21"/>
        </w:rPr>
        <w:t>T</w:t>
      </w:r>
      <w:r w:rsidRPr="0009180F">
        <w:rPr>
          <w:rFonts w:asciiTheme="minorHAnsi" w:hAnsiTheme="minorHAnsi" w:cs="Cambria"/>
          <w:sz w:val="21"/>
          <w:szCs w:val="21"/>
        </w:rPr>
        <w:t>hrough Art</w:t>
      </w:r>
    </w:p>
    <w:p w14:paraId="69DB23EE"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Academic Pre-Hospital Care</w:t>
      </w:r>
    </w:p>
    <w:p w14:paraId="16FE571B"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The Challenge of Alois Alzheimer</w:t>
      </w:r>
    </w:p>
    <w:p w14:paraId="366051AB" w14:textId="77777777" w:rsidR="00D8099A" w:rsidRPr="0009180F" w:rsidRDefault="00D8099A"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Death and Dying in Society, Theory and Practice</w:t>
      </w:r>
    </w:p>
    <w:p w14:paraId="2829E311"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Who Cares?</w:t>
      </w:r>
    </w:p>
    <w:p w14:paraId="69F8C3C3" w14:textId="50F8EBF5" w:rsidR="0080258D" w:rsidRPr="0009180F" w:rsidRDefault="0080258D" w:rsidP="001E7831">
      <w:pPr>
        <w:pStyle w:val="NoSpacing"/>
        <w:numPr>
          <w:ilvl w:val="0"/>
          <w:numId w:val="5"/>
        </w:numPr>
        <w:ind w:left="426" w:hanging="426"/>
        <w:rPr>
          <w:rFonts w:asciiTheme="minorHAnsi" w:hAnsiTheme="minorHAnsi" w:cs="Cambria"/>
          <w:sz w:val="21"/>
          <w:szCs w:val="21"/>
        </w:rPr>
      </w:pPr>
      <w:proofErr w:type="spellStart"/>
      <w:r w:rsidRPr="0009180F">
        <w:rPr>
          <w:rFonts w:asciiTheme="minorHAnsi" w:hAnsiTheme="minorHAnsi" w:cs="Cambria"/>
          <w:sz w:val="21"/>
          <w:szCs w:val="21"/>
        </w:rPr>
        <w:t>Sexpression</w:t>
      </w:r>
      <w:proofErr w:type="spellEnd"/>
      <w:r w:rsidRPr="0009180F">
        <w:rPr>
          <w:rFonts w:asciiTheme="minorHAnsi" w:hAnsiTheme="minorHAnsi" w:cs="Cambria"/>
          <w:sz w:val="21"/>
          <w:szCs w:val="21"/>
        </w:rPr>
        <w:t xml:space="preserve"> </w:t>
      </w:r>
      <w:r w:rsidR="00667B0E" w:rsidRPr="0009180F">
        <w:rPr>
          <w:rFonts w:asciiTheme="minorHAnsi" w:hAnsiTheme="minorHAnsi" w:cs="Cambria"/>
          <w:sz w:val="21"/>
          <w:szCs w:val="21"/>
        </w:rPr>
        <w:t xml:space="preserve">- </w:t>
      </w:r>
      <w:r w:rsidRPr="0009180F">
        <w:rPr>
          <w:rFonts w:asciiTheme="minorHAnsi" w:hAnsiTheme="minorHAnsi" w:cs="Cambria"/>
          <w:sz w:val="21"/>
          <w:szCs w:val="21"/>
        </w:rPr>
        <w:t>Student Led</w:t>
      </w:r>
    </w:p>
    <w:p w14:paraId="077AFFB6"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History and Philosophy of Medicine and its Contemporary Relevance</w:t>
      </w:r>
    </w:p>
    <w:p w14:paraId="14B0A3DD" w14:textId="001F2D89"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Volunteering and </w:t>
      </w:r>
      <w:r w:rsidR="005841EE" w:rsidRPr="0009180F">
        <w:rPr>
          <w:rFonts w:asciiTheme="minorHAnsi" w:hAnsiTheme="minorHAnsi" w:cs="Cambria"/>
          <w:sz w:val="21"/>
          <w:szCs w:val="21"/>
        </w:rPr>
        <w:t>Y</w:t>
      </w:r>
      <w:r w:rsidRPr="0009180F">
        <w:rPr>
          <w:rFonts w:asciiTheme="minorHAnsi" w:hAnsiTheme="minorHAnsi" w:cs="Cambria"/>
          <w:sz w:val="21"/>
          <w:szCs w:val="21"/>
        </w:rPr>
        <w:t>our Personal Development</w:t>
      </w:r>
    </w:p>
    <w:p w14:paraId="0E31D79E"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Open Minds - Student Led</w:t>
      </w:r>
    </w:p>
    <w:p w14:paraId="29296E3D" w14:textId="47229BBD"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Viva La Vulva: Women’s </w:t>
      </w:r>
      <w:r w:rsidR="005841EE" w:rsidRPr="0009180F">
        <w:rPr>
          <w:rFonts w:asciiTheme="minorHAnsi" w:hAnsiTheme="minorHAnsi" w:cs="Cambria"/>
          <w:sz w:val="21"/>
          <w:szCs w:val="21"/>
        </w:rPr>
        <w:t>S</w:t>
      </w:r>
      <w:r w:rsidRPr="0009180F">
        <w:rPr>
          <w:rFonts w:asciiTheme="minorHAnsi" w:hAnsiTheme="minorHAnsi" w:cs="Cambria"/>
          <w:sz w:val="21"/>
          <w:szCs w:val="21"/>
        </w:rPr>
        <w:t xml:space="preserve">exual and </w:t>
      </w:r>
      <w:r w:rsidR="005841EE" w:rsidRPr="0009180F">
        <w:rPr>
          <w:rFonts w:asciiTheme="minorHAnsi" w:hAnsiTheme="minorHAnsi" w:cs="Cambria"/>
          <w:sz w:val="21"/>
          <w:szCs w:val="21"/>
        </w:rPr>
        <w:t>R</w:t>
      </w:r>
      <w:r w:rsidRPr="0009180F">
        <w:rPr>
          <w:rFonts w:asciiTheme="minorHAnsi" w:hAnsiTheme="minorHAnsi" w:cs="Cambria"/>
          <w:sz w:val="21"/>
          <w:szCs w:val="21"/>
        </w:rPr>
        <w:t xml:space="preserve">eproductive </w:t>
      </w:r>
      <w:r w:rsidR="005841EE" w:rsidRPr="0009180F">
        <w:rPr>
          <w:rFonts w:asciiTheme="minorHAnsi" w:hAnsiTheme="minorHAnsi" w:cs="Cambria"/>
          <w:sz w:val="21"/>
          <w:szCs w:val="21"/>
        </w:rPr>
        <w:t>H</w:t>
      </w:r>
      <w:r w:rsidRPr="0009180F">
        <w:rPr>
          <w:rFonts w:asciiTheme="minorHAnsi" w:hAnsiTheme="minorHAnsi" w:cs="Cambria"/>
          <w:sz w:val="21"/>
          <w:szCs w:val="21"/>
        </w:rPr>
        <w:t xml:space="preserve">ealth </w:t>
      </w:r>
      <w:r w:rsidR="005841EE" w:rsidRPr="0009180F">
        <w:rPr>
          <w:rFonts w:asciiTheme="minorHAnsi" w:hAnsiTheme="minorHAnsi" w:cs="Cambria"/>
          <w:sz w:val="21"/>
          <w:szCs w:val="21"/>
        </w:rPr>
        <w:t>R</w:t>
      </w:r>
      <w:r w:rsidRPr="0009180F">
        <w:rPr>
          <w:rFonts w:asciiTheme="minorHAnsi" w:hAnsiTheme="minorHAnsi" w:cs="Cambria"/>
          <w:sz w:val="21"/>
          <w:szCs w:val="21"/>
        </w:rPr>
        <w:t xml:space="preserve">ights </w:t>
      </w:r>
    </w:p>
    <w:p w14:paraId="3576E996"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Pre-Hospital Care: Acute Medicine in the Community</w:t>
      </w:r>
    </w:p>
    <w:p w14:paraId="2DEBE7A6"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Speak Up for Asthma Schools Programme</w:t>
      </w:r>
    </w:p>
    <w:p w14:paraId="4E22A212"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Infectious Diseases in Developing Countries</w:t>
      </w:r>
    </w:p>
    <w:p w14:paraId="21B0736B" w14:textId="0EA68C8F" w:rsidR="00D8099A" w:rsidRPr="0009180F" w:rsidRDefault="00D8099A"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Anatomy</w:t>
      </w:r>
      <w:r w:rsidR="00E7140D" w:rsidRPr="0009180F">
        <w:rPr>
          <w:rFonts w:asciiTheme="minorHAnsi" w:hAnsiTheme="minorHAnsi" w:cs="Cambria"/>
          <w:sz w:val="21"/>
          <w:szCs w:val="21"/>
        </w:rPr>
        <w:t xml:space="preserve"> </w:t>
      </w:r>
      <w:r w:rsidRPr="0009180F">
        <w:rPr>
          <w:rFonts w:asciiTheme="minorHAnsi" w:hAnsiTheme="minorHAnsi" w:cs="Cambria"/>
          <w:sz w:val="21"/>
          <w:szCs w:val="21"/>
        </w:rPr>
        <w:t xml:space="preserve">from Rembrandt to Grey’s: </w:t>
      </w:r>
      <w:r w:rsidR="005841EE" w:rsidRPr="0009180F">
        <w:rPr>
          <w:rFonts w:asciiTheme="minorHAnsi" w:hAnsiTheme="minorHAnsi" w:cs="Cambria"/>
          <w:sz w:val="21"/>
          <w:szCs w:val="21"/>
        </w:rPr>
        <w:t>L</w:t>
      </w:r>
      <w:r w:rsidRPr="0009180F">
        <w:rPr>
          <w:rFonts w:asciiTheme="minorHAnsi" w:hAnsiTheme="minorHAnsi" w:cs="Cambria"/>
          <w:sz w:val="21"/>
          <w:szCs w:val="21"/>
        </w:rPr>
        <w:t xml:space="preserve">earning </w:t>
      </w:r>
      <w:r w:rsidR="005841EE" w:rsidRPr="0009180F">
        <w:rPr>
          <w:rFonts w:asciiTheme="minorHAnsi" w:hAnsiTheme="minorHAnsi" w:cs="Cambria"/>
          <w:sz w:val="21"/>
          <w:szCs w:val="21"/>
        </w:rPr>
        <w:t>M</w:t>
      </w:r>
      <w:r w:rsidRPr="0009180F">
        <w:rPr>
          <w:rFonts w:asciiTheme="minorHAnsi" w:hAnsiTheme="minorHAnsi" w:cs="Cambria"/>
          <w:sz w:val="21"/>
          <w:szCs w:val="21"/>
        </w:rPr>
        <w:t xml:space="preserve">edicine </w:t>
      </w:r>
      <w:r w:rsidR="005841EE" w:rsidRPr="0009180F">
        <w:rPr>
          <w:rFonts w:asciiTheme="minorHAnsi" w:hAnsiTheme="minorHAnsi" w:cs="Cambria"/>
          <w:sz w:val="21"/>
          <w:szCs w:val="21"/>
        </w:rPr>
        <w:t>T</w:t>
      </w:r>
      <w:r w:rsidRPr="0009180F">
        <w:rPr>
          <w:rFonts w:asciiTheme="minorHAnsi" w:hAnsiTheme="minorHAnsi" w:cs="Cambria"/>
          <w:sz w:val="21"/>
          <w:szCs w:val="21"/>
        </w:rPr>
        <w:t xml:space="preserve">hrough the </w:t>
      </w:r>
      <w:r w:rsidR="005841EE" w:rsidRPr="0009180F">
        <w:rPr>
          <w:rFonts w:asciiTheme="minorHAnsi" w:hAnsiTheme="minorHAnsi" w:cs="Cambria"/>
          <w:sz w:val="21"/>
          <w:szCs w:val="21"/>
        </w:rPr>
        <w:t>A</w:t>
      </w:r>
      <w:r w:rsidRPr="0009180F">
        <w:rPr>
          <w:rFonts w:asciiTheme="minorHAnsi" w:hAnsiTheme="minorHAnsi" w:cs="Cambria"/>
          <w:sz w:val="21"/>
          <w:szCs w:val="21"/>
        </w:rPr>
        <w:t>rts</w:t>
      </w:r>
    </w:p>
    <w:p w14:paraId="09489269" w14:textId="7C1E48D6"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Antibodies and </w:t>
      </w:r>
      <w:r w:rsidR="005841EE" w:rsidRPr="0009180F">
        <w:rPr>
          <w:rFonts w:asciiTheme="minorHAnsi" w:hAnsiTheme="minorHAnsi" w:cs="Cambria"/>
          <w:sz w:val="21"/>
          <w:szCs w:val="21"/>
        </w:rPr>
        <w:t>R</w:t>
      </w:r>
      <w:r w:rsidRPr="0009180F">
        <w:rPr>
          <w:rFonts w:asciiTheme="minorHAnsi" w:hAnsiTheme="minorHAnsi" w:cs="Cambria"/>
          <w:sz w:val="21"/>
          <w:szCs w:val="21"/>
        </w:rPr>
        <w:t xml:space="preserve">heumatological </w:t>
      </w:r>
      <w:r w:rsidR="005841EE" w:rsidRPr="0009180F">
        <w:rPr>
          <w:rFonts w:asciiTheme="minorHAnsi" w:hAnsiTheme="minorHAnsi" w:cs="Cambria"/>
          <w:sz w:val="21"/>
          <w:szCs w:val="21"/>
        </w:rPr>
        <w:t>D</w:t>
      </w:r>
      <w:r w:rsidRPr="0009180F">
        <w:rPr>
          <w:rFonts w:asciiTheme="minorHAnsi" w:hAnsiTheme="minorHAnsi" w:cs="Cambria"/>
          <w:sz w:val="21"/>
          <w:szCs w:val="21"/>
        </w:rPr>
        <w:t>iseases</w:t>
      </w:r>
    </w:p>
    <w:p w14:paraId="40258502"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Life in the Frozen State – The Impact of Cryobiology in Medicine and Biology.</w:t>
      </w:r>
    </w:p>
    <w:p w14:paraId="7A6C86C6"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Medicine and the Law Issues at the End of Life</w:t>
      </w:r>
    </w:p>
    <w:p w14:paraId="0549729B"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Psychoanalysis: A Psychological Therapy for the 21st Century?</w:t>
      </w:r>
    </w:p>
    <w:p w14:paraId="396E74E0" w14:textId="5B37105C"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Introductory British Sign Language </w:t>
      </w:r>
    </w:p>
    <w:p w14:paraId="5D868087" w14:textId="77777777"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Exercise, Physical Activity, and Health</w:t>
      </w:r>
    </w:p>
    <w:p w14:paraId="0BFD9C01" w14:textId="0C804F29" w:rsidR="0080258D" w:rsidRPr="0009180F" w:rsidRDefault="0080258D"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Expedition </w:t>
      </w:r>
      <w:r w:rsidR="005841EE" w:rsidRPr="0009180F">
        <w:rPr>
          <w:rFonts w:asciiTheme="minorHAnsi" w:hAnsiTheme="minorHAnsi" w:cs="Cambria"/>
          <w:sz w:val="21"/>
          <w:szCs w:val="21"/>
        </w:rPr>
        <w:t>and</w:t>
      </w:r>
      <w:r w:rsidRPr="0009180F">
        <w:rPr>
          <w:rFonts w:asciiTheme="minorHAnsi" w:hAnsiTheme="minorHAnsi" w:cs="Cambria"/>
          <w:sz w:val="21"/>
          <w:szCs w:val="21"/>
        </w:rPr>
        <w:t xml:space="preserve"> Wilderness Medicine</w:t>
      </w:r>
    </w:p>
    <w:p w14:paraId="1B56877D" w14:textId="77777777" w:rsidR="00683939" w:rsidRPr="0009180F" w:rsidRDefault="00683939"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Health Technology and the Body</w:t>
      </w:r>
    </w:p>
    <w:p w14:paraId="619897EE" w14:textId="056FAFA6" w:rsidR="00683939" w:rsidRPr="0009180F" w:rsidRDefault="00683939" w:rsidP="001E7831">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Patient and </w:t>
      </w:r>
      <w:r w:rsidR="005841EE" w:rsidRPr="0009180F">
        <w:rPr>
          <w:rFonts w:asciiTheme="minorHAnsi" w:hAnsiTheme="minorHAnsi" w:cs="Cambria"/>
          <w:sz w:val="21"/>
          <w:szCs w:val="21"/>
        </w:rPr>
        <w:t>P</w:t>
      </w:r>
      <w:r w:rsidRPr="0009180F">
        <w:rPr>
          <w:rFonts w:asciiTheme="minorHAnsi" w:hAnsiTheme="minorHAnsi" w:cs="Cambria"/>
          <w:sz w:val="21"/>
          <w:szCs w:val="21"/>
        </w:rPr>
        <w:t xml:space="preserve">ublic </w:t>
      </w:r>
      <w:r w:rsidR="005841EE" w:rsidRPr="0009180F">
        <w:rPr>
          <w:rFonts w:asciiTheme="minorHAnsi" w:hAnsiTheme="minorHAnsi" w:cs="Cambria"/>
          <w:sz w:val="21"/>
          <w:szCs w:val="21"/>
        </w:rPr>
        <w:t>I</w:t>
      </w:r>
      <w:r w:rsidRPr="0009180F">
        <w:rPr>
          <w:rFonts w:asciiTheme="minorHAnsi" w:hAnsiTheme="minorHAnsi" w:cs="Cambria"/>
          <w:sz w:val="21"/>
          <w:szCs w:val="21"/>
        </w:rPr>
        <w:t xml:space="preserve">nvolvement (PPI) - </w:t>
      </w:r>
      <w:r w:rsidR="005841EE" w:rsidRPr="0009180F">
        <w:rPr>
          <w:rFonts w:asciiTheme="minorHAnsi" w:hAnsiTheme="minorHAnsi" w:cs="Cambria"/>
          <w:sz w:val="21"/>
          <w:szCs w:val="21"/>
        </w:rPr>
        <w:t>B</w:t>
      </w:r>
      <w:r w:rsidRPr="0009180F">
        <w:rPr>
          <w:rFonts w:asciiTheme="minorHAnsi" w:hAnsiTheme="minorHAnsi" w:cs="Cambria"/>
          <w:sz w:val="21"/>
          <w:szCs w:val="21"/>
        </w:rPr>
        <w:t xml:space="preserve">ringing </w:t>
      </w:r>
      <w:r w:rsidR="005841EE" w:rsidRPr="0009180F">
        <w:rPr>
          <w:rFonts w:asciiTheme="minorHAnsi" w:hAnsiTheme="minorHAnsi" w:cs="Cambria"/>
          <w:sz w:val="21"/>
          <w:szCs w:val="21"/>
        </w:rPr>
        <w:t>P</w:t>
      </w:r>
      <w:r w:rsidRPr="0009180F">
        <w:rPr>
          <w:rFonts w:asciiTheme="minorHAnsi" w:hAnsiTheme="minorHAnsi" w:cs="Cambria"/>
          <w:sz w:val="21"/>
          <w:szCs w:val="21"/>
        </w:rPr>
        <w:t xml:space="preserve">atients </w:t>
      </w:r>
      <w:r w:rsidR="005841EE" w:rsidRPr="0009180F">
        <w:rPr>
          <w:rFonts w:asciiTheme="minorHAnsi" w:hAnsiTheme="minorHAnsi" w:cs="Cambria"/>
          <w:sz w:val="21"/>
          <w:szCs w:val="21"/>
        </w:rPr>
        <w:t>B</w:t>
      </w:r>
      <w:r w:rsidRPr="0009180F">
        <w:rPr>
          <w:rFonts w:asciiTheme="minorHAnsi" w:hAnsiTheme="minorHAnsi" w:cs="Cambria"/>
          <w:sz w:val="21"/>
          <w:szCs w:val="21"/>
        </w:rPr>
        <w:t xml:space="preserve">ack to the </w:t>
      </w:r>
      <w:r w:rsidR="005841EE" w:rsidRPr="0009180F">
        <w:rPr>
          <w:rFonts w:asciiTheme="minorHAnsi" w:hAnsiTheme="minorHAnsi" w:cs="Cambria"/>
          <w:sz w:val="21"/>
          <w:szCs w:val="21"/>
        </w:rPr>
        <w:t>C</w:t>
      </w:r>
      <w:r w:rsidRPr="0009180F">
        <w:rPr>
          <w:rFonts w:asciiTheme="minorHAnsi" w:hAnsiTheme="minorHAnsi" w:cs="Cambria"/>
          <w:sz w:val="21"/>
          <w:szCs w:val="21"/>
        </w:rPr>
        <w:t>entre</w:t>
      </w:r>
    </w:p>
    <w:p w14:paraId="6C87E628" w14:textId="10F6E418" w:rsidR="00857061" w:rsidRPr="0009180F" w:rsidRDefault="00774FED" w:rsidP="006B709C">
      <w:pPr>
        <w:spacing w:line="240" w:lineRule="auto"/>
        <w:rPr>
          <w:rFonts w:asciiTheme="minorHAnsi" w:hAnsiTheme="minorHAnsi"/>
          <w:b/>
          <w:szCs w:val="24"/>
        </w:rPr>
      </w:pPr>
      <w:r w:rsidRPr="0009180F">
        <w:rPr>
          <w:rFonts w:asciiTheme="minorHAnsi" w:hAnsiTheme="minorHAnsi"/>
          <w:b/>
          <w:szCs w:val="24"/>
        </w:rPr>
        <w:t xml:space="preserve">Example </w:t>
      </w:r>
      <w:r w:rsidR="00857061" w:rsidRPr="0009180F">
        <w:rPr>
          <w:rFonts w:asciiTheme="minorHAnsi" w:hAnsiTheme="minorHAnsi"/>
          <w:b/>
          <w:szCs w:val="24"/>
        </w:rPr>
        <w:t xml:space="preserve">Year 2 SSCs </w:t>
      </w:r>
      <w:r w:rsidR="003F2FEA" w:rsidRPr="0009180F">
        <w:rPr>
          <w:rFonts w:asciiTheme="minorHAnsi" w:hAnsiTheme="minorHAnsi"/>
          <w:b/>
          <w:szCs w:val="24"/>
        </w:rPr>
        <w:t>O</w:t>
      </w:r>
      <w:r w:rsidR="00857061" w:rsidRPr="0009180F">
        <w:rPr>
          <w:rFonts w:asciiTheme="minorHAnsi" w:hAnsiTheme="minorHAnsi"/>
          <w:b/>
          <w:szCs w:val="24"/>
        </w:rPr>
        <w:t>ffered in</w:t>
      </w:r>
      <w:r w:rsidR="00F15740" w:rsidRPr="0009180F">
        <w:rPr>
          <w:rFonts w:asciiTheme="minorHAnsi" w:hAnsiTheme="minorHAnsi"/>
          <w:b/>
          <w:szCs w:val="24"/>
        </w:rPr>
        <w:t xml:space="preserve"> </w:t>
      </w:r>
      <w:r w:rsidR="003F2FEA" w:rsidRPr="0009180F">
        <w:rPr>
          <w:rFonts w:asciiTheme="minorHAnsi" w:hAnsiTheme="minorHAnsi"/>
          <w:b/>
          <w:szCs w:val="24"/>
        </w:rPr>
        <w:t>P</w:t>
      </w:r>
      <w:r w:rsidR="00F15740" w:rsidRPr="0009180F">
        <w:rPr>
          <w:rFonts w:asciiTheme="minorHAnsi" w:hAnsiTheme="minorHAnsi"/>
          <w:b/>
          <w:szCs w:val="24"/>
        </w:rPr>
        <w:t xml:space="preserve">revious </w:t>
      </w:r>
      <w:r w:rsidR="003F2FEA" w:rsidRPr="0009180F">
        <w:rPr>
          <w:rFonts w:asciiTheme="minorHAnsi" w:hAnsiTheme="minorHAnsi"/>
          <w:b/>
          <w:szCs w:val="24"/>
        </w:rPr>
        <w:t>Y</w:t>
      </w:r>
      <w:r w:rsidR="00F15740" w:rsidRPr="0009180F">
        <w:rPr>
          <w:rFonts w:asciiTheme="minorHAnsi" w:hAnsiTheme="minorHAnsi"/>
          <w:b/>
          <w:szCs w:val="24"/>
        </w:rPr>
        <w:t>ears</w:t>
      </w:r>
    </w:p>
    <w:p w14:paraId="34958A69" w14:textId="77777777"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Physiological imaging with nuclear medicine</w:t>
      </w:r>
    </w:p>
    <w:p w14:paraId="67EBBDFA" w14:textId="77777777"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Transplantation Sciences: The Pieces of the Jig Saw Puzzle: (Organ Procurement, </w:t>
      </w:r>
      <w:proofErr w:type="gramStart"/>
      <w:r w:rsidRPr="0009180F">
        <w:rPr>
          <w:rFonts w:asciiTheme="minorHAnsi" w:hAnsiTheme="minorHAnsi" w:cs="Cambria"/>
          <w:sz w:val="21"/>
          <w:szCs w:val="21"/>
        </w:rPr>
        <w:t>Immunology</w:t>
      </w:r>
      <w:proofErr w:type="gramEnd"/>
      <w:r w:rsidRPr="0009180F">
        <w:rPr>
          <w:rFonts w:asciiTheme="minorHAnsi" w:hAnsiTheme="minorHAnsi" w:cs="Cambria"/>
          <w:sz w:val="21"/>
          <w:szCs w:val="21"/>
        </w:rPr>
        <w:t xml:space="preserve"> and Intervention)</w:t>
      </w:r>
    </w:p>
    <w:p w14:paraId="59E405DF" w14:textId="58712DAD"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Nanotechnology </w:t>
      </w:r>
      <w:r w:rsidR="005841EE" w:rsidRPr="0009180F">
        <w:rPr>
          <w:rFonts w:asciiTheme="minorHAnsi" w:hAnsiTheme="minorHAnsi" w:cs="Cambria"/>
          <w:sz w:val="21"/>
          <w:szCs w:val="21"/>
        </w:rPr>
        <w:t>and</w:t>
      </w:r>
      <w:r w:rsidRPr="0009180F">
        <w:rPr>
          <w:rFonts w:asciiTheme="minorHAnsi" w:hAnsiTheme="minorHAnsi" w:cs="Cambria"/>
          <w:sz w:val="21"/>
          <w:szCs w:val="21"/>
        </w:rPr>
        <w:t xml:space="preserve"> Regenerative Medicine</w:t>
      </w:r>
    </w:p>
    <w:p w14:paraId="1BC224FD" w14:textId="08F23306"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Peer Tutoring at City </w:t>
      </w:r>
      <w:r w:rsidR="005841EE" w:rsidRPr="0009180F">
        <w:rPr>
          <w:rFonts w:asciiTheme="minorHAnsi" w:hAnsiTheme="minorHAnsi" w:cs="Cambria"/>
          <w:sz w:val="21"/>
          <w:szCs w:val="21"/>
        </w:rPr>
        <w:t>and</w:t>
      </w:r>
      <w:r w:rsidRPr="0009180F">
        <w:rPr>
          <w:rFonts w:asciiTheme="minorHAnsi" w:hAnsiTheme="minorHAnsi" w:cs="Cambria"/>
          <w:sz w:val="21"/>
          <w:szCs w:val="21"/>
        </w:rPr>
        <w:t xml:space="preserve"> Islington College 6th Form Centre</w:t>
      </w:r>
    </w:p>
    <w:p w14:paraId="0211C3BF" w14:textId="77777777"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Evolution: What Every Doctor Needs to Know</w:t>
      </w:r>
    </w:p>
    <w:p w14:paraId="7E8F34F3" w14:textId="77777777"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History of Medicine</w:t>
      </w:r>
    </w:p>
    <w:p w14:paraId="56EF41D1" w14:textId="77777777"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The Hitchhiker's Guide to Global Health</w:t>
      </w:r>
    </w:p>
    <w:p w14:paraId="33BCE34A" w14:textId="77777777"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Introduction to Children's Language Development</w:t>
      </w:r>
    </w:p>
    <w:p w14:paraId="70686B17" w14:textId="77777777"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Target Medicine</w:t>
      </w:r>
    </w:p>
    <w:p w14:paraId="70E1500E" w14:textId="5CA22E5A"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Psychoanalytic </w:t>
      </w:r>
      <w:r w:rsidR="00A64902" w:rsidRPr="0009180F">
        <w:rPr>
          <w:rFonts w:asciiTheme="minorHAnsi" w:hAnsiTheme="minorHAnsi" w:cs="Cambria"/>
          <w:sz w:val="21"/>
          <w:szCs w:val="21"/>
        </w:rPr>
        <w:t>A</w:t>
      </w:r>
      <w:r w:rsidRPr="0009180F">
        <w:rPr>
          <w:rFonts w:asciiTheme="minorHAnsi" w:hAnsiTheme="minorHAnsi" w:cs="Cambria"/>
          <w:sz w:val="21"/>
          <w:szCs w:val="21"/>
        </w:rPr>
        <w:t xml:space="preserve">pproaches to </w:t>
      </w:r>
      <w:r w:rsidR="00A64902" w:rsidRPr="0009180F">
        <w:rPr>
          <w:rFonts w:asciiTheme="minorHAnsi" w:hAnsiTheme="minorHAnsi" w:cs="Cambria"/>
          <w:sz w:val="21"/>
          <w:szCs w:val="21"/>
        </w:rPr>
        <w:t>E</w:t>
      </w:r>
      <w:r w:rsidRPr="0009180F">
        <w:rPr>
          <w:rFonts w:asciiTheme="minorHAnsi" w:hAnsiTheme="minorHAnsi" w:cs="Cambria"/>
          <w:sz w:val="21"/>
          <w:szCs w:val="21"/>
        </w:rPr>
        <w:t xml:space="preserve">motional </w:t>
      </w:r>
      <w:r w:rsidR="00A64902" w:rsidRPr="0009180F">
        <w:rPr>
          <w:rFonts w:asciiTheme="minorHAnsi" w:hAnsiTheme="minorHAnsi" w:cs="Cambria"/>
          <w:sz w:val="21"/>
          <w:szCs w:val="21"/>
        </w:rPr>
        <w:t>D</w:t>
      </w:r>
      <w:r w:rsidRPr="0009180F">
        <w:rPr>
          <w:rFonts w:asciiTheme="minorHAnsi" w:hAnsiTheme="minorHAnsi" w:cs="Cambria"/>
          <w:sz w:val="21"/>
          <w:szCs w:val="21"/>
        </w:rPr>
        <w:t>isorders</w:t>
      </w:r>
    </w:p>
    <w:p w14:paraId="0EC92F49" w14:textId="2B90C185"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The </w:t>
      </w:r>
      <w:r w:rsidR="00212CDB" w:rsidRPr="0009180F">
        <w:rPr>
          <w:rFonts w:asciiTheme="minorHAnsi" w:hAnsiTheme="minorHAnsi" w:cs="Cambria"/>
          <w:sz w:val="21"/>
          <w:szCs w:val="21"/>
        </w:rPr>
        <w:t>S</w:t>
      </w:r>
      <w:r w:rsidRPr="0009180F">
        <w:rPr>
          <w:rFonts w:asciiTheme="minorHAnsi" w:hAnsiTheme="minorHAnsi" w:cs="Cambria"/>
          <w:sz w:val="21"/>
          <w:szCs w:val="21"/>
        </w:rPr>
        <w:t xml:space="preserve">ick </w:t>
      </w:r>
      <w:r w:rsidR="00212CDB" w:rsidRPr="0009180F">
        <w:rPr>
          <w:rFonts w:asciiTheme="minorHAnsi" w:hAnsiTheme="minorHAnsi" w:cs="Cambria"/>
          <w:sz w:val="21"/>
          <w:szCs w:val="21"/>
        </w:rPr>
        <w:t>R</w:t>
      </w:r>
      <w:r w:rsidRPr="0009180F">
        <w:rPr>
          <w:rFonts w:asciiTheme="minorHAnsi" w:hAnsiTheme="minorHAnsi" w:cs="Cambria"/>
          <w:sz w:val="21"/>
          <w:szCs w:val="21"/>
        </w:rPr>
        <w:t xml:space="preserve">ole: </w:t>
      </w:r>
      <w:r w:rsidR="00212CDB" w:rsidRPr="0009180F">
        <w:rPr>
          <w:rFonts w:asciiTheme="minorHAnsi" w:hAnsiTheme="minorHAnsi" w:cs="Cambria"/>
          <w:sz w:val="21"/>
          <w:szCs w:val="21"/>
        </w:rPr>
        <w:t>P</w:t>
      </w:r>
      <w:r w:rsidRPr="0009180F">
        <w:rPr>
          <w:rFonts w:asciiTheme="minorHAnsi" w:hAnsiTheme="minorHAnsi" w:cs="Cambria"/>
          <w:sz w:val="21"/>
          <w:szCs w:val="21"/>
        </w:rPr>
        <w:t xml:space="preserve">atients in the </w:t>
      </w:r>
      <w:r w:rsidR="005841EE" w:rsidRPr="0009180F">
        <w:rPr>
          <w:rFonts w:asciiTheme="minorHAnsi" w:hAnsiTheme="minorHAnsi" w:cs="Cambria"/>
          <w:sz w:val="21"/>
          <w:szCs w:val="21"/>
        </w:rPr>
        <w:t>M</w:t>
      </w:r>
      <w:r w:rsidRPr="0009180F">
        <w:rPr>
          <w:rFonts w:asciiTheme="minorHAnsi" w:hAnsiTheme="minorHAnsi" w:cs="Cambria"/>
          <w:sz w:val="21"/>
          <w:szCs w:val="21"/>
        </w:rPr>
        <w:t>ovies</w:t>
      </w:r>
    </w:p>
    <w:p w14:paraId="5727C348" w14:textId="77777777" w:rsidR="00683939"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Surgical Pathology in Practice</w:t>
      </w:r>
    </w:p>
    <w:p w14:paraId="2B7B911A" w14:textId="77777777"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Epithelial Function in Health and Disease</w:t>
      </w:r>
    </w:p>
    <w:p w14:paraId="3E7A5428" w14:textId="67951AAE"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Are </w:t>
      </w:r>
      <w:r w:rsidR="00212CDB" w:rsidRPr="0009180F">
        <w:rPr>
          <w:rFonts w:asciiTheme="minorHAnsi" w:hAnsiTheme="minorHAnsi" w:cs="Cambria"/>
          <w:sz w:val="21"/>
          <w:szCs w:val="21"/>
        </w:rPr>
        <w:t>W</w:t>
      </w:r>
      <w:r w:rsidRPr="0009180F">
        <w:rPr>
          <w:rFonts w:asciiTheme="minorHAnsi" w:hAnsiTheme="minorHAnsi" w:cs="Cambria"/>
          <w:sz w:val="21"/>
          <w:szCs w:val="21"/>
        </w:rPr>
        <w:t xml:space="preserve">e </w:t>
      </w:r>
      <w:r w:rsidR="005841EE" w:rsidRPr="0009180F">
        <w:rPr>
          <w:rFonts w:asciiTheme="minorHAnsi" w:hAnsiTheme="minorHAnsi" w:cs="Cambria"/>
          <w:sz w:val="21"/>
          <w:szCs w:val="21"/>
        </w:rPr>
        <w:t>F</w:t>
      </w:r>
      <w:r w:rsidRPr="0009180F">
        <w:rPr>
          <w:rFonts w:asciiTheme="minorHAnsi" w:hAnsiTheme="minorHAnsi" w:cs="Cambria"/>
          <w:sz w:val="21"/>
          <w:szCs w:val="21"/>
        </w:rPr>
        <w:t>ailing our</w:t>
      </w:r>
      <w:r w:rsidR="005841EE" w:rsidRPr="0009180F">
        <w:rPr>
          <w:rFonts w:asciiTheme="minorHAnsi" w:hAnsiTheme="minorHAnsi" w:cs="Cambria"/>
          <w:sz w:val="21"/>
          <w:szCs w:val="21"/>
        </w:rPr>
        <w:t xml:space="preserve"> C</w:t>
      </w:r>
      <w:r w:rsidRPr="0009180F">
        <w:rPr>
          <w:rFonts w:asciiTheme="minorHAnsi" w:hAnsiTheme="minorHAnsi" w:cs="Cambria"/>
          <w:sz w:val="21"/>
          <w:szCs w:val="21"/>
        </w:rPr>
        <w:t xml:space="preserve">hildren and our </w:t>
      </w:r>
      <w:r w:rsidR="005841EE" w:rsidRPr="0009180F">
        <w:rPr>
          <w:rFonts w:asciiTheme="minorHAnsi" w:hAnsiTheme="minorHAnsi" w:cs="Cambria"/>
          <w:sz w:val="21"/>
          <w:szCs w:val="21"/>
        </w:rPr>
        <w:t>F</w:t>
      </w:r>
      <w:r w:rsidRPr="0009180F">
        <w:rPr>
          <w:rFonts w:asciiTheme="minorHAnsi" w:hAnsiTheme="minorHAnsi" w:cs="Cambria"/>
          <w:sz w:val="21"/>
          <w:szCs w:val="21"/>
        </w:rPr>
        <w:t>uture?</w:t>
      </w:r>
    </w:p>
    <w:p w14:paraId="75FB67D5" w14:textId="77777777"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Culture, Ethics, and Religion in the Clinical Encounter</w:t>
      </w:r>
    </w:p>
    <w:p w14:paraId="48CB4666" w14:textId="4F7EBE73"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 xml:space="preserve">Pre-hospital </w:t>
      </w:r>
      <w:r w:rsidR="005841EE" w:rsidRPr="0009180F">
        <w:rPr>
          <w:rFonts w:asciiTheme="minorHAnsi" w:hAnsiTheme="minorHAnsi" w:cs="Cambria"/>
          <w:sz w:val="21"/>
          <w:szCs w:val="21"/>
        </w:rPr>
        <w:t>C</w:t>
      </w:r>
      <w:r w:rsidRPr="0009180F">
        <w:rPr>
          <w:rFonts w:asciiTheme="minorHAnsi" w:hAnsiTheme="minorHAnsi" w:cs="Cambria"/>
          <w:sz w:val="21"/>
          <w:szCs w:val="21"/>
        </w:rPr>
        <w:t xml:space="preserve">are and </w:t>
      </w:r>
      <w:r w:rsidR="005841EE" w:rsidRPr="0009180F">
        <w:rPr>
          <w:rFonts w:asciiTheme="minorHAnsi" w:hAnsiTheme="minorHAnsi" w:cs="Cambria"/>
          <w:sz w:val="21"/>
          <w:szCs w:val="21"/>
        </w:rPr>
        <w:t>S</w:t>
      </w:r>
      <w:r w:rsidRPr="0009180F">
        <w:rPr>
          <w:rFonts w:asciiTheme="minorHAnsi" w:hAnsiTheme="minorHAnsi" w:cs="Cambria"/>
          <w:sz w:val="21"/>
          <w:szCs w:val="21"/>
        </w:rPr>
        <w:t xml:space="preserve">tadium </w:t>
      </w:r>
      <w:r w:rsidR="005841EE" w:rsidRPr="0009180F">
        <w:rPr>
          <w:rFonts w:asciiTheme="minorHAnsi" w:hAnsiTheme="minorHAnsi" w:cs="Cambria"/>
          <w:sz w:val="21"/>
          <w:szCs w:val="21"/>
        </w:rPr>
        <w:t>M</w:t>
      </w:r>
      <w:r w:rsidRPr="0009180F">
        <w:rPr>
          <w:rFonts w:asciiTheme="minorHAnsi" w:hAnsiTheme="minorHAnsi" w:cs="Cambria"/>
          <w:sz w:val="21"/>
          <w:szCs w:val="21"/>
        </w:rPr>
        <w:t>edicine</w:t>
      </w:r>
    </w:p>
    <w:p w14:paraId="39587FD0" w14:textId="77777777" w:rsidR="0080258D" w:rsidRPr="0009180F" w:rsidRDefault="0080258D" w:rsidP="00531A24">
      <w:pPr>
        <w:pStyle w:val="NoSpacing"/>
        <w:numPr>
          <w:ilvl w:val="0"/>
          <w:numId w:val="5"/>
        </w:numPr>
        <w:ind w:left="426" w:hanging="426"/>
        <w:rPr>
          <w:rFonts w:asciiTheme="minorHAnsi" w:hAnsiTheme="minorHAnsi" w:cs="Cambria"/>
          <w:sz w:val="21"/>
          <w:szCs w:val="21"/>
        </w:rPr>
      </w:pPr>
      <w:r w:rsidRPr="0009180F">
        <w:rPr>
          <w:rFonts w:asciiTheme="minorHAnsi" w:hAnsiTheme="minorHAnsi" w:cs="Cambria"/>
          <w:sz w:val="21"/>
          <w:szCs w:val="21"/>
        </w:rPr>
        <w:t>Medical Policy and Management: What is it, and why should you care?</w:t>
      </w:r>
    </w:p>
    <w:p w14:paraId="606ED767" w14:textId="174A67B5" w:rsidR="009B2F35" w:rsidRPr="0009180F" w:rsidRDefault="00683939" w:rsidP="00350834">
      <w:pPr>
        <w:pStyle w:val="NoSpacing"/>
        <w:numPr>
          <w:ilvl w:val="0"/>
          <w:numId w:val="5"/>
        </w:numPr>
        <w:ind w:left="426" w:hanging="426"/>
        <w:rPr>
          <w:rFonts w:asciiTheme="minorHAnsi" w:hAnsiTheme="minorHAnsi" w:cs="Calibri"/>
          <w:bCs/>
          <w:szCs w:val="24"/>
          <w:lang w:eastAsia="en-GB"/>
        </w:rPr>
      </w:pPr>
      <w:r w:rsidRPr="0009180F">
        <w:rPr>
          <w:rFonts w:asciiTheme="minorHAnsi" w:hAnsiTheme="minorHAnsi" w:cs="Cambria"/>
          <w:sz w:val="21"/>
          <w:szCs w:val="21"/>
        </w:rPr>
        <w:t>Maternal Health Culture and Risk</w:t>
      </w:r>
      <w:r w:rsidR="00350834" w:rsidRPr="0009180F">
        <w:rPr>
          <w:rFonts w:asciiTheme="minorHAnsi" w:hAnsiTheme="minorHAnsi" w:cs="Cambria"/>
          <w:sz w:val="21"/>
          <w:szCs w:val="21"/>
        </w:rPr>
        <w:t xml:space="preserve"> </w:t>
      </w:r>
    </w:p>
    <w:p w14:paraId="640EC8BE" w14:textId="3D81D2AD" w:rsidR="00321AA7" w:rsidRPr="0009180F" w:rsidRDefault="00774FED" w:rsidP="0009180F">
      <w:pPr>
        <w:pStyle w:val="NoSpacing"/>
        <w:numPr>
          <w:ilvl w:val="0"/>
          <w:numId w:val="5"/>
        </w:numPr>
        <w:ind w:left="426" w:hanging="426"/>
        <w:rPr>
          <w:rFonts w:asciiTheme="minorHAnsi" w:hAnsiTheme="minorHAnsi" w:cs="Calibri"/>
          <w:bCs/>
          <w:szCs w:val="24"/>
          <w:lang w:eastAsia="en-GB"/>
        </w:rPr>
      </w:pPr>
      <w:r w:rsidRPr="0009180F">
        <w:rPr>
          <w:rFonts w:asciiTheme="minorHAnsi" w:hAnsiTheme="minorHAnsi" w:cs="Cambria"/>
          <w:sz w:val="21"/>
          <w:szCs w:val="21"/>
        </w:rPr>
        <w:t>Academic Pre-Hospital Care</w:t>
      </w:r>
      <w:r w:rsidR="009B2F35" w:rsidRPr="0009180F">
        <w:rPr>
          <w:rFonts w:asciiTheme="minorHAnsi" w:hAnsiTheme="minorHAnsi" w:cs="Cambria"/>
          <w:bCs/>
          <w:sz w:val="24"/>
          <w:szCs w:val="24"/>
          <w:lang w:eastAsia="en-GB"/>
        </w:rPr>
        <w:t xml:space="preserve"> </w:t>
      </w:r>
    </w:p>
    <w:sectPr w:rsidR="00321AA7" w:rsidRPr="0009180F" w:rsidSect="00896B57">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0B0F" w14:textId="77777777" w:rsidR="005641CC" w:rsidRDefault="005641CC" w:rsidP="008E3EDA">
      <w:pPr>
        <w:spacing w:line="240" w:lineRule="auto"/>
      </w:pPr>
      <w:r>
        <w:separator/>
      </w:r>
    </w:p>
  </w:endnote>
  <w:endnote w:type="continuationSeparator" w:id="0">
    <w:p w14:paraId="723D20F5" w14:textId="77777777" w:rsidR="005641CC" w:rsidRDefault="005641CC" w:rsidP="008E3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E3CB" w14:textId="7FEF4E6E" w:rsidR="00EE2F4A" w:rsidRPr="009D494F" w:rsidRDefault="00EE2F4A" w:rsidP="00D16153">
    <w:pPr>
      <w:pStyle w:val="NoSpacing"/>
      <w:rPr>
        <w:rFonts w:cs="Cambria"/>
        <w:bCs/>
        <w:sz w:val="20"/>
        <w:lang w:eastAsia="en-GB"/>
      </w:rPr>
    </w:pPr>
    <w:r>
      <w:rPr>
        <w:rFonts w:cs="Cambria"/>
        <w:bCs/>
        <w:sz w:val="20"/>
        <w:lang w:eastAsia="en-GB"/>
      </w:rPr>
      <w:t xml:space="preserve">Management Guide </w:t>
    </w:r>
    <w:proofErr w:type="gramStart"/>
    <w:r>
      <w:rPr>
        <w:rFonts w:cs="Cambria"/>
        <w:bCs/>
        <w:sz w:val="20"/>
        <w:lang w:eastAsia="en-GB"/>
      </w:rPr>
      <w:t>For</w:t>
    </w:r>
    <w:proofErr w:type="gramEnd"/>
    <w:r>
      <w:rPr>
        <w:rFonts w:cs="Cambria"/>
        <w:bCs/>
        <w:sz w:val="20"/>
        <w:lang w:eastAsia="en-GB"/>
      </w:rPr>
      <w:t xml:space="preserve"> SSC P</w:t>
    </w:r>
    <w:r w:rsidRPr="009D494F">
      <w:rPr>
        <w:rFonts w:cs="Cambria"/>
        <w:bCs/>
        <w:sz w:val="20"/>
        <w:lang w:eastAsia="en-GB"/>
      </w:rPr>
      <w:t>roviders</w:t>
    </w:r>
    <w:r>
      <w:rPr>
        <w:rFonts w:cs="Cambria"/>
        <w:bCs/>
        <w:sz w:val="20"/>
        <w:lang w:eastAsia="en-GB"/>
      </w:rPr>
      <w:t xml:space="preserve"> (Years 1 and 2)</w:t>
    </w:r>
    <w:r>
      <w:rPr>
        <w:rFonts w:cs="Cambria"/>
        <w:bCs/>
        <w:sz w:val="20"/>
        <w:lang w:eastAsia="en-GB"/>
      </w:rPr>
      <w:tab/>
    </w:r>
    <w:r>
      <w:rPr>
        <w:rFonts w:cs="Cambria"/>
        <w:bCs/>
        <w:sz w:val="20"/>
        <w:lang w:eastAsia="en-GB"/>
      </w:rPr>
      <w:tab/>
    </w:r>
    <w:r w:rsidR="00154C36">
      <w:rPr>
        <w:rFonts w:cs="Cambria"/>
        <w:bCs/>
        <w:sz w:val="20"/>
        <w:lang w:eastAsia="en-GB"/>
      </w:rPr>
      <w:tab/>
    </w:r>
    <w:r w:rsidR="00154C36">
      <w:rPr>
        <w:rFonts w:cs="Cambria"/>
        <w:bCs/>
        <w:sz w:val="20"/>
        <w:lang w:eastAsia="en-GB"/>
      </w:rPr>
      <w:tab/>
    </w:r>
    <w:r>
      <w:rPr>
        <w:rFonts w:cs="Cambria"/>
        <w:bCs/>
        <w:sz w:val="20"/>
        <w:lang w:eastAsia="en-GB"/>
      </w:rPr>
      <w:tab/>
    </w:r>
    <w:r>
      <w:rPr>
        <w:rFonts w:cs="Cambria"/>
        <w:bCs/>
        <w:sz w:val="20"/>
        <w:lang w:eastAsia="en-GB"/>
      </w:rPr>
      <w:tab/>
    </w:r>
    <w:r>
      <w:rPr>
        <w:rFonts w:cs="Cambria"/>
        <w:bCs/>
        <w:sz w:val="20"/>
        <w:lang w:eastAsia="en-GB"/>
      </w:rPr>
      <w:tab/>
    </w:r>
    <w:r w:rsidR="005F1CA5">
      <w:rPr>
        <w:rFonts w:cs="Cambria"/>
        <w:bCs/>
        <w:sz w:val="20"/>
        <w:lang w:eastAsia="en-GB"/>
      </w:rPr>
      <w:t>March</w:t>
    </w:r>
    <w:r>
      <w:rPr>
        <w:rFonts w:cs="Cambria"/>
        <w:bCs/>
        <w:sz w:val="20"/>
        <w:lang w:eastAsia="en-GB"/>
      </w:rPr>
      <w:t xml:space="preserve"> 202</w:t>
    </w:r>
    <w:r w:rsidR="00AD000C">
      <w:rPr>
        <w:rFonts w:cs="Cambria"/>
        <w:bCs/>
        <w:sz w:val="20"/>
        <w:lang w:eastAsia="en-GB"/>
      </w:rPr>
      <w:t>1</w:t>
    </w:r>
  </w:p>
  <w:p w14:paraId="65A32C6D" w14:textId="77777777" w:rsidR="00EE2F4A" w:rsidRDefault="00EE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3324" w14:textId="77777777" w:rsidR="005641CC" w:rsidRDefault="005641CC" w:rsidP="008E3EDA">
      <w:pPr>
        <w:spacing w:line="240" w:lineRule="auto"/>
      </w:pPr>
      <w:r>
        <w:separator/>
      </w:r>
    </w:p>
  </w:footnote>
  <w:footnote w:type="continuationSeparator" w:id="0">
    <w:p w14:paraId="16386ECC" w14:textId="77777777" w:rsidR="005641CC" w:rsidRDefault="005641CC" w:rsidP="008E3E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327"/>
    <w:multiLevelType w:val="hybridMultilevel"/>
    <w:tmpl w:val="38CA0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057"/>
    <w:multiLevelType w:val="singleLevel"/>
    <w:tmpl w:val="895AE9F8"/>
    <w:lvl w:ilvl="0">
      <w:start w:val="1"/>
      <w:numFmt w:val="decimal"/>
      <w:lvlText w:val="%1."/>
      <w:lvlJc w:val="left"/>
      <w:pPr>
        <w:tabs>
          <w:tab w:val="num" w:pos="780"/>
        </w:tabs>
        <w:ind w:left="780" w:hanging="780"/>
      </w:pPr>
      <w:rPr>
        <w:rFonts w:hint="default"/>
      </w:rPr>
    </w:lvl>
  </w:abstractNum>
  <w:abstractNum w:abstractNumId="2" w15:restartNumberingAfterBreak="0">
    <w:nsid w:val="1B9D0F51"/>
    <w:multiLevelType w:val="hybridMultilevel"/>
    <w:tmpl w:val="A0A6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86FB3"/>
    <w:multiLevelType w:val="hybridMultilevel"/>
    <w:tmpl w:val="E3F241E2"/>
    <w:lvl w:ilvl="0" w:tplc="B9A665E0">
      <w:start w:val="1"/>
      <w:numFmt w:val="bullet"/>
      <w:lvlText w:val="•"/>
      <w:lvlJc w:val="left"/>
      <w:pPr>
        <w:tabs>
          <w:tab w:val="num" w:pos="360"/>
        </w:tabs>
        <w:ind w:left="360" w:hanging="360"/>
      </w:pPr>
      <w:rPr>
        <w:rFonts w:ascii="Arial" w:hAnsi="Arial" w:hint="default"/>
      </w:rPr>
    </w:lvl>
    <w:lvl w:ilvl="1" w:tplc="00030809" w:tentative="1">
      <w:start w:val="1"/>
      <w:numFmt w:val="bullet"/>
      <w:lvlText w:val="o"/>
      <w:lvlJc w:val="left"/>
      <w:pPr>
        <w:ind w:left="1080" w:hanging="360"/>
      </w:pPr>
      <w:rPr>
        <w:rFonts w:ascii="Courier New" w:hAnsi="Courier New" w:hint="default"/>
      </w:rPr>
    </w:lvl>
    <w:lvl w:ilvl="2" w:tplc="00050809" w:tentative="1">
      <w:start w:val="1"/>
      <w:numFmt w:val="bullet"/>
      <w:lvlText w:val=""/>
      <w:lvlJc w:val="left"/>
      <w:pPr>
        <w:ind w:left="1800" w:hanging="360"/>
      </w:pPr>
      <w:rPr>
        <w:rFonts w:ascii="Wingdings" w:hAnsi="Wingdings" w:hint="default"/>
      </w:rPr>
    </w:lvl>
    <w:lvl w:ilvl="3" w:tplc="00010809" w:tentative="1">
      <w:start w:val="1"/>
      <w:numFmt w:val="bullet"/>
      <w:lvlText w:val=""/>
      <w:lvlJc w:val="left"/>
      <w:pPr>
        <w:ind w:left="2520" w:hanging="360"/>
      </w:pPr>
      <w:rPr>
        <w:rFonts w:ascii="Symbol" w:hAnsi="Symbol" w:hint="default"/>
      </w:rPr>
    </w:lvl>
    <w:lvl w:ilvl="4" w:tplc="00030809" w:tentative="1">
      <w:start w:val="1"/>
      <w:numFmt w:val="bullet"/>
      <w:lvlText w:val="o"/>
      <w:lvlJc w:val="left"/>
      <w:pPr>
        <w:ind w:left="3240" w:hanging="360"/>
      </w:pPr>
      <w:rPr>
        <w:rFonts w:ascii="Courier New" w:hAnsi="Courier New" w:hint="default"/>
      </w:rPr>
    </w:lvl>
    <w:lvl w:ilvl="5" w:tplc="00050809" w:tentative="1">
      <w:start w:val="1"/>
      <w:numFmt w:val="bullet"/>
      <w:lvlText w:val=""/>
      <w:lvlJc w:val="left"/>
      <w:pPr>
        <w:ind w:left="3960" w:hanging="360"/>
      </w:pPr>
      <w:rPr>
        <w:rFonts w:ascii="Wingdings" w:hAnsi="Wingdings" w:hint="default"/>
      </w:rPr>
    </w:lvl>
    <w:lvl w:ilvl="6" w:tplc="00010809" w:tentative="1">
      <w:start w:val="1"/>
      <w:numFmt w:val="bullet"/>
      <w:lvlText w:val=""/>
      <w:lvlJc w:val="left"/>
      <w:pPr>
        <w:ind w:left="4680" w:hanging="360"/>
      </w:pPr>
      <w:rPr>
        <w:rFonts w:ascii="Symbol" w:hAnsi="Symbol" w:hint="default"/>
      </w:rPr>
    </w:lvl>
    <w:lvl w:ilvl="7" w:tplc="00030809" w:tentative="1">
      <w:start w:val="1"/>
      <w:numFmt w:val="bullet"/>
      <w:lvlText w:val="o"/>
      <w:lvlJc w:val="left"/>
      <w:pPr>
        <w:ind w:left="5400" w:hanging="360"/>
      </w:pPr>
      <w:rPr>
        <w:rFonts w:ascii="Courier New" w:hAnsi="Courier New" w:hint="default"/>
      </w:rPr>
    </w:lvl>
    <w:lvl w:ilvl="8" w:tplc="00050809" w:tentative="1">
      <w:start w:val="1"/>
      <w:numFmt w:val="bullet"/>
      <w:lvlText w:val=""/>
      <w:lvlJc w:val="left"/>
      <w:pPr>
        <w:ind w:left="6120" w:hanging="360"/>
      </w:pPr>
      <w:rPr>
        <w:rFonts w:ascii="Wingdings" w:hAnsi="Wingdings" w:hint="default"/>
      </w:rPr>
    </w:lvl>
  </w:abstractNum>
  <w:abstractNum w:abstractNumId="4" w15:restartNumberingAfterBreak="0">
    <w:nsid w:val="26246226"/>
    <w:multiLevelType w:val="hybridMultilevel"/>
    <w:tmpl w:val="2E1C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81BDD"/>
    <w:multiLevelType w:val="hybridMultilevel"/>
    <w:tmpl w:val="300A7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C0C39"/>
    <w:multiLevelType w:val="hybridMultilevel"/>
    <w:tmpl w:val="6DD8946C"/>
    <w:lvl w:ilvl="0" w:tplc="08090001">
      <w:start w:val="1"/>
      <w:numFmt w:val="bullet"/>
      <w:lvlText w:val=""/>
      <w:lvlJc w:val="left"/>
      <w:pPr>
        <w:ind w:left="747" w:hanging="360"/>
      </w:pPr>
      <w:rPr>
        <w:rFonts w:ascii="Symbol" w:hAnsi="Symbol" w:hint="default"/>
      </w:rPr>
    </w:lvl>
    <w:lvl w:ilvl="1" w:tplc="00030809" w:tentative="1">
      <w:start w:val="1"/>
      <w:numFmt w:val="bullet"/>
      <w:lvlText w:val="o"/>
      <w:lvlJc w:val="left"/>
      <w:pPr>
        <w:ind w:left="1467" w:hanging="360"/>
      </w:pPr>
      <w:rPr>
        <w:rFonts w:ascii="Courier New" w:hAnsi="Courier New" w:hint="default"/>
      </w:rPr>
    </w:lvl>
    <w:lvl w:ilvl="2" w:tplc="00050809" w:tentative="1">
      <w:start w:val="1"/>
      <w:numFmt w:val="bullet"/>
      <w:lvlText w:val=""/>
      <w:lvlJc w:val="left"/>
      <w:pPr>
        <w:ind w:left="2187" w:hanging="360"/>
      </w:pPr>
      <w:rPr>
        <w:rFonts w:ascii="Wingdings" w:hAnsi="Wingdings" w:hint="default"/>
      </w:rPr>
    </w:lvl>
    <w:lvl w:ilvl="3" w:tplc="00010809" w:tentative="1">
      <w:start w:val="1"/>
      <w:numFmt w:val="bullet"/>
      <w:lvlText w:val=""/>
      <w:lvlJc w:val="left"/>
      <w:pPr>
        <w:ind w:left="2907" w:hanging="360"/>
      </w:pPr>
      <w:rPr>
        <w:rFonts w:ascii="Symbol" w:hAnsi="Symbol" w:hint="default"/>
      </w:rPr>
    </w:lvl>
    <w:lvl w:ilvl="4" w:tplc="00030809" w:tentative="1">
      <w:start w:val="1"/>
      <w:numFmt w:val="bullet"/>
      <w:lvlText w:val="o"/>
      <w:lvlJc w:val="left"/>
      <w:pPr>
        <w:ind w:left="3627" w:hanging="360"/>
      </w:pPr>
      <w:rPr>
        <w:rFonts w:ascii="Courier New" w:hAnsi="Courier New" w:hint="default"/>
      </w:rPr>
    </w:lvl>
    <w:lvl w:ilvl="5" w:tplc="00050809" w:tentative="1">
      <w:start w:val="1"/>
      <w:numFmt w:val="bullet"/>
      <w:lvlText w:val=""/>
      <w:lvlJc w:val="left"/>
      <w:pPr>
        <w:ind w:left="4347" w:hanging="360"/>
      </w:pPr>
      <w:rPr>
        <w:rFonts w:ascii="Wingdings" w:hAnsi="Wingdings" w:hint="default"/>
      </w:rPr>
    </w:lvl>
    <w:lvl w:ilvl="6" w:tplc="00010809" w:tentative="1">
      <w:start w:val="1"/>
      <w:numFmt w:val="bullet"/>
      <w:lvlText w:val=""/>
      <w:lvlJc w:val="left"/>
      <w:pPr>
        <w:ind w:left="5067" w:hanging="360"/>
      </w:pPr>
      <w:rPr>
        <w:rFonts w:ascii="Symbol" w:hAnsi="Symbol" w:hint="default"/>
      </w:rPr>
    </w:lvl>
    <w:lvl w:ilvl="7" w:tplc="00030809" w:tentative="1">
      <w:start w:val="1"/>
      <w:numFmt w:val="bullet"/>
      <w:lvlText w:val="o"/>
      <w:lvlJc w:val="left"/>
      <w:pPr>
        <w:ind w:left="5787" w:hanging="360"/>
      </w:pPr>
      <w:rPr>
        <w:rFonts w:ascii="Courier New" w:hAnsi="Courier New" w:hint="default"/>
      </w:rPr>
    </w:lvl>
    <w:lvl w:ilvl="8" w:tplc="00050809" w:tentative="1">
      <w:start w:val="1"/>
      <w:numFmt w:val="bullet"/>
      <w:lvlText w:val=""/>
      <w:lvlJc w:val="left"/>
      <w:pPr>
        <w:ind w:left="6507" w:hanging="360"/>
      </w:pPr>
      <w:rPr>
        <w:rFonts w:ascii="Wingdings" w:hAnsi="Wingdings" w:hint="default"/>
      </w:rPr>
    </w:lvl>
  </w:abstractNum>
  <w:abstractNum w:abstractNumId="7" w15:restartNumberingAfterBreak="0">
    <w:nsid w:val="38124592"/>
    <w:multiLevelType w:val="hybridMultilevel"/>
    <w:tmpl w:val="7F0A2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5B282F"/>
    <w:multiLevelType w:val="hybridMultilevel"/>
    <w:tmpl w:val="0BFE8956"/>
    <w:lvl w:ilvl="0" w:tplc="FFFFFFFF">
      <w:numFmt w:val="bullet"/>
      <w:lvlText w:val="-"/>
      <w:lvlJc w:val="left"/>
      <w:pPr>
        <w:tabs>
          <w:tab w:val="num" w:pos="405"/>
        </w:tabs>
        <w:ind w:left="405" w:hanging="360"/>
      </w:pPr>
      <w:rPr>
        <w:rFonts w:ascii="Times New Roman" w:eastAsia="Times New Roman" w:hAnsi="Times New Roman" w:hint="default"/>
      </w:rPr>
    </w:lvl>
    <w:lvl w:ilvl="1" w:tplc="FFFFFFFF" w:tentative="1">
      <w:start w:val="1"/>
      <w:numFmt w:val="bullet"/>
      <w:lvlText w:val="o"/>
      <w:lvlJc w:val="left"/>
      <w:pPr>
        <w:tabs>
          <w:tab w:val="num" w:pos="1125"/>
        </w:tabs>
        <w:ind w:left="1125" w:hanging="360"/>
      </w:pPr>
      <w:rPr>
        <w:rFonts w:ascii="Courier New" w:hAnsi="Courier New" w:hint="default"/>
      </w:rPr>
    </w:lvl>
    <w:lvl w:ilvl="2" w:tplc="FFFFFFFF" w:tentative="1">
      <w:start w:val="1"/>
      <w:numFmt w:val="bullet"/>
      <w:lvlText w:val=""/>
      <w:lvlJc w:val="left"/>
      <w:pPr>
        <w:tabs>
          <w:tab w:val="num" w:pos="1845"/>
        </w:tabs>
        <w:ind w:left="1845" w:hanging="360"/>
      </w:pPr>
      <w:rPr>
        <w:rFonts w:ascii="Wingdings" w:hAnsi="Wingdings" w:hint="default"/>
      </w:rPr>
    </w:lvl>
    <w:lvl w:ilvl="3" w:tplc="FFFFFFFF" w:tentative="1">
      <w:start w:val="1"/>
      <w:numFmt w:val="bullet"/>
      <w:lvlText w:val=""/>
      <w:lvlJc w:val="left"/>
      <w:pPr>
        <w:tabs>
          <w:tab w:val="num" w:pos="2565"/>
        </w:tabs>
        <w:ind w:left="2565" w:hanging="360"/>
      </w:pPr>
      <w:rPr>
        <w:rFonts w:ascii="Symbol" w:hAnsi="Symbol" w:hint="default"/>
      </w:rPr>
    </w:lvl>
    <w:lvl w:ilvl="4" w:tplc="FFFFFFFF" w:tentative="1">
      <w:start w:val="1"/>
      <w:numFmt w:val="bullet"/>
      <w:lvlText w:val="o"/>
      <w:lvlJc w:val="left"/>
      <w:pPr>
        <w:tabs>
          <w:tab w:val="num" w:pos="3285"/>
        </w:tabs>
        <w:ind w:left="3285" w:hanging="360"/>
      </w:pPr>
      <w:rPr>
        <w:rFonts w:ascii="Courier New" w:hAnsi="Courier New" w:hint="default"/>
      </w:rPr>
    </w:lvl>
    <w:lvl w:ilvl="5" w:tplc="FFFFFFFF" w:tentative="1">
      <w:start w:val="1"/>
      <w:numFmt w:val="bullet"/>
      <w:lvlText w:val=""/>
      <w:lvlJc w:val="left"/>
      <w:pPr>
        <w:tabs>
          <w:tab w:val="num" w:pos="4005"/>
        </w:tabs>
        <w:ind w:left="4005" w:hanging="360"/>
      </w:pPr>
      <w:rPr>
        <w:rFonts w:ascii="Wingdings" w:hAnsi="Wingdings" w:hint="default"/>
      </w:rPr>
    </w:lvl>
    <w:lvl w:ilvl="6" w:tplc="FFFFFFFF" w:tentative="1">
      <w:start w:val="1"/>
      <w:numFmt w:val="bullet"/>
      <w:lvlText w:val=""/>
      <w:lvlJc w:val="left"/>
      <w:pPr>
        <w:tabs>
          <w:tab w:val="num" w:pos="4725"/>
        </w:tabs>
        <w:ind w:left="4725" w:hanging="360"/>
      </w:pPr>
      <w:rPr>
        <w:rFonts w:ascii="Symbol" w:hAnsi="Symbol" w:hint="default"/>
      </w:rPr>
    </w:lvl>
    <w:lvl w:ilvl="7" w:tplc="FFFFFFFF" w:tentative="1">
      <w:start w:val="1"/>
      <w:numFmt w:val="bullet"/>
      <w:lvlText w:val="o"/>
      <w:lvlJc w:val="left"/>
      <w:pPr>
        <w:tabs>
          <w:tab w:val="num" w:pos="5445"/>
        </w:tabs>
        <w:ind w:left="5445" w:hanging="360"/>
      </w:pPr>
      <w:rPr>
        <w:rFonts w:ascii="Courier New" w:hAnsi="Courier New" w:hint="default"/>
      </w:rPr>
    </w:lvl>
    <w:lvl w:ilvl="8" w:tplc="FFFFFFFF" w:tentative="1">
      <w:start w:val="1"/>
      <w:numFmt w:val="bullet"/>
      <w:lvlText w:val=""/>
      <w:lvlJc w:val="left"/>
      <w:pPr>
        <w:tabs>
          <w:tab w:val="num" w:pos="6165"/>
        </w:tabs>
        <w:ind w:left="6165" w:hanging="360"/>
      </w:pPr>
      <w:rPr>
        <w:rFonts w:ascii="Wingdings" w:hAnsi="Wingdings" w:hint="default"/>
      </w:rPr>
    </w:lvl>
  </w:abstractNum>
  <w:abstractNum w:abstractNumId="9" w15:restartNumberingAfterBreak="0">
    <w:nsid w:val="39B106FB"/>
    <w:multiLevelType w:val="hybridMultilevel"/>
    <w:tmpl w:val="060C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B68E6"/>
    <w:multiLevelType w:val="hybridMultilevel"/>
    <w:tmpl w:val="0AACE38E"/>
    <w:lvl w:ilvl="0" w:tplc="B9A665E0">
      <w:start w:val="1"/>
      <w:numFmt w:val="bullet"/>
      <w:lvlText w:val="•"/>
      <w:lvlJc w:val="left"/>
      <w:pPr>
        <w:tabs>
          <w:tab w:val="num" w:pos="360"/>
        </w:tabs>
        <w:ind w:left="360" w:hanging="360"/>
      </w:pPr>
      <w:rPr>
        <w:rFonts w:ascii="Arial" w:hAnsi="Arial" w:hint="default"/>
      </w:rPr>
    </w:lvl>
    <w:lvl w:ilvl="1" w:tplc="00030809" w:tentative="1">
      <w:start w:val="1"/>
      <w:numFmt w:val="bullet"/>
      <w:lvlText w:val="o"/>
      <w:lvlJc w:val="left"/>
      <w:pPr>
        <w:ind w:left="1080" w:hanging="360"/>
      </w:pPr>
      <w:rPr>
        <w:rFonts w:ascii="Courier New" w:hAnsi="Courier New" w:hint="default"/>
      </w:rPr>
    </w:lvl>
    <w:lvl w:ilvl="2" w:tplc="00050809" w:tentative="1">
      <w:start w:val="1"/>
      <w:numFmt w:val="bullet"/>
      <w:lvlText w:val=""/>
      <w:lvlJc w:val="left"/>
      <w:pPr>
        <w:ind w:left="1800" w:hanging="360"/>
      </w:pPr>
      <w:rPr>
        <w:rFonts w:ascii="Wingdings" w:hAnsi="Wingdings" w:hint="default"/>
      </w:rPr>
    </w:lvl>
    <w:lvl w:ilvl="3" w:tplc="00010809" w:tentative="1">
      <w:start w:val="1"/>
      <w:numFmt w:val="bullet"/>
      <w:lvlText w:val=""/>
      <w:lvlJc w:val="left"/>
      <w:pPr>
        <w:ind w:left="2520" w:hanging="360"/>
      </w:pPr>
      <w:rPr>
        <w:rFonts w:ascii="Symbol" w:hAnsi="Symbol" w:hint="default"/>
      </w:rPr>
    </w:lvl>
    <w:lvl w:ilvl="4" w:tplc="00030809" w:tentative="1">
      <w:start w:val="1"/>
      <w:numFmt w:val="bullet"/>
      <w:lvlText w:val="o"/>
      <w:lvlJc w:val="left"/>
      <w:pPr>
        <w:ind w:left="3240" w:hanging="360"/>
      </w:pPr>
      <w:rPr>
        <w:rFonts w:ascii="Courier New" w:hAnsi="Courier New" w:hint="default"/>
      </w:rPr>
    </w:lvl>
    <w:lvl w:ilvl="5" w:tplc="00050809" w:tentative="1">
      <w:start w:val="1"/>
      <w:numFmt w:val="bullet"/>
      <w:lvlText w:val=""/>
      <w:lvlJc w:val="left"/>
      <w:pPr>
        <w:ind w:left="3960" w:hanging="360"/>
      </w:pPr>
      <w:rPr>
        <w:rFonts w:ascii="Wingdings" w:hAnsi="Wingdings" w:hint="default"/>
      </w:rPr>
    </w:lvl>
    <w:lvl w:ilvl="6" w:tplc="00010809" w:tentative="1">
      <w:start w:val="1"/>
      <w:numFmt w:val="bullet"/>
      <w:lvlText w:val=""/>
      <w:lvlJc w:val="left"/>
      <w:pPr>
        <w:ind w:left="4680" w:hanging="360"/>
      </w:pPr>
      <w:rPr>
        <w:rFonts w:ascii="Symbol" w:hAnsi="Symbol" w:hint="default"/>
      </w:rPr>
    </w:lvl>
    <w:lvl w:ilvl="7" w:tplc="00030809" w:tentative="1">
      <w:start w:val="1"/>
      <w:numFmt w:val="bullet"/>
      <w:lvlText w:val="o"/>
      <w:lvlJc w:val="left"/>
      <w:pPr>
        <w:ind w:left="5400" w:hanging="360"/>
      </w:pPr>
      <w:rPr>
        <w:rFonts w:ascii="Courier New" w:hAnsi="Courier New" w:hint="default"/>
      </w:rPr>
    </w:lvl>
    <w:lvl w:ilvl="8" w:tplc="00050809" w:tentative="1">
      <w:start w:val="1"/>
      <w:numFmt w:val="bullet"/>
      <w:lvlText w:val=""/>
      <w:lvlJc w:val="left"/>
      <w:pPr>
        <w:ind w:left="6120" w:hanging="360"/>
      </w:pPr>
      <w:rPr>
        <w:rFonts w:ascii="Wingdings" w:hAnsi="Wingdings" w:hint="default"/>
      </w:rPr>
    </w:lvl>
  </w:abstractNum>
  <w:abstractNum w:abstractNumId="11" w15:restartNumberingAfterBreak="0">
    <w:nsid w:val="3D302905"/>
    <w:multiLevelType w:val="hybridMultilevel"/>
    <w:tmpl w:val="98EC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93B20"/>
    <w:multiLevelType w:val="hybridMultilevel"/>
    <w:tmpl w:val="015A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A60FF"/>
    <w:multiLevelType w:val="hybridMultilevel"/>
    <w:tmpl w:val="D0840004"/>
    <w:lvl w:ilvl="0" w:tplc="B9A665E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B2573"/>
    <w:multiLevelType w:val="hybridMultilevel"/>
    <w:tmpl w:val="F1ACE08C"/>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15" w15:restartNumberingAfterBreak="0">
    <w:nsid w:val="615C4525"/>
    <w:multiLevelType w:val="hybridMultilevel"/>
    <w:tmpl w:val="C2AE151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6226258A"/>
    <w:multiLevelType w:val="hybridMultilevel"/>
    <w:tmpl w:val="503C6F32"/>
    <w:lvl w:ilvl="0" w:tplc="A70CEE7A">
      <w:start w:val="1"/>
      <w:numFmt w:val="decimal"/>
      <w:lvlText w:val="%1)"/>
      <w:lvlJc w:val="left"/>
      <w:pPr>
        <w:tabs>
          <w:tab w:val="num" w:pos="719"/>
        </w:tabs>
        <w:ind w:left="719" w:hanging="43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7" w15:restartNumberingAfterBreak="0">
    <w:nsid w:val="62563CBA"/>
    <w:multiLevelType w:val="hybridMultilevel"/>
    <w:tmpl w:val="F1BC3B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8378A"/>
    <w:multiLevelType w:val="hybridMultilevel"/>
    <w:tmpl w:val="AA74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824D8"/>
    <w:multiLevelType w:val="hybridMultilevel"/>
    <w:tmpl w:val="FF70FFF2"/>
    <w:lvl w:ilvl="0" w:tplc="D2FEF14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2667AFC"/>
    <w:multiLevelType w:val="hybridMultilevel"/>
    <w:tmpl w:val="EE3E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6"/>
  </w:num>
  <w:num w:numId="6">
    <w:abstractNumId w:val="14"/>
  </w:num>
  <w:num w:numId="7">
    <w:abstractNumId w:val="12"/>
  </w:num>
  <w:num w:numId="8">
    <w:abstractNumId w:val="7"/>
  </w:num>
  <w:num w:numId="9">
    <w:abstractNumId w:val="2"/>
  </w:num>
  <w:num w:numId="10">
    <w:abstractNumId w:val="10"/>
  </w:num>
  <w:num w:numId="11">
    <w:abstractNumId w:val="3"/>
  </w:num>
  <w:num w:numId="12">
    <w:abstractNumId w:val="17"/>
  </w:num>
  <w:num w:numId="13">
    <w:abstractNumId w:val="5"/>
  </w:num>
  <w:num w:numId="14">
    <w:abstractNumId w:val="20"/>
  </w:num>
  <w:num w:numId="15">
    <w:abstractNumId w:val="16"/>
  </w:num>
  <w:num w:numId="16">
    <w:abstractNumId w:val="19"/>
  </w:num>
  <w:num w:numId="17">
    <w:abstractNumId w:val="13"/>
  </w:num>
  <w:num w:numId="18">
    <w:abstractNumId w:val="18"/>
  </w:num>
  <w:num w:numId="19">
    <w:abstractNumId w:val="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yNre0MDEyN7c0MTFQ0lEKTi0uzszPAykwMq0FAKXSz7ctAAAA"/>
  </w:docVars>
  <w:rsids>
    <w:rsidRoot w:val="008E3EDA"/>
    <w:rsid w:val="00002FAD"/>
    <w:rsid w:val="00004B37"/>
    <w:rsid w:val="00014ABC"/>
    <w:rsid w:val="00015019"/>
    <w:rsid w:val="00020146"/>
    <w:rsid w:val="00022E45"/>
    <w:rsid w:val="00023929"/>
    <w:rsid w:val="000258CC"/>
    <w:rsid w:val="00027161"/>
    <w:rsid w:val="000277EA"/>
    <w:rsid w:val="00031CAF"/>
    <w:rsid w:val="00037971"/>
    <w:rsid w:val="000407B5"/>
    <w:rsid w:val="000420AA"/>
    <w:rsid w:val="00050932"/>
    <w:rsid w:val="00054FAD"/>
    <w:rsid w:val="00063F5D"/>
    <w:rsid w:val="00065C44"/>
    <w:rsid w:val="000669E7"/>
    <w:rsid w:val="0006708D"/>
    <w:rsid w:val="0006732C"/>
    <w:rsid w:val="00070028"/>
    <w:rsid w:val="00073FEE"/>
    <w:rsid w:val="000810C4"/>
    <w:rsid w:val="00084D58"/>
    <w:rsid w:val="00085C0F"/>
    <w:rsid w:val="00090E74"/>
    <w:rsid w:val="00091269"/>
    <w:rsid w:val="0009180F"/>
    <w:rsid w:val="0009425F"/>
    <w:rsid w:val="000961EF"/>
    <w:rsid w:val="000A0AE6"/>
    <w:rsid w:val="000A5E86"/>
    <w:rsid w:val="000A76E9"/>
    <w:rsid w:val="000B3E45"/>
    <w:rsid w:val="000C5DB7"/>
    <w:rsid w:val="000D11AA"/>
    <w:rsid w:val="000D3E02"/>
    <w:rsid w:val="000D6D32"/>
    <w:rsid w:val="000F3752"/>
    <w:rsid w:val="000F60E4"/>
    <w:rsid w:val="000F7D1E"/>
    <w:rsid w:val="00100EA7"/>
    <w:rsid w:val="00103326"/>
    <w:rsid w:val="00103FC0"/>
    <w:rsid w:val="00106DE7"/>
    <w:rsid w:val="0011286D"/>
    <w:rsid w:val="0011293A"/>
    <w:rsid w:val="0011486E"/>
    <w:rsid w:val="00117313"/>
    <w:rsid w:val="001204E2"/>
    <w:rsid w:val="00120EF7"/>
    <w:rsid w:val="0012379A"/>
    <w:rsid w:val="001259A8"/>
    <w:rsid w:val="00127418"/>
    <w:rsid w:val="001323BA"/>
    <w:rsid w:val="00132505"/>
    <w:rsid w:val="00132629"/>
    <w:rsid w:val="00135564"/>
    <w:rsid w:val="001461A9"/>
    <w:rsid w:val="0014705D"/>
    <w:rsid w:val="001511F8"/>
    <w:rsid w:val="00151296"/>
    <w:rsid w:val="00151799"/>
    <w:rsid w:val="00151F40"/>
    <w:rsid w:val="00154C36"/>
    <w:rsid w:val="001578E5"/>
    <w:rsid w:val="00162BA4"/>
    <w:rsid w:val="00162EBC"/>
    <w:rsid w:val="00163975"/>
    <w:rsid w:val="00165DE3"/>
    <w:rsid w:val="00170C0D"/>
    <w:rsid w:val="0017646D"/>
    <w:rsid w:val="00177716"/>
    <w:rsid w:val="0018506C"/>
    <w:rsid w:val="0019370B"/>
    <w:rsid w:val="00194734"/>
    <w:rsid w:val="001A51AC"/>
    <w:rsid w:val="001B0D73"/>
    <w:rsid w:val="001D2136"/>
    <w:rsid w:val="001E0922"/>
    <w:rsid w:val="001E52CF"/>
    <w:rsid w:val="001E5575"/>
    <w:rsid w:val="001E7831"/>
    <w:rsid w:val="001F276A"/>
    <w:rsid w:val="001F70AA"/>
    <w:rsid w:val="001F74F3"/>
    <w:rsid w:val="001F7BC1"/>
    <w:rsid w:val="00200EB0"/>
    <w:rsid w:val="0020252E"/>
    <w:rsid w:val="00203B25"/>
    <w:rsid w:val="00207BE9"/>
    <w:rsid w:val="00210807"/>
    <w:rsid w:val="00210952"/>
    <w:rsid w:val="00212B36"/>
    <w:rsid w:val="00212CDB"/>
    <w:rsid w:val="002205E9"/>
    <w:rsid w:val="00225710"/>
    <w:rsid w:val="00225C5F"/>
    <w:rsid w:val="00232325"/>
    <w:rsid w:val="00234946"/>
    <w:rsid w:val="00234E7C"/>
    <w:rsid w:val="00234EF9"/>
    <w:rsid w:val="0023755C"/>
    <w:rsid w:val="00241DD0"/>
    <w:rsid w:val="00253378"/>
    <w:rsid w:val="002548EC"/>
    <w:rsid w:val="00256404"/>
    <w:rsid w:val="00257263"/>
    <w:rsid w:val="0026081D"/>
    <w:rsid w:val="002634E0"/>
    <w:rsid w:val="002704D6"/>
    <w:rsid w:val="00277948"/>
    <w:rsid w:val="00283394"/>
    <w:rsid w:val="00290AD5"/>
    <w:rsid w:val="0029334F"/>
    <w:rsid w:val="00293B30"/>
    <w:rsid w:val="00293C69"/>
    <w:rsid w:val="00295A8D"/>
    <w:rsid w:val="002A06B9"/>
    <w:rsid w:val="002A7A60"/>
    <w:rsid w:val="002B3E08"/>
    <w:rsid w:val="002B7545"/>
    <w:rsid w:val="002C2C02"/>
    <w:rsid w:val="002C7D56"/>
    <w:rsid w:val="002D0A32"/>
    <w:rsid w:val="002F40ED"/>
    <w:rsid w:val="002F461B"/>
    <w:rsid w:val="002F5E43"/>
    <w:rsid w:val="002F6418"/>
    <w:rsid w:val="002F6612"/>
    <w:rsid w:val="00300FF8"/>
    <w:rsid w:val="00302199"/>
    <w:rsid w:val="00302D10"/>
    <w:rsid w:val="003048E9"/>
    <w:rsid w:val="00312BA0"/>
    <w:rsid w:val="00316232"/>
    <w:rsid w:val="00321AA7"/>
    <w:rsid w:val="00322ED8"/>
    <w:rsid w:val="00326D92"/>
    <w:rsid w:val="00327D17"/>
    <w:rsid w:val="003364E9"/>
    <w:rsid w:val="003379B3"/>
    <w:rsid w:val="00350834"/>
    <w:rsid w:val="003648A0"/>
    <w:rsid w:val="00366496"/>
    <w:rsid w:val="0036714E"/>
    <w:rsid w:val="003672C0"/>
    <w:rsid w:val="00372167"/>
    <w:rsid w:val="003746F8"/>
    <w:rsid w:val="00375FED"/>
    <w:rsid w:val="003824C3"/>
    <w:rsid w:val="00383637"/>
    <w:rsid w:val="003843DB"/>
    <w:rsid w:val="00384F70"/>
    <w:rsid w:val="00385193"/>
    <w:rsid w:val="00390C9A"/>
    <w:rsid w:val="0039699E"/>
    <w:rsid w:val="003A0D76"/>
    <w:rsid w:val="003A2CC3"/>
    <w:rsid w:val="003A5F4E"/>
    <w:rsid w:val="003B0FE8"/>
    <w:rsid w:val="003B1148"/>
    <w:rsid w:val="003B147D"/>
    <w:rsid w:val="003B14AC"/>
    <w:rsid w:val="003B1A58"/>
    <w:rsid w:val="003B2323"/>
    <w:rsid w:val="003B40AE"/>
    <w:rsid w:val="003B6D3D"/>
    <w:rsid w:val="003B6EFC"/>
    <w:rsid w:val="003C543C"/>
    <w:rsid w:val="003D05C8"/>
    <w:rsid w:val="003D771E"/>
    <w:rsid w:val="003E0CCB"/>
    <w:rsid w:val="003E1684"/>
    <w:rsid w:val="003E28A1"/>
    <w:rsid w:val="003E59BB"/>
    <w:rsid w:val="003F28BA"/>
    <w:rsid w:val="003F2FEA"/>
    <w:rsid w:val="00400EC4"/>
    <w:rsid w:val="00402070"/>
    <w:rsid w:val="00402852"/>
    <w:rsid w:val="00403BBC"/>
    <w:rsid w:val="004044AD"/>
    <w:rsid w:val="00406D55"/>
    <w:rsid w:val="00416E81"/>
    <w:rsid w:val="00417045"/>
    <w:rsid w:val="00417EC6"/>
    <w:rsid w:val="00420B2C"/>
    <w:rsid w:val="0042227C"/>
    <w:rsid w:val="00422C0E"/>
    <w:rsid w:val="00423109"/>
    <w:rsid w:val="00424414"/>
    <w:rsid w:val="00427E63"/>
    <w:rsid w:val="00430C7D"/>
    <w:rsid w:val="004322AD"/>
    <w:rsid w:val="00435685"/>
    <w:rsid w:val="00447BE3"/>
    <w:rsid w:val="0045143A"/>
    <w:rsid w:val="004516C4"/>
    <w:rsid w:val="00460D76"/>
    <w:rsid w:val="0047237E"/>
    <w:rsid w:val="00473FD5"/>
    <w:rsid w:val="0048224E"/>
    <w:rsid w:val="004857C0"/>
    <w:rsid w:val="004A6796"/>
    <w:rsid w:val="004A748C"/>
    <w:rsid w:val="004A7CE8"/>
    <w:rsid w:val="004A7E7E"/>
    <w:rsid w:val="004B049C"/>
    <w:rsid w:val="004C00FC"/>
    <w:rsid w:val="004C5BDE"/>
    <w:rsid w:val="004C683E"/>
    <w:rsid w:val="004D089D"/>
    <w:rsid w:val="004D4F1C"/>
    <w:rsid w:val="004E06F2"/>
    <w:rsid w:val="004E1FCF"/>
    <w:rsid w:val="004E5C33"/>
    <w:rsid w:val="004E6F1E"/>
    <w:rsid w:val="004F0BDF"/>
    <w:rsid w:val="004F1502"/>
    <w:rsid w:val="004F1643"/>
    <w:rsid w:val="004F28EA"/>
    <w:rsid w:val="004F6523"/>
    <w:rsid w:val="005012E2"/>
    <w:rsid w:val="005045E4"/>
    <w:rsid w:val="00512BDB"/>
    <w:rsid w:val="00517146"/>
    <w:rsid w:val="00521794"/>
    <w:rsid w:val="005262C5"/>
    <w:rsid w:val="00527F9F"/>
    <w:rsid w:val="00531A24"/>
    <w:rsid w:val="00535638"/>
    <w:rsid w:val="005365AF"/>
    <w:rsid w:val="0054427E"/>
    <w:rsid w:val="0054634F"/>
    <w:rsid w:val="00547ED5"/>
    <w:rsid w:val="0055489E"/>
    <w:rsid w:val="00555D24"/>
    <w:rsid w:val="00560623"/>
    <w:rsid w:val="005641CC"/>
    <w:rsid w:val="00567B66"/>
    <w:rsid w:val="00573CAF"/>
    <w:rsid w:val="0057511F"/>
    <w:rsid w:val="00577EBE"/>
    <w:rsid w:val="00583042"/>
    <w:rsid w:val="005841EE"/>
    <w:rsid w:val="00590F66"/>
    <w:rsid w:val="005918E4"/>
    <w:rsid w:val="00594EBC"/>
    <w:rsid w:val="0059659D"/>
    <w:rsid w:val="005A0B74"/>
    <w:rsid w:val="005A400A"/>
    <w:rsid w:val="005A7712"/>
    <w:rsid w:val="005B113E"/>
    <w:rsid w:val="005B1FCF"/>
    <w:rsid w:val="005B345B"/>
    <w:rsid w:val="005B37AB"/>
    <w:rsid w:val="005B37FE"/>
    <w:rsid w:val="005B45D3"/>
    <w:rsid w:val="005C2F39"/>
    <w:rsid w:val="005C4D22"/>
    <w:rsid w:val="005C6CA5"/>
    <w:rsid w:val="005D0110"/>
    <w:rsid w:val="005E3740"/>
    <w:rsid w:val="005E6764"/>
    <w:rsid w:val="005E69DF"/>
    <w:rsid w:val="005F076D"/>
    <w:rsid w:val="005F1C43"/>
    <w:rsid w:val="005F1CA5"/>
    <w:rsid w:val="005F234C"/>
    <w:rsid w:val="005F6B68"/>
    <w:rsid w:val="005F7318"/>
    <w:rsid w:val="0060188B"/>
    <w:rsid w:val="00603F34"/>
    <w:rsid w:val="00607630"/>
    <w:rsid w:val="00611433"/>
    <w:rsid w:val="00617277"/>
    <w:rsid w:val="00617C72"/>
    <w:rsid w:val="0062020D"/>
    <w:rsid w:val="00620928"/>
    <w:rsid w:val="00631C24"/>
    <w:rsid w:val="00642591"/>
    <w:rsid w:val="006470EB"/>
    <w:rsid w:val="00652A22"/>
    <w:rsid w:val="006530C5"/>
    <w:rsid w:val="0065338F"/>
    <w:rsid w:val="00653FE4"/>
    <w:rsid w:val="00657F1F"/>
    <w:rsid w:val="006603C0"/>
    <w:rsid w:val="006670BB"/>
    <w:rsid w:val="00667B0E"/>
    <w:rsid w:val="00670A3B"/>
    <w:rsid w:val="006803A7"/>
    <w:rsid w:val="00680C6B"/>
    <w:rsid w:val="00682FEE"/>
    <w:rsid w:val="00683939"/>
    <w:rsid w:val="0068498D"/>
    <w:rsid w:val="006906C0"/>
    <w:rsid w:val="00693EDD"/>
    <w:rsid w:val="00696687"/>
    <w:rsid w:val="006A0E73"/>
    <w:rsid w:val="006A6B1A"/>
    <w:rsid w:val="006B21E7"/>
    <w:rsid w:val="006B709C"/>
    <w:rsid w:val="006C18C8"/>
    <w:rsid w:val="006C255F"/>
    <w:rsid w:val="006C41F8"/>
    <w:rsid w:val="006C7B9C"/>
    <w:rsid w:val="006D5048"/>
    <w:rsid w:val="006D52BE"/>
    <w:rsid w:val="006F04AA"/>
    <w:rsid w:val="006F13D9"/>
    <w:rsid w:val="006F2364"/>
    <w:rsid w:val="006F249B"/>
    <w:rsid w:val="006F3633"/>
    <w:rsid w:val="006F3B44"/>
    <w:rsid w:val="00703176"/>
    <w:rsid w:val="00704B13"/>
    <w:rsid w:val="00705D55"/>
    <w:rsid w:val="00706666"/>
    <w:rsid w:val="00710D73"/>
    <w:rsid w:val="00720E1E"/>
    <w:rsid w:val="007233C9"/>
    <w:rsid w:val="00731FE2"/>
    <w:rsid w:val="00732F77"/>
    <w:rsid w:val="00733700"/>
    <w:rsid w:val="00735503"/>
    <w:rsid w:val="00740613"/>
    <w:rsid w:val="00742CA7"/>
    <w:rsid w:val="00745F09"/>
    <w:rsid w:val="00755D9A"/>
    <w:rsid w:val="007608C8"/>
    <w:rsid w:val="0076595E"/>
    <w:rsid w:val="00765D37"/>
    <w:rsid w:val="00766E8A"/>
    <w:rsid w:val="00767DDA"/>
    <w:rsid w:val="0077240A"/>
    <w:rsid w:val="0077320A"/>
    <w:rsid w:val="00774FED"/>
    <w:rsid w:val="0078114E"/>
    <w:rsid w:val="00782A7F"/>
    <w:rsid w:val="00792C7F"/>
    <w:rsid w:val="0079479D"/>
    <w:rsid w:val="00794D8A"/>
    <w:rsid w:val="007955D2"/>
    <w:rsid w:val="00796496"/>
    <w:rsid w:val="007A305B"/>
    <w:rsid w:val="007A4EB3"/>
    <w:rsid w:val="007A574A"/>
    <w:rsid w:val="007A7E5E"/>
    <w:rsid w:val="007B3480"/>
    <w:rsid w:val="007B3A11"/>
    <w:rsid w:val="007B413B"/>
    <w:rsid w:val="007B41E1"/>
    <w:rsid w:val="007B587D"/>
    <w:rsid w:val="007B783A"/>
    <w:rsid w:val="007B7D3D"/>
    <w:rsid w:val="007C621A"/>
    <w:rsid w:val="007D32B8"/>
    <w:rsid w:val="007F7F46"/>
    <w:rsid w:val="0080258D"/>
    <w:rsid w:val="00802A8A"/>
    <w:rsid w:val="0080543B"/>
    <w:rsid w:val="008065ED"/>
    <w:rsid w:val="00813807"/>
    <w:rsid w:val="00816685"/>
    <w:rsid w:val="00826249"/>
    <w:rsid w:val="0082725D"/>
    <w:rsid w:val="008358BD"/>
    <w:rsid w:val="00840F4D"/>
    <w:rsid w:val="00841A87"/>
    <w:rsid w:val="00853C03"/>
    <w:rsid w:val="00855131"/>
    <w:rsid w:val="00855FAE"/>
    <w:rsid w:val="00857061"/>
    <w:rsid w:val="00857BF1"/>
    <w:rsid w:val="0086316A"/>
    <w:rsid w:val="008653B2"/>
    <w:rsid w:val="00872716"/>
    <w:rsid w:val="008816AB"/>
    <w:rsid w:val="00884BAE"/>
    <w:rsid w:val="00886DAA"/>
    <w:rsid w:val="0088743F"/>
    <w:rsid w:val="00896914"/>
    <w:rsid w:val="00896B57"/>
    <w:rsid w:val="008A30B7"/>
    <w:rsid w:val="008B524E"/>
    <w:rsid w:val="008B69BD"/>
    <w:rsid w:val="008C00A4"/>
    <w:rsid w:val="008C2F20"/>
    <w:rsid w:val="008C37BE"/>
    <w:rsid w:val="008D1B25"/>
    <w:rsid w:val="008E387D"/>
    <w:rsid w:val="008E3EDA"/>
    <w:rsid w:val="008E47EF"/>
    <w:rsid w:val="008F6A48"/>
    <w:rsid w:val="008F6AFC"/>
    <w:rsid w:val="009024BD"/>
    <w:rsid w:val="00906000"/>
    <w:rsid w:val="00911E56"/>
    <w:rsid w:val="00912852"/>
    <w:rsid w:val="00913FF0"/>
    <w:rsid w:val="00917AA3"/>
    <w:rsid w:val="00920554"/>
    <w:rsid w:val="00941A77"/>
    <w:rsid w:val="00954C43"/>
    <w:rsid w:val="0096303E"/>
    <w:rsid w:val="00965ADE"/>
    <w:rsid w:val="0097073F"/>
    <w:rsid w:val="00972927"/>
    <w:rsid w:val="00972C4D"/>
    <w:rsid w:val="00977779"/>
    <w:rsid w:val="009833A2"/>
    <w:rsid w:val="00983E58"/>
    <w:rsid w:val="00990BA7"/>
    <w:rsid w:val="00994A52"/>
    <w:rsid w:val="009A127D"/>
    <w:rsid w:val="009A14FB"/>
    <w:rsid w:val="009A3C27"/>
    <w:rsid w:val="009B0030"/>
    <w:rsid w:val="009B169A"/>
    <w:rsid w:val="009B1836"/>
    <w:rsid w:val="009B1C3B"/>
    <w:rsid w:val="009B2F35"/>
    <w:rsid w:val="009B43D6"/>
    <w:rsid w:val="009B630F"/>
    <w:rsid w:val="009C6C6B"/>
    <w:rsid w:val="009C78EA"/>
    <w:rsid w:val="009D313B"/>
    <w:rsid w:val="009D373F"/>
    <w:rsid w:val="009E1F15"/>
    <w:rsid w:val="009E45B0"/>
    <w:rsid w:val="009F08EC"/>
    <w:rsid w:val="00A02990"/>
    <w:rsid w:val="00A05F88"/>
    <w:rsid w:val="00A077BA"/>
    <w:rsid w:val="00A10FEF"/>
    <w:rsid w:val="00A121A9"/>
    <w:rsid w:val="00A177B8"/>
    <w:rsid w:val="00A25C1D"/>
    <w:rsid w:val="00A2757A"/>
    <w:rsid w:val="00A322CE"/>
    <w:rsid w:val="00A35374"/>
    <w:rsid w:val="00A3562C"/>
    <w:rsid w:val="00A37A10"/>
    <w:rsid w:val="00A447F6"/>
    <w:rsid w:val="00A44F94"/>
    <w:rsid w:val="00A4613C"/>
    <w:rsid w:val="00A50EEB"/>
    <w:rsid w:val="00A5210B"/>
    <w:rsid w:val="00A5333B"/>
    <w:rsid w:val="00A64902"/>
    <w:rsid w:val="00A707F0"/>
    <w:rsid w:val="00A70897"/>
    <w:rsid w:val="00A74C9A"/>
    <w:rsid w:val="00A75362"/>
    <w:rsid w:val="00A75D00"/>
    <w:rsid w:val="00A8474D"/>
    <w:rsid w:val="00A901E9"/>
    <w:rsid w:val="00A907F1"/>
    <w:rsid w:val="00A90BF3"/>
    <w:rsid w:val="00A90CBF"/>
    <w:rsid w:val="00AA0781"/>
    <w:rsid w:val="00AA172F"/>
    <w:rsid w:val="00AA1BE8"/>
    <w:rsid w:val="00AA4214"/>
    <w:rsid w:val="00AA5B86"/>
    <w:rsid w:val="00AB362E"/>
    <w:rsid w:val="00AB570A"/>
    <w:rsid w:val="00AB5AC5"/>
    <w:rsid w:val="00AC02CE"/>
    <w:rsid w:val="00AC064D"/>
    <w:rsid w:val="00AC4C68"/>
    <w:rsid w:val="00AC6548"/>
    <w:rsid w:val="00AC69A2"/>
    <w:rsid w:val="00AD000C"/>
    <w:rsid w:val="00AD0BD1"/>
    <w:rsid w:val="00AD1D7D"/>
    <w:rsid w:val="00AF0D7B"/>
    <w:rsid w:val="00AF3977"/>
    <w:rsid w:val="00AF580B"/>
    <w:rsid w:val="00B00AA7"/>
    <w:rsid w:val="00B03262"/>
    <w:rsid w:val="00B04973"/>
    <w:rsid w:val="00B06DCC"/>
    <w:rsid w:val="00B101A4"/>
    <w:rsid w:val="00B13F8B"/>
    <w:rsid w:val="00B21BA1"/>
    <w:rsid w:val="00B22323"/>
    <w:rsid w:val="00B25C2D"/>
    <w:rsid w:val="00B3465B"/>
    <w:rsid w:val="00B36535"/>
    <w:rsid w:val="00B367B4"/>
    <w:rsid w:val="00B41104"/>
    <w:rsid w:val="00B41BF7"/>
    <w:rsid w:val="00B425C4"/>
    <w:rsid w:val="00B464B1"/>
    <w:rsid w:val="00B479F0"/>
    <w:rsid w:val="00B51F17"/>
    <w:rsid w:val="00B54DFD"/>
    <w:rsid w:val="00B570D8"/>
    <w:rsid w:val="00B60942"/>
    <w:rsid w:val="00B628E0"/>
    <w:rsid w:val="00B648BD"/>
    <w:rsid w:val="00B70124"/>
    <w:rsid w:val="00B70BB7"/>
    <w:rsid w:val="00B7661A"/>
    <w:rsid w:val="00B76EEE"/>
    <w:rsid w:val="00B84A51"/>
    <w:rsid w:val="00B87C9D"/>
    <w:rsid w:val="00BA0957"/>
    <w:rsid w:val="00BA6936"/>
    <w:rsid w:val="00BA7ADB"/>
    <w:rsid w:val="00BB354A"/>
    <w:rsid w:val="00BB5793"/>
    <w:rsid w:val="00BB68EA"/>
    <w:rsid w:val="00BB6EB7"/>
    <w:rsid w:val="00BC124C"/>
    <w:rsid w:val="00BD41C1"/>
    <w:rsid w:val="00BE4240"/>
    <w:rsid w:val="00BE5DDB"/>
    <w:rsid w:val="00BF391F"/>
    <w:rsid w:val="00C00D6E"/>
    <w:rsid w:val="00C0135A"/>
    <w:rsid w:val="00C0791A"/>
    <w:rsid w:val="00C375AC"/>
    <w:rsid w:val="00C4222B"/>
    <w:rsid w:val="00C50F6E"/>
    <w:rsid w:val="00C510FD"/>
    <w:rsid w:val="00C51F8A"/>
    <w:rsid w:val="00C54120"/>
    <w:rsid w:val="00C55601"/>
    <w:rsid w:val="00C57F41"/>
    <w:rsid w:val="00C611B6"/>
    <w:rsid w:val="00C6628F"/>
    <w:rsid w:val="00C76148"/>
    <w:rsid w:val="00C80A6F"/>
    <w:rsid w:val="00C80F1B"/>
    <w:rsid w:val="00C91B8A"/>
    <w:rsid w:val="00C93CF7"/>
    <w:rsid w:val="00C974C0"/>
    <w:rsid w:val="00CA1EEE"/>
    <w:rsid w:val="00CA22DF"/>
    <w:rsid w:val="00CA67BF"/>
    <w:rsid w:val="00CA76B0"/>
    <w:rsid w:val="00CA7C04"/>
    <w:rsid w:val="00CB05DD"/>
    <w:rsid w:val="00CB4B44"/>
    <w:rsid w:val="00CB7839"/>
    <w:rsid w:val="00CC0656"/>
    <w:rsid w:val="00CC75AB"/>
    <w:rsid w:val="00CE198F"/>
    <w:rsid w:val="00CE48DB"/>
    <w:rsid w:val="00CE5C4A"/>
    <w:rsid w:val="00CF1232"/>
    <w:rsid w:val="00D00B4B"/>
    <w:rsid w:val="00D00F02"/>
    <w:rsid w:val="00D07090"/>
    <w:rsid w:val="00D10049"/>
    <w:rsid w:val="00D10A33"/>
    <w:rsid w:val="00D137CF"/>
    <w:rsid w:val="00D16153"/>
    <w:rsid w:val="00D172B3"/>
    <w:rsid w:val="00D175B8"/>
    <w:rsid w:val="00D205A5"/>
    <w:rsid w:val="00D270B6"/>
    <w:rsid w:val="00D304B3"/>
    <w:rsid w:val="00D37438"/>
    <w:rsid w:val="00D46A95"/>
    <w:rsid w:val="00D4756D"/>
    <w:rsid w:val="00D51EF6"/>
    <w:rsid w:val="00D52228"/>
    <w:rsid w:val="00D57AFE"/>
    <w:rsid w:val="00D6478C"/>
    <w:rsid w:val="00D70B47"/>
    <w:rsid w:val="00D7133C"/>
    <w:rsid w:val="00D72A65"/>
    <w:rsid w:val="00D7319B"/>
    <w:rsid w:val="00D80276"/>
    <w:rsid w:val="00D8099A"/>
    <w:rsid w:val="00D811AD"/>
    <w:rsid w:val="00D818BD"/>
    <w:rsid w:val="00D95427"/>
    <w:rsid w:val="00DA14FC"/>
    <w:rsid w:val="00DA23EA"/>
    <w:rsid w:val="00DB10B1"/>
    <w:rsid w:val="00DB4062"/>
    <w:rsid w:val="00DC0B26"/>
    <w:rsid w:val="00DC5A82"/>
    <w:rsid w:val="00DD36C4"/>
    <w:rsid w:val="00DE3625"/>
    <w:rsid w:val="00DE5080"/>
    <w:rsid w:val="00DE5ED3"/>
    <w:rsid w:val="00DF248F"/>
    <w:rsid w:val="00DF3F0E"/>
    <w:rsid w:val="00E00846"/>
    <w:rsid w:val="00E013F4"/>
    <w:rsid w:val="00E139EC"/>
    <w:rsid w:val="00E15C8B"/>
    <w:rsid w:val="00E16791"/>
    <w:rsid w:val="00E21979"/>
    <w:rsid w:val="00E2253C"/>
    <w:rsid w:val="00E329FB"/>
    <w:rsid w:val="00E41DF4"/>
    <w:rsid w:val="00E42E1D"/>
    <w:rsid w:val="00E44607"/>
    <w:rsid w:val="00E447F0"/>
    <w:rsid w:val="00E52EFC"/>
    <w:rsid w:val="00E605C1"/>
    <w:rsid w:val="00E64D80"/>
    <w:rsid w:val="00E67FAC"/>
    <w:rsid w:val="00E7140D"/>
    <w:rsid w:val="00E731A1"/>
    <w:rsid w:val="00E8155A"/>
    <w:rsid w:val="00E93BCC"/>
    <w:rsid w:val="00E93F23"/>
    <w:rsid w:val="00E9619F"/>
    <w:rsid w:val="00EA21AC"/>
    <w:rsid w:val="00EA2520"/>
    <w:rsid w:val="00EA7CBB"/>
    <w:rsid w:val="00EB547F"/>
    <w:rsid w:val="00EB7192"/>
    <w:rsid w:val="00EB7305"/>
    <w:rsid w:val="00EB735A"/>
    <w:rsid w:val="00EC08E4"/>
    <w:rsid w:val="00EC1F6A"/>
    <w:rsid w:val="00EC303A"/>
    <w:rsid w:val="00EC4D18"/>
    <w:rsid w:val="00ED08EE"/>
    <w:rsid w:val="00ED0C49"/>
    <w:rsid w:val="00ED2082"/>
    <w:rsid w:val="00ED4638"/>
    <w:rsid w:val="00EE214E"/>
    <w:rsid w:val="00EE2B58"/>
    <w:rsid w:val="00EE2F4A"/>
    <w:rsid w:val="00EE56AA"/>
    <w:rsid w:val="00EE6E57"/>
    <w:rsid w:val="00EE7527"/>
    <w:rsid w:val="00EF7ED0"/>
    <w:rsid w:val="00F000D5"/>
    <w:rsid w:val="00F102F6"/>
    <w:rsid w:val="00F15740"/>
    <w:rsid w:val="00F1772D"/>
    <w:rsid w:val="00F17FCE"/>
    <w:rsid w:val="00F3787C"/>
    <w:rsid w:val="00F4778D"/>
    <w:rsid w:val="00F521FF"/>
    <w:rsid w:val="00F561EC"/>
    <w:rsid w:val="00F6043D"/>
    <w:rsid w:val="00F610B3"/>
    <w:rsid w:val="00F627DF"/>
    <w:rsid w:val="00F65B1F"/>
    <w:rsid w:val="00F67DAE"/>
    <w:rsid w:val="00F7031A"/>
    <w:rsid w:val="00F73C04"/>
    <w:rsid w:val="00F74F67"/>
    <w:rsid w:val="00F76852"/>
    <w:rsid w:val="00F813CC"/>
    <w:rsid w:val="00F81692"/>
    <w:rsid w:val="00F81EFA"/>
    <w:rsid w:val="00F84F50"/>
    <w:rsid w:val="00F9421E"/>
    <w:rsid w:val="00F954BC"/>
    <w:rsid w:val="00F955B8"/>
    <w:rsid w:val="00F97137"/>
    <w:rsid w:val="00FA7A14"/>
    <w:rsid w:val="00FB02F9"/>
    <w:rsid w:val="00FB14C4"/>
    <w:rsid w:val="00FB2408"/>
    <w:rsid w:val="00FB242E"/>
    <w:rsid w:val="00FB4F67"/>
    <w:rsid w:val="00FC47F6"/>
    <w:rsid w:val="00FC677D"/>
    <w:rsid w:val="00FD1618"/>
    <w:rsid w:val="00FD241B"/>
    <w:rsid w:val="00FD42F7"/>
    <w:rsid w:val="00FE272D"/>
    <w:rsid w:val="00FE367A"/>
    <w:rsid w:val="00FE5854"/>
    <w:rsid w:val="00FF28F7"/>
    <w:rsid w:val="00FF4B5D"/>
    <w:rsid w:val="00FF58AC"/>
    <w:rsid w:val="00FF6E5E"/>
    <w:rsid w:val="00FF73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5A8B"/>
  <w15:docId w15:val="{4836543F-A65D-4A0D-B6FE-8B5E76A9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5F"/>
    <w:pPr>
      <w:widowControl w:val="0"/>
      <w:adjustRightInd w:val="0"/>
      <w:spacing w:line="360" w:lineRule="atLeast"/>
      <w:jc w:val="both"/>
      <w:textAlignment w:val="baseline"/>
    </w:pPr>
    <w:rPr>
      <w:rFonts w:ascii="Times New Roman" w:eastAsia="Times New Roman" w:hAnsi="Times New Roman"/>
      <w:sz w:val="24"/>
      <w:lang w:eastAsia="zh-CN"/>
    </w:rPr>
  </w:style>
  <w:style w:type="paragraph" w:styleId="Heading1">
    <w:name w:val="heading 1"/>
    <w:basedOn w:val="Normal"/>
    <w:next w:val="Normal"/>
    <w:link w:val="Heading1Char"/>
    <w:qFormat/>
    <w:rsid w:val="004A7E7E"/>
    <w:pPr>
      <w:keepNext/>
      <w:outlineLvl w:val="0"/>
    </w:pPr>
    <w:rPr>
      <w:rFonts w:ascii="Arial" w:hAnsi="Arial"/>
      <w:b/>
      <w:sz w:val="32"/>
    </w:rPr>
  </w:style>
  <w:style w:type="paragraph" w:styleId="Heading2">
    <w:name w:val="heading 2"/>
    <w:basedOn w:val="Normal"/>
    <w:next w:val="Normal"/>
    <w:link w:val="Heading2Char"/>
    <w:unhideWhenUsed/>
    <w:qFormat/>
    <w:rsid w:val="00FF7376"/>
    <w:pPr>
      <w:keepNext/>
      <w:keepLines/>
      <w:spacing w:before="40"/>
      <w:outlineLvl w:val="1"/>
    </w:pPr>
    <w:rPr>
      <w:rFonts w:ascii="Arial" w:hAnsi="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3EDA"/>
    <w:pPr>
      <w:spacing w:line="240" w:lineRule="auto"/>
    </w:pPr>
    <w:rPr>
      <w:sz w:val="20"/>
    </w:rPr>
  </w:style>
  <w:style w:type="character" w:customStyle="1" w:styleId="FootnoteTextChar">
    <w:name w:val="Footnote Text Char"/>
    <w:link w:val="FootnoteText"/>
    <w:uiPriority w:val="99"/>
    <w:semiHidden/>
    <w:rsid w:val="008E3EDA"/>
    <w:rPr>
      <w:sz w:val="20"/>
      <w:szCs w:val="20"/>
    </w:rPr>
  </w:style>
  <w:style w:type="character" w:styleId="FootnoteReference">
    <w:name w:val="footnote reference"/>
    <w:uiPriority w:val="99"/>
    <w:semiHidden/>
    <w:unhideWhenUsed/>
    <w:rsid w:val="008E3EDA"/>
    <w:rPr>
      <w:vertAlign w:val="superscript"/>
    </w:rPr>
  </w:style>
  <w:style w:type="paragraph" w:styleId="NoSpacing">
    <w:name w:val="No Spacing"/>
    <w:uiPriority w:val="1"/>
    <w:qFormat/>
    <w:rsid w:val="008E3EDA"/>
    <w:rPr>
      <w:sz w:val="22"/>
      <w:szCs w:val="22"/>
      <w:lang w:eastAsia="en-US"/>
    </w:rPr>
  </w:style>
  <w:style w:type="paragraph" w:styleId="BodyTextIndent">
    <w:name w:val="Body Text Indent"/>
    <w:basedOn w:val="Normal"/>
    <w:link w:val="BodyTextIndentChar"/>
    <w:rsid w:val="00EE2B58"/>
    <w:pPr>
      <w:ind w:left="720" w:hanging="720"/>
    </w:pPr>
    <w:rPr>
      <w:rFonts w:ascii="Arial" w:hAnsi="Arial"/>
    </w:rPr>
  </w:style>
  <w:style w:type="character" w:customStyle="1" w:styleId="BodyTextIndentChar">
    <w:name w:val="Body Text Indent Char"/>
    <w:link w:val="BodyTextIndent"/>
    <w:rsid w:val="00EE2B58"/>
    <w:rPr>
      <w:rFonts w:ascii="Arial" w:eastAsia="Times New Roman" w:hAnsi="Arial" w:cs="Times New Roman"/>
      <w:sz w:val="24"/>
      <w:szCs w:val="20"/>
      <w:lang w:eastAsia="zh-CN"/>
    </w:rPr>
  </w:style>
  <w:style w:type="character" w:customStyle="1" w:styleId="Heading1Char">
    <w:name w:val="Heading 1 Char"/>
    <w:link w:val="Heading1"/>
    <w:rsid w:val="004A7E7E"/>
    <w:rPr>
      <w:rFonts w:ascii="Arial" w:eastAsia="Times New Roman" w:hAnsi="Arial"/>
      <w:b/>
      <w:sz w:val="32"/>
      <w:lang w:eastAsia="zh-CN"/>
    </w:rPr>
  </w:style>
  <w:style w:type="paragraph" w:styleId="Header">
    <w:name w:val="header"/>
    <w:basedOn w:val="Normal"/>
    <w:link w:val="HeaderChar"/>
    <w:rsid w:val="00EE2B58"/>
    <w:pPr>
      <w:tabs>
        <w:tab w:val="center" w:pos="4320"/>
        <w:tab w:val="right" w:pos="8640"/>
      </w:tabs>
    </w:pPr>
  </w:style>
  <w:style w:type="character" w:customStyle="1" w:styleId="HeaderChar">
    <w:name w:val="Header Char"/>
    <w:link w:val="Header"/>
    <w:rsid w:val="00EE2B58"/>
    <w:rPr>
      <w:rFonts w:ascii="Times New Roman" w:eastAsia="Times New Roman" w:hAnsi="Times New Roman" w:cs="Times New Roman"/>
      <w:sz w:val="24"/>
      <w:szCs w:val="20"/>
      <w:lang w:eastAsia="zh-CN"/>
    </w:rPr>
  </w:style>
  <w:style w:type="character" w:styleId="Hyperlink">
    <w:name w:val="Hyperlink"/>
    <w:unhideWhenUsed/>
    <w:rsid w:val="00EE2B58"/>
    <w:rPr>
      <w:color w:val="0000FF"/>
      <w:u w:val="single"/>
    </w:rPr>
  </w:style>
  <w:style w:type="paragraph" w:customStyle="1" w:styleId="TitlingLine1">
    <w:name w:val="Titling Line 1"/>
    <w:basedOn w:val="Normal"/>
    <w:next w:val="TitlingLine2"/>
    <w:rsid w:val="002C7D56"/>
    <w:pPr>
      <w:widowControl/>
      <w:adjustRightInd/>
      <w:spacing w:line="230" w:lineRule="exact"/>
      <w:ind w:right="4253"/>
      <w:jc w:val="left"/>
      <w:textAlignment w:val="auto"/>
    </w:pPr>
    <w:rPr>
      <w:rFonts w:ascii="Arial" w:hAnsi="Arial"/>
      <w:b/>
      <w:caps/>
      <w:sz w:val="20"/>
      <w:lang w:eastAsia="en-GB"/>
    </w:rPr>
  </w:style>
  <w:style w:type="paragraph" w:customStyle="1" w:styleId="TitlingLine2">
    <w:name w:val="Titling Line 2"/>
    <w:basedOn w:val="TitlingLine1"/>
    <w:next w:val="Normal"/>
    <w:rsid w:val="002C7D56"/>
    <w:rPr>
      <w:b w:val="0"/>
    </w:rPr>
  </w:style>
  <w:style w:type="paragraph" w:customStyle="1" w:styleId="Break">
    <w:name w:val="Break"/>
    <w:basedOn w:val="Normal"/>
    <w:next w:val="Normal"/>
    <w:rsid w:val="002C7D56"/>
    <w:pPr>
      <w:widowControl/>
      <w:adjustRightInd/>
      <w:spacing w:before="1560" w:line="230" w:lineRule="exact"/>
      <w:ind w:right="4253"/>
      <w:jc w:val="left"/>
      <w:textAlignment w:val="auto"/>
    </w:pPr>
    <w:rPr>
      <w:rFonts w:ascii="Arial" w:hAnsi="Arial"/>
      <w:caps/>
      <w:sz w:val="20"/>
      <w:lang w:eastAsia="en-GB"/>
    </w:rPr>
  </w:style>
  <w:style w:type="character" w:styleId="CommentReference">
    <w:name w:val="annotation reference"/>
    <w:uiPriority w:val="99"/>
    <w:semiHidden/>
    <w:unhideWhenUsed/>
    <w:rsid w:val="00C57F41"/>
    <w:rPr>
      <w:sz w:val="16"/>
      <w:szCs w:val="16"/>
    </w:rPr>
  </w:style>
  <w:style w:type="paragraph" w:styleId="CommentText">
    <w:name w:val="annotation text"/>
    <w:basedOn w:val="Normal"/>
    <w:link w:val="CommentTextChar"/>
    <w:uiPriority w:val="99"/>
    <w:unhideWhenUsed/>
    <w:rsid w:val="00C57F41"/>
    <w:pPr>
      <w:spacing w:line="240" w:lineRule="auto"/>
    </w:pPr>
    <w:rPr>
      <w:sz w:val="20"/>
    </w:rPr>
  </w:style>
  <w:style w:type="character" w:customStyle="1" w:styleId="CommentTextChar">
    <w:name w:val="Comment Text Char"/>
    <w:link w:val="CommentText"/>
    <w:uiPriority w:val="99"/>
    <w:rsid w:val="00C57F41"/>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57F41"/>
    <w:rPr>
      <w:b/>
      <w:bCs/>
    </w:rPr>
  </w:style>
  <w:style w:type="character" w:customStyle="1" w:styleId="CommentSubjectChar">
    <w:name w:val="Comment Subject Char"/>
    <w:link w:val="CommentSubject"/>
    <w:uiPriority w:val="99"/>
    <w:semiHidden/>
    <w:rsid w:val="00C57F41"/>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57F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57F41"/>
    <w:rPr>
      <w:rFonts w:ascii="Tahoma" w:eastAsia="Times New Roman" w:hAnsi="Tahoma" w:cs="Tahoma"/>
      <w:sz w:val="16"/>
      <w:szCs w:val="16"/>
      <w:lang w:eastAsia="zh-CN"/>
    </w:rPr>
  </w:style>
  <w:style w:type="character" w:customStyle="1" w:styleId="Heading2Char">
    <w:name w:val="Heading 2 Char"/>
    <w:link w:val="Heading2"/>
    <w:rsid w:val="00FF7376"/>
    <w:rPr>
      <w:rFonts w:ascii="Arial" w:eastAsia="Times New Roman" w:hAnsi="Arial"/>
      <w:b/>
      <w:sz w:val="24"/>
      <w:szCs w:val="26"/>
      <w:lang w:eastAsia="zh-CN"/>
    </w:rPr>
  </w:style>
  <w:style w:type="paragraph" w:styleId="Footer">
    <w:name w:val="footer"/>
    <w:basedOn w:val="Normal"/>
    <w:link w:val="FooterChar"/>
    <w:uiPriority w:val="99"/>
    <w:unhideWhenUsed/>
    <w:rsid w:val="00D16153"/>
    <w:pPr>
      <w:tabs>
        <w:tab w:val="center" w:pos="4513"/>
        <w:tab w:val="right" w:pos="9026"/>
      </w:tabs>
      <w:spacing w:line="240" w:lineRule="auto"/>
    </w:pPr>
  </w:style>
  <w:style w:type="character" w:customStyle="1" w:styleId="FooterChar">
    <w:name w:val="Footer Char"/>
    <w:link w:val="Footer"/>
    <w:uiPriority w:val="99"/>
    <w:rsid w:val="00D16153"/>
    <w:rPr>
      <w:rFonts w:ascii="Times New Roman" w:eastAsia="Times New Roman" w:hAnsi="Times New Roman" w:cs="Times New Roman"/>
      <w:sz w:val="24"/>
      <w:szCs w:val="20"/>
      <w:lang w:eastAsia="zh-CN"/>
    </w:rPr>
  </w:style>
  <w:style w:type="paragraph" w:styleId="ListParagraph">
    <w:name w:val="List Paragraph"/>
    <w:basedOn w:val="Normal"/>
    <w:uiPriority w:val="34"/>
    <w:qFormat/>
    <w:rsid w:val="00D16153"/>
    <w:pPr>
      <w:ind w:left="720"/>
      <w:contextualSpacing/>
    </w:pPr>
  </w:style>
  <w:style w:type="paragraph" w:styleId="NormalWeb">
    <w:name w:val="Normal (Web)"/>
    <w:basedOn w:val="Normal"/>
    <w:uiPriority w:val="99"/>
    <w:unhideWhenUsed/>
    <w:rsid w:val="0006732C"/>
    <w:pPr>
      <w:widowControl/>
      <w:adjustRightInd/>
      <w:spacing w:before="100" w:beforeAutospacing="1" w:after="100" w:afterAutospacing="1" w:line="240" w:lineRule="auto"/>
      <w:jc w:val="left"/>
      <w:textAlignment w:val="auto"/>
    </w:pPr>
    <w:rPr>
      <w:szCs w:val="24"/>
      <w:lang w:eastAsia="en-GB"/>
    </w:rPr>
  </w:style>
  <w:style w:type="paragraph" w:customStyle="1" w:styleId="Default">
    <w:name w:val="Default"/>
    <w:rsid w:val="00AB570A"/>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semiHidden/>
    <w:unhideWhenUsed/>
    <w:rsid w:val="00400E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400EC4"/>
    <w:rPr>
      <w:rFonts w:ascii="Courier New" w:eastAsia="Times New Roman" w:hAnsi="Courier New" w:cs="Courier New"/>
    </w:rPr>
  </w:style>
  <w:style w:type="character" w:styleId="Strong">
    <w:name w:val="Strong"/>
    <w:basedOn w:val="DefaultParagraphFont"/>
    <w:uiPriority w:val="22"/>
    <w:qFormat/>
    <w:rsid w:val="00A322CE"/>
    <w:rPr>
      <w:b/>
      <w:bCs/>
    </w:rPr>
  </w:style>
  <w:style w:type="paragraph" w:customStyle="1" w:styleId="xmsonormal">
    <w:name w:val="xmsonormal"/>
    <w:basedOn w:val="Normal"/>
    <w:rsid w:val="00EE2F4A"/>
    <w:pPr>
      <w:widowControl/>
      <w:adjustRightInd/>
      <w:spacing w:before="100" w:beforeAutospacing="1" w:after="100" w:afterAutospacing="1" w:line="240" w:lineRule="auto"/>
      <w:jc w:val="left"/>
      <w:textAlignment w:val="auto"/>
    </w:pPr>
    <w:rPr>
      <w:szCs w:val="24"/>
      <w:lang w:eastAsia="en-GB"/>
    </w:rPr>
  </w:style>
  <w:style w:type="paragraph" w:styleId="Title">
    <w:name w:val="Title"/>
    <w:basedOn w:val="Normal"/>
    <w:next w:val="Normal"/>
    <w:link w:val="TitleChar"/>
    <w:uiPriority w:val="10"/>
    <w:qFormat/>
    <w:rsid w:val="0011731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31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896">
      <w:bodyDiv w:val="1"/>
      <w:marLeft w:val="0"/>
      <w:marRight w:val="0"/>
      <w:marTop w:val="0"/>
      <w:marBottom w:val="0"/>
      <w:divBdr>
        <w:top w:val="none" w:sz="0" w:space="0" w:color="auto"/>
        <w:left w:val="none" w:sz="0" w:space="0" w:color="auto"/>
        <w:bottom w:val="none" w:sz="0" w:space="0" w:color="auto"/>
        <w:right w:val="none" w:sz="0" w:space="0" w:color="auto"/>
      </w:divBdr>
      <w:divsChild>
        <w:div w:id="1461457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841415">
              <w:marLeft w:val="0"/>
              <w:marRight w:val="0"/>
              <w:marTop w:val="0"/>
              <w:marBottom w:val="0"/>
              <w:divBdr>
                <w:top w:val="none" w:sz="0" w:space="0" w:color="auto"/>
                <w:left w:val="none" w:sz="0" w:space="0" w:color="auto"/>
                <w:bottom w:val="none" w:sz="0" w:space="0" w:color="auto"/>
                <w:right w:val="none" w:sz="0" w:space="0" w:color="auto"/>
              </w:divBdr>
              <w:divsChild>
                <w:div w:id="1219173669">
                  <w:marLeft w:val="0"/>
                  <w:marRight w:val="0"/>
                  <w:marTop w:val="0"/>
                  <w:marBottom w:val="0"/>
                  <w:divBdr>
                    <w:top w:val="none" w:sz="0" w:space="0" w:color="auto"/>
                    <w:left w:val="none" w:sz="0" w:space="0" w:color="auto"/>
                    <w:bottom w:val="none" w:sz="0" w:space="0" w:color="auto"/>
                    <w:right w:val="none" w:sz="0" w:space="0" w:color="auto"/>
                  </w:divBdr>
                  <w:divsChild>
                    <w:div w:id="34683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549208">
                          <w:marLeft w:val="0"/>
                          <w:marRight w:val="0"/>
                          <w:marTop w:val="0"/>
                          <w:marBottom w:val="0"/>
                          <w:divBdr>
                            <w:top w:val="none" w:sz="0" w:space="0" w:color="auto"/>
                            <w:left w:val="none" w:sz="0" w:space="0" w:color="auto"/>
                            <w:bottom w:val="none" w:sz="0" w:space="0" w:color="auto"/>
                            <w:right w:val="none" w:sz="0" w:space="0" w:color="auto"/>
                          </w:divBdr>
                          <w:divsChild>
                            <w:div w:id="1796560342">
                              <w:marLeft w:val="0"/>
                              <w:marRight w:val="0"/>
                              <w:marTop w:val="0"/>
                              <w:marBottom w:val="0"/>
                              <w:divBdr>
                                <w:top w:val="none" w:sz="0" w:space="0" w:color="auto"/>
                                <w:left w:val="none" w:sz="0" w:space="0" w:color="auto"/>
                                <w:bottom w:val="none" w:sz="0" w:space="0" w:color="auto"/>
                                <w:right w:val="none" w:sz="0" w:space="0" w:color="auto"/>
                              </w:divBdr>
                              <w:divsChild>
                                <w:div w:id="1246763776">
                                  <w:marLeft w:val="0"/>
                                  <w:marRight w:val="0"/>
                                  <w:marTop w:val="0"/>
                                  <w:marBottom w:val="0"/>
                                  <w:divBdr>
                                    <w:top w:val="none" w:sz="0" w:space="0" w:color="auto"/>
                                    <w:left w:val="none" w:sz="0" w:space="0" w:color="auto"/>
                                    <w:bottom w:val="none" w:sz="0" w:space="0" w:color="auto"/>
                                    <w:right w:val="none" w:sz="0" w:space="0" w:color="auto"/>
                                  </w:divBdr>
                                  <w:divsChild>
                                    <w:div w:id="288783417">
                                      <w:marLeft w:val="0"/>
                                      <w:marRight w:val="0"/>
                                      <w:marTop w:val="0"/>
                                      <w:marBottom w:val="0"/>
                                      <w:divBdr>
                                        <w:top w:val="none" w:sz="0" w:space="0" w:color="auto"/>
                                        <w:left w:val="none" w:sz="0" w:space="0" w:color="auto"/>
                                        <w:bottom w:val="none" w:sz="0" w:space="0" w:color="auto"/>
                                        <w:right w:val="none" w:sz="0" w:space="0" w:color="auto"/>
                                      </w:divBdr>
                                      <w:divsChild>
                                        <w:div w:id="17293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5058">
      <w:bodyDiv w:val="1"/>
      <w:marLeft w:val="0"/>
      <w:marRight w:val="0"/>
      <w:marTop w:val="0"/>
      <w:marBottom w:val="0"/>
      <w:divBdr>
        <w:top w:val="none" w:sz="0" w:space="0" w:color="auto"/>
        <w:left w:val="none" w:sz="0" w:space="0" w:color="auto"/>
        <w:bottom w:val="none" w:sz="0" w:space="0" w:color="auto"/>
        <w:right w:val="none" w:sz="0" w:space="0" w:color="auto"/>
      </w:divBdr>
    </w:div>
    <w:div w:id="73826080">
      <w:bodyDiv w:val="1"/>
      <w:marLeft w:val="0"/>
      <w:marRight w:val="0"/>
      <w:marTop w:val="0"/>
      <w:marBottom w:val="0"/>
      <w:divBdr>
        <w:top w:val="none" w:sz="0" w:space="0" w:color="auto"/>
        <w:left w:val="none" w:sz="0" w:space="0" w:color="auto"/>
        <w:bottom w:val="none" w:sz="0" w:space="0" w:color="auto"/>
        <w:right w:val="none" w:sz="0" w:space="0" w:color="auto"/>
      </w:divBdr>
      <w:divsChild>
        <w:div w:id="21956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708906">
              <w:marLeft w:val="0"/>
              <w:marRight w:val="0"/>
              <w:marTop w:val="0"/>
              <w:marBottom w:val="0"/>
              <w:divBdr>
                <w:top w:val="none" w:sz="0" w:space="0" w:color="auto"/>
                <w:left w:val="none" w:sz="0" w:space="0" w:color="auto"/>
                <w:bottom w:val="none" w:sz="0" w:space="0" w:color="auto"/>
                <w:right w:val="none" w:sz="0" w:space="0" w:color="auto"/>
              </w:divBdr>
              <w:divsChild>
                <w:div w:id="1350910472">
                  <w:marLeft w:val="0"/>
                  <w:marRight w:val="0"/>
                  <w:marTop w:val="0"/>
                  <w:marBottom w:val="0"/>
                  <w:divBdr>
                    <w:top w:val="none" w:sz="0" w:space="0" w:color="auto"/>
                    <w:left w:val="none" w:sz="0" w:space="0" w:color="auto"/>
                    <w:bottom w:val="none" w:sz="0" w:space="0" w:color="auto"/>
                    <w:right w:val="none" w:sz="0" w:space="0" w:color="auto"/>
                  </w:divBdr>
                  <w:divsChild>
                    <w:div w:id="42226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970879">
                          <w:marLeft w:val="0"/>
                          <w:marRight w:val="0"/>
                          <w:marTop w:val="0"/>
                          <w:marBottom w:val="0"/>
                          <w:divBdr>
                            <w:top w:val="none" w:sz="0" w:space="0" w:color="auto"/>
                            <w:left w:val="none" w:sz="0" w:space="0" w:color="auto"/>
                            <w:bottom w:val="none" w:sz="0" w:space="0" w:color="auto"/>
                            <w:right w:val="none" w:sz="0" w:space="0" w:color="auto"/>
                          </w:divBdr>
                          <w:divsChild>
                            <w:div w:id="680619415">
                              <w:marLeft w:val="0"/>
                              <w:marRight w:val="0"/>
                              <w:marTop w:val="0"/>
                              <w:marBottom w:val="0"/>
                              <w:divBdr>
                                <w:top w:val="none" w:sz="0" w:space="0" w:color="auto"/>
                                <w:left w:val="none" w:sz="0" w:space="0" w:color="auto"/>
                                <w:bottom w:val="none" w:sz="0" w:space="0" w:color="auto"/>
                                <w:right w:val="none" w:sz="0" w:space="0" w:color="auto"/>
                              </w:divBdr>
                              <w:divsChild>
                                <w:div w:id="2001347824">
                                  <w:marLeft w:val="0"/>
                                  <w:marRight w:val="0"/>
                                  <w:marTop w:val="0"/>
                                  <w:marBottom w:val="0"/>
                                  <w:divBdr>
                                    <w:top w:val="none" w:sz="0" w:space="0" w:color="auto"/>
                                    <w:left w:val="none" w:sz="0" w:space="0" w:color="auto"/>
                                    <w:bottom w:val="none" w:sz="0" w:space="0" w:color="auto"/>
                                    <w:right w:val="none" w:sz="0" w:space="0" w:color="auto"/>
                                  </w:divBdr>
                                  <w:divsChild>
                                    <w:div w:id="1373001510">
                                      <w:marLeft w:val="0"/>
                                      <w:marRight w:val="0"/>
                                      <w:marTop w:val="0"/>
                                      <w:marBottom w:val="0"/>
                                      <w:divBdr>
                                        <w:top w:val="none" w:sz="0" w:space="0" w:color="auto"/>
                                        <w:left w:val="none" w:sz="0" w:space="0" w:color="auto"/>
                                        <w:bottom w:val="none" w:sz="0" w:space="0" w:color="auto"/>
                                        <w:right w:val="none" w:sz="0" w:space="0" w:color="auto"/>
                                      </w:divBdr>
                                      <w:divsChild>
                                        <w:div w:id="13164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33842">
      <w:bodyDiv w:val="1"/>
      <w:marLeft w:val="0"/>
      <w:marRight w:val="0"/>
      <w:marTop w:val="0"/>
      <w:marBottom w:val="0"/>
      <w:divBdr>
        <w:top w:val="none" w:sz="0" w:space="0" w:color="auto"/>
        <w:left w:val="none" w:sz="0" w:space="0" w:color="auto"/>
        <w:bottom w:val="none" w:sz="0" w:space="0" w:color="auto"/>
        <w:right w:val="none" w:sz="0" w:space="0" w:color="auto"/>
      </w:divBdr>
    </w:div>
    <w:div w:id="303004547">
      <w:bodyDiv w:val="1"/>
      <w:marLeft w:val="0"/>
      <w:marRight w:val="0"/>
      <w:marTop w:val="0"/>
      <w:marBottom w:val="0"/>
      <w:divBdr>
        <w:top w:val="none" w:sz="0" w:space="0" w:color="auto"/>
        <w:left w:val="none" w:sz="0" w:space="0" w:color="auto"/>
        <w:bottom w:val="none" w:sz="0" w:space="0" w:color="auto"/>
        <w:right w:val="none" w:sz="0" w:space="0" w:color="auto"/>
      </w:divBdr>
    </w:div>
    <w:div w:id="549610918">
      <w:bodyDiv w:val="1"/>
      <w:marLeft w:val="0"/>
      <w:marRight w:val="0"/>
      <w:marTop w:val="0"/>
      <w:marBottom w:val="0"/>
      <w:divBdr>
        <w:top w:val="none" w:sz="0" w:space="0" w:color="auto"/>
        <w:left w:val="none" w:sz="0" w:space="0" w:color="auto"/>
        <w:bottom w:val="none" w:sz="0" w:space="0" w:color="auto"/>
        <w:right w:val="none" w:sz="0" w:space="0" w:color="auto"/>
      </w:divBdr>
    </w:div>
    <w:div w:id="594939630">
      <w:bodyDiv w:val="1"/>
      <w:marLeft w:val="0"/>
      <w:marRight w:val="0"/>
      <w:marTop w:val="0"/>
      <w:marBottom w:val="0"/>
      <w:divBdr>
        <w:top w:val="none" w:sz="0" w:space="0" w:color="auto"/>
        <w:left w:val="none" w:sz="0" w:space="0" w:color="auto"/>
        <w:bottom w:val="none" w:sz="0" w:space="0" w:color="auto"/>
        <w:right w:val="none" w:sz="0" w:space="0" w:color="auto"/>
      </w:divBdr>
      <w:divsChild>
        <w:div w:id="393361219">
          <w:marLeft w:val="0"/>
          <w:marRight w:val="0"/>
          <w:marTop w:val="0"/>
          <w:marBottom w:val="0"/>
          <w:divBdr>
            <w:top w:val="none" w:sz="0" w:space="0" w:color="auto"/>
            <w:left w:val="none" w:sz="0" w:space="0" w:color="auto"/>
            <w:bottom w:val="none" w:sz="0" w:space="0" w:color="auto"/>
            <w:right w:val="none" w:sz="0" w:space="0" w:color="auto"/>
          </w:divBdr>
        </w:div>
      </w:divsChild>
    </w:div>
    <w:div w:id="1281374218">
      <w:bodyDiv w:val="1"/>
      <w:marLeft w:val="0"/>
      <w:marRight w:val="0"/>
      <w:marTop w:val="0"/>
      <w:marBottom w:val="0"/>
      <w:divBdr>
        <w:top w:val="none" w:sz="0" w:space="0" w:color="auto"/>
        <w:left w:val="none" w:sz="0" w:space="0" w:color="auto"/>
        <w:bottom w:val="none" w:sz="0" w:space="0" w:color="auto"/>
        <w:right w:val="none" w:sz="0" w:space="0" w:color="auto"/>
      </w:divBdr>
    </w:div>
    <w:div w:id="1474329353">
      <w:bodyDiv w:val="1"/>
      <w:marLeft w:val="0"/>
      <w:marRight w:val="0"/>
      <w:marTop w:val="0"/>
      <w:marBottom w:val="0"/>
      <w:divBdr>
        <w:top w:val="none" w:sz="0" w:space="0" w:color="auto"/>
        <w:left w:val="none" w:sz="0" w:space="0" w:color="auto"/>
        <w:bottom w:val="none" w:sz="0" w:space="0" w:color="auto"/>
        <w:right w:val="none" w:sz="0" w:space="0" w:color="auto"/>
      </w:divBdr>
    </w:div>
    <w:div w:id="1669365075">
      <w:bodyDiv w:val="1"/>
      <w:marLeft w:val="0"/>
      <w:marRight w:val="0"/>
      <w:marTop w:val="0"/>
      <w:marBottom w:val="0"/>
      <w:divBdr>
        <w:top w:val="none" w:sz="0" w:space="0" w:color="auto"/>
        <w:left w:val="none" w:sz="0" w:space="0" w:color="auto"/>
        <w:bottom w:val="none" w:sz="0" w:space="0" w:color="auto"/>
        <w:right w:val="none" w:sz="0" w:space="0" w:color="auto"/>
      </w:divBdr>
    </w:div>
    <w:div w:id="1721056349">
      <w:bodyDiv w:val="1"/>
      <w:marLeft w:val="0"/>
      <w:marRight w:val="0"/>
      <w:marTop w:val="0"/>
      <w:marBottom w:val="0"/>
      <w:divBdr>
        <w:top w:val="none" w:sz="0" w:space="0" w:color="auto"/>
        <w:left w:val="none" w:sz="0" w:space="0" w:color="auto"/>
        <w:bottom w:val="none" w:sz="0" w:space="0" w:color="auto"/>
        <w:right w:val="none" w:sz="0" w:space="0" w:color="auto"/>
      </w:divBdr>
    </w:div>
    <w:div w:id="20553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bbsy2@ucl.ac.uk"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bbsy1@ucl.ac.uk" TargetMode="External"/><Relationship Id="rId17" Type="http://schemas.openxmlformats.org/officeDocument/2006/relationships/hyperlink" Target="mailto:m.hill@ucl.ac.uk" TargetMode="External"/><Relationship Id="rId2" Type="http://schemas.openxmlformats.org/officeDocument/2006/relationships/numbering" Target="numbering.xml"/><Relationship Id="rId16" Type="http://schemas.openxmlformats.org/officeDocument/2006/relationships/hyperlink" Target="mailto:m.hill@uc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medical-school/current-mbbs-students/z-policies-and-faqs" TargetMode="External"/><Relationship Id="rId5" Type="http://schemas.openxmlformats.org/officeDocument/2006/relationships/webSettings" Target="webSettings.xml"/><Relationship Id="rId15" Type="http://schemas.openxmlformats.org/officeDocument/2006/relationships/hyperlink" Target="https://www.ucl.ac.uk/medical-school/current-mbbs-students/z-policies-and-faqs" TargetMode="External"/><Relationship Id="rId10" Type="http://schemas.openxmlformats.org/officeDocument/2006/relationships/hyperlink" Target="https://uclms-asr.app/abse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clms-asr.app/absence" TargetMode="External"/><Relationship Id="rId14" Type="http://schemas.openxmlformats.org/officeDocument/2006/relationships/hyperlink" Target="https://www.ucl.ac.uk/medical-school/current-mbbs-students/z-policies-and-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6D9C-532C-41D0-B2C6-178AC41E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3663</Words>
  <Characters>20882</Characters>
  <Application>Microsoft Office Word</Application>
  <DocSecurity>4</DocSecurity>
  <Lines>174</Lines>
  <Paragraphs>48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vt:lpstr>
      <vt:lpstr>Objectives of an SSC (not every SSC will fulfil all of these criteria):</vt:lpstr>
      <vt:lpstr>Teaching</vt:lpstr>
      <vt:lpstr>    Student Attendance</vt:lpstr>
      <vt:lpstr>Assessment</vt:lpstr>
      <vt:lpstr>    Plagiarism </vt:lpstr>
      <vt:lpstr>    Word count</vt:lpstr>
      <vt:lpstr>    Deadlines and Late Submissions</vt:lpstr>
      <vt:lpstr>    SSC Assessment Grade Scheme</vt:lpstr>
      <vt:lpstr>    Feedback</vt:lpstr>
      <vt:lpstr>Reporting Final Grades</vt:lpstr>
      <vt:lpstr>Practical Arrangements</vt:lpstr>
      <vt:lpstr>    Funding</vt:lpstr>
    </vt:vector>
  </TitlesOfParts>
  <Company>UCL</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dc:creator>
  <cp:lastModifiedBy>Howe, Kate</cp:lastModifiedBy>
  <cp:revision>2</cp:revision>
  <cp:lastPrinted>2019-08-14T13:03:00Z</cp:lastPrinted>
  <dcterms:created xsi:type="dcterms:W3CDTF">2021-11-09T16:00:00Z</dcterms:created>
  <dcterms:modified xsi:type="dcterms:W3CDTF">2021-11-09T16:00:00Z</dcterms:modified>
</cp:coreProperties>
</file>