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846E" w14:textId="126A7820" w:rsidR="00382D27" w:rsidRDefault="00382D27" w:rsidP="00ED5D8B">
      <w:pPr>
        <w:pStyle w:val="Title"/>
        <w:jc w:val="center"/>
        <w:rPr>
          <w:rFonts w:asciiTheme="minorHAnsi" w:hAnsiTheme="minorHAnsi" w:cstheme="minorHAnsi"/>
          <w:b/>
          <w:bCs/>
          <w:sz w:val="40"/>
          <w:szCs w:val="40"/>
        </w:rPr>
      </w:pPr>
      <w:r w:rsidRPr="00ED5D8B">
        <w:rPr>
          <w:rFonts w:asciiTheme="minorHAnsi" w:hAnsiTheme="minorHAnsi" w:cstheme="minorHAnsi"/>
          <w:b/>
          <w:bCs/>
          <w:sz w:val="40"/>
          <w:szCs w:val="40"/>
        </w:rPr>
        <w:t xml:space="preserve">Mathematical and Physical Sciences Faculty Caring Fund </w:t>
      </w:r>
    </w:p>
    <w:p w14:paraId="198F2903" w14:textId="24251336" w:rsidR="000C76F2" w:rsidRDefault="000C76F2" w:rsidP="000C76F2"/>
    <w:p w14:paraId="3D5EBE28" w14:textId="77777777" w:rsidR="000C76F2" w:rsidRPr="000C76F2" w:rsidRDefault="000C76F2" w:rsidP="000C76F2"/>
    <w:tbl>
      <w:tblPr>
        <w:tblStyle w:val="TableGrid"/>
        <w:tblW w:w="0" w:type="auto"/>
        <w:tblLook w:val="04A0" w:firstRow="1" w:lastRow="0" w:firstColumn="1" w:lastColumn="0" w:noHBand="0" w:noVBand="1"/>
      </w:tblPr>
      <w:tblGrid>
        <w:gridCol w:w="4508"/>
        <w:gridCol w:w="4508"/>
      </w:tblGrid>
      <w:tr w:rsidR="00ED5D8B" w14:paraId="4956E8DD" w14:textId="77777777" w:rsidTr="00ED5D8B">
        <w:tc>
          <w:tcPr>
            <w:tcW w:w="4508" w:type="dxa"/>
          </w:tcPr>
          <w:p w14:paraId="44B82513" w14:textId="76861455"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 xml:space="preserve">Document type </w:t>
            </w:r>
          </w:p>
        </w:tc>
        <w:tc>
          <w:tcPr>
            <w:tcW w:w="4508" w:type="dxa"/>
          </w:tcPr>
          <w:p w14:paraId="67733220" w14:textId="10C6EDFA"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Procedure</w:t>
            </w:r>
          </w:p>
        </w:tc>
      </w:tr>
      <w:tr w:rsidR="00ED5D8B" w14:paraId="081775AA" w14:textId="77777777" w:rsidTr="00ED5D8B">
        <w:tc>
          <w:tcPr>
            <w:tcW w:w="4508" w:type="dxa"/>
          </w:tcPr>
          <w:p w14:paraId="26304E10" w14:textId="3A33C54E"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 xml:space="preserve">Scope </w:t>
            </w:r>
          </w:p>
        </w:tc>
        <w:tc>
          <w:tcPr>
            <w:tcW w:w="4508" w:type="dxa"/>
          </w:tcPr>
          <w:p w14:paraId="262F853E" w14:textId="6F251CBF"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All staff and PhD students within MAPS</w:t>
            </w:r>
          </w:p>
        </w:tc>
      </w:tr>
      <w:tr w:rsidR="00ED5D8B" w14:paraId="5A5D9E95" w14:textId="77777777" w:rsidTr="00ED5D8B">
        <w:tc>
          <w:tcPr>
            <w:tcW w:w="4508" w:type="dxa"/>
          </w:tcPr>
          <w:p w14:paraId="2BB6E8E2" w14:textId="33E644CD"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 xml:space="preserve">Purpose </w:t>
            </w:r>
          </w:p>
        </w:tc>
        <w:tc>
          <w:tcPr>
            <w:tcW w:w="4508" w:type="dxa"/>
          </w:tcPr>
          <w:p w14:paraId="2310E63E" w14:textId="03C22A69" w:rsidR="00ED5D8B" w:rsidRDefault="00ED5D8B" w:rsidP="00ED5D8B">
            <w:pPr>
              <w:autoSpaceDE w:val="0"/>
              <w:autoSpaceDN w:val="0"/>
              <w:adjustRightInd w:val="0"/>
              <w:rPr>
                <w:rFonts w:ascii="Calibri" w:hAnsi="Calibri" w:cs="Calibri"/>
                <w:color w:val="000000"/>
                <w:sz w:val="24"/>
                <w:szCs w:val="24"/>
              </w:rPr>
            </w:pPr>
            <w:r w:rsidRPr="0043526C">
              <w:rPr>
                <w:rFonts w:ascii="Calibri" w:hAnsi="Calibri" w:cs="Calibri"/>
                <w:color w:val="000000"/>
                <w:sz w:val="24"/>
                <w:szCs w:val="24"/>
              </w:rPr>
              <w:t>Offers information and guidance on how to apply for financial</w:t>
            </w:r>
            <w:r>
              <w:rPr>
                <w:rFonts w:ascii="Calibri" w:hAnsi="Calibri" w:cs="Calibri"/>
                <w:color w:val="000000"/>
                <w:sz w:val="24"/>
                <w:szCs w:val="24"/>
              </w:rPr>
              <w:t xml:space="preserve"> </w:t>
            </w:r>
            <w:r w:rsidRPr="0043526C">
              <w:rPr>
                <w:rFonts w:ascii="Calibri" w:hAnsi="Calibri" w:cs="Calibri"/>
                <w:color w:val="000000"/>
                <w:sz w:val="24"/>
                <w:szCs w:val="24"/>
              </w:rPr>
              <w:t>assistance within the Faculty of Mathematical and Physical sciences to cover caring expenses associated to work related activities</w:t>
            </w:r>
          </w:p>
        </w:tc>
      </w:tr>
    </w:tbl>
    <w:p w14:paraId="50FA6054" w14:textId="77777777" w:rsidR="00ED5D8B" w:rsidRDefault="00ED5D8B" w:rsidP="00382D27">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3006"/>
        <w:gridCol w:w="3005"/>
        <w:gridCol w:w="3005"/>
      </w:tblGrid>
      <w:tr w:rsidR="00ED5D8B" w14:paraId="7FAF6484" w14:textId="668A52DA" w:rsidTr="00ED5D8B">
        <w:tc>
          <w:tcPr>
            <w:tcW w:w="3006" w:type="dxa"/>
          </w:tcPr>
          <w:p w14:paraId="24B6F4E9" w14:textId="40733E3B" w:rsidR="00ED5D8B" w:rsidRDefault="00ED5D8B"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Version number</w:t>
            </w:r>
          </w:p>
        </w:tc>
        <w:tc>
          <w:tcPr>
            <w:tcW w:w="3005" w:type="dxa"/>
          </w:tcPr>
          <w:p w14:paraId="19DE4951" w14:textId="38BD6078" w:rsidR="00ED5D8B" w:rsidRDefault="00ED5D8B"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Author</w:t>
            </w:r>
          </w:p>
        </w:tc>
        <w:tc>
          <w:tcPr>
            <w:tcW w:w="3005" w:type="dxa"/>
          </w:tcPr>
          <w:p w14:paraId="639950AE" w14:textId="595D32EB" w:rsidR="00ED5D8B" w:rsidRDefault="00ED5D8B"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Date </w:t>
            </w:r>
          </w:p>
        </w:tc>
      </w:tr>
      <w:tr w:rsidR="00ED5D8B" w14:paraId="6316664D" w14:textId="0BB91B1A" w:rsidTr="00ED5D8B">
        <w:tc>
          <w:tcPr>
            <w:tcW w:w="3006" w:type="dxa"/>
          </w:tcPr>
          <w:p w14:paraId="06B00FB9" w14:textId="01E3549D" w:rsidR="00ED5D8B" w:rsidRDefault="00C4243A"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3.</w:t>
            </w:r>
            <w:r w:rsidR="00D25B68">
              <w:rPr>
                <w:rFonts w:ascii="Calibri" w:hAnsi="Calibri" w:cs="Calibri"/>
                <w:color w:val="000000"/>
                <w:sz w:val="24"/>
                <w:szCs w:val="24"/>
              </w:rPr>
              <w:t>4</w:t>
            </w:r>
          </w:p>
        </w:tc>
        <w:tc>
          <w:tcPr>
            <w:tcW w:w="3005" w:type="dxa"/>
          </w:tcPr>
          <w:p w14:paraId="6155963D" w14:textId="77777777" w:rsidR="00ED5D8B" w:rsidRDefault="00ED5D8B"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Prof Nick Achilleos </w:t>
            </w:r>
          </w:p>
          <w:p w14:paraId="2B57D1BF" w14:textId="260CE150" w:rsidR="00ED5D8B" w:rsidRDefault="00ED5D8B"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MAPS Vice-Dean (EDI)</w:t>
            </w:r>
          </w:p>
        </w:tc>
        <w:tc>
          <w:tcPr>
            <w:tcW w:w="3005" w:type="dxa"/>
          </w:tcPr>
          <w:p w14:paraId="0A7F76D8" w14:textId="1330131B" w:rsidR="00ED5D8B" w:rsidRDefault="00D25B68" w:rsidP="00382D27">
            <w:pPr>
              <w:autoSpaceDE w:val="0"/>
              <w:autoSpaceDN w:val="0"/>
              <w:adjustRightInd w:val="0"/>
              <w:rPr>
                <w:rFonts w:ascii="Calibri" w:hAnsi="Calibri" w:cs="Calibri"/>
                <w:color w:val="000000"/>
                <w:sz w:val="24"/>
                <w:szCs w:val="24"/>
              </w:rPr>
            </w:pPr>
            <w:r>
              <w:rPr>
                <w:rFonts w:ascii="Calibri" w:hAnsi="Calibri" w:cs="Calibri"/>
                <w:color w:val="000000"/>
                <w:sz w:val="24"/>
                <w:szCs w:val="24"/>
              </w:rPr>
              <w:t>16.10.2023</w:t>
            </w:r>
          </w:p>
          <w:p w14:paraId="57515989" w14:textId="3E71EBBD" w:rsidR="00095DAE" w:rsidRDefault="00095DAE" w:rsidP="00382D27">
            <w:pPr>
              <w:autoSpaceDE w:val="0"/>
              <w:autoSpaceDN w:val="0"/>
              <w:adjustRightInd w:val="0"/>
              <w:rPr>
                <w:rFonts w:ascii="Calibri" w:hAnsi="Calibri" w:cs="Calibri"/>
                <w:color w:val="000000"/>
                <w:sz w:val="24"/>
                <w:szCs w:val="24"/>
              </w:rPr>
            </w:pPr>
          </w:p>
        </w:tc>
      </w:tr>
      <w:tr w:rsidR="0058072B" w14:paraId="5086F677" w14:textId="77777777" w:rsidTr="00ED5D8B">
        <w:tc>
          <w:tcPr>
            <w:tcW w:w="3006" w:type="dxa"/>
          </w:tcPr>
          <w:p w14:paraId="6B5A91EE" w14:textId="784F0FA8" w:rsidR="0058072B" w:rsidRDefault="0058072B" w:rsidP="00382D27">
            <w:pPr>
              <w:autoSpaceDE w:val="0"/>
              <w:autoSpaceDN w:val="0"/>
              <w:adjustRightInd w:val="0"/>
              <w:rPr>
                <w:rFonts w:ascii="Calibri" w:hAnsi="Calibri" w:cs="Calibri"/>
                <w:color w:val="000000"/>
                <w:sz w:val="24"/>
                <w:szCs w:val="24"/>
              </w:rPr>
            </w:pPr>
          </w:p>
        </w:tc>
        <w:tc>
          <w:tcPr>
            <w:tcW w:w="3005" w:type="dxa"/>
          </w:tcPr>
          <w:p w14:paraId="0C9D4A7B" w14:textId="593C45D0" w:rsidR="0058072B" w:rsidRDefault="0058072B" w:rsidP="0058072B">
            <w:pPr>
              <w:autoSpaceDE w:val="0"/>
              <w:autoSpaceDN w:val="0"/>
              <w:adjustRightInd w:val="0"/>
              <w:rPr>
                <w:rFonts w:ascii="Calibri" w:hAnsi="Calibri" w:cs="Calibri"/>
                <w:color w:val="000000"/>
                <w:sz w:val="24"/>
                <w:szCs w:val="24"/>
              </w:rPr>
            </w:pPr>
          </w:p>
        </w:tc>
        <w:tc>
          <w:tcPr>
            <w:tcW w:w="3005" w:type="dxa"/>
          </w:tcPr>
          <w:p w14:paraId="093EFD45" w14:textId="308E2C0A" w:rsidR="0058072B" w:rsidRDefault="0058072B" w:rsidP="00382D27">
            <w:pPr>
              <w:autoSpaceDE w:val="0"/>
              <w:autoSpaceDN w:val="0"/>
              <w:adjustRightInd w:val="0"/>
              <w:rPr>
                <w:rFonts w:ascii="Calibri" w:hAnsi="Calibri" w:cs="Calibri"/>
                <w:color w:val="000000"/>
                <w:sz w:val="24"/>
                <w:szCs w:val="24"/>
              </w:rPr>
            </w:pPr>
          </w:p>
        </w:tc>
      </w:tr>
      <w:tr w:rsidR="006D6CC8" w14:paraId="379EA51A" w14:textId="77777777" w:rsidTr="00ED5D8B">
        <w:tc>
          <w:tcPr>
            <w:tcW w:w="3006" w:type="dxa"/>
          </w:tcPr>
          <w:p w14:paraId="5A2A4E8F" w14:textId="1B49F15E" w:rsidR="006D6CC8" w:rsidRDefault="006D6CC8" w:rsidP="00382D27">
            <w:pPr>
              <w:autoSpaceDE w:val="0"/>
              <w:autoSpaceDN w:val="0"/>
              <w:adjustRightInd w:val="0"/>
              <w:rPr>
                <w:rFonts w:ascii="Calibri" w:hAnsi="Calibri" w:cs="Calibri"/>
                <w:color w:val="000000"/>
                <w:sz w:val="24"/>
                <w:szCs w:val="24"/>
              </w:rPr>
            </w:pPr>
          </w:p>
        </w:tc>
        <w:tc>
          <w:tcPr>
            <w:tcW w:w="3005" w:type="dxa"/>
          </w:tcPr>
          <w:p w14:paraId="24149BFE" w14:textId="248EF496" w:rsidR="006D6CC8" w:rsidRDefault="006D6CC8" w:rsidP="006D6CC8">
            <w:pPr>
              <w:autoSpaceDE w:val="0"/>
              <w:autoSpaceDN w:val="0"/>
              <w:adjustRightInd w:val="0"/>
              <w:rPr>
                <w:rFonts w:ascii="Calibri" w:hAnsi="Calibri" w:cs="Calibri"/>
                <w:color w:val="000000"/>
                <w:sz w:val="24"/>
                <w:szCs w:val="24"/>
              </w:rPr>
            </w:pPr>
          </w:p>
        </w:tc>
        <w:tc>
          <w:tcPr>
            <w:tcW w:w="3005" w:type="dxa"/>
          </w:tcPr>
          <w:p w14:paraId="45B12329" w14:textId="0C188ABC" w:rsidR="006D6CC8" w:rsidRDefault="006D6CC8" w:rsidP="00382D27">
            <w:pPr>
              <w:autoSpaceDE w:val="0"/>
              <w:autoSpaceDN w:val="0"/>
              <w:adjustRightInd w:val="0"/>
              <w:rPr>
                <w:rFonts w:ascii="Calibri" w:hAnsi="Calibri" w:cs="Calibri"/>
                <w:color w:val="000000"/>
                <w:sz w:val="24"/>
                <w:szCs w:val="24"/>
              </w:rPr>
            </w:pPr>
          </w:p>
        </w:tc>
      </w:tr>
    </w:tbl>
    <w:p w14:paraId="4722C818" w14:textId="77777777" w:rsidR="00ED5D8B" w:rsidRDefault="00ED5D8B" w:rsidP="00382D27">
      <w:pPr>
        <w:autoSpaceDE w:val="0"/>
        <w:autoSpaceDN w:val="0"/>
        <w:adjustRightInd w:val="0"/>
        <w:spacing w:after="0" w:line="240" w:lineRule="auto"/>
        <w:rPr>
          <w:rFonts w:ascii="Calibri" w:hAnsi="Calibri" w:cs="Calibri"/>
          <w:color w:val="000000"/>
          <w:sz w:val="24"/>
          <w:szCs w:val="24"/>
        </w:rPr>
      </w:pPr>
    </w:p>
    <w:p w14:paraId="38F0C078" w14:textId="77777777" w:rsidR="00563670" w:rsidRDefault="00563670">
      <w:pPr>
        <w:rPr>
          <w:rFonts w:ascii="Calibri" w:hAnsi="Calibri" w:cs="Calibri"/>
          <w:color w:val="000000"/>
          <w:sz w:val="24"/>
          <w:szCs w:val="24"/>
        </w:rPr>
      </w:pPr>
      <w:r>
        <w:rPr>
          <w:rFonts w:ascii="Calibri" w:hAnsi="Calibri" w:cs="Calibri"/>
          <w:color w:val="000000"/>
          <w:sz w:val="24"/>
          <w:szCs w:val="24"/>
        </w:rPr>
        <w:br w:type="page"/>
      </w:r>
    </w:p>
    <w:sdt>
      <w:sdtPr>
        <w:rPr>
          <w:rFonts w:asciiTheme="minorHAnsi" w:eastAsiaTheme="minorHAnsi" w:hAnsiTheme="minorHAnsi" w:cstheme="minorBidi"/>
          <w:color w:val="auto"/>
          <w:sz w:val="22"/>
          <w:szCs w:val="22"/>
          <w:lang w:val="en-GB"/>
        </w:rPr>
        <w:id w:val="-517070920"/>
        <w:docPartObj>
          <w:docPartGallery w:val="Table of Contents"/>
          <w:docPartUnique/>
        </w:docPartObj>
      </w:sdtPr>
      <w:sdtEndPr>
        <w:rPr>
          <w:b/>
          <w:bCs/>
          <w:noProof/>
        </w:rPr>
      </w:sdtEndPr>
      <w:sdtContent>
        <w:p w14:paraId="754303FA" w14:textId="143598B3" w:rsidR="00563670" w:rsidRDefault="00563670">
          <w:pPr>
            <w:pStyle w:val="TOCHeading"/>
          </w:pPr>
          <w:r>
            <w:t>Table of Contents</w:t>
          </w:r>
        </w:p>
        <w:p w14:paraId="2957D4B8" w14:textId="5EBDDC05" w:rsidR="004017FC" w:rsidRPr="00106FD7" w:rsidRDefault="00563670">
          <w:pPr>
            <w:pStyle w:val="TOC1"/>
            <w:tabs>
              <w:tab w:val="right" w:leader="dot" w:pos="9016"/>
            </w:tabs>
            <w:rPr>
              <w:rFonts w:eastAsiaTheme="minorEastAsia"/>
              <w:noProof/>
              <w:sz w:val="24"/>
              <w:szCs w:val="24"/>
              <w:lang w:eastAsia="en-GB"/>
            </w:rPr>
          </w:pPr>
          <w:r w:rsidRPr="00106FD7">
            <w:rPr>
              <w:sz w:val="24"/>
              <w:szCs w:val="24"/>
            </w:rPr>
            <w:fldChar w:fldCharType="begin"/>
          </w:r>
          <w:r w:rsidRPr="00106FD7">
            <w:rPr>
              <w:sz w:val="24"/>
              <w:szCs w:val="24"/>
            </w:rPr>
            <w:instrText xml:space="preserve"> TOC \o "1-3" \h \z \u </w:instrText>
          </w:r>
          <w:r w:rsidRPr="00106FD7">
            <w:rPr>
              <w:sz w:val="24"/>
              <w:szCs w:val="24"/>
            </w:rPr>
            <w:fldChar w:fldCharType="separate"/>
          </w:r>
          <w:hyperlink w:anchor="_Toc115276583" w:history="1">
            <w:r w:rsidR="004017FC" w:rsidRPr="00106FD7">
              <w:rPr>
                <w:rStyle w:val="Hyperlink"/>
                <w:noProof/>
                <w:sz w:val="24"/>
                <w:szCs w:val="24"/>
              </w:rPr>
              <w:t>1. Background</w:t>
            </w:r>
            <w:r w:rsidR="004017FC" w:rsidRPr="00106FD7">
              <w:rPr>
                <w:noProof/>
                <w:webHidden/>
                <w:sz w:val="24"/>
                <w:szCs w:val="24"/>
              </w:rPr>
              <w:tab/>
            </w:r>
            <w:r w:rsidR="004017FC" w:rsidRPr="00106FD7">
              <w:rPr>
                <w:noProof/>
                <w:webHidden/>
                <w:sz w:val="24"/>
                <w:szCs w:val="24"/>
              </w:rPr>
              <w:fldChar w:fldCharType="begin"/>
            </w:r>
            <w:r w:rsidR="004017FC" w:rsidRPr="00106FD7">
              <w:rPr>
                <w:noProof/>
                <w:webHidden/>
                <w:sz w:val="24"/>
                <w:szCs w:val="24"/>
              </w:rPr>
              <w:instrText xml:space="preserve"> PAGEREF _Toc115276583 \h </w:instrText>
            </w:r>
            <w:r w:rsidR="004017FC" w:rsidRPr="00106FD7">
              <w:rPr>
                <w:noProof/>
                <w:webHidden/>
                <w:sz w:val="24"/>
                <w:szCs w:val="24"/>
              </w:rPr>
            </w:r>
            <w:r w:rsidR="004017FC" w:rsidRPr="00106FD7">
              <w:rPr>
                <w:noProof/>
                <w:webHidden/>
                <w:sz w:val="24"/>
                <w:szCs w:val="24"/>
              </w:rPr>
              <w:fldChar w:fldCharType="separate"/>
            </w:r>
            <w:r w:rsidR="002970D6">
              <w:rPr>
                <w:noProof/>
                <w:webHidden/>
                <w:sz w:val="24"/>
                <w:szCs w:val="24"/>
              </w:rPr>
              <w:t>3</w:t>
            </w:r>
            <w:r w:rsidR="004017FC" w:rsidRPr="00106FD7">
              <w:rPr>
                <w:noProof/>
                <w:webHidden/>
                <w:sz w:val="24"/>
                <w:szCs w:val="24"/>
              </w:rPr>
              <w:fldChar w:fldCharType="end"/>
            </w:r>
          </w:hyperlink>
        </w:p>
        <w:p w14:paraId="29885749" w14:textId="2B075921" w:rsidR="004017FC" w:rsidRPr="00106FD7" w:rsidRDefault="00000000">
          <w:pPr>
            <w:pStyle w:val="TOC1"/>
            <w:tabs>
              <w:tab w:val="right" w:leader="dot" w:pos="9016"/>
            </w:tabs>
            <w:rPr>
              <w:rFonts w:eastAsiaTheme="minorEastAsia"/>
              <w:noProof/>
              <w:sz w:val="24"/>
              <w:szCs w:val="24"/>
              <w:lang w:eastAsia="en-GB"/>
            </w:rPr>
          </w:pPr>
          <w:hyperlink w:anchor="_Toc115276584" w:history="1">
            <w:r w:rsidR="004017FC" w:rsidRPr="00106FD7">
              <w:rPr>
                <w:rStyle w:val="Hyperlink"/>
                <w:noProof/>
                <w:sz w:val="24"/>
                <w:szCs w:val="24"/>
              </w:rPr>
              <w:t>2. Eligibility</w:t>
            </w:r>
            <w:r w:rsidR="004017FC" w:rsidRPr="00106FD7">
              <w:rPr>
                <w:noProof/>
                <w:webHidden/>
                <w:sz w:val="24"/>
                <w:szCs w:val="24"/>
              </w:rPr>
              <w:tab/>
            </w:r>
            <w:r w:rsidR="004017FC" w:rsidRPr="00106FD7">
              <w:rPr>
                <w:noProof/>
                <w:webHidden/>
                <w:sz w:val="24"/>
                <w:szCs w:val="24"/>
              </w:rPr>
              <w:fldChar w:fldCharType="begin"/>
            </w:r>
            <w:r w:rsidR="004017FC" w:rsidRPr="00106FD7">
              <w:rPr>
                <w:noProof/>
                <w:webHidden/>
                <w:sz w:val="24"/>
                <w:szCs w:val="24"/>
              </w:rPr>
              <w:instrText xml:space="preserve"> PAGEREF _Toc115276584 \h </w:instrText>
            </w:r>
            <w:r w:rsidR="004017FC" w:rsidRPr="00106FD7">
              <w:rPr>
                <w:noProof/>
                <w:webHidden/>
                <w:sz w:val="24"/>
                <w:szCs w:val="24"/>
              </w:rPr>
            </w:r>
            <w:r w:rsidR="004017FC" w:rsidRPr="00106FD7">
              <w:rPr>
                <w:noProof/>
                <w:webHidden/>
                <w:sz w:val="24"/>
                <w:szCs w:val="24"/>
              </w:rPr>
              <w:fldChar w:fldCharType="separate"/>
            </w:r>
            <w:r w:rsidR="002970D6">
              <w:rPr>
                <w:noProof/>
                <w:webHidden/>
                <w:sz w:val="24"/>
                <w:szCs w:val="24"/>
              </w:rPr>
              <w:t>3</w:t>
            </w:r>
            <w:r w:rsidR="004017FC" w:rsidRPr="00106FD7">
              <w:rPr>
                <w:noProof/>
                <w:webHidden/>
                <w:sz w:val="24"/>
                <w:szCs w:val="24"/>
              </w:rPr>
              <w:fldChar w:fldCharType="end"/>
            </w:r>
          </w:hyperlink>
        </w:p>
        <w:p w14:paraId="6E894716" w14:textId="2F454D73" w:rsidR="004017FC" w:rsidRPr="00106FD7" w:rsidRDefault="00000000">
          <w:pPr>
            <w:pStyle w:val="TOC1"/>
            <w:tabs>
              <w:tab w:val="right" w:leader="dot" w:pos="9016"/>
            </w:tabs>
            <w:rPr>
              <w:rFonts w:eastAsiaTheme="minorEastAsia"/>
              <w:noProof/>
              <w:sz w:val="24"/>
              <w:szCs w:val="24"/>
              <w:lang w:eastAsia="en-GB"/>
            </w:rPr>
          </w:pPr>
          <w:hyperlink w:anchor="_Toc115276585" w:history="1">
            <w:r w:rsidR="004017FC" w:rsidRPr="00106FD7">
              <w:rPr>
                <w:rStyle w:val="Hyperlink"/>
                <w:noProof/>
                <w:sz w:val="24"/>
                <w:szCs w:val="24"/>
              </w:rPr>
              <w:t>3. Procedure</w:t>
            </w:r>
            <w:r w:rsidR="004017FC" w:rsidRPr="00106FD7">
              <w:rPr>
                <w:noProof/>
                <w:webHidden/>
                <w:sz w:val="24"/>
                <w:szCs w:val="24"/>
              </w:rPr>
              <w:tab/>
            </w:r>
            <w:r w:rsidR="004017FC" w:rsidRPr="00106FD7">
              <w:rPr>
                <w:noProof/>
                <w:webHidden/>
                <w:sz w:val="24"/>
                <w:szCs w:val="24"/>
              </w:rPr>
              <w:fldChar w:fldCharType="begin"/>
            </w:r>
            <w:r w:rsidR="004017FC" w:rsidRPr="00106FD7">
              <w:rPr>
                <w:noProof/>
                <w:webHidden/>
                <w:sz w:val="24"/>
                <w:szCs w:val="24"/>
              </w:rPr>
              <w:instrText xml:space="preserve"> PAGEREF _Toc115276585 \h </w:instrText>
            </w:r>
            <w:r w:rsidR="004017FC" w:rsidRPr="00106FD7">
              <w:rPr>
                <w:noProof/>
                <w:webHidden/>
                <w:sz w:val="24"/>
                <w:szCs w:val="24"/>
              </w:rPr>
            </w:r>
            <w:r w:rsidR="004017FC" w:rsidRPr="00106FD7">
              <w:rPr>
                <w:noProof/>
                <w:webHidden/>
                <w:sz w:val="24"/>
                <w:szCs w:val="24"/>
              </w:rPr>
              <w:fldChar w:fldCharType="separate"/>
            </w:r>
            <w:r w:rsidR="002970D6">
              <w:rPr>
                <w:noProof/>
                <w:webHidden/>
                <w:sz w:val="24"/>
                <w:szCs w:val="24"/>
              </w:rPr>
              <w:t>3</w:t>
            </w:r>
            <w:r w:rsidR="004017FC" w:rsidRPr="00106FD7">
              <w:rPr>
                <w:noProof/>
                <w:webHidden/>
                <w:sz w:val="24"/>
                <w:szCs w:val="24"/>
              </w:rPr>
              <w:fldChar w:fldCharType="end"/>
            </w:r>
          </w:hyperlink>
        </w:p>
        <w:p w14:paraId="23790058" w14:textId="25D75C0E" w:rsidR="004017FC" w:rsidRPr="00106FD7" w:rsidRDefault="00000000">
          <w:pPr>
            <w:pStyle w:val="TOC1"/>
            <w:tabs>
              <w:tab w:val="right" w:leader="dot" w:pos="9016"/>
            </w:tabs>
            <w:rPr>
              <w:rFonts w:eastAsiaTheme="minorEastAsia"/>
              <w:noProof/>
              <w:sz w:val="24"/>
              <w:szCs w:val="24"/>
              <w:lang w:eastAsia="en-GB"/>
            </w:rPr>
          </w:pPr>
          <w:hyperlink w:anchor="_Toc115276586" w:history="1">
            <w:r w:rsidR="004017FC" w:rsidRPr="00106FD7">
              <w:rPr>
                <w:rStyle w:val="Hyperlink"/>
                <w:noProof/>
                <w:sz w:val="24"/>
                <w:szCs w:val="24"/>
              </w:rPr>
              <w:t>4. Conditions</w:t>
            </w:r>
            <w:r w:rsidR="004017FC" w:rsidRPr="00106FD7">
              <w:rPr>
                <w:noProof/>
                <w:webHidden/>
                <w:sz w:val="24"/>
                <w:szCs w:val="24"/>
              </w:rPr>
              <w:tab/>
            </w:r>
            <w:r w:rsidR="004017FC" w:rsidRPr="00106FD7">
              <w:rPr>
                <w:noProof/>
                <w:webHidden/>
                <w:sz w:val="24"/>
                <w:szCs w:val="24"/>
              </w:rPr>
              <w:fldChar w:fldCharType="begin"/>
            </w:r>
            <w:r w:rsidR="004017FC" w:rsidRPr="00106FD7">
              <w:rPr>
                <w:noProof/>
                <w:webHidden/>
                <w:sz w:val="24"/>
                <w:szCs w:val="24"/>
              </w:rPr>
              <w:instrText xml:space="preserve"> PAGEREF _Toc115276586 \h </w:instrText>
            </w:r>
            <w:r w:rsidR="004017FC" w:rsidRPr="00106FD7">
              <w:rPr>
                <w:noProof/>
                <w:webHidden/>
                <w:sz w:val="24"/>
                <w:szCs w:val="24"/>
              </w:rPr>
            </w:r>
            <w:r w:rsidR="004017FC" w:rsidRPr="00106FD7">
              <w:rPr>
                <w:noProof/>
                <w:webHidden/>
                <w:sz w:val="24"/>
                <w:szCs w:val="24"/>
              </w:rPr>
              <w:fldChar w:fldCharType="separate"/>
            </w:r>
            <w:r w:rsidR="002970D6">
              <w:rPr>
                <w:noProof/>
                <w:webHidden/>
                <w:sz w:val="24"/>
                <w:szCs w:val="24"/>
              </w:rPr>
              <w:t>4</w:t>
            </w:r>
            <w:r w:rsidR="004017FC" w:rsidRPr="00106FD7">
              <w:rPr>
                <w:noProof/>
                <w:webHidden/>
                <w:sz w:val="24"/>
                <w:szCs w:val="24"/>
              </w:rPr>
              <w:fldChar w:fldCharType="end"/>
            </w:r>
          </w:hyperlink>
        </w:p>
        <w:p w14:paraId="740EF26D" w14:textId="7F5709BC" w:rsidR="004017FC" w:rsidRPr="00106FD7" w:rsidRDefault="00000000">
          <w:pPr>
            <w:pStyle w:val="TOC2"/>
            <w:tabs>
              <w:tab w:val="right" w:leader="dot" w:pos="9016"/>
            </w:tabs>
            <w:rPr>
              <w:noProof/>
              <w:sz w:val="24"/>
              <w:szCs w:val="24"/>
            </w:rPr>
          </w:pPr>
          <w:hyperlink w:anchor="_Toc115276587" w:history="1">
            <w:r w:rsidR="004017FC" w:rsidRPr="00106FD7">
              <w:rPr>
                <w:rStyle w:val="Hyperlink"/>
                <w:noProof/>
                <w:sz w:val="24"/>
                <w:szCs w:val="24"/>
              </w:rPr>
              <w:t>Appendix A: MAPS Caring Fund application form</w:t>
            </w:r>
            <w:r w:rsidR="004017FC" w:rsidRPr="00106FD7">
              <w:rPr>
                <w:noProof/>
                <w:webHidden/>
                <w:sz w:val="24"/>
                <w:szCs w:val="24"/>
              </w:rPr>
              <w:tab/>
            </w:r>
            <w:r w:rsidR="004017FC" w:rsidRPr="00106FD7">
              <w:rPr>
                <w:noProof/>
                <w:webHidden/>
                <w:sz w:val="24"/>
                <w:szCs w:val="24"/>
              </w:rPr>
              <w:fldChar w:fldCharType="begin"/>
            </w:r>
            <w:r w:rsidR="004017FC" w:rsidRPr="00106FD7">
              <w:rPr>
                <w:noProof/>
                <w:webHidden/>
                <w:sz w:val="24"/>
                <w:szCs w:val="24"/>
              </w:rPr>
              <w:instrText xml:space="preserve"> PAGEREF _Toc115276587 \h </w:instrText>
            </w:r>
            <w:r w:rsidR="004017FC" w:rsidRPr="00106FD7">
              <w:rPr>
                <w:noProof/>
                <w:webHidden/>
                <w:sz w:val="24"/>
                <w:szCs w:val="24"/>
              </w:rPr>
            </w:r>
            <w:r w:rsidR="004017FC" w:rsidRPr="00106FD7">
              <w:rPr>
                <w:noProof/>
                <w:webHidden/>
                <w:sz w:val="24"/>
                <w:szCs w:val="24"/>
              </w:rPr>
              <w:fldChar w:fldCharType="separate"/>
            </w:r>
            <w:r w:rsidR="002970D6">
              <w:rPr>
                <w:noProof/>
                <w:webHidden/>
                <w:sz w:val="24"/>
                <w:szCs w:val="24"/>
              </w:rPr>
              <w:t>6</w:t>
            </w:r>
            <w:r w:rsidR="004017FC" w:rsidRPr="00106FD7">
              <w:rPr>
                <w:noProof/>
                <w:webHidden/>
                <w:sz w:val="24"/>
                <w:szCs w:val="24"/>
              </w:rPr>
              <w:fldChar w:fldCharType="end"/>
            </w:r>
          </w:hyperlink>
        </w:p>
        <w:p w14:paraId="26FC8EEC" w14:textId="7C774438" w:rsidR="00563670" w:rsidRDefault="00563670">
          <w:r w:rsidRPr="00106FD7">
            <w:rPr>
              <w:b/>
              <w:bCs/>
              <w:noProof/>
              <w:sz w:val="24"/>
              <w:szCs w:val="24"/>
            </w:rPr>
            <w:fldChar w:fldCharType="end"/>
          </w:r>
        </w:p>
      </w:sdtContent>
    </w:sdt>
    <w:p w14:paraId="133F68B4" w14:textId="0C3D8B99" w:rsidR="00563670" w:rsidRDefault="00563670">
      <w:pPr>
        <w:rPr>
          <w:rFonts w:ascii="Calibri-Bold" w:hAnsi="Calibri-Bold" w:cs="Calibri-Bold"/>
          <w:b/>
          <w:bCs/>
          <w:color w:val="000000"/>
          <w:sz w:val="24"/>
          <w:szCs w:val="24"/>
        </w:rPr>
      </w:pPr>
      <w:r>
        <w:rPr>
          <w:rFonts w:ascii="Calibri-Bold" w:hAnsi="Calibri-Bold" w:cs="Calibri-Bold"/>
          <w:b/>
          <w:bCs/>
          <w:color w:val="000000"/>
          <w:sz w:val="24"/>
          <w:szCs w:val="24"/>
        </w:rPr>
        <w:br w:type="page"/>
      </w:r>
    </w:p>
    <w:p w14:paraId="1FF5E441" w14:textId="2BBD2BA0" w:rsidR="00382D27" w:rsidRDefault="00382D27" w:rsidP="00563670">
      <w:pPr>
        <w:pStyle w:val="Heading1"/>
      </w:pPr>
      <w:bookmarkStart w:id="0" w:name="_Toc115276583"/>
      <w:r>
        <w:lastRenderedPageBreak/>
        <w:t>1. Background</w:t>
      </w:r>
      <w:bookmarkEnd w:id="0"/>
    </w:p>
    <w:p w14:paraId="290B1394" w14:textId="7BB355EB" w:rsidR="00382D27"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Sustainable coexistence of work or study with parent and other caring responsibilities is essential</w:t>
      </w:r>
      <w:r w:rsidR="007A7EB0" w:rsidRPr="00106FD7">
        <w:rPr>
          <w:rFonts w:cstheme="minorHAnsi"/>
          <w:color w:val="000000"/>
          <w:sz w:val="24"/>
          <w:szCs w:val="24"/>
        </w:rPr>
        <w:t xml:space="preserve"> </w:t>
      </w:r>
      <w:r w:rsidRPr="00106FD7">
        <w:rPr>
          <w:rFonts w:cstheme="minorHAnsi"/>
          <w:color w:val="000000"/>
          <w:sz w:val="24"/>
          <w:szCs w:val="24"/>
        </w:rPr>
        <w:t>to develop a healthy and efficient academic culture. UCL has identified a college-wide need to</w:t>
      </w:r>
      <w:r w:rsidR="007A7EB0" w:rsidRPr="00106FD7">
        <w:rPr>
          <w:rFonts w:cstheme="minorHAnsi"/>
          <w:color w:val="000000"/>
          <w:sz w:val="24"/>
          <w:szCs w:val="24"/>
        </w:rPr>
        <w:t xml:space="preserve"> </w:t>
      </w:r>
      <w:r w:rsidRPr="00106FD7">
        <w:rPr>
          <w:rFonts w:cstheme="minorHAnsi"/>
          <w:color w:val="000000"/>
          <w:sz w:val="24"/>
          <w:szCs w:val="24"/>
        </w:rPr>
        <w:t>improve the consistency of support experienced by staff and students around childcare and caring</w:t>
      </w:r>
      <w:r w:rsidR="007A7EB0" w:rsidRPr="00106FD7">
        <w:rPr>
          <w:rFonts w:cstheme="minorHAnsi"/>
          <w:color w:val="000000"/>
          <w:sz w:val="24"/>
          <w:szCs w:val="24"/>
        </w:rPr>
        <w:t xml:space="preserve"> </w:t>
      </w:r>
      <w:r w:rsidRPr="00106FD7">
        <w:rPr>
          <w:rFonts w:cstheme="minorHAnsi"/>
          <w:color w:val="000000"/>
          <w:sz w:val="24"/>
          <w:szCs w:val="24"/>
        </w:rPr>
        <w:t>responsibilities.</w:t>
      </w:r>
    </w:p>
    <w:p w14:paraId="29F419B3" w14:textId="77777777" w:rsidR="007A7EB0" w:rsidRPr="00106FD7" w:rsidRDefault="007A7EB0" w:rsidP="00382D27">
      <w:pPr>
        <w:autoSpaceDE w:val="0"/>
        <w:autoSpaceDN w:val="0"/>
        <w:adjustRightInd w:val="0"/>
        <w:spacing w:after="0" w:line="240" w:lineRule="auto"/>
        <w:rPr>
          <w:rFonts w:cstheme="minorHAnsi"/>
          <w:color w:val="000000"/>
          <w:sz w:val="24"/>
          <w:szCs w:val="24"/>
        </w:rPr>
      </w:pPr>
    </w:p>
    <w:p w14:paraId="51BC2C1B" w14:textId="5A16F852" w:rsidR="000E6F9E"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In response to this need, a Caring Fund within the MAPS faculty was created during the 2017-2018</w:t>
      </w:r>
      <w:r w:rsidR="007A7EB0" w:rsidRPr="00106FD7">
        <w:rPr>
          <w:rFonts w:cstheme="minorHAnsi"/>
          <w:color w:val="000000"/>
          <w:sz w:val="24"/>
          <w:szCs w:val="24"/>
        </w:rPr>
        <w:t xml:space="preserve"> </w:t>
      </w:r>
      <w:r w:rsidRPr="00106FD7">
        <w:rPr>
          <w:rFonts w:cstheme="minorHAnsi"/>
          <w:color w:val="000000"/>
          <w:sz w:val="24"/>
          <w:szCs w:val="24"/>
        </w:rPr>
        <w:t>year, to enable staff (interpreted broadly as academics, researchers, teaching fellows, professional</w:t>
      </w:r>
      <w:r w:rsidR="007A7EB0" w:rsidRPr="00106FD7">
        <w:rPr>
          <w:rFonts w:cstheme="minorHAnsi"/>
          <w:color w:val="000000"/>
          <w:sz w:val="24"/>
          <w:szCs w:val="24"/>
        </w:rPr>
        <w:t xml:space="preserve"> </w:t>
      </w:r>
      <w:r w:rsidRPr="00106FD7">
        <w:rPr>
          <w:rFonts w:cstheme="minorHAnsi"/>
          <w:color w:val="000000"/>
          <w:sz w:val="24"/>
          <w:szCs w:val="24"/>
        </w:rPr>
        <w:t xml:space="preserve">services technical staff) and PhD students with </w:t>
      </w:r>
      <w:r w:rsidRPr="00106FD7">
        <w:rPr>
          <w:rFonts w:cstheme="minorHAnsi"/>
          <w:b/>
          <w:bCs/>
          <w:color w:val="000000"/>
          <w:sz w:val="24"/>
          <w:szCs w:val="24"/>
        </w:rPr>
        <w:t>caring responsibilities, to attend meetings,</w:t>
      </w:r>
      <w:r w:rsidR="007A7EB0" w:rsidRPr="00106FD7">
        <w:rPr>
          <w:rFonts w:cstheme="minorHAnsi"/>
          <w:b/>
          <w:bCs/>
          <w:color w:val="000000"/>
          <w:sz w:val="24"/>
          <w:szCs w:val="24"/>
        </w:rPr>
        <w:t xml:space="preserve"> </w:t>
      </w:r>
      <w:r w:rsidRPr="00106FD7">
        <w:rPr>
          <w:rFonts w:cstheme="minorHAnsi"/>
          <w:b/>
          <w:bCs/>
          <w:color w:val="000000"/>
          <w:sz w:val="24"/>
          <w:szCs w:val="24"/>
        </w:rPr>
        <w:t xml:space="preserve">conferences, </w:t>
      </w:r>
      <w:proofErr w:type="gramStart"/>
      <w:r w:rsidRPr="00106FD7">
        <w:rPr>
          <w:rFonts w:cstheme="minorHAnsi"/>
          <w:b/>
          <w:bCs/>
          <w:color w:val="000000"/>
          <w:sz w:val="24"/>
          <w:szCs w:val="24"/>
        </w:rPr>
        <w:t>workshops</w:t>
      </w:r>
      <w:proofErr w:type="gramEnd"/>
      <w:r w:rsidRPr="00106FD7">
        <w:rPr>
          <w:rFonts w:cstheme="minorHAnsi"/>
          <w:b/>
          <w:bCs/>
          <w:color w:val="000000"/>
          <w:sz w:val="24"/>
          <w:szCs w:val="24"/>
        </w:rPr>
        <w:t xml:space="preserve"> and events outside normal working patterns</w:t>
      </w:r>
      <w:r w:rsidR="00117B1D">
        <w:rPr>
          <w:rFonts w:cstheme="minorHAnsi"/>
          <w:b/>
          <w:bCs/>
          <w:color w:val="000000"/>
          <w:sz w:val="24"/>
          <w:szCs w:val="24"/>
        </w:rPr>
        <w:t>*</w:t>
      </w:r>
      <w:r w:rsidRPr="00106FD7">
        <w:rPr>
          <w:rFonts w:cstheme="minorHAnsi"/>
          <w:b/>
          <w:bCs/>
          <w:color w:val="000000"/>
          <w:sz w:val="24"/>
          <w:szCs w:val="24"/>
        </w:rPr>
        <w:t>.</w:t>
      </w:r>
      <w:r w:rsidR="000E6F9E" w:rsidRPr="00106FD7">
        <w:rPr>
          <w:rFonts w:cstheme="minorHAnsi"/>
          <w:color w:val="000000"/>
          <w:sz w:val="24"/>
          <w:szCs w:val="24"/>
        </w:rPr>
        <w:t xml:space="preserve"> </w:t>
      </w:r>
      <w:r w:rsidR="003C3E85">
        <w:rPr>
          <w:rFonts w:cstheme="minorHAnsi"/>
          <w:color w:val="000000"/>
          <w:sz w:val="24"/>
          <w:szCs w:val="24"/>
        </w:rPr>
        <w:t xml:space="preserve">For the </w:t>
      </w:r>
      <w:r w:rsidR="004F613F">
        <w:rPr>
          <w:rFonts w:cstheme="minorHAnsi"/>
          <w:color w:val="000000"/>
          <w:sz w:val="24"/>
          <w:szCs w:val="24"/>
        </w:rPr>
        <w:t xml:space="preserve">academic </w:t>
      </w:r>
      <w:r w:rsidR="003C3E85">
        <w:rPr>
          <w:rFonts w:cstheme="minorHAnsi"/>
          <w:color w:val="000000"/>
          <w:sz w:val="24"/>
          <w:szCs w:val="24"/>
        </w:rPr>
        <w:t xml:space="preserve">year 2023-24, there will be a budget of </w:t>
      </w:r>
      <w:r w:rsidRPr="00DB3377">
        <w:rPr>
          <w:rFonts w:cstheme="minorHAnsi"/>
          <w:b/>
          <w:bCs/>
          <w:color w:val="000000"/>
          <w:sz w:val="24"/>
          <w:szCs w:val="24"/>
        </w:rPr>
        <w:t>£</w:t>
      </w:r>
      <w:r w:rsidR="003C3E85">
        <w:rPr>
          <w:rFonts w:cstheme="minorHAnsi"/>
          <w:b/>
          <w:bCs/>
          <w:color w:val="000000"/>
          <w:sz w:val="24"/>
          <w:szCs w:val="24"/>
        </w:rPr>
        <w:t xml:space="preserve">3500 </w:t>
      </w:r>
      <w:r w:rsidR="003C3E85" w:rsidRPr="003C3E85">
        <w:rPr>
          <w:rFonts w:cstheme="minorHAnsi"/>
          <w:color w:val="000000"/>
          <w:sz w:val="24"/>
          <w:szCs w:val="24"/>
        </w:rPr>
        <w:t>allocated</w:t>
      </w:r>
      <w:r w:rsidR="007A7EB0" w:rsidRPr="00DB3377">
        <w:rPr>
          <w:rFonts w:cstheme="minorHAnsi"/>
          <w:b/>
          <w:bCs/>
          <w:color w:val="000000"/>
          <w:sz w:val="24"/>
          <w:szCs w:val="24"/>
        </w:rPr>
        <w:t xml:space="preserve"> </w:t>
      </w:r>
      <w:r w:rsidRPr="00106FD7">
        <w:rPr>
          <w:rFonts w:cstheme="minorHAnsi"/>
          <w:color w:val="000000"/>
          <w:sz w:val="24"/>
          <w:szCs w:val="24"/>
        </w:rPr>
        <w:t>for this purpose.</w:t>
      </w:r>
    </w:p>
    <w:p w14:paraId="5DD5223F" w14:textId="77777777" w:rsidR="000E6F9E" w:rsidRPr="00106FD7" w:rsidRDefault="000E6F9E" w:rsidP="00382D27">
      <w:pPr>
        <w:autoSpaceDE w:val="0"/>
        <w:autoSpaceDN w:val="0"/>
        <w:adjustRightInd w:val="0"/>
        <w:spacing w:after="0" w:line="240" w:lineRule="auto"/>
        <w:rPr>
          <w:rFonts w:cstheme="minorHAnsi"/>
          <w:color w:val="000000"/>
          <w:sz w:val="24"/>
          <w:szCs w:val="24"/>
        </w:rPr>
      </w:pPr>
    </w:p>
    <w:p w14:paraId="796D48CD" w14:textId="2B4D5A58" w:rsidR="00382D27"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 xml:space="preserve">For the </w:t>
      </w:r>
      <w:r w:rsidR="00C4243A">
        <w:rPr>
          <w:rFonts w:cstheme="minorHAnsi"/>
          <w:color w:val="000000"/>
          <w:sz w:val="24"/>
          <w:szCs w:val="24"/>
        </w:rPr>
        <w:t>2023-2024</w:t>
      </w:r>
      <w:r w:rsidRPr="00106FD7">
        <w:rPr>
          <w:rFonts w:cstheme="minorHAnsi"/>
          <w:color w:val="000000"/>
          <w:sz w:val="24"/>
          <w:szCs w:val="24"/>
        </w:rPr>
        <w:t xml:space="preserve"> </w:t>
      </w:r>
      <w:r w:rsidR="002F7437">
        <w:rPr>
          <w:rFonts w:cstheme="minorHAnsi"/>
          <w:color w:val="000000"/>
          <w:sz w:val="24"/>
          <w:szCs w:val="24"/>
        </w:rPr>
        <w:t>academic</w:t>
      </w:r>
      <w:r w:rsidRPr="00106FD7">
        <w:rPr>
          <w:rFonts w:cstheme="minorHAnsi"/>
          <w:color w:val="000000"/>
          <w:sz w:val="24"/>
          <w:szCs w:val="24"/>
        </w:rPr>
        <w:t xml:space="preserve"> year and as part of the MAPS faculty EDI strategic plan for the </w:t>
      </w:r>
      <w:r w:rsidR="000E6F9E" w:rsidRPr="00106FD7">
        <w:rPr>
          <w:rFonts w:cstheme="minorHAnsi"/>
          <w:color w:val="000000"/>
          <w:sz w:val="24"/>
          <w:szCs w:val="24"/>
        </w:rPr>
        <w:t>2022 - 2027</w:t>
      </w:r>
      <w:r w:rsidRPr="00106FD7">
        <w:rPr>
          <w:rFonts w:cstheme="minorHAnsi"/>
          <w:color w:val="000000"/>
          <w:sz w:val="24"/>
          <w:szCs w:val="24"/>
        </w:rPr>
        <w:t>, we have revised the form and guidelines for this Fund. Th</w:t>
      </w:r>
      <w:r w:rsidR="00CB22B5">
        <w:rPr>
          <w:rFonts w:cstheme="minorHAnsi"/>
          <w:color w:val="000000"/>
          <w:sz w:val="24"/>
          <w:szCs w:val="24"/>
        </w:rPr>
        <w:t>ese</w:t>
      </w:r>
      <w:r w:rsidRPr="00106FD7">
        <w:rPr>
          <w:rFonts w:cstheme="minorHAnsi"/>
          <w:color w:val="000000"/>
          <w:sz w:val="24"/>
          <w:szCs w:val="24"/>
        </w:rPr>
        <w:t xml:space="preserve"> will be evaluated </w:t>
      </w:r>
      <w:r w:rsidR="000E6F9E" w:rsidRPr="00106FD7">
        <w:rPr>
          <w:rFonts w:cstheme="minorHAnsi"/>
          <w:color w:val="000000"/>
          <w:sz w:val="24"/>
          <w:szCs w:val="24"/>
        </w:rPr>
        <w:t xml:space="preserve">annually. </w:t>
      </w:r>
    </w:p>
    <w:p w14:paraId="052CF73F" w14:textId="77777777" w:rsidR="000E6F9E" w:rsidRPr="00106FD7" w:rsidRDefault="000E6F9E" w:rsidP="00382D27">
      <w:pPr>
        <w:autoSpaceDE w:val="0"/>
        <w:autoSpaceDN w:val="0"/>
        <w:adjustRightInd w:val="0"/>
        <w:spacing w:after="0" w:line="240" w:lineRule="auto"/>
        <w:rPr>
          <w:rFonts w:cstheme="minorHAnsi"/>
          <w:color w:val="000000"/>
          <w:sz w:val="24"/>
          <w:szCs w:val="24"/>
        </w:rPr>
      </w:pPr>
    </w:p>
    <w:p w14:paraId="307CCA91" w14:textId="67812693" w:rsidR="00382D27"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Please, note that applicants having access to grant funding where caring expenses are allowed</w:t>
      </w:r>
      <w:r w:rsidR="000E6F9E" w:rsidRPr="00106FD7">
        <w:rPr>
          <w:rFonts w:cstheme="minorHAnsi"/>
          <w:color w:val="000000"/>
          <w:sz w:val="24"/>
          <w:szCs w:val="24"/>
        </w:rPr>
        <w:t xml:space="preserve"> </w:t>
      </w:r>
      <w:r w:rsidRPr="00106FD7">
        <w:rPr>
          <w:rFonts w:cstheme="minorHAnsi"/>
          <w:color w:val="000000"/>
          <w:sz w:val="24"/>
          <w:szCs w:val="24"/>
        </w:rPr>
        <w:t>should use such grant funds in preference to this scheme</w:t>
      </w:r>
      <w:r w:rsidR="00194748" w:rsidRPr="00D35B49">
        <w:rPr>
          <w:rFonts w:cstheme="minorHAnsi"/>
          <w:sz w:val="24"/>
          <w:szCs w:val="24"/>
        </w:rPr>
        <w:t>.</w:t>
      </w:r>
      <w:r w:rsidRPr="00D35B49">
        <w:rPr>
          <w:rFonts w:cstheme="minorHAnsi"/>
          <w:sz w:val="24"/>
          <w:szCs w:val="24"/>
        </w:rPr>
        <w:t xml:space="preserve"> </w:t>
      </w:r>
      <w:r w:rsidR="00194748" w:rsidRPr="00D35B49">
        <w:rPr>
          <w:rFonts w:cstheme="minorHAnsi"/>
          <w:sz w:val="24"/>
          <w:szCs w:val="24"/>
        </w:rPr>
        <w:t xml:space="preserve">Your Head of Department must confirm that you have sought this funding first, if applicable. </w:t>
      </w:r>
      <w:r w:rsidRPr="00106FD7">
        <w:rPr>
          <w:rFonts w:cstheme="minorHAnsi"/>
          <w:color w:val="000000"/>
          <w:sz w:val="24"/>
          <w:szCs w:val="24"/>
        </w:rPr>
        <w:t>Please, see link below.</w:t>
      </w:r>
    </w:p>
    <w:p w14:paraId="3E73EAD4" w14:textId="078CF3C1" w:rsidR="00382D27" w:rsidRPr="00106FD7" w:rsidRDefault="00000000" w:rsidP="00382D27">
      <w:pPr>
        <w:autoSpaceDE w:val="0"/>
        <w:autoSpaceDN w:val="0"/>
        <w:adjustRightInd w:val="0"/>
        <w:spacing w:after="0" w:line="240" w:lineRule="auto"/>
        <w:rPr>
          <w:rFonts w:cstheme="minorHAnsi"/>
          <w:color w:val="0260C0"/>
          <w:sz w:val="24"/>
          <w:szCs w:val="24"/>
        </w:rPr>
      </w:pPr>
      <w:hyperlink r:id="rId11" w:history="1">
        <w:r w:rsidR="000E6F9E" w:rsidRPr="00106FD7">
          <w:rPr>
            <w:rStyle w:val="Hyperlink"/>
            <w:rFonts w:cstheme="minorHAnsi"/>
            <w:sz w:val="24"/>
            <w:szCs w:val="24"/>
          </w:rPr>
          <w:t>http://www.ucl.ac.uk/finance/policies-procedures/accordion-expenses/annex-5</w:t>
        </w:r>
      </w:hyperlink>
    </w:p>
    <w:p w14:paraId="7F14FDF1" w14:textId="77777777" w:rsidR="000E6F9E" w:rsidRPr="00106FD7" w:rsidRDefault="000E6F9E" w:rsidP="3A28D22B">
      <w:pPr>
        <w:autoSpaceDE w:val="0"/>
        <w:autoSpaceDN w:val="0"/>
        <w:adjustRightInd w:val="0"/>
        <w:spacing w:after="0" w:line="240" w:lineRule="auto"/>
        <w:rPr>
          <w:color w:val="0260C0"/>
          <w:sz w:val="24"/>
          <w:szCs w:val="24"/>
        </w:rPr>
      </w:pPr>
    </w:p>
    <w:p w14:paraId="434E7976" w14:textId="29B3781F" w:rsidR="1E051731" w:rsidRPr="00D35B49" w:rsidRDefault="1E051731" w:rsidP="3A28D22B">
      <w:pPr>
        <w:spacing w:after="0" w:line="240" w:lineRule="auto"/>
        <w:rPr>
          <w:sz w:val="24"/>
          <w:szCs w:val="24"/>
        </w:rPr>
      </w:pPr>
      <w:r w:rsidRPr="00D35B49">
        <w:rPr>
          <w:sz w:val="24"/>
          <w:szCs w:val="24"/>
        </w:rPr>
        <w:t xml:space="preserve">If they are sufficiently justified, we will consider applications asking for ‘top-up’ funds which would augment the existing care </w:t>
      </w:r>
      <w:r w:rsidR="1ACAAF72" w:rsidRPr="00D35B49">
        <w:rPr>
          <w:sz w:val="24"/>
          <w:szCs w:val="24"/>
        </w:rPr>
        <w:t xml:space="preserve">funding provided by a research grant in its entirety. In such cases, the total amount from both sources (research grant in entirety plus proposed MAPS caring provision) should not exceed our stated maximum for the MAPS </w:t>
      </w:r>
      <w:r w:rsidR="6DD42764" w:rsidRPr="00D35B49">
        <w:rPr>
          <w:sz w:val="24"/>
          <w:szCs w:val="24"/>
        </w:rPr>
        <w:t>Caring Fund applications.</w:t>
      </w:r>
    </w:p>
    <w:p w14:paraId="48B93680" w14:textId="1E950916" w:rsidR="000E6F9E" w:rsidRPr="000E6F9E" w:rsidRDefault="00382D27" w:rsidP="000E6F9E">
      <w:pPr>
        <w:pStyle w:val="Heading1"/>
      </w:pPr>
      <w:bookmarkStart w:id="1" w:name="_Toc115276584"/>
      <w:r>
        <w:t>2. Eligibility</w:t>
      </w:r>
      <w:bookmarkEnd w:id="1"/>
    </w:p>
    <w:p w14:paraId="2DAC7CC3" w14:textId="258709C9" w:rsidR="00382D27" w:rsidRDefault="000E6F9E" w:rsidP="00DB3377">
      <w:pPr>
        <w:autoSpaceDE w:val="0"/>
        <w:autoSpaceDN w:val="0"/>
        <w:adjustRightInd w:val="0"/>
        <w:spacing w:after="0" w:line="240" w:lineRule="auto"/>
        <w:ind w:left="720" w:hanging="720"/>
        <w:rPr>
          <w:rFonts w:ascii="Calibri" w:hAnsi="Calibri" w:cs="Calibri"/>
          <w:color w:val="000000"/>
          <w:sz w:val="24"/>
          <w:szCs w:val="24"/>
        </w:rPr>
      </w:pPr>
      <w:r w:rsidRPr="000E6F9E">
        <w:rPr>
          <w:rFonts w:ascii="Calibri" w:hAnsi="Calibri" w:cs="Calibri"/>
          <w:color w:val="000000"/>
          <w:sz w:val="24"/>
          <w:szCs w:val="24"/>
        </w:rPr>
        <w:t xml:space="preserve">2.1 </w:t>
      </w:r>
      <w:r>
        <w:rPr>
          <w:rFonts w:ascii="Calibri" w:hAnsi="Calibri" w:cs="Calibri"/>
          <w:color w:val="000000"/>
          <w:sz w:val="24"/>
          <w:szCs w:val="24"/>
        </w:rPr>
        <w:tab/>
      </w:r>
      <w:r w:rsidR="00382D27" w:rsidRPr="000E6F9E">
        <w:rPr>
          <w:rFonts w:ascii="Calibri" w:hAnsi="Calibri" w:cs="Calibri"/>
          <w:color w:val="000000"/>
          <w:sz w:val="24"/>
          <w:szCs w:val="24"/>
        </w:rPr>
        <w:t>In order to be eligible for the MAPS Caring Fund you need to be either a member of staff</w:t>
      </w:r>
      <w:r>
        <w:rPr>
          <w:rFonts w:ascii="Calibri" w:hAnsi="Calibri" w:cs="Calibri"/>
          <w:color w:val="000000"/>
          <w:sz w:val="24"/>
          <w:szCs w:val="24"/>
        </w:rPr>
        <w:t xml:space="preserve"> </w:t>
      </w:r>
      <w:r w:rsidR="00382D27">
        <w:rPr>
          <w:rFonts w:ascii="Calibri" w:hAnsi="Calibri" w:cs="Calibri"/>
          <w:color w:val="000000"/>
          <w:sz w:val="24"/>
          <w:szCs w:val="24"/>
        </w:rPr>
        <w:t xml:space="preserve">(academics, researcher assistants, teaching fellows, professional </w:t>
      </w:r>
      <w:proofErr w:type="gramStart"/>
      <w:r w:rsidR="00382D27">
        <w:rPr>
          <w:rFonts w:ascii="Calibri" w:hAnsi="Calibri" w:cs="Calibri"/>
          <w:color w:val="000000"/>
          <w:sz w:val="24"/>
          <w:szCs w:val="24"/>
        </w:rPr>
        <w:t>services</w:t>
      </w:r>
      <w:proofErr w:type="gramEnd"/>
      <w:r w:rsidR="00382D27">
        <w:rPr>
          <w:rFonts w:ascii="Calibri" w:hAnsi="Calibri" w:cs="Calibri"/>
          <w:color w:val="000000"/>
          <w:sz w:val="24"/>
          <w:szCs w:val="24"/>
        </w:rPr>
        <w:t xml:space="preserve"> and technical</w:t>
      </w:r>
      <w:r w:rsidR="00DB3377">
        <w:rPr>
          <w:rFonts w:ascii="Calibri" w:hAnsi="Calibri" w:cs="Calibri"/>
          <w:color w:val="000000"/>
          <w:sz w:val="24"/>
          <w:szCs w:val="24"/>
        </w:rPr>
        <w:t xml:space="preserve"> </w:t>
      </w:r>
      <w:r w:rsidR="00382D27">
        <w:rPr>
          <w:rFonts w:ascii="Calibri" w:hAnsi="Calibri" w:cs="Calibri"/>
          <w:color w:val="000000"/>
          <w:sz w:val="24"/>
          <w:szCs w:val="24"/>
        </w:rPr>
        <w:t>staff) or a PhD student within the MAPS faculty.</w:t>
      </w:r>
    </w:p>
    <w:p w14:paraId="4922E17A" w14:textId="5A30D62B" w:rsidR="000E6F9E" w:rsidRPr="000E6F9E" w:rsidRDefault="00382D27" w:rsidP="000E6F9E">
      <w:pPr>
        <w:pStyle w:val="Heading1"/>
      </w:pPr>
      <w:bookmarkStart w:id="2" w:name="_Toc115276585"/>
      <w:r>
        <w:t>3. Procedure</w:t>
      </w:r>
      <w:bookmarkEnd w:id="2"/>
    </w:p>
    <w:p w14:paraId="5091300A" w14:textId="6791B92F" w:rsidR="00382D27" w:rsidRPr="00106FD7" w:rsidRDefault="00382D27" w:rsidP="000E6F9E">
      <w:pPr>
        <w:autoSpaceDE w:val="0"/>
        <w:autoSpaceDN w:val="0"/>
        <w:adjustRightInd w:val="0"/>
        <w:spacing w:after="0" w:line="240" w:lineRule="auto"/>
        <w:ind w:left="720" w:hanging="720"/>
        <w:rPr>
          <w:rFonts w:cstheme="minorHAnsi"/>
          <w:b/>
          <w:bCs/>
          <w:color w:val="0000FF"/>
          <w:sz w:val="24"/>
          <w:szCs w:val="24"/>
        </w:rPr>
      </w:pPr>
      <w:r w:rsidRPr="00106FD7">
        <w:rPr>
          <w:rFonts w:cstheme="minorHAnsi"/>
          <w:color w:val="000000"/>
          <w:sz w:val="24"/>
          <w:szCs w:val="24"/>
        </w:rPr>
        <w:t>3.1.</w:t>
      </w:r>
      <w:r w:rsidR="000E6F9E" w:rsidRPr="00106FD7">
        <w:rPr>
          <w:rFonts w:cstheme="minorHAnsi"/>
          <w:color w:val="000000"/>
          <w:sz w:val="24"/>
          <w:szCs w:val="24"/>
        </w:rPr>
        <w:tab/>
      </w:r>
      <w:r w:rsidRPr="00106FD7">
        <w:rPr>
          <w:rFonts w:cstheme="minorHAnsi"/>
          <w:color w:val="000000"/>
          <w:sz w:val="24"/>
          <w:szCs w:val="24"/>
        </w:rPr>
        <w:t xml:space="preserve">Complete the MAPS Caring Fund application form located in Appendix A and submit it </w:t>
      </w:r>
      <w:r w:rsidRPr="00106FD7">
        <w:rPr>
          <w:rFonts w:cstheme="minorHAnsi"/>
          <w:b/>
          <w:bCs/>
          <w:color w:val="000000"/>
          <w:sz w:val="24"/>
          <w:szCs w:val="24"/>
        </w:rPr>
        <w:t>at</w:t>
      </w:r>
      <w:r w:rsidR="000E6F9E" w:rsidRPr="00106FD7">
        <w:rPr>
          <w:rFonts w:cstheme="minorHAnsi"/>
          <w:b/>
          <w:bCs/>
          <w:color w:val="000000"/>
          <w:sz w:val="24"/>
          <w:szCs w:val="24"/>
        </w:rPr>
        <w:t xml:space="preserve"> </w:t>
      </w:r>
      <w:r w:rsidRPr="00106FD7">
        <w:rPr>
          <w:rFonts w:cstheme="minorHAnsi"/>
          <w:b/>
          <w:bCs/>
          <w:color w:val="000000"/>
          <w:sz w:val="24"/>
          <w:szCs w:val="24"/>
        </w:rPr>
        <w:t xml:space="preserve">least three weeks before the event </w:t>
      </w:r>
      <w:r w:rsidRPr="00106FD7">
        <w:rPr>
          <w:rFonts w:cstheme="minorHAnsi"/>
          <w:color w:val="000000"/>
          <w:sz w:val="24"/>
          <w:szCs w:val="24"/>
        </w:rPr>
        <w:t xml:space="preserve">to: </w:t>
      </w:r>
      <w:hyperlink r:id="rId12" w:history="1">
        <w:r w:rsidR="000E6F9E" w:rsidRPr="00106FD7">
          <w:rPr>
            <w:rStyle w:val="Hyperlink"/>
            <w:rFonts w:cstheme="minorHAnsi"/>
            <w:b/>
            <w:bCs/>
            <w:sz w:val="24"/>
            <w:szCs w:val="24"/>
          </w:rPr>
          <w:t>maps.caring@ucl.ac.uk</w:t>
        </w:r>
      </w:hyperlink>
      <w:r w:rsidR="00095DAE">
        <w:rPr>
          <w:rStyle w:val="Hyperlink"/>
          <w:rFonts w:cstheme="minorHAnsi"/>
          <w:b/>
          <w:bCs/>
          <w:sz w:val="24"/>
          <w:szCs w:val="24"/>
        </w:rPr>
        <w:t>.</w:t>
      </w:r>
    </w:p>
    <w:p w14:paraId="5AA0D55D" w14:textId="77777777" w:rsidR="000E6F9E" w:rsidRPr="00106FD7" w:rsidRDefault="000E6F9E" w:rsidP="00382D27">
      <w:pPr>
        <w:autoSpaceDE w:val="0"/>
        <w:autoSpaceDN w:val="0"/>
        <w:adjustRightInd w:val="0"/>
        <w:spacing w:after="0" w:line="240" w:lineRule="auto"/>
        <w:rPr>
          <w:rFonts w:cstheme="minorHAnsi"/>
          <w:b/>
          <w:bCs/>
          <w:color w:val="0000FF"/>
          <w:sz w:val="24"/>
          <w:szCs w:val="24"/>
        </w:rPr>
      </w:pPr>
    </w:p>
    <w:p w14:paraId="714299F7" w14:textId="2ABD135B" w:rsidR="000E6F9E" w:rsidRPr="00106FD7" w:rsidRDefault="00382D27" w:rsidP="000E6F9E">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3.2.</w:t>
      </w:r>
      <w:r w:rsidR="000E6F9E" w:rsidRPr="00106FD7">
        <w:rPr>
          <w:rFonts w:cstheme="minorHAnsi"/>
          <w:color w:val="000000"/>
          <w:sz w:val="24"/>
          <w:szCs w:val="24"/>
        </w:rPr>
        <w:tab/>
      </w:r>
      <w:r w:rsidRPr="00106FD7">
        <w:rPr>
          <w:rFonts w:cstheme="minorHAnsi"/>
          <w:color w:val="000000"/>
          <w:sz w:val="24"/>
          <w:szCs w:val="24"/>
        </w:rPr>
        <w:t>A Faculty-level panel will consider the applications on a “first-come-first-served” basis until</w:t>
      </w:r>
      <w:r w:rsidR="000E6F9E" w:rsidRPr="00106FD7">
        <w:rPr>
          <w:rFonts w:cstheme="minorHAnsi"/>
          <w:color w:val="000000"/>
          <w:sz w:val="24"/>
          <w:szCs w:val="24"/>
        </w:rPr>
        <w:t xml:space="preserve"> </w:t>
      </w:r>
      <w:r w:rsidRPr="00106FD7">
        <w:rPr>
          <w:rFonts w:cstheme="minorHAnsi"/>
          <w:color w:val="000000"/>
          <w:sz w:val="24"/>
          <w:szCs w:val="24"/>
        </w:rPr>
        <w:t>the fund is exhausted in a given financial year</w:t>
      </w:r>
      <w:r w:rsidR="000E6F9E" w:rsidRPr="00106FD7">
        <w:rPr>
          <w:rFonts w:cstheme="minorHAnsi"/>
          <w:color w:val="000000"/>
          <w:sz w:val="24"/>
          <w:szCs w:val="24"/>
        </w:rPr>
        <w:t>.</w:t>
      </w:r>
      <w:r w:rsidR="00001B81">
        <w:rPr>
          <w:rFonts w:cstheme="minorHAnsi"/>
          <w:color w:val="000000"/>
          <w:sz w:val="24"/>
          <w:szCs w:val="24"/>
        </w:rPr>
        <w:t xml:space="preserve"> The financial year ends on the </w:t>
      </w:r>
      <w:proofErr w:type="gramStart"/>
      <w:r w:rsidR="00001B81">
        <w:rPr>
          <w:rFonts w:cstheme="minorHAnsi"/>
          <w:color w:val="000000"/>
          <w:sz w:val="24"/>
          <w:szCs w:val="24"/>
        </w:rPr>
        <w:t>31</w:t>
      </w:r>
      <w:r w:rsidR="00001B81" w:rsidRPr="00001B81">
        <w:rPr>
          <w:rFonts w:cstheme="minorHAnsi"/>
          <w:color w:val="000000"/>
          <w:sz w:val="24"/>
          <w:szCs w:val="24"/>
          <w:vertAlign w:val="superscript"/>
        </w:rPr>
        <w:t>st</w:t>
      </w:r>
      <w:proofErr w:type="gramEnd"/>
      <w:r w:rsidR="00001B81">
        <w:rPr>
          <w:rFonts w:cstheme="minorHAnsi"/>
          <w:color w:val="000000"/>
          <w:sz w:val="24"/>
          <w:szCs w:val="24"/>
        </w:rPr>
        <w:t xml:space="preserve"> July </w:t>
      </w:r>
      <w:r w:rsidR="00194748">
        <w:rPr>
          <w:rFonts w:cstheme="minorHAnsi"/>
          <w:color w:val="000000"/>
          <w:sz w:val="24"/>
          <w:szCs w:val="24"/>
        </w:rPr>
        <w:t>2024</w:t>
      </w:r>
      <w:r w:rsidR="00001B81">
        <w:rPr>
          <w:rFonts w:cstheme="minorHAnsi"/>
          <w:color w:val="000000"/>
          <w:sz w:val="24"/>
          <w:szCs w:val="24"/>
        </w:rPr>
        <w:t>.</w:t>
      </w:r>
    </w:p>
    <w:p w14:paraId="27FE7B4B" w14:textId="77777777" w:rsidR="000E6F9E" w:rsidRPr="00106FD7" w:rsidRDefault="000E6F9E" w:rsidP="00382D27">
      <w:pPr>
        <w:autoSpaceDE w:val="0"/>
        <w:autoSpaceDN w:val="0"/>
        <w:adjustRightInd w:val="0"/>
        <w:spacing w:after="0" w:line="240" w:lineRule="auto"/>
        <w:rPr>
          <w:rFonts w:cstheme="minorHAnsi"/>
          <w:color w:val="000000"/>
          <w:sz w:val="24"/>
          <w:szCs w:val="24"/>
        </w:rPr>
      </w:pPr>
    </w:p>
    <w:p w14:paraId="5BE065BA" w14:textId="7724ECB3" w:rsidR="00382D27" w:rsidRPr="00106FD7" w:rsidRDefault="00382D27" w:rsidP="000E6F9E">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3.3.</w:t>
      </w:r>
      <w:r w:rsidR="000E6F9E" w:rsidRPr="00106FD7">
        <w:rPr>
          <w:rFonts w:cstheme="minorHAnsi"/>
          <w:color w:val="000000"/>
          <w:sz w:val="24"/>
          <w:szCs w:val="24"/>
        </w:rPr>
        <w:tab/>
      </w:r>
      <w:r w:rsidRPr="00106FD7">
        <w:rPr>
          <w:rFonts w:cstheme="minorHAnsi"/>
          <w:color w:val="000000"/>
          <w:sz w:val="24"/>
          <w:szCs w:val="24"/>
        </w:rPr>
        <w:t>Successful applicants will be notified via email and an account code to which authorised</w:t>
      </w:r>
      <w:r w:rsidR="000E6F9E" w:rsidRPr="00106FD7">
        <w:rPr>
          <w:rFonts w:cstheme="minorHAnsi"/>
          <w:color w:val="000000"/>
          <w:sz w:val="24"/>
          <w:szCs w:val="24"/>
        </w:rPr>
        <w:t xml:space="preserve"> </w:t>
      </w:r>
      <w:r w:rsidRPr="00106FD7">
        <w:rPr>
          <w:rFonts w:cstheme="minorHAnsi"/>
          <w:color w:val="000000"/>
          <w:sz w:val="24"/>
          <w:szCs w:val="24"/>
        </w:rPr>
        <w:t>expenditure should be charged will be indicated.</w:t>
      </w:r>
    </w:p>
    <w:p w14:paraId="5E9979A6" w14:textId="77777777" w:rsidR="000E6F9E" w:rsidRPr="00106FD7" w:rsidRDefault="000E6F9E" w:rsidP="000E6F9E">
      <w:pPr>
        <w:autoSpaceDE w:val="0"/>
        <w:autoSpaceDN w:val="0"/>
        <w:adjustRightInd w:val="0"/>
        <w:spacing w:after="0" w:line="240" w:lineRule="auto"/>
        <w:ind w:left="720" w:hanging="720"/>
        <w:rPr>
          <w:rFonts w:cstheme="minorHAnsi"/>
          <w:color w:val="000000"/>
          <w:sz w:val="24"/>
          <w:szCs w:val="24"/>
        </w:rPr>
      </w:pPr>
    </w:p>
    <w:p w14:paraId="1293A9EB" w14:textId="02254FEC" w:rsidR="00382D27" w:rsidRPr="00106FD7" w:rsidRDefault="00382D27" w:rsidP="000E6F9E">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lastRenderedPageBreak/>
        <w:t>3.4.</w:t>
      </w:r>
      <w:r w:rsidR="000E6F9E" w:rsidRPr="00106FD7">
        <w:rPr>
          <w:rFonts w:cstheme="minorHAnsi"/>
          <w:color w:val="000000"/>
          <w:sz w:val="24"/>
          <w:szCs w:val="24"/>
        </w:rPr>
        <w:tab/>
      </w:r>
      <w:r w:rsidRPr="00106FD7">
        <w:rPr>
          <w:rFonts w:cstheme="minorHAnsi"/>
          <w:color w:val="000000"/>
          <w:sz w:val="24"/>
          <w:szCs w:val="24"/>
        </w:rPr>
        <w:t>After the expenditure has been incurred, applicants should submit an expense claim form</w:t>
      </w:r>
      <w:r w:rsidR="000E6F9E" w:rsidRPr="00106FD7">
        <w:rPr>
          <w:rFonts w:cstheme="minorHAnsi"/>
          <w:color w:val="000000"/>
          <w:sz w:val="24"/>
          <w:szCs w:val="24"/>
        </w:rPr>
        <w:t xml:space="preserve"> </w:t>
      </w:r>
      <w:r w:rsidRPr="00106FD7">
        <w:rPr>
          <w:rFonts w:cstheme="minorHAnsi"/>
          <w:color w:val="000000"/>
          <w:sz w:val="24"/>
          <w:szCs w:val="24"/>
        </w:rPr>
        <w:t xml:space="preserve">via </w:t>
      </w:r>
      <w:proofErr w:type="spellStart"/>
      <w:r w:rsidRPr="00106FD7">
        <w:rPr>
          <w:rFonts w:cstheme="minorHAnsi"/>
          <w:color w:val="000000"/>
          <w:sz w:val="24"/>
          <w:szCs w:val="24"/>
        </w:rPr>
        <w:t>iExpenses</w:t>
      </w:r>
      <w:proofErr w:type="spellEnd"/>
      <w:r w:rsidRPr="00106FD7">
        <w:rPr>
          <w:rFonts w:cstheme="minorHAnsi"/>
          <w:color w:val="000000"/>
          <w:sz w:val="24"/>
          <w:szCs w:val="24"/>
        </w:rPr>
        <w:t xml:space="preserve"> and </w:t>
      </w:r>
      <w:r w:rsidR="00194748">
        <w:rPr>
          <w:rFonts w:cstheme="minorHAnsi"/>
          <w:color w:val="000000"/>
          <w:sz w:val="24"/>
          <w:szCs w:val="24"/>
        </w:rPr>
        <w:t>attach receipts to the expense claim for approval</w:t>
      </w:r>
      <w:r w:rsidRPr="00106FD7">
        <w:rPr>
          <w:rFonts w:cstheme="minorHAnsi"/>
          <w:color w:val="000000"/>
          <w:sz w:val="24"/>
          <w:szCs w:val="24"/>
        </w:rPr>
        <w:t>. Claimants should use the ‘Exceptional</w:t>
      </w:r>
      <w:r w:rsidR="000E6F9E" w:rsidRPr="00106FD7">
        <w:rPr>
          <w:rFonts w:cstheme="minorHAnsi"/>
          <w:color w:val="000000"/>
          <w:sz w:val="24"/>
          <w:szCs w:val="24"/>
        </w:rPr>
        <w:t xml:space="preserve"> </w:t>
      </w:r>
      <w:r w:rsidRPr="00106FD7">
        <w:rPr>
          <w:rFonts w:cstheme="minorHAnsi"/>
          <w:color w:val="000000"/>
          <w:sz w:val="24"/>
          <w:szCs w:val="24"/>
        </w:rPr>
        <w:t xml:space="preserve">Items’ category on </w:t>
      </w:r>
      <w:proofErr w:type="spellStart"/>
      <w:r w:rsidRPr="00106FD7">
        <w:rPr>
          <w:rFonts w:cstheme="minorHAnsi"/>
          <w:color w:val="000000"/>
          <w:sz w:val="24"/>
          <w:szCs w:val="24"/>
        </w:rPr>
        <w:t>iExpenses</w:t>
      </w:r>
      <w:proofErr w:type="spellEnd"/>
      <w:r w:rsidR="000E6F9E" w:rsidRPr="00106FD7">
        <w:rPr>
          <w:rFonts w:cstheme="minorHAnsi"/>
          <w:color w:val="000000"/>
          <w:sz w:val="24"/>
          <w:szCs w:val="24"/>
        </w:rPr>
        <w:t>.</w:t>
      </w:r>
    </w:p>
    <w:p w14:paraId="57289F0C" w14:textId="77777777" w:rsidR="000E6F9E" w:rsidRPr="00106FD7" w:rsidRDefault="000E6F9E" w:rsidP="000E6F9E">
      <w:pPr>
        <w:autoSpaceDE w:val="0"/>
        <w:autoSpaceDN w:val="0"/>
        <w:adjustRightInd w:val="0"/>
        <w:spacing w:after="0" w:line="240" w:lineRule="auto"/>
        <w:ind w:left="720" w:hanging="720"/>
        <w:rPr>
          <w:rFonts w:cstheme="minorHAnsi"/>
          <w:color w:val="000000"/>
          <w:sz w:val="24"/>
          <w:szCs w:val="24"/>
        </w:rPr>
      </w:pPr>
    </w:p>
    <w:p w14:paraId="2DC0EF09" w14:textId="18328AD6" w:rsidR="000E6F9E" w:rsidRDefault="00382D27" w:rsidP="00AD30CC">
      <w:pPr>
        <w:autoSpaceDE w:val="0"/>
        <w:autoSpaceDN w:val="0"/>
        <w:adjustRightInd w:val="0"/>
        <w:spacing w:after="0" w:line="240" w:lineRule="auto"/>
        <w:ind w:left="720" w:hanging="720"/>
        <w:rPr>
          <w:rFonts w:ascii="TimesNewRomanPSMT" w:hAnsi="TimesNewRomanPSMT" w:cs="TimesNewRomanPSMT"/>
          <w:color w:val="000000"/>
          <w:sz w:val="24"/>
          <w:szCs w:val="24"/>
        </w:rPr>
      </w:pPr>
      <w:r w:rsidRPr="00106FD7">
        <w:rPr>
          <w:rFonts w:cstheme="minorHAnsi"/>
          <w:color w:val="000000"/>
          <w:sz w:val="24"/>
          <w:szCs w:val="24"/>
        </w:rPr>
        <w:t>3.5.</w:t>
      </w:r>
      <w:r w:rsidR="000E6F9E" w:rsidRPr="00106FD7">
        <w:rPr>
          <w:rFonts w:cstheme="minorHAnsi"/>
          <w:color w:val="000000"/>
          <w:sz w:val="24"/>
          <w:szCs w:val="24"/>
        </w:rPr>
        <w:tab/>
      </w:r>
      <w:r w:rsidR="00AD30CC" w:rsidRPr="00AD30CC">
        <w:rPr>
          <w:rFonts w:ascii="Calibri-Bold" w:hAnsi="Calibri-Bold" w:cs="Calibri-Bold"/>
          <w:color w:val="000000"/>
          <w:sz w:val="24"/>
          <w:szCs w:val="24"/>
        </w:rPr>
        <w:t>If funding is approved, please complete the feedback form sent to you in the outcome email, within a month of the activity</w:t>
      </w:r>
      <w:r w:rsidR="00AD30CC">
        <w:rPr>
          <w:rFonts w:ascii="Calibri-Bold" w:hAnsi="Calibri-Bold" w:cs="Calibri-Bold"/>
          <w:color w:val="000000"/>
          <w:sz w:val="24"/>
          <w:szCs w:val="24"/>
        </w:rPr>
        <w:t xml:space="preserve">. </w:t>
      </w:r>
    </w:p>
    <w:p w14:paraId="59444BF4" w14:textId="568A662F" w:rsidR="000E6F9E" w:rsidRPr="000E6F9E" w:rsidRDefault="00382D27" w:rsidP="000E6F9E">
      <w:pPr>
        <w:pStyle w:val="Heading1"/>
      </w:pPr>
      <w:bookmarkStart w:id="3" w:name="_Toc115276586"/>
      <w:r>
        <w:t>4. Conditions</w:t>
      </w:r>
      <w:bookmarkEnd w:id="3"/>
    </w:p>
    <w:p w14:paraId="0190EE23" w14:textId="4AF713FF" w:rsidR="00382D27" w:rsidRPr="00106FD7" w:rsidRDefault="00382D27" w:rsidP="000E6F9E">
      <w:pPr>
        <w:autoSpaceDE w:val="0"/>
        <w:autoSpaceDN w:val="0"/>
        <w:adjustRightInd w:val="0"/>
        <w:spacing w:after="0" w:line="240" w:lineRule="auto"/>
        <w:ind w:left="720" w:hanging="720"/>
        <w:rPr>
          <w:rFonts w:cstheme="minorHAnsi"/>
          <w:color w:val="000000"/>
          <w:sz w:val="24"/>
          <w:szCs w:val="24"/>
        </w:rPr>
      </w:pPr>
      <w:r>
        <w:rPr>
          <w:rFonts w:ascii="Calibri" w:hAnsi="Calibri" w:cs="Calibri"/>
          <w:color w:val="000000"/>
          <w:sz w:val="24"/>
          <w:szCs w:val="24"/>
        </w:rPr>
        <w:t>4.1.</w:t>
      </w:r>
      <w:r w:rsidR="000E6F9E">
        <w:rPr>
          <w:rFonts w:ascii="Calibri" w:hAnsi="Calibri" w:cs="Calibri"/>
          <w:color w:val="000000"/>
          <w:sz w:val="24"/>
          <w:szCs w:val="24"/>
        </w:rPr>
        <w:tab/>
      </w:r>
      <w:r w:rsidRPr="00106FD7">
        <w:rPr>
          <w:rFonts w:cstheme="minorHAnsi"/>
          <w:color w:val="000000"/>
          <w:sz w:val="24"/>
          <w:szCs w:val="24"/>
        </w:rPr>
        <w:t>For the purposes of this fund, ‘Caring’ can mean childcare, care of elderly or any other</w:t>
      </w:r>
      <w:r w:rsidR="000E6F9E" w:rsidRPr="00106FD7">
        <w:rPr>
          <w:rFonts w:cstheme="minorHAnsi"/>
          <w:color w:val="000000"/>
          <w:sz w:val="24"/>
          <w:szCs w:val="24"/>
        </w:rPr>
        <w:t xml:space="preserve"> </w:t>
      </w:r>
      <w:r w:rsidRPr="00106FD7">
        <w:rPr>
          <w:rFonts w:cstheme="minorHAnsi"/>
          <w:color w:val="000000"/>
          <w:sz w:val="24"/>
          <w:szCs w:val="24"/>
        </w:rPr>
        <w:t>family members or dependants requiring help.</w:t>
      </w:r>
    </w:p>
    <w:p w14:paraId="03C6FD79" w14:textId="77777777" w:rsidR="000E6F9E" w:rsidRPr="00106FD7" w:rsidRDefault="000E6F9E" w:rsidP="00382D27">
      <w:pPr>
        <w:autoSpaceDE w:val="0"/>
        <w:autoSpaceDN w:val="0"/>
        <w:adjustRightInd w:val="0"/>
        <w:spacing w:after="0" w:line="240" w:lineRule="auto"/>
        <w:rPr>
          <w:rFonts w:cstheme="minorHAnsi"/>
          <w:color w:val="000000"/>
          <w:sz w:val="24"/>
          <w:szCs w:val="24"/>
        </w:rPr>
      </w:pPr>
    </w:p>
    <w:p w14:paraId="0955A09F" w14:textId="06A1E3D8" w:rsidR="00382D27" w:rsidRPr="00106FD7" w:rsidRDefault="00382D27" w:rsidP="000E6F9E">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 xml:space="preserve">4.2. </w:t>
      </w:r>
      <w:r w:rsidR="000E6F9E" w:rsidRPr="00106FD7">
        <w:rPr>
          <w:rFonts w:cstheme="minorHAnsi"/>
          <w:color w:val="000000"/>
          <w:sz w:val="24"/>
          <w:szCs w:val="24"/>
        </w:rPr>
        <w:tab/>
      </w:r>
      <w:r w:rsidRPr="00106FD7">
        <w:rPr>
          <w:rFonts w:cstheme="minorHAnsi"/>
          <w:color w:val="000000"/>
          <w:sz w:val="24"/>
          <w:szCs w:val="24"/>
        </w:rPr>
        <w:t xml:space="preserve">Claims up to </w:t>
      </w:r>
      <w:r w:rsidRPr="00DD1A51">
        <w:rPr>
          <w:rFonts w:cstheme="minorHAnsi"/>
          <w:b/>
          <w:bCs/>
          <w:color w:val="000000"/>
          <w:sz w:val="24"/>
          <w:szCs w:val="24"/>
        </w:rPr>
        <w:t>£500</w:t>
      </w:r>
      <w:r w:rsidRPr="00106FD7">
        <w:rPr>
          <w:rFonts w:cstheme="minorHAnsi"/>
          <w:color w:val="000000"/>
          <w:sz w:val="24"/>
          <w:szCs w:val="24"/>
        </w:rPr>
        <w:t xml:space="preserve"> will be considered per person, per year. In </w:t>
      </w:r>
      <w:r w:rsidR="00477E17">
        <w:rPr>
          <w:rFonts w:cstheme="minorHAnsi"/>
          <w:color w:val="000000"/>
          <w:sz w:val="24"/>
          <w:szCs w:val="24"/>
        </w:rPr>
        <w:t xml:space="preserve">very </w:t>
      </w:r>
      <w:r w:rsidRPr="00106FD7">
        <w:rPr>
          <w:rFonts w:cstheme="minorHAnsi"/>
          <w:color w:val="000000"/>
          <w:sz w:val="24"/>
          <w:szCs w:val="24"/>
        </w:rPr>
        <w:t>exceptional circumstances</w:t>
      </w:r>
      <w:r w:rsidR="000E6F9E" w:rsidRPr="00106FD7">
        <w:rPr>
          <w:rFonts w:cstheme="minorHAnsi"/>
          <w:color w:val="000000"/>
          <w:sz w:val="24"/>
          <w:szCs w:val="24"/>
        </w:rPr>
        <w:t xml:space="preserve"> </w:t>
      </w:r>
      <w:r w:rsidRPr="00106FD7">
        <w:rPr>
          <w:rFonts w:cstheme="minorHAnsi"/>
          <w:color w:val="000000"/>
          <w:sz w:val="24"/>
          <w:szCs w:val="24"/>
        </w:rPr>
        <w:t xml:space="preserve">there </w:t>
      </w:r>
      <w:r w:rsidR="00477E17">
        <w:rPr>
          <w:rFonts w:cstheme="minorHAnsi"/>
          <w:color w:val="000000"/>
          <w:sz w:val="24"/>
          <w:szCs w:val="24"/>
        </w:rPr>
        <w:t>may</w:t>
      </w:r>
      <w:r w:rsidRPr="00106FD7">
        <w:rPr>
          <w:rFonts w:cstheme="minorHAnsi"/>
          <w:color w:val="000000"/>
          <w:sz w:val="24"/>
          <w:szCs w:val="24"/>
        </w:rPr>
        <w:t xml:space="preserve"> be scope for higher awards to be made, at the discretion of the panel. If in doubt</w:t>
      </w:r>
      <w:r w:rsidR="000E6F9E" w:rsidRPr="00106FD7">
        <w:rPr>
          <w:rFonts w:cstheme="minorHAnsi"/>
          <w:color w:val="000000"/>
          <w:sz w:val="24"/>
          <w:szCs w:val="24"/>
        </w:rPr>
        <w:t xml:space="preserve"> </w:t>
      </w:r>
      <w:r w:rsidRPr="00106FD7">
        <w:rPr>
          <w:rFonts w:cstheme="minorHAnsi"/>
          <w:color w:val="000000"/>
          <w:sz w:val="24"/>
          <w:szCs w:val="24"/>
        </w:rPr>
        <w:t>submit a request for the higher amount.</w:t>
      </w:r>
    </w:p>
    <w:p w14:paraId="4B8CEA01" w14:textId="77777777" w:rsidR="000E6F9E" w:rsidRPr="00106FD7" w:rsidRDefault="000E6F9E" w:rsidP="000E6F9E">
      <w:pPr>
        <w:autoSpaceDE w:val="0"/>
        <w:autoSpaceDN w:val="0"/>
        <w:adjustRightInd w:val="0"/>
        <w:spacing w:after="0" w:line="240" w:lineRule="auto"/>
        <w:ind w:left="720" w:hanging="720"/>
        <w:rPr>
          <w:rFonts w:cstheme="minorHAnsi"/>
          <w:color w:val="000000"/>
          <w:sz w:val="24"/>
          <w:szCs w:val="24"/>
        </w:rPr>
      </w:pPr>
    </w:p>
    <w:p w14:paraId="503DEFA2" w14:textId="0B8B0CED" w:rsidR="00382D27" w:rsidRPr="00106FD7" w:rsidRDefault="00382D27" w:rsidP="000E6F9E">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4.3.</w:t>
      </w:r>
      <w:r w:rsidR="000E6F9E" w:rsidRPr="00106FD7">
        <w:rPr>
          <w:rFonts w:cstheme="minorHAnsi"/>
          <w:color w:val="000000"/>
          <w:sz w:val="24"/>
          <w:szCs w:val="24"/>
        </w:rPr>
        <w:tab/>
      </w:r>
      <w:r w:rsidR="00AD30CC" w:rsidRPr="00AD30CC">
        <w:rPr>
          <w:rFonts w:ascii="Calibri-Bold" w:hAnsi="Calibri-Bold" w:cs="Calibri-Bold"/>
          <w:color w:val="000000"/>
          <w:sz w:val="24"/>
          <w:szCs w:val="24"/>
        </w:rPr>
        <w:t>If funding is approved, please complete the feedback form sent to you in the outcome email, within a month of the activity</w:t>
      </w:r>
      <w:r w:rsidR="00AD30CC">
        <w:rPr>
          <w:rFonts w:ascii="Calibri-Bold" w:hAnsi="Calibri-Bold" w:cs="Calibri-Bold"/>
          <w:color w:val="000000"/>
          <w:sz w:val="24"/>
          <w:szCs w:val="24"/>
        </w:rPr>
        <w:t>.</w:t>
      </w:r>
    </w:p>
    <w:p w14:paraId="65758130" w14:textId="77777777" w:rsidR="000E6F9E" w:rsidRPr="00106FD7" w:rsidRDefault="000E6F9E" w:rsidP="000E6F9E">
      <w:pPr>
        <w:autoSpaceDE w:val="0"/>
        <w:autoSpaceDN w:val="0"/>
        <w:adjustRightInd w:val="0"/>
        <w:spacing w:after="0" w:line="240" w:lineRule="auto"/>
        <w:ind w:left="720" w:hanging="720"/>
        <w:rPr>
          <w:rFonts w:cstheme="minorHAnsi"/>
          <w:color w:val="000000"/>
          <w:sz w:val="24"/>
          <w:szCs w:val="24"/>
        </w:rPr>
      </w:pPr>
    </w:p>
    <w:p w14:paraId="731EE839" w14:textId="141356DF" w:rsidR="00382D27"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4.4.</w:t>
      </w:r>
      <w:r w:rsidR="000E6F9E" w:rsidRPr="00106FD7">
        <w:rPr>
          <w:rFonts w:cstheme="minorHAnsi"/>
          <w:color w:val="000000"/>
          <w:sz w:val="24"/>
          <w:szCs w:val="24"/>
        </w:rPr>
        <w:tab/>
      </w:r>
      <w:r w:rsidRPr="00106FD7">
        <w:rPr>
          <w:rFonts w:cstheme="minorHAnsi"/>
          <w:color w:val="000000"/>
          <w:sz w:val="24"/>
          <w:szCs w:val="24"/>
        </w:rPr>
        <w:t xml:space="preserve">Childcare or caring responsibility costs may only be claimed in association with </w:t>
      </w:r>
      <w:proofErr w:type="gramStart"/>
      <w:r w:rsidRPr="00106FD7">
        <w:rPr>
          <w:rFonts w:cstheme="minorHAnsi"/>
          <w:color w:val="000000"/>
          <w:sz w:val="24"/>
          <w:szCs w:val="24"/>
        </w:rPr>
        <w:t>work</w:t>
      </w:r>
      <w:proofErr w:type="gramEnd"/>
    </w:p>
    <w:p w14:paraId="18BD8F35" w14:textId="77777777" w:rsidR="008F241A" w:rsidRDefault="00382D27" w:rsidP="009B6DB3">
      <w:pPr>
        <w:autoSpaceDE w:val="0"/>
        <w:autoSpaceDN w:val="0"/>
        <w:adjustRightInd w:val="0"/>
        <w:spacing w:after="0" w:line="240" w:lineRule="auto"/>
        <w:ind w:left="720"/>
        <w:rPr>
          <w:rFonts w:cstheme="minorHAnsi"/>
          <w:color w:val="000000"/>
          <w:sz w:val="24"/>
          <w:szCs w:val="24"/>
        </w:rPr>
      </w:pPr>
      <w:r w:rsidRPr="00106FD7">
        <w:rPr>
          <w:rFonts w:cstheme="minorHAnsi"/>
          <w:color w:val="000000"/>
          <w:sz w:val="24"/>
          <w:szCs w:val="24"/>
        </w:rPr>
        <w:t>activities undertaken outside of normal working patterns</w:t>
      </w:r>
      <w:r w:rsidR="009B6DB3">
        <w:rPr>
          <w:rFonts w:cstheme="minorHAnsi"/>
          <w:color w:val="000000"/>
          <w:sz w:val="24"/>
          <w:szCs w:val="24"/>
        </w:rPr>
        <w:t>*</w:t>
      </w:r>
      <w:r w:rsidRPr="00106FD7">
        <w:rPr>
          <w:rFonts w:cstheme="minorHAnsi"/>
          <w:color w:val="000000"/>
          <w:sz w:val="24"/>
          <w:szCs w:val="24"/>
        </w:rPr>
        <w:t xml:space="preserve"> (e.g., childcare or eldercare costs</w:t>
      </w:r>
      <w:r w:rsidR="000E6F9E" w:rsidRPr="00106FD7">
        <w:rPr>
          <w:rFonts w:cstheme="minorHAnsi"/>
          <w:color w:val="000000"/>
          <w:sz w:val="24"/>
          <w:szCs w:val="24"/>
        </w:rPr>
        <w:t xml:space="preserve"> </w:t>
      </w:r>
      <w:r w:rsidRPr="00106FD7">
        <w:rPr>
          <w:rFonts w:cstheme="minorHAnsi"/>
          <w:color w:val="000000"/>
          <w:sz w:val="24"/>
          <w:szCs w:val="24"/>
        </w:rPr>
        <w:t>while the primary carer attends a conference, training or meeting requiring them to wor</w:t>
      </w:r>
      <w:r w:rsidR="000E6F9E" w:rsidRPr="00106FD7">
        <w:rPr>
          <w:rFonts w:cstheme="minorHAnsi"/>
          <w:color w:val="000000"/>
          <w:sz w:val="24"/>
          <w:szCs w:val="24"/>
        </w:rPr>
        <w:t xml:space="preserve">k </w:t>
      </w:r>
      <w:r w:rsidRPr="00106FD7">
        <w:rPr>
          <w:rFonts w:cstheme="minorHAnsi"/>
          <w:color w:val="000000"/>
          <w:sz w:val="24"/>
          <w:szCs w:val="24"/>
        </w:rPr>
        <w:t>outside usual contracted hours</w:t>
      </w:r>
      <w:r w:rsidR="000E6F9E" w:rsidRPr="00106FD7">
        <w:rPr>
          <w:rFonts w:cstheme="minorHAnsi"/>
          <w:color w:val="000000"/>
          <w:sz w:val="24"/>
          <w:szCs w:val="24"/>
        </w:rPr>
        <w:t>).</w:t>
      </w:r>
      <w:r w:rsidR="009B6DB3" w:rsidRPr="009B6DB3">
        <w:rPr>
          <w:rFonts w:cstheme="minorHAnsi"/>
          <w:color w:val="000000"/>
          <w:sz w:val="24"/>
          <w:szCs w:val="24"/>
        </w:rPr>
        <w:t xml:space="preserve"> </w:t>
      </w:r>
    </w:p>
    <w:p w14:paraId="16BB60D1" w14:textId="77777777" w:rsidR="008F241A" w:rsidRDefault="008F241A" w:rsidP="009B6DB3">
      <w:pPr>
        <w:autoSpaceDE w:val="0"/>
        <w:autoSpaceDN w:val="0"/>
        <w:adjustRightInd w:val="0"/>
        <w:spacing w:after="0" w:line="240" w:lineRule="auto"/>
        <w:ind w:left="720"/>
        <w:rPr>
          <w:rFonts w:cstheme="minorHAnsi"/>
          <w:color w:val="000000"/>
          <w:sz w:val="24"/>
          <w:szCs w:val="24"/>
        </w:rPr>
      </w:pPr>
    </w:p>
    <w:p w14:paraId="03B33631" w14:textId="3B2BB494" w:rsidR="009B6DB3" w:rsidRPr="00106FD7" w:rsidRDefault="009B6DB3" w:rsidP="009B6DB3">
      <w:pPr>
        <w:autoSpaceDE w:val="0"/>
        <w:autoSpaceDN w:val="0"/>
        <w:adjustRightInd w:val="0"/>
        <w:spacing w:after="0" w:line="240" w:lineRule="auto"/>
        <w:ind w:left="720"/>
        <w:rPr>
          <w:rFonts w:cstheme="minorHAnsi"/>
          <w:color w:val="000000"/>
          <w:sz w:val="24"/>
          <w:szCs w:val="24"/>
        </w:rPr>
      </w:pPr>
      <w:r w:rsidRPr="009B6DB3">
        <w:rPr>
          <w:rFonts w:cstheme="minorHAnsi"/>
          <w:i/>
          <w:iCs/>
          <w:color w:val="000000"/>
          <w:sz w:val="24"/>
          <w:szCs w:val="24"/>
        </w:rPr>
        <w:t>*Outside normal working patterns: at present we are not able to consider teaching activities at UCL within timetabled hours as exceptions to a working pattern</w:t>
      </w:r>
      <w:r>
        <w:rPr>
          <w:rFonts w:cstheme="minorHAnsi"/>
          <w:i/>
          <w:iCs/>
          <w:color w:val="000000"/>
          <w:sz w:val="24"/>
          <w:szCs w:val="24"/>
        </w:rPr>
        <w:t>.</w:t>
      </w:r>
    </w:p>
    <w:p w14:paraId="418B675E" w14:textId="77777777" w:rsidR="000E6F9E" w:rsidRPr="00106FD7" w:rsidRDefault="000E6F9E" w:rsidP="000E6F9E">
      <w:pPr>
        <w:autoSpaceDE w:val="0"/>
        <w:autoSpaceDN w:val="0"/>
        <w:adjustRightInd w:val="0"/>
        <w:spacing w:after="0" w:line="240" w:lineRule="auto"/>
        <w:ind w:left="720"/>
        <w:rPr>
          <w:rFonts w:cstheme="minorHAnsi"/>
          <w:color w:val="000000"/>
          <w:sz w:val="24"/>
          <w:szCs w:val="24"/>
        </w:rPr>
      </w:pPr>
    </w:p>
    <w:p w14:paraId="3231DB15" w14:textId="3110965A" w:rsidR="008F241A" w:rsidRDefault="00382D27" w:rsidP="008F241A">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 xml:space="preserve">4.5. </w:t>
      </w:r>
      <w:r w:rsidR="000E6F9E" w:rsidRPr="00106FD7">
        <w:rPr>
          <w:rFonts w:cstheme="minorHAnsi"/>
          <w:color w:val="000000"/>
          <w:sz w:val="24"/>
          <w:szCs w:val="24"/>
        </w:rPr>
        <w:tab/>
      </w:r>
      <w:r w:rsidRPr="00106FD7">
        <w:rPr>
          <w:rFonts w:cstheme="minorHAnsi"/>
          <w:color w:val="000000"/>
          <w:sz w:val="24"/>
          <w:szCs w:val="24"/>
        </w:rPr>
        <w:t>Some examples of how the grant could be used are: extended hours for a child-minder or a</w:t>
      </w:r>
      <w:r w:rsidR="000E6F9E" w:rsidRPr="00106FD7">
        <w:rPr>
          <w:rFonts w:cstheme="minorHAnsi"/>
          <w:color w:val="000000"/>
          <w:sz w:val="24"/>
          <w:szCs w:val="24"/>
        </w:rPr>
        <w:t xml:space="preserve"> </w:t>
      </w:r>
      <w:r w:rsidRPr="00106FD7">
        <w:rPr>
          <w:rFonts w:cstheme="minorHAnsi"/>
          <w:color w:val="000000"/>
          <w:sz w:val="24"/>
          <w:szCs w:val="24"/>
        </w:rPr>
        <w:t>care worker to cover time when arriving home later than normal; babysitter costs;</w:t>
      </w:r>
      <w:r w:rsidR="000E6F9E" w:rsidRPr="00106FD7">
        <w:rPr>
          <w:rFonts w:cstheme="minorHAnsi"/>
          <w:color w:val="000000"/>
          <w:sz w:val="24"/>
          <w:szCs w:val="24"/>
        </w:rPr>
        <w:t xml:space="preserve"> </w:t>
      </w:r>
      <w:r w:rsidRPr="00106FD7">
        <w:rPr>
          <w:rFonts w:cstheme="minorHAnsi"/>
          <w:color w:val="000000"/>
          <w:sz w:val="24"/>
          <w:szCs w:val="24"/>
        </w:rPr>
        <w:t xml:space="preserve">overnight care costs; travel expenses for </w:t>
      </w:r>
      <w:r w:rsidR="006D6CC8">
        <w:rPr>
          <w:rFonts w:cstheme="minorHAnsi"/>
          <w:color w:val="000000"/>
          <w:sz w:val="24"/>
          <w:szCs w:val="24"/>
        </w:rPr>
        <w:t>extended family</w:t>
      </w:r>
      <w:r w:rsidR="008F241A">
        <w:rPr>
          <w:rFonts w:cstheme="minorHAnsi"/>
          <w:color w:val="000000"/>
          <w:sz w:val="24"/>
          <w:szCs w:val="24"/>
        </w:rPr>
        <w:t xml:space="preserve"> or friends</w:t>
      </w:r>
      <w:r w:rsidR="006D6CC8">
        <w:rPr>
          <w:rFonts w:cstheme="minorHAnsi"/>
          <w:color w:val="000000"/>
          <w:sz w:val="24"/>
          <w:szCs w:val="24"/>
        </w:rPr>
        <w:t xml:space="preserve"> </w:t>
      </w:r>
      <w:r w:rsidRPr="00106FD7">
        <w:rPr>
          <w:rFonts w:cstheme="minorHAnsi"/>
          <w:color w:val="000000"/>
          <w:sz w:val="24"/>
          <w:szCs w:val="24"/>
        </w:rPr>
        <w:t>to come to look after</w:t>
      </w:r>
      <w:r w:rsidR="000E6F9E" w:rsidRPr="00106FD7">
        <w:rPr>
          <w:rFonts w:cstheme="minorHAnsi"/>
          <w:color w:val="000000"/>
          <w:sz w:val="24"/>
          <w:szCs w:val="24"/>
        </w:rPr>
        <w:t xml:space="preserve"> </w:t>
      </w:r>
      <w:r w:rsidRPr="00106FD7">
        <w:rPr>
          <w:rFonts w:cstheme="minorHAnsi"/>
          <w:color w:val="000000"/>
          <w:sz w:val="24"/>
          <w:szCs w:val="24"/>
        </w:rPr>
        <w:t>dependants</w:t>
      </w:r>
      <w:r w:rsidR="008F241A">
        <w:rPr>
          <w:rFonts w:cstheme="minorHAnsi"/>
          <w:color w:val="000000"/>
          <w:sz w:val="24"/>
          <w:szCs w:val="24"/>
        </w:rPr>
        <w:t>*</w:t>
      </w:r>
      <w:r w:rsidRPr="00106FD7">
        <w:rPr>
          <w:rFonts w:cstheme="minorHAnsi"/>
          <w:color w:val="000000"/>
          <w:sz w:val="24"/>
          <w:szCs w:val="24"/>
        </w:rPr>
        <w:t>; after school activities; clubs or play schemes.</w:t>
      </w:r>
      <w:r w:rsidR="009B6DB3">
        <w:rPr>
          <w:rFonts w:cstheme="minorHAnsi"/>
          <w:color w:val="000000"/>
          <w:sz w:val="24"/>
          <w:szCs w:val="24"/>
        </w:rPr>
        <w:t xml:space="preserve"> This is outside normal working patterns as stated in 4.4.</w:t>
      </w:r>
    </w:p>
    <w:p w14:paraId="68CDEF1B" w14:textId="3758D1EC" w:rsidR="008F241A" w:rsidRDefault="008F241A" w:rsidP="008F241A">
      <w:pPr>
        <w:autoSpaceDE w:val="0"/>
        <w:autoSpaceDN w:val="0"/>
        <w:adjustRightInd w:val="0"/>
        <w:spacing w:after="0" w:line="240" w:lineRule="auto"/>
        <w:ind w:left="720" w:hanging="720"/>
        <w:rPr>
          <w:rFonts w:cstheme="minorHAnsi"/>
          <w:color w:val="000000"/>
          <w:sz w:val="24"/>
          <w:szCs w:val="24"/>
        </w:rPr>
      </w:pPr>
    </w:p>
    <w:p w14:paraId="50084EAF" w14:textId="729644B9" w:rsidR="00D35B49" w:rsidRDefault="00D35B49" w:rsidP="00D35B49">
      <w:pPr>
        <w:spacing w:after="0" w:line="240" w:lineRule="auto"/>
        <w:ind w:left="720"/>
        <w:rPr>
          <w:i/>
          <w:iCs/>
          <w:color w:val="000000" w:themeColor="text1"/>
          <w:sz w:val="24"/>
          <w:szCs w:val="24"/>
        </w:rPr>
      </w:pPr>
      <w:r>
        <w:rPr>
          <w:i/>
          <w:iCs/>
          <w:color w:val="000000" w:themeColor="text1"/>
          <w:sz w:val="24"/>
          <w:szCs w:val="24"/>
        </w:rPr>
        <w:t>*</w:t>
      </w:r>
      <w:r w:rsidR="5EC860F4" w:rsidRPr="6A8AA59E">
        <w:rPr>
          <w:i/>
          <w:iCs/>
          <w:color w:val="000000" w:themeColor="text1"/>
          <w:sz w:val="24"/>
          <w:szCs w:val="24"/>
        </w:rPr>
        <w:t xml:space="preserve">Please note that in line with the expenses policy UCL will not meet the </w:t>
      </w:r>
      <w:r w:rsidR="6B958DBC" w:rsidRPr="6A8AA59E">
        <w:rPr>
          <w:i/>
          <w:iCs/>
          <w:color w:val="000000" w:themeColor="text1"/>
          <w:sz w:val="24"/>
          <w:szCs w:val="24"/>
        </w:rPr>
        <w:t xml:space="preserve">cost of </w:t>
      </w:r>
      <w:r w:rsidR="1AE74B14" w:rsidRPr="6A8AA59E">
        <w:rPr>
          <w:i/>
          <w:iCs/>
          <w:color w:val="000000" w:themeColor="text1"/>
          <w:sz w:val="24"/>
          <w:szCs w:val="24"/>
        </w:rPr>
        <w:t>expenses claims</w:t>
      </w:r>
      <w:r w:rsidR="7BAC2FC7" w:rsidRPr="6A8AA59E">
        <w:rPr>
          <w:i/>
          <w:iCs/>
          <w:color w:val="000000" w:themeColor="text1"/>
          <w:sz w:val="24"/>
          <w:szCs w:val="24"/>
        </w:rPr>
        <w:t xml:space="preserve"> </w:t>
      </w:r>
      <w:r w:rsidR="5EC860F4" w:rsidRPr="6A8AA59E">
        <w:rPr>
          <w:i/>
          <w:iCs/>
          <w:color w:val="000000" w:themeColor="text1"/>
          <w:sz w:val="24"/>
          <w:szCs w:val="24"/>
        </w:rPr>
        <w:t>for spouses and partners</w:t>
      </w:r>
      <w:r w:rsidR="66980B0A" w:rsidRPr="6A8AA59E">
        <w:rPr>
          <w:i/>
          <w:iCs/>
          <w:color w:val="000000" w:themeColor="text1"/>
          <w:sz w:val="24"/>
          <w:szCs w:val="24"/>
        </w:rPr>
        <w:t xml:space="preserve">. </w:t>
      </w:r>
      <w:r w:rsidR="00501A16">
        <w:rPr>
          <w:i/>
          <w:iCs/>
          <w:color w:val="000000" w:themeColor="text1"/>
          <w:sz w:val="24"/>
          <w:szCs w:val="24"/>
        </w:rPr>
        <w:t>‘</w:t>
      </w:r>
      <w:r w:rsidR="002966F1">
        <w:rPr>
          <w:i/>
          <w:iCs/>
          <w:color w:val="000000" w:themeColor="text1"/>
          <w:sz w:val="24"/>
          <w:szCs w:val="24"/>
        </w:rPr>
        <w:t>Partners</w:t>
      </w:r>
      <w:r w:rsidR="00501A16">
        <w:rPr>
          <w:i/>
          <w:iCs/>
          <w:color w:val="000000" w:themeColor="text1"/>
          <w:sz w:val="24"/>
          <w:szCs w:val="24"/>
        </w:rPr>
        <w:t>’</w:t>
      </w:r>
      <w:r w:rsidR="002966F1">
        <w:rPr>
          <w:i/>
          <w:iCs/>
          <w:color w:val="000000" w:themeColor="text1"/>
          <w:sz w:val="24"/>
          <w:szCs w:val="24"/>
        </w:rPr>
        <w:t xml:space="preserve"> </w:t>
      </w:r>
      <w:proofErr w:type="gramStart"/>
      <w:r w:rsidR="002966F1">
        <w:rPr>
          <w:i/>
          <w:iCs/>
          <w:color w:val="000000" w:themeColor="text1"/>
          <w:sz w:val="24"/>
          <w:szCs w:val="24"/>
        </w:rPr>
        <w:t>include</w:t>
      </w:r>
      <w:proofErr w:type="gramEnd"/>
      <w:r w:rsidR="002966F1">
        <w:rPr>
          <w:i/>
          <w:iCs/>
          <w:color w:val="000000" w:themeColor="text1"/>
          <w:sz w:val="24"/>
          <w:szCs w:val="24"/>
        </w:rPr>
        <w:t xml:space="preserve"> those in partnerships that are neither marriage nor civil partnership. </w:t>
      </w:r>
      <w:r w:rsidR="66980B0A" w:rsidRPr="6A8AA59E">
        <w:rPr>
          <w:i/>
          <w:iCs/>
          <w:color w:val="000000" w:themeColor="text1"/>
          <w:sz w:val="24"/>
          <w:szCs w:val="24"/>
        </w:rPr>
        <w:t xml:space="preserve">Those that have legal caring responsibilities would also fall into </w:t>
      </w:r>
      <w:r w:rsidRPr="6A8AA59E">
        <w:rPr>
          <w:i/>
          <w:iCs/>
          <w:color w:val="000000" w:themeColor="text1"/>
          <w:sz w:val="24"/>
          <w:szCs w:val="24"/>
        </w:rPr>
        <w:t>this criterion</w:t>
      </w:r>
      <w:r>
        <w:rPr>
          <w:i/>
          <w:iCs/>
          <w:color w:val="000000" w:themeColor="text1"/>
          <w:sz w:val="24"/>
          <w:szCs w:val="24"/>
        </w:rPr>
        <w:t>.</w:t>
      </w:r>
    </w:p>
    <w:p w14:paraId="54F8944B" w14:textId="1491AC3B" w:rsidR="6A8AA59E" w:rsidRDefault="6A8AA59E" w:rsidP="00D35B49">
      <w:pPr>
        <w:spacing w:after="0" w:line="240" w:lineRule="auto"/>
        <w:rPr>
          <w:i/>
          <w:iCs/>
          <w:color w:val="000000" w:themeColor="text1"/>
          <w:sz w:val="24"/>
          <w:szCs w:val="24"/>
        </w:rPr>
      </w:pPr>
    </w:p>
    <w:p w14:paraId="76CD61CA" w14:textId="56720AA9" w:rsidR="00382D27" w:rsidRPr="00106FD7" w:rsidRDefault="00382D27" w:rsidP="00382D27">
      <w:pPr>
        <w:autoSpaceDE w:val="0"/>
        <w:autoSpaceDN w:val="0"/>
        <w:adjustRightInd w:val="0"/>
        <w:spacing w:after="0" w:line="240" w:lineRule="auto"/>
        <w:rPr>
          <w:rFonts w:cstheme="minorHAnsi"/>
          <w:color w:val="000000"/>
          <w:sz w:val="24"/>
          <w:szCs w:val="24"/>
        </w:rPr>
      </w:pPr>
      <w:r w:rsidRPr="00106FD7">
        <w:rPr>
          <w:rFonts w:cstheme="minorHAnsi"/>
          <w:color w:val="000000"/>
          <w:sz w:val="24"/>
          <w:szCs w:val="24"/>
        </w:rPr>
        <w:t>4.6.</w:t>
      </w:r>
      <w:r w:rsidR="000E6F9E" w:rsidRPr="00106FD7">
        <w:rPr>
          <w:rFonts w:cstheme="minorHAnsi"/>
          <w:color w:val="000000"/>
          <w:sz w:val="24"/>
          <w:szCs w:val="24"/>
        </w:rPr>
        <w:tab/>
      </w:r>
      <w:r w:rsidRPr="00106FD7">
        <w:rPr>
          <w:rFonts w:cstheme="minorHAnsi"/>
          <w:color w:val="000000"/>
          <w:sz w:val="24"/>
          <w:szCs w:val="24"/>
        </w:rPr>
        <w:t>There must be an auditable record such as conference attendance confirmation and</w:t>
      </w:r>
    </w:p>
    <w:p w14:paraId="646FCC2A" w14:textId="42F47EEF" w:rsidR="00382D27" w:rsidRPr="00106FD7" w:rsidRDefault="00382D27" w:rsidP="000E6F9E">
      <w:pPr>
        <w:autoSpaceDE w:val="0"/>
        <w:autoSpaceDN w:val="0"/>
        <w:adjustRightInd w:val="0"/>
        <w:spacing w:after="0" w:line="240" w:lineRule="auto"/>
        <w:ind w:left="720"/>
        <w:rPr>
          <w:rFonts w:cstheme="minorHAnsi"/>
          <w:color w:val="000000"/>
          <w:sz w:val="24"/>
          <w:szCs w:val="24"/>
        </w:rPr>
      </w:pPr>
      <w:r w:rsidRPr="00106FD7">
        <w:rPr>
          <w:rFonts w:cstheme="minorHAnsi"/>
          <w:color w:val="000000"/>
          <w:sz w:val="24"/>
          <w:szCs w:val="24"/>
        </w:rPr>
        <w:t xml:space="preserve">receipts for the cost of the childcare or caring responsibility. These must be submitted </w:t>
      </w:r>
      <w:proofErr w:type="gramStart"/>
      <w:r w:rsidRPr="00106FD7">
        <w:rPr>
          <w:rFonts w:cstheme="minorHAnsi"/>
          <w:color w:val="000000"/>
          <w:sz w:val="24"/>
          <w:szCs w:val="24"/>
        </w:rPr>
        <w:t>in</w:t>
      </w:r>
      <w:r w:rsidR="000E6F9E" w:rsidRPr="00106FD7">
        <w:rPr>
          <w:rFonts w:cstheme="minorHAnsi"/>
          <w:color w:val="000000"/>
          <w:sz w:val="24"/>
          <w:szCs w:val="24"/>
        </w:rPr>
        <w:t xml:space="preserve"> </w:t>
      </w:r>
      <w:r w:rsidRPr="00106FD7">
        <w:rPr>
          <w:rFonts w:cstheme="minorHAnsi"/>
          <w:color w:val="000000"/>
          <w:sz w:val="24"/>
          <w:szCs w:val="24"/>
        </w:rPr>
        <w:t>order for</w:t>
      </w:r>
      <w:proofErr w:type="gramEnd"/>
      <w:r w:rsidRPr="00106FD7">
        <w:rPr>
          <w:rFonts w:cstheme="minorHAnsi"/>
          <w:color w:val="000000"/>
          <w:sz w:val="24"/>
          <w:szCs w:val="24"/>
        </w:rPr>
        <w:t xml:space="preserve"> the claim to be processed. Applicants are advised to submit their claims with</w:t>
      </w:r>
      <w:r w:rsidR="000E6F9E" w:rsidRPr="00106FD7">
        <w:rPr>
          <w:rFonts w:cstheme="minorHAnsi"/>
          <w:color w:val="000000"/>
          <w:sz w:val="24"/>
          <w:szCs w:val="24"/>
        </w:rPr>
        <w:t xml:space="preserve"> </w:t>
      </w:r>
      <w:r w:rsidRPr="00106FD7">
        <w:rPr>
          <w:rFonts w:cstheme="minorHAnsi"/>
          <w:color w:val="000000"/>
          <w:sz w:val="24"/>
          <w:szCs w:val="24"/>
        </w:rPr>
        <w:t>receipts as soon as possible once expenditure has been incurred.</w:t>
      </w:r>
    </w:p>
    <w:p w14:paraId="38B67FB9" w14:textId="77777777" w:rsidR="000E6F9E" w:rsidRPr="00106FD7" w:rsidRDefault="000E6F9E" w:rsidP="000E6F9E">
      <w:pPr>
        <w:autoSpaceDE w:val="0"/>
        <w:autoSpaceDN w:val="0"/>
        <w:adjustRightInd w:val="0"/>
        <w:spacing w:after="0" w:line="240" w:lineRule="auto"/>
        <w:ind w:left="720"/>
        <w:rPr>
          <w:rFonts w:cstheme="minorHAnsi"/>
          <w:color w:val="000000"/>
          <w:sz w:val="24"/>
          <w:szCs w:val="24"/>
        </w:rPr>
      </w:pPr>
    </w:p>
    <w:p w14:paraId="65AC024C" w14:textId="72959818" w:rsidR="00382D27" w:rsidRPr="00106FD7" w:rsidRDefault="00382D27" w:rsidP="003D2DE3">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 xml:space="preserve">4.7. </w:t>
      </w:r>
      <w:r w:rsidR="003D2DE3" w:rsidRPr="00106FD7">
        <w:rPr>
          <w:rFonts w:cstheme="minorHAnsi"/>
          <w:color w:val="000000"/>
          <w:sz w:val="24"/>
          <w:szCs w:val="24"/>
        </w:rPr>
        <w:tab/>
      </w:r>
      <w:bookmarkStart w:id="4" w:name="_Hlk120781903"/>
      <w:r w:rsidRPr="00106FD7">
        <w:rPr>
          <w:rFonts w:cstheme="minorHAnsi"/>
          <w:color w:val="000000"/>
          <w:sz w:val="24"/>
          <w:szCs w:val="24"/>
        </w:rPr>
        <w:t>Grants will be made on a “first-come-first-served” basis until the fund is exhausted in a</w:t>
      </w:r>
      <w:r w:rsidR="003D2DE3" w:rsidRPr="00106FD7">
        <w:rPr>
          <w:rFonts w:cstheme="minorHAnsi"/>
          <w:color w:val="000000"/>
          <w:sz w:val="24"/>
          <w:szCs w:val="24"/>
        </w:rPr>
        <w:t xml:space="preserve"> </w:t>
      </w:r>
      <w:r w:rsidRPr="00106FD7">
        <w:rPr>
          <w:rFonts w:cstheme="minorHAnsi"/>
          <w:color w:val="000000"/>
          <w:sz w:val="24"/>
          <w:szCs w:val="24"/>
        </w:rPr>
        <w:t>given financial year.</w:t>
      </w:r>
      <w:r w:rsidR="00001B81">
        <w:rPr>
          <w:rFonts w:cstheme="minorHAnsi"/>
          <w:color w:val="000000"/>
          <w:sz w:val="24"/>
          <w:szCs w:val="24"/>
        </w:rPr>
        <w:t xml:space="preserve"> The fund can cover any caring responsibility until the </w:t>
      </w:r>
      <w:proofErr w:type="gramStart"/>
      <w:r w:rsidR="00001B81">
        <w:rPr>
          <w:rFonts w:cstheme="minorHAnsi"/>
          <w:color w:val="000000"/>
          <w:sz w:val="24"/>
          <w:szCs w:val="24"/>
        </w:rPr>
        <w:t>31</w:t>
      </w:r>
      <w:r w:rsidR="00001B81" w:rsidRPr="00001B81">
        <w:rPr>
          <w:rFonts w:cstheme="minorHAnsi"/>
          <w:color w:val="000000"/>
          <w:sz w:val="24"/>
          <w:szCs w:val="24"/>
          <w:vertAlign w:val="superscript"/>
        </w:rPr>
        <w:t>st</w:t>
      </w:r>
      <w:proofErr w:type="gramEnd"/>
      <w:r w:rsidR="00001B81">
        <w:rPr>
          <w:rFonts w:cstheme="minorHAnsi"/>
          <w:color w:val="000000"/>
          <w:sz w:val="24"/>
          <w:szCs w:val="24"/>
        </w:rPr>
        <w:t xml:space="preserve"> July 202</w:t>
      </w:r>
      <w:r w:rsidR="00C4243A">
        <w:rPr>
          <w:rFonts w:cstheme="minorHAnsi"/>
          <w:color w:val="000000"/>
          <w:sz w:val="24"/>
          <w:szCs w:val="24"/>
        </w:rPr>
        <w:t>4</w:t>
      </w:r>
      <w:r w:rsidR="00001B81">
        <w:rPr>
          <w:rFonts w:cstheme="minorHAnsi"/>
          <w:color w:val="000000"/>
          <w:sz w:val="24"/>
          <w:szCs w:val="24"/>
        </w:rPr>
        <w:t xml:space="preserve">. Any caring responsibilities past this date will be able to </w:t>
      </w:r>
      <w:r w:rsidR="001008BE">
        <w:rPr>
          <w:rFonts w:cstheme="minorHAnsi"/>
          <w:color w:val="000000"/>
          <w:sz w:val="24"/>
          <w:szCs w:val="24"/>
        </w:rPr>
        <w:t xml:space="preserve">form a basis for </w:t>
      </w:r>
      <w:r w:rsidR="00001B81">
        <w:rPr>
          <w:rFonts w:cstheme="minorHAnsi"/>
          <w:color w:val="000000"/>
          <w:sz w:val="24"/>
          <w:szCs w:val="24"/>
        </w:rPr>
        <w:t>app</w:t>
      </w:r>
      <w:r w:rsidR="001008BE">
        <w:rPr>
          <w:rFonts w:cstheme="minorHAnsi"/>
          <w:color w:val="000000"/>
          <w:sz w:val="24"/>
          <w:szCs w:val="24"/>
        </w:rPr>
        <w:t>lication</w:t>
      </w:r>
      <w:r w:rsidR="00001B81">
        <w:rPr>
          <w:rFonts w:cstheme="minorHAnsi"/>
          <w:color w:val="000000"/>
          <w:sz w:val="24"/>
          <w:szCs w:val="24"/>
        </w:rPr>
        <w:t xml:space="preserve"> for the next 202</w:t>
      </w:r>
      <w:r w:rsidR="00C4243A">
        <w:rPr>
          <w:rFonts w:cstheme="minorHAnsi"/>
          <w:color w:val="000000"/>
          <w:sz w:val="24"/>
          <w:szCs w:val="24"/>
        </w:rPr>
        <w:t>4</w:t>
      </w:r>
      <w:r w:rsidR="00001B81">
        <w:rPr>
          <w:rFonts w:cstheme="minorHAnsi"/>
          <w:color w:val="000000"/>
          <w:sz w:val="24"/>
          <w:szCs w:val="24"/>
        </w:rPr>
        <w:t>-202</w:t>
      </w:r>
      <w:r w:rsidR="00C4243A">
        <w:rPr>
          <w:rFonts w:cstheme="minorHAnsi"/>
          <w:color w:val="000000"/>
          <w:sz w:val="24"/>
          <w:szCs w:val="24"/>
        </w:rPr>
        <w:t>5</w:t>
      </w:r>
      <w:r w:rsidR="00001B81">
        <w:rPr>
          <w:rFonts w:cstheme="minorHAnsi"/>
          <w:color w:val="000000"/>
          <w:sz w:val="24"/>
          <w:szCs w:val="24"/>
        </w:rPr>
        <w:t xml:space="preserve"> Caring Fund, where the claim limit will reset to £500 per person, per year.</w:t>
      </w:r>
      <w:bookmarkEnd w:id="4"/>
    </w:p>
    <w:p w14:paraId="066FE4ED" w14:textId="77777777" w:rsidR="003D2DE3" w:rsidRPr="00106FD7" w:rsidRDefault="003D2DE3" w:rsidP="003D2DE3">
      <w:pPr>
        <w:autoSpaceDE w:val="0"/>
        <w:autoSpaceDN w:val="0"/>
        <w:adjustRightInd w:val="0"/>
        <w:spacing w:after="0" w:line="240" w:lineRule="auto"/>
        <w:ind w:left="720" w:hanging="720"/>
        <w:rPr>
          <w:rFonts w:cstheme="minorHAnsi"/>
          <w:color w:val="000000"/>
          <w:sz w:val="24"/>
          <w:szCs w:val="24"/>
        </w:rPr>
      </w:pPr>
    </w:p>
    <w:p w14:paraId="60A64D37" w14:textId="74960CA8" w:rsidR="00382D27" w:rsidRPr="00106FD7" w:rsidRDefault="00382D27" w:rsidP="003D2DE3">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4.8.</w:t>
      </w:r>
      <w:r w:rsidR="003D2DE3" w:rsidRPr="00106FD7">
        <w:rPr>
          <w:rFonts w:cstheme="minorHAnsi"/>
          <w:color w:val="000000"/>
          <w:sz w:val="24"/>
          <w:szCs w:val="24"/>
        </w:rPr>
        <w:tab/>
      </w:r>
      <w:r w:rsidRPr="00106FD7">
        <w:rPr>
          <w:rFonts w:cstheme="minorHAnsi"/>
          <w:color w:val="000000"/>
          <w:sz w:val="24"/>
          <w:szCs w:val="24"/>
        </w:rPr>
        <w:t>The allocation of awards will be decided by a small Faculty panel chaired by the MAPS Vice-Dean (EDI). Priority will be given to applicants without alternative access to funds.</w:t>
      </w:r>
    </w:p>
    <w:p w14:paraId="3B70893C" w14:textId="77777777" w:rsidR="003D2DE3" w:rsidRPr="00106FD7" w:rsidRDefault="003D2DE3" w:rsidP="003D2DE3">
      <w:pPr>
        <w:autoSpaceDE w:val="0"/>
        <w:autoSpaceDN w:val="0"/>
        <w:adjustRightInd w:val="0"/>
        <w:spacing w:after="0" w:line="240" w:lineRule="auto"/>
        <w:ind w:left="720" w:hanging="720"/>
        <w:rPr>
          <w:rFonts w:cstheme="minorHAnsi"/>
          <w:color w:val="000000"/>
          <w:sz w:val="24"/>
          <w:szCs w:val="24"/>
        </w:rPr>
      </w:pPr>
    </w:p>
    <w:p w14:paraId="343465B7" w14:textId="26355885" w:rsidR="00382D27" w:rsidRPr="00106FD7" w:rsidRDefault="00382D27" w:rsidP="003D2DE3">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4.9.</w:t>
      </w:r>
      <w:r w:rsidR="003D2DE3" w:rsidRPr="00106FD7">
        <w:rPr>
          <w:rFonts w:cstheme="minorHAnsi"/>
          <w:color w:val="000000"/>
          <w:sz w:val="24"/>
          <w:szCs w:val="24"/>
        </w:rPr>
        <w:tab/>
      </w:r>
      <w:r w:rsidRPr="00106FD7">
        <w:rPr>
          <w:rFonts w:cstheme="minorHAnsi"/>
          <w:color w:val="000000"/>
          <w:sz w:val="24"/>
          <w:szCs w:val="24"/>
        </w:rPr>
        <w:t>In the event of cancellation or non-attendance applicants should notify the Faculty Office</w:t>
      </w:r>
      <w:r w:rsidR="003D2DE3" w:rsidRPr="00106FD7">
        <w:rPr>
          <w:rFonts w:cstheme="minorHAnsi"/>
          <w:color w:val="000000"/>
          <w:sz w:val="24"/>
          <w:szCs w:val="24"/>
        </w:rPr>
        <w:t xml:space="preserve"> </w:t>
      </w:r>
      <w:r w:rsidRPr="00106FD7">
        <w:rPr>
          <w:rFonts w:cstheme="minorHAnsi"/>
          <w:color w:val="000000"/>
          <w:sz w:val="24"/>
          <w:szCs w:val="24"/>
        </w:rPr>
        <w:t>ASAP (</w:t>
      </w:r>
      <w:hyperlink r:id="rId13" w:history="1">
        <w:r w:rsidR="00095DAE" w:rsidRPr="00DE0E99">
          <w:rPr>
            <w:rStyle w:val="Hyperlink"/>
            <w:rFonts w:cstheme="minorHAnsi"/>
            <w:b/>
            <w:bCs/>
            <w:sz w:val="24"/>
            <w:szCs w:val="24"/>
          </w:rPr>
          <w:t>maps.caring@ucl.ac.uk</w:t>
        </w:r>
      </w:hyperlink>
      <w:r w:rsidRPr="00106FD7">
        <w:rPr>
          <w:rFonts w:cstheme="minorHAnsi"/>
          <w:color w:val="000000"/>
          <w:sz w:val="24"/>
          <w:szCs w:val="24"/>
        </w:rPr>
        <w:t>) so that the funds can be redistributed.</w:t>
      </w:r>
    </w:p>
    <w:p w14:paraId="4DE37203" w14:textId="77777777" w:rsidR="003D2DE3" w:rsidRPr="00106FD7" w:rsidRDefault="003D2DE3" w:rsidP="003D2DE3">
      <w:pPr>
        <w:autoSpaceDE w:val="0"/>
        <w:autoSpaceDN w:val="0"/>
        <w:adjustRightInd w:val="0"/>
        <w:spacing w:after="0" w:line="240" w:lineRule="auto"/>
        <w:ind w:left="720" w:hanging="720"/>
        <w:rPr>
          <w:rFonts w:cstheme="minorHAnsi"/>
          <w:color w:val="000000"/>
          <w:sz w:val="24"/>
          <w:szCs w:val="24"/>
        </w:rPr>
      </w:pPr>
    </w:p>
    <w:p w14:paraId="425A476B" w14:textId="1AE17721" w:rsidR="00D35B49" w:rsidRDefault="00382D27" w:rsidP="00C4243A">
      <w:pPr>
        <w:autoSpaceDE w:val="0"/>
        <w:autoSpaceDN w:val="0"/>
        <w:adjustRightInd w:val="0"/>
        <w:spacing w:after="0" w:line="240" w:lineRule="auto"/>
        <w:ind w:left="720" w:hanging="720"/>
        <w:rPr>
          <w:rFonts w:cstheme="minorHAnsi"/>
          <w:color w:val="000000"/>
          <w:sz w:val="24"/>
          <w:szCs w:val="24"/>
        </w:rPr>
      </w:pPr>
      <w:r w:rsidRPr="00106FD7">
        <w:rPr>
          <w:rFonts w:cstheme="minorHAnsi"/>
          <w:color w:val="000000"/>
          <w:sz w:val="24"/>
          <w:szCs w:val="24"/>
        </w:rPr>
        <w:t xml:space="preserve">4.10. </w:t>
      </w:r>
      <w:r w:rsidR="003D2DE3" w:rsidRPr="00106FD7">
        <w:rPr>
          <w:rFonts w:cstheme="minorHAnsi"/>
          <w:color w:val="000000"/>
          <w:sz w:val="24"/>
          <w:szCs w:val="24"/>
        </w:rPr>
        <w:tab/>
      </w:r>
      <w:r w:rsidRPr="00106FD7">
        <w:rPr>
          <w:rFonts w:cstheme="minorHAnsi"/>
          <w:color w:val="000000"/>
          <w:sz w:val="24"/>
          <w:szCs w:val="24"/>
        </w:rPr>
        <w:t xml:space="preserve">The Fund and its conditions will be reviewed by the beginning of the academic year </w:t>
      </w:r>
      <w:r w:rsidR="003D2DE3" w:rsidRPr="00106FD7">
        <w:rPr>
          <w:rFonts w:cstheme="minorHAnsi"/>
          <w:color w:val="000000"/>
          <w:sz w:val="24"/>
          <w:szCs w:val="24"/>
        </w:rPr>
        <w:t>202</w:t>
      </w:r>
      <w:r w:rsidR="00C4243A">
        <w:rPr>
          <w:rFonts w:cstheme="minorHAnsi"/>
          <w:color w:val="000000"/>
          <w:sz w:val="24"/>
          <w:szCs w:val="24"/>
        </w:rPr>
        <w:t xml:space="preserve">4-2025. </w:t>
      </w:r>
    </w:p>
    <w:p w14:paraId="1A615D43" w14:textId="361F2FA0" w:rsidR="00D35B49" w:rsidRPr="00D35B49" w:rsidRDefault="00D35B49" w:rsidP="00D35B49">
      <w:pPr>
        <w:rPr>
          <w:rFonts w:cstheme="minorHAnsi"/>
          <w:color w:val="000000"/>
          <w:sz w:val="24"/>
          <w:szCs w:val="24"/>
        </w:rPr>
      </w:pPr>
      <w:r>
        <w:rPr>
          <w:rFonts w:cstheme="minorHAnsi"/>
          <w:color w:val="000000"/>
          <w:sz w:val="24"/>
          <w:szCs w:val="24"/>
        </w:rPr>
        <w:br w:type="page"/>
      </w:r>
      <w:bookmarkStart w:id="5" w:name="_Hlk147923808"/>
      <w:r w:rsidRPr="00B273B2">
        <w:rPr>
          <w:b/>
        </w:rPr>
        <w:lastRenderedPageBreak/>
        <w:t>Appendix A: MAPS Caring Fund application form</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D35B49" w:rsidRPr="00B273B2" w14:paraId="55F95DD2" w14:textId="77777777" w:rsidTr="00907614">
        <w:tc>
          <w:tcPr>
            <w:tcW w:w="9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4F74FC21" w14:textId="77777777" w:rsidR="00D35B49" w:rsidRPr="00B273B2" w:rsidRDefault="00D35B49" w:rsidP="00907614">
            <w:pPr>
              <w:pStyle w:val="TableContents"/>
              <w:jc w:val="center"/>
              <w:rPr>
                <w:rFonts w:ascii="Calibri" w:hAnsi="Calibri"/>
                <w:b/>
                <w:bCs/>
                <w:sz w:val="22"/>
              </w:rPr>
            </w:pPr>
            <w:r w:rsidRPr="00B273B2">
              <w:rPr>
                <w:rFonts w:ascii="Calibri" w:hAnsi="Calibri"/>
                <w:b/>
                <w:bCs/>
                <w:sz w:val="22"/>
              </w:rPr>
              <w:t>MAPS Caring Fund application form</w:t>
            </w:r>
            <w:r>
              <w:rPr>
                <w:rFonts w:ascii="Calibri" w:hAnsi="Calibri"/>
                <w:b/>
                <w:bCs/>
                <w:sz w:val="22"/>
              </w:rPr>
              <w:t xml:space="preserve"> 2023/2024</w:t>
            </w:r>
          </w:p>
        </w:tc>
      </w:tr>
      <w:tr w:rsidR="00D35B49" w:rsidRPr="00B273B2" w14:paraId="37BEDCC9" w14:textId="77777777" w:rsidTr="00907614">
        <w:trPr>
          <w:trHeight w:val="534"/>
        </w:trPr>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5A912757" w14:textId="77777777" w:rsidR="00D35B49" w:rsidRPr="00B273B2" w:rsidRDefault="00D35B49" w:rsidP="00907614">
            <w:pPr>
              <w:pStyle w:val="TableContents"/>
              <w:rPr>
                <w:rFonts w:ascii="Calibri" w:hAnsi="Calibri"/>
                <w:sz w:val="22"/>
              </w:rPr>
            </w:pPr>
            <w:r w:rsidRPr="00B273B2">
              <w:rPr>
                <w:rFonts w:ascii="Calibri" w:hAnsi="Calibri"/>
                <w:b/>
                <w:sz w:val="22"/>
              </w:rPr>
              <w:t xml:space="preserve">Name of applicant, </w:t>
            </w:r>
            <w:proofErr w:type="gramStart"/>
            <w:r w:rsidRPr="00B273B2">
              <w:rPr>
                <w:rFonts w:ascii="Calibri" w:hAnsi="Calibri"/>
                <w:b/>
                <w:sz w:val="22"/>
              </w:rPr>
              <w:t>department</w:t>
            </w:r>
            <w:proofErr w:type="gramEnd"/>
            <w:r w:rsidRPr="00B273B2">
              <w:rPr>
                <w:rFonts w:ascii="Calibri" w:hAnsi="Calibri"/>
                <w:b/>
                <w:sz w:val="22"/>
              </w:rPr>
              <w:t xml:space="preserve"> and date of application</w:t>
            </w:r>
            <w:r w:rsidRPr="00B273B2">
              <w:rPr>
                <w:rFonts w:ascii="Calibri" w:hAnsi="Calibri"/>
                <w:sz w:val="22"/>
              </w:rPr>
              <w:t>:</w:t>
            </w:r>
          </w:p>
          <w:p w14:paraId="0D9F1D95" w14:textId="77777777" w:rsidR="00D35B49" w:rsidRPr="00B273B2" w:rsidRDefault="00D35B49" w:rsidP="00907614">
            <w:pPr>
              <w:pStyle w:val="TableContents"/>
              <w:rPr>
                <w:rFonts w:ascii="Calibri" w:hAnsi="Calibri"/>
                <w:sz w:val="22"/>
              </w:rPr>
            </w:pPr>
          </w:p>
          <w:p w14:paraId="2C3EA2F7" w14:textId="77777777" w:rsidR="00D35B49" w:rsidRPr="00B273B2" w:rsidRDefault="00D35B49" w:rsidP="00907614">
            <w:pPr>
              <w:pStyle w:val="TableContents"/>
              <w:rPr>
                <w:rFonts w:ascii="Calibri" w:hAnsi="Calibri"/>
                <w:sz w:val="22"/>
              </w:rPr>
            </w:pPr>
          </w:p>
          <w:p w14:paraId="79FE9C4B" w14:textId="77777777" w:rsidR="00D35B49" w:rsidRPr="00B273B2" w:rsidRDefault="00D35B49" w:rsidP="00907614">
            <w:pPr>
              <w:pStyle w:val="TableContents"/>
              <w:rPr>
                <w:rFonts w:ascii="Calibri" w:hAnsi="Calibri"/>
                <w:sz w:val="22"/>
              </w:rPr>
            </w:pPr>
          </w:p>
        </w:tc>
      </w:tr>
      <w:tr w:rsidR="00D35B49" w:rsidRPr="00B273B2" w14:paraId="77FDF02F" w14:textId="77777777" w:rsidTr="00D35B49">
        <w:trPr>
          <w:trHeight w:val="1599"/>
        </w:trPr>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3028E875" w14:textId="77777777" w:rsidR="00D35B49" w:rsidRPr="00B273B2" w:rsidRDefault="00D35B49" w:rsidP="00907614">
            <w:pPr>
              <w:rPr>
                <w:rFonts w:ascii="Calibri" w:hAnsi="Calibri" w:cs="Calibri"/>
                <w:b/>
              </w:rPr>
            </w:pPr>
            <w:r w:rsidRPr="00B273B2">
              <w:rPr>
                <w:rFonts w:ascii="Calibri" w:hAnsi="Calibri" w:cs="Calibri"/>
                <w:b/>
              </w:rPr>
              <w:t>Details of event (</w:t>
            </w:r>
            <w:proofErr w:type="gramStart"/>
            <w:r w:rsidRPr="00B273B2">
              <w:rPr>
                <w:rFonts w:ascii="Calibri" w:hAnsi="Calibri" w:cs="Calibri"/>
                <w:b/>
              </w:rPr>
              <w:t>e.g.</w:t>
            </w:r>
            <w:proofErr w:type="gramEnd"/>
            <w:r w:rsidRPr="00B273B2">
              <w:rPr>
                <w:rFonts w:ascii="Calibri" w:hAnsi="Calibri" w:cs="Calibri"/>
                <w:b/>
              </w:rPr>
              <w:t xml:space="preserve"> conference) for which funds are sought (name, dates, location):</w:t>
            </w:r>
            <w:r>
              <w:rPr>
                <w:rFonts w:ascii="Calibri" w:hAnsi="Calibri" w:cs="Calibri"/>
                <w:b/>
              </w:rPr>
              <w:t xml:space="preserve"> </w:t>
            </w:r>
            <w:r w:rsidRPr="00E426D4">
              <w:rPr>
                <w:rFonts w:ascii="Calibri-Bold" w:hAnsi="Calibri-Bold" w:cs="Calibri-Bold"/>
                <w:color w:val="000000"/>
              </w:rPr>
              <w:t>(</w:t>
            </w:r>
            <w:r w:rsidRPr="00E426D4">
              <w:rPr>
                <w:rFonts w:ascii="Calibri-Bold" w:hAnsi="Calibri-Bold" w:cs="Calibri-Bold"/>
                <w:i/>
                <w:iCs/>
                <w:color w:val="000000"/>
              </w:rPr>
              <w:t>for any event up until 31</w:t>
            </w:r>
            <w:r w:rsidRPr="00E426D4">
              <w:rPr>
                <w:rFonts w:ascii="Calibri-Bold" w:hAnsi="Calibri-Bold" w:cs="Calibri-Bold"/>
                <w:i/>
                <w:iCs/>
                <w:color w:val="000000"/>
                <w:vertAlign w:val="superscript"/>
              </w:rPr>
              <w:t>st</w:t>
            </w:r>
            <w:r w:rsidRPr="00E426D4">
              <w:rPr>
                <w:rFonts w:ascii="Calibri-Bold" w:hAnsi="Calibri-Bold" w:cs="Calibri-Bold"/>
                <w:i/>
                <w:iCs/>
                <w:color w:val="000000"/>
              </w:rPr>
              <w:t xml:space="preserve"> July 202</w:t>
            </w:r>
            <w:r>
              <w:rPr>
                <w:rFonts w:ascii="Calibri-Bold" w:hAnsi="Calibri-Bold" w:cs="Calibri-Bold"/>
                <w:i/>
                <w:iCs/>
                <w:color w:val="000000"/>
              </w:rPr>
              <w:t>4</w:t>
            </w:r>
            <w:r w:rsidRPr="00E426D4">
              <w:rPr>
                <w:rFonts w:ascii="Calibri-Bold" w:hAnsi="Calibri-Bold" w:cs="Calibri-Bold"/>
                <w:i/>
                <w:iCs/>
                <w:color w:val="000000"/>
              </w:rPr>
              <w:t>, see point 4.7)</w:t>
            </w:r>
          </w:p>
          <w:p w14:paraId="4D740C05" w14:textId="77777777" w:rsidR="00D35B49" w:rsidRPr="00B273B2" w:rsidRDefault="00D35B49" w:rsidP="00907614">
            <w:pPr>
              <w:rPr>
                <w:rFonts w:ascii="Calibri" w:hAnsi="Calibri" w:cs="Calibri"/>
              </w:rPr>
            </w:pPr>
          </w:p>
        </w:tc>
      </w:tr>
      <w:tr w:rsidR="00D35B49" w:rsidRPr="00B273B2" w14:paraId="77594BEF" w14:textId="77777777" w:rsidTr="00D35B49">
        <w:trPr>
          <w:trHeight w:val="2871"/>
        </w:trPr>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63F42924" w14:textId="77777777" w:rsidR="00D35B49" w:rsidRPr="00E829B0" w:rsidRDefault="00D35B49" w:rsidP="00907614">
            <w:pPr>
              <w:autoSpaceDE w:val="0"/>
              <w:autoSpaceDN w:val="0"/>
              <w:adjustRightInd w:val="0"/>
              <w:rPr>
                <w:rFonts w:cstheme="minorHAnsi"/>
                <w:i/>
                <w:iCs/>
                <w:color w:val="000000"/>
              </w:rPr>
            </w:pPr>
            <w:r w:rsidRPr="00E829B0">
              <w:rPr>
                <w:rFonts w:ascii="Calibri" w:hAnsi="Calibri" w:cs="Calibri"/>
                <w:b/>
              </w:rPr>
              <w:t>What will the funds be used for?</w:t>
            </w:r>
            <w:r w:rsidRPr="00E829B0">
              <w:rPr>
                <w:rFonts w:ascii="Calibri" w:hAnsi="Calibri" w:cs="Calibri"/>
                <w:sz w:val="20"/>
              </w:rPr>
              <w:t xml:space="preserve"> </w:t>
            </w:r>
            <w:r w:rsidRPr="00E829B0">
              <w:rPr>
                <w:rFonts w:cstheme="minorHAnsi"/>
                <w:i/>
                <w:iCs/>
                <w:color w:val="000000"/>
              </w:rPr>
              <w:t>e.g., extended hours for a child-minder or a care worker to cover time when arriving home later than normal; babysitter costs; overnight care costs; travel expenses for extended family or friends to come to look after dependants*; after school activities; clubs or play schemes. This is outside normal working patterns as stated in 4.4.</w:t>
            </w:r>
          </w:p>
          <w:p w14:paraId="17E974D0" w14:textId="3B8F5EF9" w:rsidR="00D35B49" w:rsidRPr="00D35B49" w:rsidRDefault="00D35B49" w:rsidP="00907614">
            <w:pPr>
              <w:rPr>
                <w:rFonts w:ascii="Calibri" w:hAnsi="Calibri" w:cs="Calibri"/>
                <w:sz w:val="20"/>
                <w:szCs w:val="20"/>
              </w:rPr>
            </w:pPr>
            <w:r w:rsidRPr="00D35B49">
              <w:rPr>
                <w:rFonts w:cstheme="minorHAnsi"/>
                <w:i/>
                <w:iCs/>
                <w:color w:val="000000"/>
                <w:sz w:val="20"/>
                <w:szCs w:val="20"/>
              </w:rPr>
              <w:t>*</w:t>
            </w:r>
            <w:r w:rsidRPr="00D35B49">
              <w:rPr>
                <w:i/>
                <w:iCs/>
                <w:color w:val="000000" w:themeColor="text1"/>
              </w:rPr>
              <w:t xml:space="preserve"> Please note that in line with the expenses policy UCL will not meet the cost of expenses claims for spouses and partners. Those that have legal caring responsibilities would also fall into this criterion.</w:t>
            </w:r>
          </w:p>
          <w:p w14:paraId="34F4AD09" w14:textId="77777777" w:rsidR="00D35B49" w:rsidRDefault="00D35B49" w:rsidP="00907614">
            <w:pPr>
              <w:rPr>
                <w:rFonts w:ascii="Calibri" w:hAnsi="Calibri" w:cs="Calibri"/>
              </w:rPr>
            </w:pPr>
          </w:p>
          <w:p w14:paraId="54922C00" w14:textId="77777777" w:rsidR="00D35B49" w:rsidRDefault="00D35B49" w:rsidP="00907614">
            <w:pPr>
              <w:rPr>
                <w:rFonts w:ascii="Calibri" w:hAnsi="Calibri" w:cs="Calibri"/>
              </w:rPr>
            </w:pPr>
          </w:p>
          <w:p w14:paraId="1BC889C0" w14:textId="77777777" w:rsidR="00D35B49" w:rsidRPr="00B273B2" w:rsidRDefault="00D35B49" w:rsidP="00907614">
            <w:pPr>
              <w:rPr>
                <w:rFonts w:ascii="Calibri" w:hAnsi="Calibri" w:cs="Calibri"/>
              </w:rPr>
            </w:pPr>
          </w:p>
        </w:tc>
      </w:tr>
      <w:tr w:rsidR="00D35B49" w:rsidRPr="00B273B2" w14:paraId="64B16FB1" w14:textId="77777777" w:rsidTr="00D35B49">
        <w:trPr>
          <w:trHeight w:val="1864"/>
        </w:trPr>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37C31114" w14:textId="77777777" w:rsidR="00D35B49" w:rsidRPr="00B273B2" w:rsidRDefault="00D35B49" w:rsidP="00907614">
            <w:pPr>
              <w:rPr>
                <w:rFonts w:ascii="Calibri" w:hAnsi="Calibri" w:cs="Calibri"/>
              </w:rPr>
            </w:pPr>
            <w:r w:rsidRPr="00B273B2">
              <w:rPr>
                <w:rFonts w:ascii="Calibri" w:hAnsi="Calibri" w:cs="Calibri"/>
                <w:b/>
              </w:rPr>
              <w:t>Funds requested, including breakdown of total cost into the categories above</w:t>
            </w:r>
            <w:r w:rsidRPr="00B273B2">
              <w:rPr>
                <w:rFonts w:ascii="Calibri" w:hAnsi="Calibri" w:cs="Calibri"/>
              </w:rPr>
              <w:t>:</w:t>
            </w:r>
          </w:p>
          <w:p w14:paraId="5172EC7A" w14:textId="77777777" w:rsidR="00D35B49" w:rsidRPr="00B273B2" w:rsidRDefault="00D35B49" w:rsidP="00907614">
            <w:pPr>
              <w:rPr>
                <w:rFonts w:ascii="Calibri" w:hAnsi="Calibri" w:cs="Calibri"/>
              </w:rPr>
            </w:pPr>
          </w:p>
          <w:p w14:paraId="40E6F7B6" w14:textId="77777777" w:rsidR="00D35B49" w:rsidRPr="00B273B2" w:rsidRDefault="00D35B49" w:rsidP="00907614">
            <w:pPr>
              <w:rPr>
                <w:rFonts w:ascii="Calibri" w:hAnsi="Calibri" w:cs="Calibri"/>
              </w:rPr>
            </w:pPr>
          </w:p>
          <w:p w14:paraId="77B9D077" w14:textId="77777777" w:rsidR="00D35B49" w:rsidRPr="00B273B2" w:rsidRDefault="00D35B49" w:rsidP="00907614">
            <w:pPr>
              <w:rPr>
                <w:rFonts w:ascii="Calibri" w:hAnsi="Calibri" w:cs="Calibri"/>
              </w:rPr>
            </w:pPr>
          </w:p>
          <w:p w14:paraId="2E7F4CC8" w14:textId="77777777" w:rsidR="00D35B49" w:rsidRPr="00B273B2" w:rsidRDefault="00D35B49" w:rsidP="00907614">
            <w:pPr>
              <w:rPr>
                <w:rFonts w:ascii="Calibri" w:hAnsi="Calibri" w:cs="Calibri"/>
              </w:rPr>
            </w:pPr>
          </w:p>
        </w:tc>
      </w:tr>
      <w:tr w:rsidR="00D35B49" w:rsidRPr="00B273B2" w14:paraId="7835051E" w14:textId="77777777" w:rsidTr="00907614">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0616CDBE" w14:textId="77777777" w:rsidR="00D35B49" w:rsidRPr="00B273B2" w:rsidRDefault="00D35B49" w:rsidP="00907614">
            <w:pPr>
              <w:rPr>
                <w:rFonts w:ascii="Calibri" w:hAnsi="Calibri" w:cs="Calibri"/>
              </w:rPr>
            </w:pPr>
            <w:r w:rsidRPr="00B273B2">
              <w:rPr>
                <w:rFonts w:ascii="Calibri" w:hAnsi="Calibri" w:cs="Calibri"/>
                <w:b/>
              </w:rPr>
              <w:t>Have provision of funds been sought from other providers</w:t>
            </w:r>
            <w:r w:rsidRPr="00B273B2">
              <w:rPr>
                <w:rFonts w:ascii="Calibri" w:hAnsi="Calibri" w:cs="Calibri"/>
              </w:rPr>
              <w:t xml:space="preserve"> </w:t>
            </w:r>
            <w:proofErr w:type="gramStart"/>
            <w:r w:rsidRPr="00E426D4">
              <w:rPr>
                <w:rFonts w:ascii="Calibri" w:hAnsi="Calibri" w:cs="Calibri"/>
                <w:i/>
                <w:iCs/>
              </w:rPr>
              <w:t>e.g.</w:t>
            </w:r>
            <w:proofErr w:type="gramEnd"/>
            <w:r w:rsidRPr="00E426D4">
              <w:rPr>
                <w:rFonts w:ascii="Calibri" w:hAnsi="Calibri" w:cs="Calibri"/>
                <w:i/>
                <w:iCs/>
              </w:rPr>
              <w:t xml:space="preserve"> RCUK, London Mathematical Society, </w:t>
            </w:r>
            <w:proofErr w:type="spellStart"/>
            <w:r w:rsidRPr="00E426D4">
              <w:rPr>
                <w:rFonts w:ascii="Calibri" w:hAnsi="Calibri" w:cs="Calibri"/>
                <w:i/>
                <w:iCs/>
              </w:rPr>
              <w:t>IoP</w:t>
            </w:r>
            <w:proofErr w:type="spellEnd"/>
            <w:r w:rsidRPr="00E426D4">
              <w:rPr>
                <w:rFonts w:ascii="Calibri" w:hAnsi="Calibri" w:cs="Calibri"/>
                <w:i/>
                <w:iCs/>
              </w:rPr>
              <w:t>, where relevant? If so, please specify amount.</w:t>
            </w:r>
          </w:p>
          <w:p w14:paraId="27699F54" w14:textId="77777777" w:rsidR="00D35B49" w:rsidRPr="00B273B2" w:rsidRDefault="00D35B49" w:rsidP="00907614">
            <w:pPr>
              <w:rPr>
                <w:rFonts w:ascii="Calibri" w:hAnsi="Calibri" w:cs="Calibri"/>
              </w:rPr>
            </w:pPr>
          </w:p>
          <w:p w14:paraId="1A12134A" w14:textId="77777777" w:rsidR="00D35B49" w:rsidRPr="00B273B2" w:rsidRDefault="00D35B49" w:rsidP="00907614">
            <w:pPr>
              <w:rPr>
                <w:rFonts w:ascii="Calibri" w:hAnsi="Calibri" w:cs="Calibri"/>
              </w:rPr>
            </w:pPr>
          </w:p>
          <w:p w14:paraId="427AB315" w14:textId="77777777" w:rsidR="00D35B49" w:rsidRPr="00B273B2" w:rsidRDefault="00D35B49" w:rsidP="00907614">
            <w:pPr>
              <w:rPr>
                <w:rFonts w:ascii="Calibri" w:hAnsi="Calibri" w:cs="Calibri"/>
              </w:rPr>
            </w:pPr>
          </w:p>
        </w:tc>
      </w:tr>
      <w:tr w:rsidR="00D35B49" w:rsidRPr="00B273B2" w14:paraId="402E94A2" w14:textId="77777777" w:rsidTr="00907614">
        <w:trPr>
          <w:trHeight w:val="2407"/>
        </w:trPr>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25123D98" w14:textId="77777777" w:rsidR="00D35B49" w:rsidRPr="004906D4" w:rsidRDefault="00D35B49" w:rsidP="00907614">
            <w:pPr>
              <w:rPr>
                <w:rFonts w:ascii="Calibri" w:hAnsi="Calibri" w:cs="Calibri"/>
                <w:i/>
                <w:iCs/>
              </w:rPr>
            </w:pPr>
            <w:r w:rsidRPr="092EF7EE">
              <w:rPr>
                <w:rFonts w:ascii="Calibri" w:hAnsi="Calibri" w:cs="Calibri"/>
              </w:rPr>
              <w:lastRenderedPageBreak/>
              <w:t>Please, note that applicants having access to grant funding where caring expenses are allowed should use such grant funds in preference to this scheme.</w:t>
            </w:r>
            <w:r w:rsidRPr="092EF7EE">
              <w:rPr>
                <w:rFonts w:ascii="Calibri" w:hAnsi="Calibri" w:cs="Calibri"/>
                <w:b/>
                <w:bCs/>
              </w:rPr>
              <w:t xml:space="preserve"> </w:t>
            </w:r>
            <w:r w:rsidRPr="092EF7EE">
              <w:rPr>
                <w:rFonts w:ascii="Calibri" w:hAnsi="Calibri" w:cs="Calibri"/>
              </w:rPr>
              <w:t xml:space="preserve">There must be a reasonable case for application for those who are seeking ‘top-up’ funding to augment the existing, entire provision of their research grant – </w:t>
            </w:r>
            <w:r w:rsidRPr="092EF7EE">
              <w:rPr>
                <w:rFonts w:ascii="Calibri" w:hAnsi="Calibri" w:cs="Calibri"/>
                <w:i/>
                <w:iCs/>
              </w:rPr>
              <w:t xml:space="preserve">in such cases, the total funding from both sources cannot exceed the stated maximum for the MAPS Caring Fund. </w:t>
            </w:r>
          </w:p>
          <w:p w14:paraId="47D1C70F" w14:textId="77777777" w:rsidR="00D35B49" w:rsidRDefault="00D35B49" w:rsidP="00907614">
            <w:pPr>
              <w:rPr>
                <w:rFonts w:ascii="Calibri" w:hAnsi="Calibri" w:cs="Calibri"/>
                <w:b/>
                <w:bCs/>
              </w:rPr>
            </w:pPr>
            <w:r w:rsidRPr="092EF7EE">
              <w:rPr>
                <w:rFonts w:ascii="Calibri" w:hAnsi="Calibri" w:cs="Calibri"/>
                <w:b/>
                <w:bCs/>
              </w:rPr>
              <w:t xml:space="preserve">Your Head of Department must confirm that there is no equivalent funding available for your application through an existing research grant: </w:t>
            </w:r>
          </w:p>
          <w:p w14:paraId="55CE784B" w14:textId="77777777" w:rsidR="00D35B49" w:rsidRDefault="00D35B49" w:rsidP="00907614">
            <w:pPr>
              <w:rPr>
                <w:rFonts w:ascii="Calibri" w:hAnsi="Calibri" w:cs="Calibri"/>
                <w:b/>
              </w:rPr>
            </w:pPr>
          </w:p>
          <w:p w14:paraId="6CE9BA06" w14:textId="77777777" w:rsidR="00D35B49" w:rsidRDefault="00D35B49" w:rsidP="00907614">
            <w:pPr>
              <w:rPr>
                <w:rFonts w:ascii="Calibri" w:hAnsi="Calibri" w:cs="Calibri"/>
                <w:b/>
              </w:rPr>
            </w:pPr>
            <w:r>
              <w:rPr>
                <w:rFonts w:ascii="Calibri" w:hAnsi="Calibri" w:cs="Calibri"/>
                <w:b/>
              </w:rPr>
              <w:t>Yes, I can confirm</w:t>
            </w:r>
            <w:r w:rsidRPr="00B273B2">
              <w:rPr>
                <w:rFonts w:ascii="Calibri" w:hAnsi="Calibri" w:cs="Calibri"/>
                <w:b/>
              </w:rPr>
              <w:t xml:space="preserve">     </w:t>
            </w:r>
            <w:sdt>
              <w:sdtPr>
                <w:rPr>
                  <w:rFonts w:ascii="Calibri" w:hAnsi="Calibri" w:cs="Calibri"/>
                  <w:b/>
                </w:rPr>
                <w:id w:val="-1520948"/>
                <w14:checkbox>
                  <w14:checked w14:val="0"/>
                  <w14:checkedState w14:val="2612" w14:font="MS Gothic"/>
                  <w14:uncheckedState w14:val="2610" w14:font="MS Gothic"/>
                </w14:checkbox>
              </w:sdtPr>
              <w:sdtContent>
                <w:r>
                  <w:rPr>
                    <w:rFonts w:ascii="MS Gothic" w:eastAsia="MS Gothic" w:hAnsi="MS Gothic" w:cs="Calibri" w:hint="eastAsia"/>
                    <w:b/>
                  </w:rPr>
                  <w:t>☐</w:t>
                </w:r>
              </w:sdtContent>
            </w:sdt>
            <w:r w:rsidRPr="00B273B2">
              <w:rPr>
                <w:rFonts w:ascii="Calibri" w:hAnsi="Calibri" w:cs="Calibri"/>
                <w:b/>
              </w:rPr>
              <w:t xml:space="preserve">                </w:t>
            </w:r>
            <w:r>
              <w:rPr>
                <w:rFonts w:ascii="Calibri" w:hAnsi="Calibri" w:cs="Calibri"/>
                <w:b/>
              </w:rPr>
              <w:t xml:space="preserve">No I cannot confirm [please explain why below] </w:t>
            </w:r>
            <w:sdt>
              <w:sdtPr>
                <w:rPr>
                  <w:rFonts w:ascii="Calibri" w:hAnsi="Calibri" w:cs="Calibri"/>
                  <w:b/>
                </w:rPr>
                <w:id w:val="-567109693"/>
                <w14:checkbox>
                  <w14:checked w14:val="0"/>
                  <w14:checkedState w14:val="2612" w14:font="MS Gothic"/>
                  <w14:uncheckedState w14:val="2610" w14:font="MS Gothic"/>
                </w14:checkbox>
              </w:sdtPr>
              <w:sdtContent>
                <w:r>
                  <w:rPr>
                    <w:rFonts w:ascii="MS Gothic" w:eastAsia="MS Gothic" w:hAnsi="MS Gothic" w:cs="Calibri" w:hint="eastAsia"/>
                    <w:b/>
                  </w:rPr>
                  <w:t>☐</w:t>
                </w:r>
              </w:sdtContent>
            </w:sdt>
            <w:r>
              <w:rPr>
                <w:rFonts w:ascii="Calibri" w:hAnsi="Calibri" w:cs="Calibri"/>
                <w:b/>
              </w:rPr>
              <w:t xml:space="preserve">             N/A </w:t>
            </w:r>
            <w:r w:rsidRPr="00B273B2">
              <w:rPr>
                <w:rFonts w:ascii="Calibri" w:hAnsi="Calibri" w:cs="Calibri"/>
                <w:b/>
              </w:rPr>
              <w:t xml:space="preserve"> </w:t>
            </w:r>
            <w:sdt>
              <w:sdtPr>
                <w:rPr>
                  <w:rFonts w:ascii="Calibri" w:hAnsi="Calibri" w:cs="Calibri"/>
                  <w:b/>
                </w:rPr>
                <w:id w:val="1455983468"/>
                <w14:checkbox>
                  <w14:checked w14:val="0"/>
                  <w14:checkedState w14:val="2612" w14:font="MS Gothic"/>
                  <w14:uncheckedState w14:val="2610" w14:font="MS Gothic"/>
                </w14:checkbox>
              </w:sdtPr>
              <w:sdtContent>
                <w:r>
                  <w:rPr>
                    <w:rFonts w:ascii="MS Gothic" w:eastAsia="MS Gothic" w:hAnsi="MS Gothic" w:cs="Calibri" w:hint="eastAsia"/>
                    <w:b/>
                  </w:rPr>
                  <w:t>☐</w:t>
                </w:r>
              </w:sdtContent>
            </w:sdt>
          </w:p>
          <w:p w14:paraId="7CCCE515" w14:textId="77777777" w:rsidR="00D35B49" w:rsidRDefault="00D35B49" w:rsidP="00907614">
            <w:pPr>
              <w:rPr>
                <w:rFonts w:ascii="Calibri" w:hAnsi="Calibri" w:cs="Calibri"/>
                <w:b/>
              </w:rPr>
            </w:pPr>
          </w:p>
          <w:p w14:paraId="5324A72F" w14:textId="77777777" w:rsidR="00D35B49" w:rsidRPr="00B273B2" w:rsidRDefault="00D35B49" w:rsidP="00907614">
            <w:pPr>
              <w:rPr>
                <w:rFonts w:ascii="Calibri" w:hAnsi="Calibri" w:cs="Calibri"/>
                <w:b/>
              </w:rPr>
            </w:pPr>
          </w:p>
        </w:tc>
      </w:tr>
      <w:tr w:rsidR="00D35B49" w:rsidRPr="00B273B2" w14:paraId="6406BFC1" w14:textId="77777777" w:rsidTr="00907614">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5608ED88" w14:textId="77777777" w:rsidR="00D35B49" w:rsidRPr="00B273B2" w:rsidRDefault="00D35B49" w:rsidP="00907614">
            <w:pPr>
              <w:snapToGrid w:val="0"/>
              <w:rPr>
                <w:rFonts w:ascii="Calibri" w:hAnsi="Calibri" w:cs="Calibri"/>
              </w:rPr>
            </w:pPr>
            <w:r w:rsidRPr="00BE1D27">
              <w:rPr>
                <w:rFonts w:ascii="Calibri" w:hAnsi="Calibri" w:cs="Calibri"/>
                <w:b/>
              </w:rPr>
              <w:t xml:space="preserve">Head of Department </w:t>
            </w:r>
            <w:r w:rsidRPr="00E426D4">
              <w:rPr>
                <w:rFonts w:ascii="Calibri" w:hAnsi="Calibri" w:cs="Calibri"/>
                <w:b/>
              </w:rPr>
              <w:t>Approval (name, signature, date):</w:t>
            </w:r>
          </w:p>
          <w:p w14:paraId="2F8D5CB7" w14:textId="77777777" w:rsidR="00D35B49" w:rsidRPr="00B273B2" w:rsidRDefault="00D35B49" w:rsidP="00907614">
            <w:pPr>
              <w:snapToGrid w:val="0"/>
              <w:rPr>
                <w:rFonts w:ascii="Calibri" w:hAnsi="Calibri" w:cs="Calibri"/>
              </w:rPr>
            </w:pPr>
          </w:p>
          <w:p w14:paraId="5D2A97F1" w14:textId="77777777" w:rsidR="00D35B49" w:rsidRDefault="00D35B49" w:rsidP="00907614">
            <w:pPr>
              <w:rPr>
                <w:rFonts w:ascii="Calibri" w:hAnsi="Calibri" w:cs="Calibri"/>
                <w:bCs/>
              </w:rPr>
            </w:pPr>
          </w:p>
          <w:p w14:paraId="4613F2FC" w14:textId="77777777" w:rsidR="00D35B49" w:rsidRDefault="00D35B49" w:rsidP="00907614">
            <w:pPr>
              <w:rPr>
                <w:rFonts w:ascii="Calibri" w:hAnsi="Calibri" w:cs="Calibri"/>
                <w:bCs/>
              </w:rPr>
            </w:pPr>
          </w:p>
          <w:p w14:paraId="4BFA7FD4" w14:textId="77777777" w:rsidR="00D35B49" w:rsidRPr="004906D4" w:rsidRDefault="00D35B49" w:rsidP="00907614">
            <w:pPr>
              <w:rPr>
                <w:rFonts w:ascii="Calibri" w:hAnsi="Calibri" w:cs="Calibri"/>
                <w:bCs/>
              </w:rPr>
            </w:pPr>
          </w:p>
        </w:tc>
      </w:tr>
      <w:tr w:rsidR="00D35B49" w:rsidRPr="00B273B2" w14:paraId="4EEB5943" w14:textId="77777777" w:rsidTr="00907614">
        <w:tc>
          <w:tcPr>
            <w:tcW w:w="9638" w:type="dxa"/>
            <w:tcBorders>
              <w:left w:val="single" w:sz="2" w:space="0" w:color="000000" w:themeColor="text1"/>
              <w:bottom w:val="single" w:sz="2" w:space="0" w:color="000000" w:themeColor="text1"/>
              <w:right w:val="single" w:sz="2" w:space="0" w:color="000000" w:themeColor="text1"/>
            </w:tcBorders>
            <w:shd w:val="clear" w:color="auto" w:fill="auto"/>
            <w:tcMar>
              <w:left w:w="54" w:type="dxa"/>
            </w:tcMar>
          </w:tcPr>
          <w:p w14:paraId="71F743D9" w14:textId="77777777" w:rsidR="00D35B49" w:rsidRPr="00B273B2" w:rsidRDefault="00D35B49" w:rsidP="00907614">
            <w:pPr>
              <w:rPr>
                <w:rFonts w:ascii="Calibri" w:hAnsi="Calibri" w:cs="Calibri"/>
              </w:rPr>
            </w:pPr>
            <w:r w:rsidRPr="00BE1D27">
              <w:rPr>
                <w:rFonts w:ascii="Calibri" w:hAnsi="Calibri" w:cs="Calibri"/>
                <w:b/>
              </w:rPr>
              <w:t xml:space="preserve">Line Manager </w:t>
            </w:r>
            <w:r w:rsidRPr="00E426D4">
              <w:rPr>
                <w:rFonts w:ascii="Calibri" w:hAnsi="Calibri" w:cs="Calibri"/>
                <w:b/>
              </w:rPr>
              <w:t>Approval (name, signature, date):</w:t>
            </w:r>
          </w:p>
          <w:p w14:paraId="35F2DBE3" w14:textId="77777777" w:rsidR="00D35B49" w:rsidRPr="00B273B2" w:rsidRDefault="00D35B49" w:rsidP="00907614">
            <w:pPr>
              <w:rPr>
                <w:rFonts w:ascii="Calibri" w:hAnsi="Calibri" w:cs="Calibri"/>
              </w:rPr>
            </w:pPr>
          </w:p>
          <w:p w14:paraId="40EA5746" w14:textId="77777777" w:rsidR="00D35B49" w:rsidRPr="00B273B2" w:rsidRDefault="00D35B49" w:rsidP="00907614">
            <w:pPr>
              <w:rPr>
                <w:rFonts w:ascii="Calibri" w:hAnsi="Calibri" w:cs="Calibri"/>
              </w:rPr>
            </w:pPr>
          </w:p>
          <w:p w14:paraId="79230107" w14:textId="77777777" w:rsidR="00D35B49" w:rsidRPr="00B273B2" w:rsidRDefault="00D35B49" w:rsidP="00907614">
            <w:pPr>
              <w:rPr>
                <w:rFonts w:ascii="Calibri" w:hAnsi="Calibri" w:cs="Calibri"/>
              </w:rPr>
            </w:pPr>
          </w:p>
        </w:tc>
      </w:tr>
      <w:tr w:rsidR="00D35B49" w:rsidRPr="00B273B2" w14:paraId="75BD76C3" w14:textId="77777777" w:rsidTr="00907614">
        <w:tc>
          <w:tcPr>
            <w:tcW w:w="9638" w:type="dxa"/>
            <w:tcBorders>
              <w:left w:val="single" w:sz="2" w:space="0" w:color="000000" w:themeColor="text1"/>
              <w:right w:val="single" w:sz="2" w:space="0" w:color="000000" w:themeColor="text1"/>
            </w:tcBorders>
            <w:shd w:val="clear" w:color="auto" w:fill="auto"/>
            <w:tcMar>
              <w:left w:w="54" w:type="dxa"/>
            </w:tcMar>
          </w:tcPr>
          <w:p w14:paraId="35CC3296" w14:textId="5F224854" w:rsidR="00D35B49" w:rsidRPr="00B273B2" w:rsidRDefault="00D35B49" w:rsidP="00907614">
            <w:pPr>
              <w:snapToGrid w:val="0"/>
              <w:rPr>
                <w:rFonts w:ascii="Calibri" w:hAnsi="Calibri" w:cs="Calibri"/>
                <w:b/>
              </w:rPr>
            </w:pPr>
            <w:r w:rsidRPr="00B273B2">
              <w:rPr>
                <w:rFonts w:ascii="Calibri" w:hAnsi="Calibri" w:cs="Calibri"/>
                <w:b/>
              </w:rPr>
              <w:t xml:space="preserve">Note: </w:t>
            </w:r>
            <w:r w:rsidRPr="00C55274">
              <w:rPr>
                <w:rFonts w:ascii="Calibri-Bold" w:hAnsi="Calibri-Bold" w:cs="Calibri-Bold"/>
                <w:b/>
                <w:bCs/>
                <w:color w:val="000000"/>
              </w:rPr>
              <w:t>If funding is approved, please complete the feedback form sent to you in the outcome email, within a month of the activity</w:t>
            </w:r>
            <w:r>
              <w:rPr>
                <w:rFonts w:ascii="Calibri-Bold" w:hAnsi="Calibri-Bold" w:cs="Calibri-Bold"/>
                <w:b/>
                <w:bCs/>
                <w:color w:val="000000"/>
              </w:rPr>
              <w:t>.</w:t>
            </w:r>
          </w:p>
        </w:tc>
      </w:tr>
      <w:tr w:rsidR="00D35B49" w:rsidRPr="00B273B2" w14:paraId="1684B7BC" w14:textId="77777777" w:rsidTr="00907614">
        <w:tc>
          <w:tcPr>
            <w:tcW w:w="9638" w:type="dxa"/>
            <w:tcBorders>
              <w:left w:val="single" w:sz="2" w:space="0" w:color="000000" w:themeColor="text1"/>
              <w:right w:val="single" w:sz="2" w:space="0" w:color="000000" w:themeColor="text1"/>
            </w:tcBorders>
            <w:shd w:val="clear" w:color="auto" w:fill="BFBFBF" w:themeFill="background1" w:themeFillShade="BF"/>
            <w:tcMar>
              <w:left w:w="54" w:type="dxa"/>
            </w:tcMar>
          </w:tcPr>
          <w:p w14:paraId="0082019E" w14:textId="77777777" w:rsidR="00D35B49" w:rsidRPr="00B273B2" w:rsidRDefault="00D35B49" w:rsidP="00907614">
            <w:pPr>
              <w:snapToGrid w:val="0"/>
              <w:rPr>
                <w:rFonts w:ascii="Calibri" w:hAnsi="Calibri" w:cs="Calibri"/>
                <w:b/>
              </w:rPr>
            </w:pPr>
            <w:r w:rsidRPr="00B273B2">
              <w:rPr>
                <w:rFonts w:ascii="Calibri" w:hAnsi="Calibri" w:cs="Calibri"/>
                <w:b/>
              </w:rPr>
              <w:t xml:space="preserve">For the panel use only:  Successful     </w:t>
            </w:r>
            <w:sdt>
              <w:sdtPr>
                <w:rPr>
                  <w:rFonts w:ascii="Calibri" w:hAnsi="Calibri" w:cs="Calibri"/>
                  <w:b/>
                </w:rPr>
                <w:id w:val="-1189668731"/>
                <w14:checkbox>
                  <w14:checked w14:val="0"/>
                  <w14:checkedState w14:val="2612" w14:font="MS Gothic"/>
                  <w14:uncheckedState w14:val="2610" w14:font="MS Gothic"/>
                </w14:checkbox>
              </w:sdtPr>
              <w:sdtContent>
                <w:r>
                  <w:rPr>
                    <w:rFonts w:ascii="MS Gothic" w:eastAsia="MS Gothic" w:hAnsi="MS Gothic" w:cs="Calibri" w:hint="eastAsia"/>
                    <w:b/>
                  </w:rPr>
                  <w:t>☐</w:t>
                </w:r>
              </w:sdtContent>
            </w:sdt>
            <w:r w:rsidRPr="00B273B2">
              <w:rPr>
                <w:rFonts w:ascii="Calibri" w:hAnsi="Calibri" w:cs="Calibri"/>
                <w:b/>
              </w:rPr>
              <w:t xml:space="preserve">                Unsuccessful</w:t>
            </w:r>
            <w:r>
              <w:rPr>
                <w:rFonts w:ascii="Calibri" w:hAnsi="Calibri" w:cs="Calibri"/>
                <w:b/>
              </w:rPr>
              <w:t xml:space="preserve">   </w:t>
            </w:r>
            <w:r w:rsidRPr="00B273B2">
              <w:rPr>
                <w:rFonts w:ascii="Calibri" w:hAnsi="Calibri" w:cs="Calibri"/>
                <w:b/>
              </w:rPr>
              <w:t xml:space="preserve"> </w:t>
            </w:r>
            <w:sdt>
              <w:sdtPr>
                <w:rPr>
                  <w:rFonts w:ascii="Calibri" w:hAnsi="Calibri" w:cs="Calibri"/>
                  <w:b/>
                </w:rPr>
                <w:id w:val="2025824438"/>
                <w14:checkbox>
                  <w14:checked w14:val="0"/>
                  <w14:checkedState w14:val="2612" w14:font="MS Gothic"/>
                  <w14:uncheckedState w14:val="2610" w14:font="MS Gothic"/>
                </w14:checkbox>
              </w:sdtPr>
              <w:sdtContent>
                <w:r>
                  <w:rPr>
                    <w:rFonts w:ascii="MS Gothic" w:eastAsia="MS Gothic" w:hAnsi="MS Gothic" w:cs="Calibri" w:hint="eastAsia"/>
                    <w:b/>
                  </w:rPr>
                  <w:t>☐</w:t>
                </w:r>
              </w:sdtContent>
            </w:sdt>
          </w:p>
        </w:tc>
      </w:tr>
      <w:tr w:rsidR="00D35B49" w:rsidRPr="00B273B2" w14:paraId="3BCE2237" w14:textId="77777777" w:rsidTr="00907614">
        <w:tc>
          <w:tcPr>
            <w:tcW w:w="9638" w:type="dxa"/>
            <w:tcBorders>
              <w:left w:val="single" w:sz="2" w:space="0" w:color="000000" w:themeColor="text1"/>
              <w:right w:val="single" w:sz="2" w:space="0" w:color="000000" w:themeColor="text1"/>
            </w:tcBorders>
            <w:shd w:val="clear" w:color="auto" w:fill="BFBFBF" w:themeFill="background1" w:themeFillShade="BF"/>
            <w:tcMar>
              <w:left w:w="54" w:type="dxa"/>
            </w:tcMar>
          </w:tcPr>
          <w:p w14:paraId="7C8956A6" w14:textId="77777777" w:rsidR="00D35B49" w:rsidRPr="00B273B2" w:rsidRDefault="00D35B49" w:rsidP="00907614">
            <w:pPr>
              <w:snapToGrid w:val="0"/>
              <w:rPr>
                <w:rFonts w:ascii="Calibri" w:hAnsi="Calibri" w:cs="Calibri"/>
                <w:b/>
              </w:rPr>
            </w:pPr>
            <w:r w:rsidRPr="00B273B2">
              <w:rPr>
                <w:rFonts w:ascii="Calibri" w:hAnsi="Calibri" w:cs="Calibri"/>
                <w:b/>
              </w:rPr>
              <w:t>Approved Funds (in</w:t>
            </w:r>
            <w:r>
              <w:rPr>
                <w:rFonts w:ascii="Calibri" w:hAnsi="Calibri" w:cs="Calibri"/>
                <w:b/>
              </w:rPr>
              <w:t xml:space="preserve"> </w:t>
            </w:r>
            <w:r w:rsidRPr="00B273B2">
              <w:rPr>
                <w:rFonts w:ascii="Calibri" w:hAnsi="Calibri" w:cs="Calibri"/>
                <w:b/>
              </w:rPr>
              <w:t>GPB</w:t>
            </w:r>
            <w:r>
              <w:rPr>
                <w:rFonts w:ascii="Calibri" w:hAnsi="Calibri" w:cs="Calibri"/>
                <w:b/>
              </w:rPr>
              <w:t xml:space="preserve"> £</w:t>
            </w:r>
            <w:r w:rsidRPr="00B273B2">
              <w:rPr>
                <w:rFonts w:ascii="Calibri" w:hAnsi="Calibri" w:cs="Calibri"/>
                <w:b/>
              </w:rPr>
              <w:t>)</w:t>
            </w:r>
            <w:r>
              <w:rPr>
                <w:rFonts w:ascii="Calibri" w:hAnsi="Calibri" w:cs="Calibri"/>
                <w:b/>
              </w:rPr>
              <w:t>:</w:t>
            </w:r>
          </w:p>
        </w:tc>
      </w:tr>
      <w:tr w:rsidR="00D35B49" w:rsidRPr="00B273B2" w14:paraId="16D04457" w14:textId="77777777" w:rsidTr="00907614">
        <w:tc>
          <w:tcPr>
            <w:tcW w:w="9638" w:type="dxa"/>
            <w:tcBorders>
              <w:left w:val="single" w:sz="2" w:space="0" w:color="000000" w:themeColor="text1"/>
              <w:right w:val="single" w:sz="2" w:space="0" w:color="000000" w:themeColor="text1"/>
            </w:tcBorders>
            <w:shd w:val="clear" w:color="auto" w:fill="BFBFBF" w:themeFill="background1" w:themeFillShade="BF"/>
            <w:tcMar>
              <w:left w:w="54" w:type="dxa"/>
            </w:tcMar>
          </w:tcPr>
          <w:p w14:paraId="6E037C9B" w14:textId="77777777" w:rsidR="00D35B49" w:rsidRPr="00B273B2" w:rsidRDefault="00D35B49" w:rsidP="00907614">
            <w:pPr>
              <w:snapToGrid w:val="0"/>
              <w:rPr>
                <w:rFonts w:ascii="Calibri" w:hAnsi="Calibri" w:cs="Calibri"/>
                <w:b/>
              </w:rPr>
            </w:pPr>
            <w:r w:rsidRPr="00B273B2">
              <w:rPr>
                <w:rFonts w:ascii="Calibri" w:hAnsi="Calibri" w:cs="Calibri"/>
                <w:b/>
              </w:rPr>
              <w:t>Signature of Panel Chair (name and date)</w:t>
            </w:r>
            <w:r>
              <w:rPr>
                <w:rFonts w:ascii="Calibri" w:hAnsi="Calibri" w:cs="Calibri"/>
                <w:b/>
              </w:rPr>
              <w:t>:</w:t>
            </w:r>
          </w:p>
        </w:tc>
      </w:tr>
      <w:tr w:rsidR="00D35B49" w:rsidRPr="00B273B2" w14:paraId="3E35B20F" w14:textId="77777777" w:rsidTr="00907614">
        <w:tc>
          <w:tcPr>
            <w:tcW w:w="9638" w:type="dxa"/>
            <w:tcBorders>
              <w:left w:val="single" w:sz="2" w:space="0" w:color="000000" w:themeColor="text1"/>
              <w:right w:val="single" w:sz="2" w:space="0" w:color="000000" w:themeColor="text1"/>
            </w:tcBorders>
            <w:shd w:val="clear" w:color="auto" w:fill="BFBFBF" w:themeFill="background1" w:themeFillShade="BF"/>
            <w:tcMar>
              <w:left w:w="54" w:type="dxa"/>
            </w:tcMar>
          </w:tcPr>
          <w:p w14:paraId="4EDA8529" w14:textId="77777777" w:rsidR="00D35B49" w:rsidRDefault="00D35B49" w:rsidP="00907614">
            <w:pPr>
              <w:snapToGrid w:val="0"/>
              <w:rPr>
                <w:rFonts w:ascii="Calibri" w:hAnsi="Calibri" w:cs="Calibri"/>
                <w:b/>
              </w:rPr>
            </w:pPr>
            <w:r>
              <w:rPr>
                <w:rFonts w:ascii="Calibri" w:hAnsi="Calibri" w:cs="Calibri"/>
                <w:b/>
              </w:rPr>
              <w:t xml:space="preserve">Notes: </w:t>
            </w:r>
          </w:p>
          <w:p w14:paraId="303361A5" w14:textId="77777777" w:rsidR="00D35B49" w:rsidRPr="00B273B2" w:rsidRDefault="00D35B49" w:rsidP="00907614">
            <w:pPr>
              <w:snapToGrid w:val="0"/>
              <w:rPr>
                <w:rFonts w:ascii="Calibri" w:hAnsi="Calibri" w:cs="Calibri"/>
                <w:b/>
              </w:rPr>
            </w:pPr>
          </w:p>
        </w:tc>
      </w:tr>
      <w:bookmarkEnd w:id="5"/>
    </w:tbl>
    <w:p w14:paraId="6B6B3CBA" w14:textId="77777777" w:rsidR="003D2DE3" w:rsidRPr="003D2DE3" w:rsidRDefault="003D2DE3" w:rsidP="00D35B49"/>
    <w:sectPr w:rsidR="003D2DE3" w:rsidRPr="003D2DE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B6BD" w14:textId="77777777" w:rsidR="00B720AE" w:rsidRDefault="00B720AE" w:rsidP="00563670">
      <w:pPr>
        <w:spacing w:after="0" w:line="240" w:lineRule="auto"/>
      </w:pPr>
      <w:r>
        <w:separator/>
      </w:r>
    </w:p>
  </w:endnote>
  <w:endnote w:type="continuationSeparator" w:id="0">
    <w:p w14:paraId="77C29EC0" w14:textId="77777777" w:rsidR="00B720AE" w:rsidRDefault="00B720AE" w:rsidP="0056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ohit Devanagari">
    <w:altName w:val="Nirmala UI"/>
    <w:panose1 w:val="020B0604020202020204"/>
    <w:charset w:val="00"/>
    <w:family w:val="roman"/>
    <w:pitch w:val="default"/>
    <w:sig w:usb0="80008023" w:usb1="00002042"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15341"/>
      <w:docPartObj>
        <w:docPartGallery w:val="Page Numbers (Bottom of Page)"/>
        <w:docPartUnique/>
      </w:docPartObj>
    </w:sdtPr>
    <w:sdtContent>
      <w:sdt>
        <w:sdtPr>
          <w:id w:val="-1705238520"/>
          <w:docPartObj>
            <w:docPartGallery w:val="Page Numbers (Top of Page)"/>
            <w:docPartUnique/>
          </w:docPartObj>
        </w:sdtPr>
        <w:sdtContent>
          <w:p w14:paraId="2710DC9C" w14:textId="08EEB80D" w:rsidR="004017FC" w:rsidRDefault="004017FC">
            <w:pPr>
              <w:pStyle w:val="Footer"/>
            </w:pPr>
            <w:r>
              <w:ptab w:relativeTo="margin" w:alignment="center"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437BE3" w14:textId="77777777" w:rsidR="00563670" w:rsidRDefault="00563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D834" w14:textId="77777777" w:rsidR="00B720AE" w:rsidRDefault="00B720AE" w:rsidP="00563670">
      <w:pPr>
        <w:spacing w:after="0" w:line="240" w:lineRule="auto"/>
      </w:pPr>
      <w:r>
        <w:separator/>
      </w:r>
    </w:p>
  </w:footnote>
  <w:footnote w:type="continuationSeparator" w:id="0">
    <w:p w14:paraId="20B30CFA" w14:textId="77777777" w:rsidR="00B720AE" w:rsidRDefault="00B720AE" w:rsidP="0056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FBC" w14:textId="754CEB88" w:rsidR="00563670" w:rsidRDefault="0056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6B4"/>
    <w:multiLevelType w:val="hybridMultilevel"/>
    <w:tmpl w:val="95C07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AC4A65"/>
    <w:multiLevelType w:val="hybridMultilevel"/>
    <w:tmpl w:val="95B6F07E"/>
    <w:lvl w:ilvl="0" w:tplc="A17C8B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474252">
    <w:abstractNumId w:val="0"/>
  </w:num>
  <w:num w:numId="2" w16cid:durableId="41559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27"/>
    <w:rsid w:val="00001B81"/>
    <w:rsid w:val="00095DAE"/>
    <w:rsid w:val="000C76F2"/>
    <w:rsid w:val="000E6F9E"/>
    <w:rsid w:val="001008BE"/>
    <w:rsid w:val="0010432E"/>
    <w:rsid w:val="00106FD7"/>
    <w:rsid w:val="00117B1D"/>
    <w:rsid w:val="00194748"/>
    <w:rsid w:val="001B2EA7"/>
    <w:rsid w:val="001C6981"/>
    <w:rsid w:val="00257322"/>
    <w:rsid w:val="002966F1"/>
    <w:rsid w:val="002970D6"/>
    <w:rsid w:val="002A2952"/>
    <w:rsid w:val="002E0EE4"/>
    <w:rsid w:val="002F7437"/>
    <w:rsid w:val="00334876"/>
    <w:rsid w:val="00382D27"/>
    <w:rsid w:val="003C3E85"/>
    <w:rsid w:val="003D2DE3"/>
    <w:rsid w:val="004017FC"/>
    <w:rsid w:val="00477E17"/>
    <w:rsid w:val="004F2057"/>
    <w:rsid w:val="004F613F"/>
    <w:rsid w:val="00501A16"/>
    <w:rsid w:val="00537DA9"/>
    <w:rsid w:val="00563670"/>
    <w:rsid w:val="0058072B"/>
    <w:rsid w:val="00583B93"/>
    <w:rsid w:val="005D1BDF"/>
    <w:rsid w:val="006D6CC8"/>
    <w:rsid w:val="006E2376"/>
    <w:rsid w:val="00731985"/>
    <w:rsid w:val="0075541C"/>
    <w:rsid w:val="007A7EB0"/>
    <w:rsid w:val="0084403B"/>
    <w:rsid w:val="008F241A"/>
    <w:rsid w:val="009B2B26"/>
    <w:rsid w:val="009B6DB3"/>
    <w:rsid w:val="009D3B0C"/>
    <w:rsid w:val="00AD30CC"/>
    <w:rsid w:val="00B720AE"/>
    <w:rsid w:val="00BC00E8"/>
    <w:rsid w:val="00C4243A"/>
    <w:rsid w:val="00CA3365"/>
    <w:rsid w:val="00CB22B5"/>
    <w:rsid w:val="00D25B68"/>
    <w:rsid w:val="00D35B49"/>
    <w:rsid w:val="00D472F7"/>
    <w:rsid w:val="00D86535"/>
    <w:rsid w:val="00DB3377"/>
    <w:rsid w:val="00DD1A51"/>
    <w:rsid w:val="00E660AC"/>
    <w:rsid w:val="00ED5D8B"/>
    <w:rsid w:val="00EE63D3"/>
    <w:rsid w:val="00F101CD"/>
    <w:rsid w:val="00F74347"/>
    <w:rsid w:val="05E8743E"/>
    <w:rsid w:val="09201500"/>
    <w:rsid w:val="11300679"/>
    <w:rsid w:val="11A14D44"/>
    <w:rsid w:val="14DBB503"/>
    <w:rsid w:val="16956A9F"/>
    <w:rsid w:val="1A8767B2"/>
    <w:rsid w:val="1ACAAF72"/>
    <w:rsid w:val="1AE74B14"/>
    <w:rsid w:val="1E051731"/>
    <w:rsid w:val="237BDB2D"/>
    <w:rsid w:val="26F743EE"/>
    <w:rsid w:val="2A5B4ABA"/>
    <w:rsid w:val="3A28D22B"/>
    <w:rsid w:val="4A56A355"/>
    <w:rsid w:val="4BE5C1CE"/>
    <w:rsid w:val="4D7E843D"/>
    <w:rsid w:val="53D7AB56"/>
    <w:rsid w:val="58AB1C79"/>
    <w:rsid w:val="5B9C324F"/>
    <w:rsid w:val="5E7C3653"/>
    <w:rsid w:val="5EC860F4"/>
    <w:rsid w:val="64DE8421"/>
    <w:rsid w:val="6527C6FA"/>
    <w:rsid w:val="66980B0A"/>
    <w:rsid w:val="6A8AA59E"/>
    <w:rsid w:val="6B958DBC"/>
    <w:rsid w:val="6CD06DA9"/>
    <w:rsid w:val="6DD42764"/>
    <w:rsid w:val="6F386F4D"/>
    <w:rsid w:val="70D43FAE"/>
    <w:rsid w:val="7BAC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53B24"/>
  <w15:chartTrackingRefBased/>
  <w15:docId w15:val="{DBED420E-5033-44DD-B9C8-139CDC67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2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D8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6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3670"/>
    <w:pPr>
      <w:outlineLvl w:val="9"/>
    </w:pPr>
    <w:rPr>
      <w:lang w:val="en-US"/>
    </w:rPr>
  </w:style>
  <w:style w:type="paragraph" w:styleId="TOC1">
    <w:name w:val="toc 1"/>
    <w:basedOn w:val="Normal"/>
    <w:next w:val="Normal"/>
    <w:autoRedefine/>
    <w:uiPriority w:val="39"/>
    <w:unhideWhenUsed/>
    <w:rsid w:val="00563670"/>
    <w:pPr>
      <w:spacing w:after="100"/>
    </w:pPr>
  </w:style>
  <w:style w:type="character" w:styleId="Hyperlink">
    <w:name w:val="Hyperlink"/>
    <w:basedOn w:val="DefaultParagraphFont"/>
    <w:uiPriority w:val="99"/>
    <w:unhideWhenUsed/>
    <w:rsid w:val="00563670"/>
    <w:rPr>
      <w:color w:val="0563C1" w:themeColor="hyperlink"/>
      <w:u w:val="single"/>
    </w:rPr>
  </w:style>
  <w:style w:type="paragraph" w:styleId="FootnoteText">
    <w:name w:val="footnote text"/>
    <w:basedOn w:val="Normal"/>
    <w:link w:val="FootnoteTextChar"/>
    <w:uiPriority w:val="99"/>
    <w:semiHidden/>
    <w:unhideWhenUsed/>
    <w:rsid w:val="00563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670"/>
    <w:rPr>
      <w:sz w:val="20"/>
      <w:szCs w:val="20"/>
    </w:rPr>
  </w:style>
  <w:style w:type="character" w:styleId="FootnoteReference">
    <w:name w:val="footnote reference"/>
    <w:basedOn w:val="DefaultParagraphFont"/>
    <w:uiPriority w:val="99"/>
    <w:semiHidden/>
    <w:unhideWhenUsed/>
    <w:rsid w:val="00563670"/>
    <w:rPr>
      <w:vertAlign w:val="superscript"/>
    </w:rPr>
  </w:style>
  <w:style w:type="paragraph" w:styleId="Header">
    <w:name w:val="header"/>
    <w:basedOn w:val="Normal"/>
    <w:link w:val="HeaderChar"/>
    <w:uiPriority w:val="99"/>
    <w:unhideWhenUsed/>
    <w:rsid w:val="0056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670"/>
  </w:style>
  <w:style w:type="paragraph" w:styleId="Footer">
    <w:name w:val="footer"/>
    <w:basedOn w:val="Normal"/>
    <w:link w:val="FooterChar"/>
    <w:uiPriority w:val="99"/>
    <w:unhideWhenUsed/>
    <w:rsid w:val="0056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670"/>
  </w:style>
  <w:style w:type="character" w:styleId="UnresolvedMention">
    <w:name w:val="Unresolved Mention"/>
    <w:basedOn w:val="DefaultParagraphFont"/>
    <w:uiPriority w:val="99"/>
    <w:semiHidden/>
    <w:unhideWhenUsed/>
    <w:rsid w:val="000E6F9E"/>
    <w:rPr>
      <w:color w:val="605E5C"/>
      <w:shd w:val="clear" w:color="auto" w:fill="E1DFDD"/>
    </w:rPr>
  </w:style>
  <w:style w:type="paragraph" w:styleId="ListParagraph">
    <w:name w:val="List Paragraph"/>
    <w:basedOn w:val="Normal"/>
    <w:uiPriority w:val="34"/>
    <w:qFormat/>
    <w:rsid w:val="000E6F9E"/>
    <w:pPr>
      <w:ind w:left="720"/>
      <w:contextualSpacing/>
    </w:pPr>
  </w:style>
  <w:style w:type="character" w:customStyle="1" w:styleId="Heading2Char">
    <w:name w:val="Heading 2 Char"/>
    <w:basedOn w:val="DefaultParagraphFont"/>
    <w:link w:val="Heading2"/>
    <w:uiPriority w:val="9"/>
    <w:rsid w:val="003D2DE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017FC"/>
    <w:pPr>
      <w:spacing w:after="100"/>
      <w:ind w:left="220"/>
    </w:pPr>
  </w:style>
  <w:style w:type="character" w:styleId="CommentReference">
    <w:name w:val="annotation reference"/>
    <w:basedOn w:val="DefaultParagraphFont"/>
    <w:uiPriority w:val="99"/>
    <w:semiHidden/>
    <w:unhideWhenUsed/>
    <w:rsid w:val="00106FD7"/>
    <w:rPr>
      <w:sz w:val="16"/>
      <w:szCs w:val="16"/>
    </w:rPr>
  </w:style>
  <w:style w:type="paragraph" w:styleId="CommentText">
    <w:name w:val="annotation text"/>
    <w:basedOn w:val="Normal"/>
    <w:link w:val="CommentTextChar"/>
    <w:uiPriority w:val="99"/>
    <w:unhideWhenUsed/>
    <w:rsid w:val="00106FD7"/>
    <w:pPr>
      <w:spacing w:line="240" w:lineRule="auto"/>
    </w:pPr>
    <w:rPr>
      <w:sz w:val="20"/>
      <w:szCs w:val="20"/>
    </w:rPr>
  </w:style>
  <w:style w:type="character" w:customStyle="1" w:styleId="CommentTextChar">
    <w:name w:val="Comment Text Char"/>
    <w:basedOn w:val="DefaultParagraphFont"/>
    <w:link w:val="CommentText"/>
    <w:uiPriority w:val="99"/>
    <w:rsid w:val="00106FD7"/>
    <w:rPr>
      <w:sz w:val="20"/>
      <w:szCs w:val="20"/>
    </w:rPr>
  </w:style>
  <w:style w:type="paragraph" w:styleId="CommentSubject">
    <w:name w:val="annotation subject"/>
    <w:basedOn w:val="CommentText"/>
    <w:next w:val="CommentText"/>
    <w:link w:val="CommentSubjectChar"/>
    <w:uiPriority w:val="99"/>
    <w:semiHidden/>
    <w:unhideWhenUsed/>
    <w:rsid w:val="00106FD7"/>
    <w:rPr>
      <w:b/>
      <w:bCs/>
    </w:rPr>
  </w:style>
  <w:style w:type="character" w:customStyle="1" w:styleId="CommentSubjectChar">
    <w:name w:val="Comment Subject Char"/>
    <w:basedOn w:val="CommentTextChar"/>
    <w:link w:val="CommentSubject"/>
    <w:uiPriority w:val="99"/>
    <w:semiHidden/>
    <w:rsid w:val="00106FD7"/>
    <w:rPr>
      <w:b/>
      <w:bCs/>
      <w:sz w:val="20"/>
      <w:szCs w:val="20"/>
    </w:rPr>
  </w:style>
  <w:style w:type="paragraph" w:styleId="Revision">
    <w:name w:val="Revision"/>
    <w:hidden/>
    <w:uiPriority w:val="99"/>
    <w:semiHidden/>
    <w:rsid w:val="00194748"/>
    <w:pPr>
      <w:spacing w:after="0" w:line="240" w:lineRule="auto"/>
    </w:pPr>
  </w:style>
  <w:style w:type="paragraph" w:customStyle="1" w:styleId="TableContents">
    <w:name w:val="Table Contents"/>
    <w:basedOn w:val="Normal"/>
    <w:qFormat/>
    <w:rsid w:val="00194748"/>
    <w:pPr>
      <w:widowControl w:val="0"/>
      <w:suppressLineNumbers/>
      <w:spacing w:after="0" w:line="240" w:lineRule="auto"/>
    </w:pPr>
    <w:rPr>
      <w:rFonts w:ascii="Constantia" w:eastAsia="Times New Roman" w:hAnsi="Constantia" w:cs="Lohit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s.caring@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s.caring@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ac.uk/finance/policies-procedures/accordion-expenses/annex-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7cc9de-ddf9-4298-870d-1b4de05e2dd5">
      <Terms xmlns="http://schemas.microsoft.com/office/infopath/2007/PartnerControls"/>
    </lcf76f155ced4ddcb4097134ff3c332f>
    <TaxCatchAll xmlns="0bc2567e-d519-4c7c-b76d-c5d981cc8507" xsi:nil="true"/>
    <SharedWithUsers xmlns="0bc2567e-d519-4c7c-b76d-c5d981cc8507">
      <UserInfo>
        <DisplayName>Jones, Jane</DisplayName>
        <AccountId>41</AccountId>
        <AccountType/>
      </UserInfo>
      <UserInfo>
        <DisplayName>Achilleos, Nick</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FB93466C25E34CAA79EA47D9632217" ma:contentTypeVersion="13" ma:contentTypeDescription="Create a new document." ma:contentTypeScope="" ma:versionID="52ad1e088fc222f705f5e2eaca978528">
  <xsd:schema xmlns:xsd="http://www.w3.org/2001/XMLSchema" xmlns:xs="http://www.w3.org/2001/XMLSchema" xmlns:p="http://schemas.microsoft.com/office/2006/metadata/properties" xmlns:ns2="177cc9de-ddf9-4298-870d-1b4de05e2dd5" xmlns:ns3="0bc2567e-d519-4c7c-b76d-c5d981cc8507" targetNamespace="http://schemas.microsoft.com/office/2006/metadata/properties" ma:root="true" ma:fieldsID="6508270a5eee6c464af17b110b6157c0" ns2:_="" ns3:_="">
    <xsd:import namespace="177cc9de-ddf9-4298-870d-1b4de05e2dd5"/>
    <xsd:import namespace="0bc2567e-d519-4c7c-b76d-c5d981cc8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cc9de-ddf9-4298-870d-1b4de05e2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2567e-d519-4c7c-b76d-c5d981cc85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ad2dce-af4d-4283-9f84-98c09a64b7d6}" ma:internalName="TaxCatchAll" ma:showField="CatchAllData" ma:web="0bc2567e-d519-4c7c-b76d-c5d981cc8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F24D-EAE5-44B1-9580-8125F7CFE9D5}">
  <ds:schemaRefs>
    <ds:schemaRef ds:uri="http://schemas.microsoft.com/sharepoint/v3/contenttype/forms"/>
  </ds:schemaRefs>
</ds:datastoreItem>
</file>

<file path=customXml/itemProps2.xml><?xml version="1.0" encoding="utf-8"?>
<ds:datastoreItem xmlns:ds="http://schemas.openxmlformats.org/officeDocument/2006/customXml" ds:itemID="{421F6964-EC91-4ADD-B1FE-D4407E65B35A}">
  <ds:schemaRefs>
    <ds:schemaRef ds:uri="http://schemas.openxmlformats.org/officeDocument/2006/bibliography"/>
  </ds:schemaRefs>
</ds:datastoreItem>
</file>

<file path=customXml/itemProps3.xml><?xml version="1.0" encoding="utf-8"?>
<ds:datastoreItem xmlns:ds="http://schemas.openxmlformats.org/officeDocument/2006/customXml" ds:itemID="{A2E3ADF8-F6F1-495D-8B64-BC8B3F164277}">
  <ds:schemaRefs>
    <ds:schemaRef ds:uri="http://schemas.microsoft.com/office/2006/metadata/properties"/>
    <ds:schemaRef ds:uri="http://schemas.microsoft.com/office/infopath/2007/PartnerControls"/>
    <ds:schemaRef ds:uri="177cc9de-ddf9-4298-870d-1b4de05e2dd5"/>
    <ds:schemaRef ds:uri="0bc2567e-d519-4c7c-b76d-c5d981cc8507"/>
  </ds:schemaRefs>
</ds:datastoreItem>
</file>

<file path=customXml/itemProps4.xml><?xml version="1.0" encoding="utf-8"?>
<ds:datastoreItem xmlns:ds="http://schemas.openxmlformats.org/officeDocument/2006/customXml" ds:itemID="{0A8456F8-0E8F-4105-A9F5-E6159811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cc9de-ddf9-4298-870d-1b4de05e2dd5"/>
    <ds:schemaRef ds:uri="0bc2567e-d519-4c7c-b76d-c5d981cc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James-Souch, Ethne</dc:creator>
  <cp:keywords/>
  <dc:description/>
  <cp:lastModifiedBy>Achilleos, Nick</cp:lastModifiedBy>
  <cp:revision>20</cp:revision>
  <cp:lastPrinted>2023-04-24T11:01:00Z</cp:lastPrinted>
  <dcterms:created xsi:type="dcterms:W3CDTF">2023-09-19T10:43:00Z</dcterms:created>
  <dcterms:modified xsi:type="dcterms:W3CDTF">2023-11-03T10:43:00Z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0x01010030FB93466C25E34CAA79EA47D9632217</vt:lpwstr>
  </property>
  <property fmtid="{D5CDD505-2E9C-101B-9397-08002B2CF9AE}" pid="3" name="MediaServiceImageTags">
    <vt:lpwstr/>
  </property>
</Properties>
</file>