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C48D" w14:textId="4D794118" w:rsidR="00EA52E1" w:rsidRPr="00B647A4" w:rsidRDefault="00272328" w:rsidP="00C7605B">
      <w:pPr>
        <w:pStyle w:val="Frontpagetitle"/>
        <w:spacing w:line="240" w:lineRule="auto"/>
        <w:rPr>
          <w:sz w:val="36"/>
          <w:szCs w:val="36"/>
        </w:rPr>
      </w:pPr>
      <w:r w:rsidRPr="00B647A4">
        <w:rPr>
          <w:sz w:val="36"/>
          <w:szCs w:val="36"/>
        </w:rPr>
        <w:t xml:space="preserve">UCL Library Services Donations </w:t>
      </w:r>
      <w:r w:rsidR="00B647A4" w:rsidRPr="00B647A4">
        <w:rPr>
          <w:sz w:val="36"/>
          <w:szCs w:val="36"/>
        </w:rPr>
        <w:t>Policy</w:t>
      </w:r>
    </w:p>
    <w:p w14:paraId="48EE3176" w14:textId="77777777" w:rsidR="00272328" w:rsidRDefault="00272328" w:rsidP="00272328">
      <w:r>
        <w:t xml:space="preserve">We are fortunate to receive many </w:t>
      </w:r>
      <w:proofErr w:type="gramStart"/>
      <w:r>
        <w:t>donation</w:t>
      </w:r>
      <w:proofErr w:type="gramEnd"/>
      <w:r>
        <w:t xml:space="preserve"> offers every year. UCL Library’s Collections have been greatly enriched by donations, helping to ensure that they continue to make an important contribution to teaching, learning and research activities at UCL and to the curation of the nation’s intellectual heritage.  </w:t>
      </w:r>
    </w:p>
    <w:p w14:paraId="74EC4658" w14:textId="77777777" w:rsidR="00272328" w:rsidRDefault="00272328" w:rsidP="00272328">
      <w:r>
        <w:t>However, we do have to manage our limited space, staff time and budget as effectively as possible to maintain the balance between teaching and research activities; and ensure long-term sustainability for our Collections.  This means that unfortunately we are unable to accept all material offered to us.</w:t>
      </w:r>
    </w:p>
    <w:p w14:paraId="27538CF0" w14:textId="34A5CF56" w:rsidR="00272328" w:rsidRDefault="00272328" w:rsidP="00272328">
      <w:r>
        <w:t xml:space="preserve">We consider all donation offers in line with our </w:t>
      </w:r>
      <w:r w:rsidRPr="00FB4B20">
        <w:t>Collection Strategy Framework</w:t>
      </w:r>
      <w:r w:rsidR="00FB4B20">
        <w:t>.</w:t>
      </w:r>
    </w:p>
    <w:p w14:paraId="4B52AD7A" w14:textId="77777777" w:rsidR="00272328" w:rsidRDefault="00272328" w:rsidP="00272328">
      <w:r>
        <w:t>Potential donors should note the following:</w:t>
      </w:r>
    </w:p>
    <w:p w14:paraId="3DD5F670" w14:textId="77777777" w:rsidR="00272328" w:rsidRDefault="00272328" w:rsidP="00272328">
      <w:r>
        <w:t>•</w:t>
      </w:r>
      <w:r>
        <w:tab/>
        <w:t xml:space="preserve">The term “donations” is used to refer to any material offered to the library for addition to its collections and includes gifts and bequests. </w:t>
      </w:r>
    </w:p>
    <w:p w14:paraId="545C0DB7" w14:textId="77777777" w:rsidR="00272328" w:rsidRDefault="00272328" w:rsidP="00272328">
      <w:r>
        <w:t>•</w:t>
      </w:r>
      <w:r>
        <w:tab/>
        <w:t xml:space="preserve">All donations become the absolute and exclusive property of the </w:t>
      </w:r>
      <w:proofErr w:type="gramStart"/>
      <w:r>
        <w:t>Library</w:t>
      </w:r>
      <w:proofErr w:type="gramEnd"/>
      <w:r>
        <w:t xml:space="preserve"> and may be disposed of if they cease to be of value to the Library’s collections. There is no guarantee that the material will be held in perpetuity as it is possible that other factors may affect decisions made now </w:t>
      </w:r>
      <w:proofErr w:type="gramStart"/>
      <w:r>
        <w:t>e.g.</w:t>
      </w:r>
      <w:proofErr w:type="gramEnd"/>
      <w:r>
        <w:t xml:space="preserve"> change of collection priorities.</w:t>
      </w:r>
    </w:p>
    <w:p w14:paraId="6A86F5F4" w14:textId="6CDF885F" w:rsidR="00272328" w:rsidRDefault="00272328" w:rsidP="00272328">
      <w:r>
        <w:t>•</w:t>
      </w:r>
      <w:r>
        <w:tab/>
        <w:t xml:space="preserve">We will not normally accept material that duplicates our print or digital holdings (unless it is in current high demand) – please check </w:t>
      </w:r>
      <w:hyperlink r:id="rId8" w:history="1">
        <w:r w:rsidRPr="006E3753">
          <w:rPr>
            <w:rStyle w:val="Hyperlink"/>
          </w:rPr>
          <w:t>UCL Explore</w:t>
        </w:r>
      </w:hyperlink>
      <w:r>
        <w:t xml:space="preserve"> if possible.</w:t>
      </w:r>
    </w:p>
    <w:p w14:paraId="56966EA0" w14:textId="77777777" w:rsidR="00272328" w:rsidRDefault="00272328" w:rsidP="00272328">
      <w:r>
        <w:t>•</w:t>
      </w:r>
      <w:r>
        <w:tab/>
        <w:t xml:space="preserve">We cannot undertake large scale checking of lists of potential donations. </w:t>
      </w:r>
    </w:p>
    <w:p w14:paraId="641ED9EC" w14:textId="77777777" w:rsidR="00272328" w:rsidRDefault="00272328" w:rsidP="00272328">
      <w:r>
        <w:t>•</w:t>
      </w:r>
      <w:r>
        <w:tab/>
        <w:t>We do not accept material in poor physical condition</w:t>
      </w:r>
    </w:p>
    <w:p w14:paraId="0E9B1EDC" w14:textId="77777777" w:rsidR="00272328" w:rsidRDefault="00272328" w:rsidP="00272328">
      <w:r>
        <w:lastRenderedPageBreak/>
        <w:t>•</w:t>
      </w:r>
      <w:r>
        <w:tab/>
        <w:t xml:space="preserve">The </w:t>
      </w:r>
      <w:proofErr w:type="gramStart"/>
      <w:r>
        <w:t>Library</w:t>
      </w:r>
      <w:proofErr w:type="gramEnd"/>
      <w:r>
        <w:t xml:space="preserve"> reserves the right to dispose of printed material that is in poor physical condition, duplicates existing stock, falls outside the scope of the Collection Development Policy or is otherwise superfluous to requirements.</w:t>
      </w:r>
    </w:p>
    <w:p w14:paraId="6FFB9584" w14:textId="77777777" w:rsidR="00272328" w:rsidRDefault="00272328" w:rsidP="00272328">
      <w:r>
        <w:t>•</w:t>
      </w:r>
      <w:r>
        <w:tab/>
        <w:t xml:space="preserve">The </w:t>
      </w:r>
      <w:proofErr w:type="gramStart"/>
      <w:r>
        <w:t>Library</w:t>
      </w:r>
      <w:proofErr w:type="gramEnd"/>
      <w:r>
        <w:t xml:space="preserve"> reserves the right to decide how to dispose of unwanted material, which may include by sale or gift, by donation to another institution, or disposal in an environmentally responsible manner.</w:t>
      </w:r>
    </w:p>
    <w:p w14:paraId="21A3E09E" w14:textId="77777777" w:rsidR="00272328" w:rsidRDefault="00272328" w:rsidP="00272328">
      <w:r>
        <w:t>•</w:t>
      </w:r>
      <w:r>
        <w:tab/>
        <w:t xml:space="preserve">Donations accepted by the </w:t>
      </w:r>
      <w:proofErr w:type="gramStart"/>
      <w:r>
        <w:t>Library</w:t>
      </w:r>
      <w:proofErr w:type="gramEnd"/>
      <w:r>
        <w:t xml:space="preserve"> will not normally be retained as a discrete collection but will be added to the most appropriate library or subject collection in order to best facilitate access for Library users. The </w:t>
      </w:r>
      <w:proofErr w:type="gramStart"/>
      <w:r>
        <w:t>Library</w:t>
      </w:r>
      <w:proofErr w:type="gramEnd"/>
      <w:r>
        <w:t xml:space="preserve"> will add donated material to its online catalogue as resources permit.</w:t>
      </w:r>
    </w:p>
    <w:p w14:paraId="26ECC406" w14:textId="77777777" w:rsidR="00272328" w:rsidRDefault="00272328" w:rsidP="00272328">
      <w:r>
        <w:t>•</w:t>
      </w:r>
      <w:r>
        <w:tab/>
        <w:t xml:space="preserve">We are normally unable to tell donors about the progress of their </w:t>
      </w:r>
      <w:proofErr w:type="gramStart"/>
      <w:r>
        <w:t>gifts, or</w:t>
      </w:r>
      <w:proofErr w:type="gramEnd"/>
      <w:r>
        <w:t xml:space="preserve"> respond to requests to speed up the processing or cataloguing of individual donations.</w:t>
      </w:r>
    </w:p>
    <w:p w14:paraId="6428DD9D" w14:textId="77777777" w:rsidR="00272328" w:rsidRDefault="00272328" w:rsidP="00272328">
      <w:r>
        <w:t>•</w:t>
      </w:r>
      <w:r>
        <w:tab/>
        <w:t>We may be unable to accept substantial donations where funding cannot be identified in advance to pay for delivery to the library and subsequent cataloguing and processing.</w:t>
      </w:r>
    </w:p>
    <w:p w14:paraId="0ECABC29" w14:textId="32555C7A" w:rsidR="00272328" w:rsidRDefault="00272328" w:rsidP="00272328">
      <w:r>
        <w:t xml:space="preserve">There is additional information for donors of material that may fall into the </w:t>
      </w:r>
      <w:hyperlink r:id="rId9" w:history="1">
        <w:r w:rsidRPr="00F8044C">
          <w:rPr>
            <w:rStyle w:val="Hyperlink"/>
          </w:rPr>
          <w:t>Special Collections category</w:t>
        </w:r>
      </w:hyperlink>
      <w:r w:rsidR="00F8044C">
        <w:t>.</w:t>
      </w:r>
      <w:r>
        <w:t xml:space="preserve"> </w:t>
      </w:r>
    </w:p>
    <w:p w14:paraId="12A1287F" w14:textId="77777777" w:rsidR="00272328" w:rsidRDefault="00272328" w:rsidP="00272328">
      <w:r>
        <w:t xml:space="preserve">Where we are unable to accept donations, we are happy to advise on potential alternative homes for the material. </w:t>
      </w:r>
    </w:p>
    <w:p w14:paraId="3F63FB1B" w14:textId="1019F17A" w:rsidR="00A64D47" w:rsidRDefault="00272328" w:rsidP="00A64D47">
      <w:r>
        <w:t xml:space="preserve">If you are interested in donating material to UCL Library Services, please contact the relevant </w:t>
      </w:r>
      <w:hyperlink r:id="rId10" w:history="1">
        <w:r w:rsidRPr="00F8044C">
          <w:rPr>
            <w:rStyle w:val="Hyperlink"/>
          </w:rPr>
          <w:t>Subject Liaison Librarian</w:t>
        </w:r>
      </w:hyperlink>
      <w:r>
        <w:t xml:space="preserve"> or Site Librarian in the first instance. It is useful to provide description and list of the material offered.  </w:t>
      </w:r>
    </w:p>
    <w:p w14:paraId="1D35FE74" w14:textId="0DEC5ACC" w:rsidR="00CB794F" w:rsidRPr="003D141A" w:rsidRDefault="00272328" w:rsidP="00A64D47">
      <w:r>
        <w:t xml:space="preserve">Last update: </w:t>
      </w:r>
      <w:r w:rsidR="00A64D47">
        <w:t>January 2021</w:t>
      </w:r>
    </w:p>
    <w:p w14:paraId="3B6F649C" w14:textId="77777777" w:rsidR="004E3764" w:rsidRDefault="004E3764" w:rsidP="006E3411">
      <w:pPr>
        <w:pStyle w:val="Contactdetails"/>
      </w:pPr>
      <w:r w:rsidRPr="0035276B">
        <w:rPr>
          <w:noProof/>
          <w:lang w:eastAsia="en-GB"/>
        </w:rPr>
        <mc:AlternateContent>
          <mc:Choice Requires="wps">
            <w:drawing>
              <wp:inline distT="0" distB="0" distL="0" distR="0" wp14:anchorId="75ED0E04" wp14:editId="223FA0F9">
                <wp:extent cx="1512000" cy="0"/>
                <wp:effectExtent l="0" t="25400" r="37465" b="25400"/>
                <wp:docPr id="15" name="Straight Connector 15"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512000" cy="0"/>
                        </a:xfrm>
                        <a:prstGeom prst="line">
                          <a:avLst/>
                        </a:prstGeom>
                        <a:ln w="508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41BAE0" id="Straight Connector 15" o:spid="_x0000_s1026" alt="Decorative" style="flip:y;visibility:visible;mso-wrap-style:square;mso-left-percent:-10001;mso-top-percent:-10001;mso-position-horizontal:absolute;mso-position-horizontal-relative:char;mso-position-vertical:absolute;mso-position-vertical-relative:line;mso-left-percent:-10001;mso-top-percent:-10001" from="0,0" to="1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KQIAIAAIUEAAAOAAAAZHJzL2Uyb0RvYy54bWysVE2P0zAQvSPxHyzf2zT92M1GTVfblnJB&#10;bMUCd69jN5b8Jds0rRD/nbGTpitYIYG4WDPxzJv3ZsZZ3p+UREfmvDC6wvl4ghHT1NRCHyr85fNu&#10;VGDkA9E1kUazCp+Zx/ert2+WrS3Z1DRG1swhANG+bG2FmxBsmWWeNkwRPzaWabjkxikSwHWHrHak&#10;BXQls+lkcpO1xtXWGcq8h6/b7hKvEj7njIZHzj0LSFYYuIV0unQ+xzNbLUl5cMQ2gvY0yD+wUERo&#10;KDpAbUkg6JsTv0EpQZ3xhocxNSoznAvKkgZQk09+UfPUEMuSFmiOt0Ob/P+DpR+Pe4dEDbNbYKSJ&#10;ghk9BUfEoQloY7SGDhqH4mXNPIXObRk1jgRxjMxIyU7hgw+91Un+vsmL2fZ2dzNaz++K0Xy2no3u&#10;5sV6lN9Oi/Vi+vBw827+I7Y+u+ZnrfVlYhNnl8yN3jsIip63exdrnLhTiEthvwLhVB9aiE5pnudh&#10;nsAJUfiYL3LYERg7vdxBwQgRoazz4T0zCkWjwlLoThA5gp6O2yUkhkuN2govJgXgRd8bKeqdkDI5&#10;cV3ZRjp0JLBohFKmw7xX+CISyksNsq+SkhXOknU1PjEOw4jUuyKv4eY9rtQQHdM4sBgSe3Z/Suzj&#10;YypLT+RvkoeMVNnoMCQroY17jXY4XSjzLv7SgU53bMGzqc9p2Kk1sOtpN/p3GR/TSz+lX/8eq58A&#10;AAD//wMAUEsDBBQABgAIAAAAIQAqphsA2AAAAAIBAAAPAAAAZHJzL2Rvd25yZXYueG1sTI/NasMw&#10;EITvhbyD2EJujfwDbXAthxIozSXQJnmAtbW1TayVkeTE7dNX6aW9DAyzzHxbbmYziAs531tWkK4S&#10;EMSN1T23Ck7H14c1CB+QNQ6WScEXedhUi7sSC22v/EGXQ2hFLGFfoIIuhLGQ0jcdGfQrOxLH7NM6&#10;gyFa10rt8BrLzSCzJHmUBnuOCx2OtO2oOR8mo+ApnUy+D3kzHXfvtTu/7b8x00ot7+eXZxCB5vB3&#10;DDf8iA5VZKrtxNqLQUF8JPxqzLJ8nYKob1ZWpfyPXv0AAAD//wMAUEsBAi0AFAAGAAgAAAAhALaD&#10;OJL+AAAA4QEAABMAAAAAAAAAAAAAAAAAAAAAAFtDb250ZW50X1R5cGVzXS54bWxQSwECLQAUAAYA&#10;CAAAACEAOP0h/9YAAACUAQAACwAAAAAAAAAAAAAAAAAvAQAAX3JlbHMvLnJlbHNQSwECLQAUAAYA&#10;CAAAACEADqxykCACAACFBAAADgAAAAAAAAAAAAAAAAAuAgAAZHJzL2Uyb0RvYy54bWxQSwECLQAU&#10;AAYACAAAACEAKqYbANgAAAACAQAADwAAAAAAAAAAAAAAAAB6BAAAZHJzL2Rvd25yZXYueG1sUEsF&#10;BgAAAAAEAAQA8wAAAH8FAAAAAA==&#10;" strokecolor="#ac145a [3207]" strokeweight="4pt">
                <v:stroke joinstyle="miter"/>
                <w10:anchorlock/>
              </v:line>
            </w:pict>
          </mc:Fallback>
        </mc:AlternateContent>
      </w:r>
    </w:p>
    <w:p w14:paraId="58CAC4CF" w14:textId="29FB651F" w:rsidR="004E3764" w:rsidRPr="004E3764" w:rsidRDefault="00F8044C" w:rsidP="006E3411">
      <w:pPr>
        <w:pStyle w:val="Contactdetails"/>
        <w:rPr>
          <w:color w:val="0097A9" w:themeColor="accent2"/>
        </w:rPr>
      </w:pPr>
      <w:hyperlink w:history="1">
        <w:r w:rsidRPr="00A0545A">
          <w:rPr>
            <w:rStyle w:val="Hyperlink"/>
          </w:rPr>
          <w:t>UCL Library Services</w:t>
        </w:r>
      </w:hyperlink>
      <w:r w:rsidR="00FF533B">
        <w:rPr>
          <w:rStyle w:val="Hyperlink"/>
        </w:rPr>
        <w:t xml:space="preserve"> </w:t>
      </w:r>
      <w:r w:rsidR="00246816">
        <w:t>www.ucl.ac.uk/library</w:t>
      </w:r>
    </w:p>
    <w:sectPr w:rsidR="004E3764" w:rsidRPr="004E3764" w:rsidSect="003F0EE7">
      <w:headerReference w:type="even" r:id="rId11"/>
      <w:headerReference w:type="default" r:id="rId12"/>
      <w:footerReference w:type="default" r:id="rId13"/>
      <w:headerReference w:type="first" r:id="rId14"/>
      <w:footerReference w:type="first" r:id="rId15"/>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085C" w14:textId="77777777" w:rsidR="00DF1786" w:rsidRDefault="00DF1786" w:rsidP="005D569C">
      <w:r>
        <w:separator/>
      </w:r>
    </w:p>
  </w:endnote>
  <w:endnote w:type="continuationSeparator" w:id="0">
    <w:p w14:paraId="512FFB9A" w14:textId="77777777" w:rsidR="00DF1786" w:rsidRDefault="00DF1786"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3849"/>
      <w:docPartObj>
        <w:docPartGallery w:val="Page Numbers (Bottom of Page)"/>
        <w:docPartUnique/>
      </w:docPartObj>
    </w:sdtPr>
    <w:sdtEndPr>
      <w:rPr>
        <w:noProof/>
      </w:rPr>
    </w:sdtEndPr>
    <w:sdtContent>
      <w:p w14:paraId="316B399C" w14:textId="4D4B7B7A" w:rsidR="00BE58E6" w:rsidRDefault="00BE58E6">
        <w:pPr>
          <w:pStyle w:val="Footer"/>
          <w:jc w:val="right"/>
        </w:pPr>
        <w:r>
          <w:fldChar w:fldCharType="begin"/>
        </w:r>
        <w:r>
          <w:instrText xml:space="preserve"> PAGE   \* MERGEFORMAT </w:instrText>
        </w:r>
        <w:r>
          <w:fldChar w:fldCharType="separate"/>
        </w:r>
        <w:r w:rsidR="009B1EC0">
          <w:rPr>
            <w:noProof/>
          </w:rPr>
          <w:t>2</w:t>
        </w:r>
        <w:r>
          <w:rPr>
            <w:noProof/>
          </w:rPr>
          <w:fldChar w:fldCharType="end"/>
        </w:r>
      </w:p>
    </w:sdtContent>
  </w:sdt>
  <w:p w14:paraId="798DEADD" w14:textId="77777777" w:rsidR="00BE58E6" w:rsidRDefault="00BE5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24396"/>
      <w:docPartObj>
        <w:docPartGallery w:val="Page Numbers (Bottom of Page)"/>
        <w:docPartUnique/>
      </w:docPartObj>
    </w:sdtPr>
    <w:sdtEndPr>
      <w:rPr>
        <w:noProof/>
      </w:rPr>
    </w:sdtEndPr>
    <w:sdtContent>
      <w:p w14:paraId="577E64C5" w14:textId="07C928FD" w:rsidR="003F0EE7" w:rsidRDefault="003F0EE7">
        <w:pPr>
          <w:pStyle w:val="Footer"/>
          <w:jc w:val="right"/>
        </w:pPr>
        <w:r>
          <w:fldChar w:fldCharType="begin"/>
        </w:r>
        <w:r>
          <w:instrText xml:space="preserve"> PAGE   \* MERGEFORMAT </w:instrText>
        </w:r>
        <w:r>
          <w:fldChar w:fldCharType="separate"/>
        </w:r>
        <w:r w:rsidR="009B1EC0">
          <w:rPr>
            <w:noProof/>
          </w:rPr>
          <w:t>1</w:t>
        </w:r>
        <w:r>
          <w:rPr>
            <w:noProof/>
          </w:rPr>
          <w:fldChar w:fldCharType="end"/>
        </w:r>
      </w:p>
    </w:sdtContent>
  </w:sdt>
  <w:p w14:paraId="26ECB116" w14:textId="77777777" w:rsidR="00F173FE" w:rsidRDefault="00F173FE" w:rsidP="00B16B3A">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339" w14:textId="77777777" w:rsidR="00DF1786" w:rsidRDefault="00DF1786" w:rsidP="005D569C">
      <w:r>
        <w:separator/>
      </w:r>
    </w:p>
  </w:footnote>
  <w:footnote w:type="continuationSeparator" w:id="0">
    <w:p w14:paraId="696313CE" w14:textId="77777777" w:rsidR="00DF1786" w:rsidRDefault="00DF1786"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EC8" w14:textId="4DC31CA0" w:rsidR="00C7605B" w:rsidRDefault="00C76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58D0" w14:textId="512DF65F" w:rsidR="00BE58E6" w:rsidRDefault="00BE58E6" w:rsidP="00BE58E6">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AC83" w14:textId="21A18DA1" w:rsidR="003F0EE7" w:rsidRDefault="003F0EE7" w:rsidP="003F0EE7">
    <w:pPr>
      <w:pStyle w:val="Header"/>
      <w:ind w:hanging="1418"/>
    </w:pPr>
    <w:r>
      <w:rPr>
        <w:noProof/>
        <w:lang w:eastAsia="en-GB"/>
      </w:rPr>
      <mc:AlternateContent>
        <mc:Choice Requires="wps">
          <w:drawing>
            <wp:anchor distT="0" distB="0" distL="114300" distR="114300" simplePos="0" relativeHeight="251659264" behindDoc="0" locked="0" layoutInCell="1" allowOverlap="1" wp14:anchorId="5D704658" wp14:editId="37478A2B">
              <wp:simplePos x="0" y="0"/>
              <wp:positionH relativeFrom="margin">
                <wp:posOffset>-417830</wp:posOffset>
              </wp:positionH>
              <wp:positionV relativeFrom="paragraph">
                <wp:posOffset>417830</wp:posOffset>
              </wp:positionV>
              <wp:extent cx="2026800" cy="316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14:paraId="5BD20C52" w14:textId="77777777" w:rsidR="003F0EE7" w:rsidRPr="000853EE" w:rsidRDefault="003F0EE7" w:rsidP="003F0EE7">
                          <w:pPr>
                            <w:rPr>
                              <w:b/>
                              <w:bCs/>
                              <w:lang w:val="en-US"/>
                            </w:rPr>
                          </w:pPr>
                          <w:r w:rsidRPr="000853EE">
                            <w:rPr>
                              <w:b/>
                              <w:bCs/>
                              <w:lang w:val="en-US"/>
                            </w:rPr>
                            <w:t>LIBRARY</w:t>
                          </w:r>
                          <w:r w:rsidR="00246816">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04658" id="_x0000_t202" coordsize="21600,21600" o:spt="202" path="m,l,21600r21600,l21600,xe">
              <v:stroke joinstyle="miter"/>
              <v:path gradientshapeok="t" o:connecttype="rect"/>
            </v:shapetype>
            <v:shape id="Text Box 7" o:spid="_x0000_s1026" type="#_x0000_t202" style="position:absolute;margin-left:-32.9pt;margin-top:32.9pt;width:159.6pt;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TPwIAAHkEAAAOAAAAZHJzL2Uyb0RvYy54bWysVFFv2jAQfp+0/2D5fSRQSruIUDEqpkmo&#10;rQRTn41jgyXH59mGhP36nZ1AWbenaS/mfHf5fPd9d0wf2lqTo3BegSnpcJBTIgyHSpldSb9vlp/u&#10;KfGBmYppMKKkJ+Hpw+zjh2ljCzGCPehKOIIgxheNLek+BFtkmed7UTM/ACsMBiW4mgW8ul1WOdYg&#10;eq2zUZ5PsgZcZR1w4T16H7sgnSV8KQUPz1J6EYguKdYW0unSuY1nNpuyYueY3Svel8H+oYqaKYOP&#10;XqAeWWDk4NQfULXiDjzIMOBQZyCl4iL1gN0M83fdrPfMitQLkuPthSb//2D50/HFEVWV9I4Sw2qU&#10;aCPaQL5AS+4iO431BSatLaaFFt2o8tnv0RmbbqWr4y+2QzCOPJ8u3EYwjs5RPprc5xjiGLsZJhvh&#10;s7evrfPhq4CaRKOkDrVLlLLjyocu9ZwSH/OgVbVUWqdLnBex0I4cGSqtQ6oRwX/L0oY0JZ3c3OYJ&#10;2ED8vEPWBmuJvXY9RSu027YnYAvVCft30M2Pt3ypsMgV8+GFORwY7AuXIDzjITXgI9BblOzB/fyb&#10;P+ajjhilpMEBLKn/cWBOUKK/GVT483A8jhObLuPbuxFe3HVkex0xh3oB2PkQ183yZMb8oM+mdFC/&#10;4q7M46sYYobj2yUNZ3MRurXAXeNiPk9JOKOWhZVZWx6hI9NRgk37ypztdQqo8BOcR5UV7+TqcuOX&#10;BuaHAFIlLSPBHas97zjfaRr6XYwLdH1PWW//GLNfAAAA//8DAFBLAwQUAAYACAAAACEAi5skMuEA&#10;AAAKAQAADwAAAGRycy9kb3ducmV2LnhtbEyPTUvDQBCG74L/YRnBi7SbNqaVmE0R8QN6s2kVb9vs&#10;mASzsyG7TeK/d/Sip2GYh3eeN9tMthUD9r5xpGAxj0Aglc40VCnYF4+zGxA+aDK6dYQKvtDDJj8/&#10;y3Rq3EgvOOxCJTiEfKoV1CF0qZS+rNFqP3cdEt8+XG914LWvpOn1yOG2lcsoWkmrG+IPte7wvsby&#10;c3eyCt6vqretn54OY5zE3cPzUKxfTaHU5cV0dwsi4BT+YPjRZ3XI2enoTmS8aBXMVgmrBwW/k4Fl&#10;El+DODK5SNYg80z+r5B/AwAA//8DAFBLAQItABQABgAIAAAAIQC2gziS/gAAAOEBAAATAAAAAAAA&#10;AAAAAAAAAAAAAABbQ29udGVudF9UeXBlc10ueG1sUEsBAi0AFAAGAAgAAAAhADj9If/WAAAAlAEA&#10;AAsAAAAAAAAAAAAAAAAALwEAAF9yZWxzLy5yZWxzUEsBAi0AFAAGAAgAAAAhAKjoEFM/AgAAeQQA&#10;AA4AAAAAAAAAAAAAAAAALgIAAGRycy9lMm9Eb2MueG1sUEsBAi0AFAAGAAgAAAAhAIubJDLhAAAA&#10;CgEAAA8AAAAAAAAAAAAAAAAAmQQAAGRycy9kb3ducmV2LnhtbFBLBQYAAAAABAAEAPMAAACnBQAA&#10;AAA=&#10;" fillcolor="white [3201]" stroked="f" strokeweight=".5pt">
              <v:textbox>
                <w:txbxContent>
                  <w:p w14:paraId="5BD20C52" w14:textId="77777777" w:rsidR="003F0EE7" w:rsidRPr="000853EE" w:rsidRDefault="003F0EE7" w:rsidP="003F0EE7">
                    <w:pPr>
                      <w:rPr>
                        <w:b/>
                        <w:bCs/>
                        <w:lang w:val="en-US"/>
                      </w:rPr>
                    </w:pPr>
                    <w:r w:rsidRPr="000853EE">
                      <w:rPr>
                        <w:b/>
                        <w:bCs/>
                        <w:lang w:val="en-US"/>
                      </w:rPr>
                      <w:t>LIBRARY</w:t>
                    </w:r>
                    <w:r w:rsidR="00246816">
                      <w:rPr>
                        <w:b/>
                        <w:bCs/>
                        <w:lang w:val="en-US"/>
                      </w:rPr>
                      <w:t xml:space="preserve"> SERVICES</w:t>
                    </w:r>
                  </w:p>
                </w:txbxContent>
              </v:textbox>
              <w10:wrap anchorx="margin"/>
            </v:shape>
          </w:pict>
        </mc:Fallback>
      </mc:AlternateContent>
    </w:r>
    <w:r>
      <w:rPr>
        <w:noProof/>
        <w:lang w:eastAsia="en-GB"/>
      </w:rPr>
      <w:drawing>
        <wp:inline distT="0" distB="0" distL="0" distR="0" wp14:anchorId="4E8C5230" wp14:editId="7839C89C">
          <wp:extent cx="7577477" cy="1447800"/>
          <wp:effectExtent l="0" t="0" r="4445" b="0"/>
          <wp:docPr id="22" name="Picture 2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90459" cy="145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88E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073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8C3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60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61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41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833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6B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781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E41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95A"/>
    <w:multiLevelType w:val="hybridMultilevel"/>
    <w:tmpl w:val="B4EC6652"/>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FC07C2"/>
    <w:multiLevelType w:val="hybridMultilevel"/>
    <w:tmpl w:val="2B362270"/>
    <w:lvl w:ilvl="0" w:tplc="B8F2924E">
      <w:start w:val="1"/>
      <w:numFmt w:val="bullet"/>
      <w:pStyle w:val="Listparagraph1"/>
      <w:lvlText w:val=""/>
      <w:lvlJc w:val="left"/>
      <w:pPr>
        <w:ind w:left="717" w:hanging="360"/>
      </w:pPr>
      <w:rPr>
        <w:rFonts w:ascii="Symbol" w:hAnsi="Symbol" w:hint="default"/>
        <w:color w:val="00707E" w:themeColor="accent2" w:themeShade="BF"/>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02633"/>
    <w:multiLevelType w:val="hybridMultilevel"/>
    <w:tmpl w:val="6C0C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37B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DDA15A5"/>
    <w:multiLevelType w:val="hybridMultilevel"/>
    <w:tmpl w:val="B7A0E4CE"/>
    <w:lvl w:ilvl="0" w:tplc="55B6C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ascii="Courier New" w:hAnsi="Courier New" w:hint="default"/>
        <w:color w:val="AC145A" w:themeColor="accent4"/>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7" w15:restartNumberingAfterBreak="0">
    <w:nsid w:val="11767DF8"/>
    <w:multiLevelType w:val="multilevel"/>
    <w:tmpl w:val="280482B0"/>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2FF03BE"/>
    <w:multiLevelType w:val="hybridMultilevel"/>
    <w:tmpl w:val="D396BE2A"/>
    <w:lvl w:ilvl="0" w:tplc="C86EA77E">
      <w:start w:val="1"/>
      <w:numFmt w:val="bullet"/>
      <w:lvlText w:val=""/>
      <w:lvlJc w:val="left"/>
      <w:pPr>
        <w:ind w:left="720" w:hanging="360"/>
      </w:pPr>
      <w:rPr>
        <w:rFonts w:ascii="Symbol" w:hAnsi="Symbol" w:hint="default"/>
        <w:color w:val="0097A9" w:themeColor="accent2"/>
      </w:rPr>
    </w:lvl>
    <w:lvl w:ilvl="1" w:tplc="C86EA77E">
      <w:start w:val="1"/>
      <w:numFmt w:val="bullet"/>
      <w:lvlText w:val=""/>
      <w:lvlJc w:val="left"/>
      <w:pPr>
        <w:ind w:left="720" w:hanging="360"/>
      </w:pPr>
      <w:rPr>
        <w:rFonts w:ascii="Symbol" w:hAnsi="Symbol"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E60CC6"/>
    <w:multiLevelType w:val="hybridMultilevel"/>
    <w:tmpl w:val="0A0A8EC6"/>
    <w:lvl w:ilvl="0" w:tplc="C86EA77E">
      <w:start w:val="1"/>
      <w:numFmt w:val="bullet"/>
      <w:lvlText w:val=""/>
      <w:lvlJc w:val="left"/>
      <w:pPr>
        <w:ind w:left="720" w:hanging="360"/>
      </w:pPr>
      <w:rPr>
        <w:rFonts w:ascii="Symbol" w:hAnsi="Symbol" w:hint="default"/>
        <w:color w:val="0097A9" w:themeColor="accent2"/>
      </w:rPr>
    </w:lvl>
    <w:lvl w:ilvl="1" w:tplc="001A2F2C">
      <w:start w:val="1"/>
      <w:numFmt w:val="bullet"/>
      <w:lvlText w:val="o"/>
      <w:lvlJc w:val="left"/>
      <w:pPr>
        <w:ind w:left="1440" w:hanging="360"/>
      </w:pPr>
      <w:rPr>
        <w:rFonts w:ascii="Courier New" w:hAnsi="Courier New"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D21A92"/>
    <w:multiLevelType w:val="hybridMultilevel"/>
    <w:tmpl w:val="13C82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52289D"/>
    <w:multiLevelType w:val="hybridMultilevel"/>
    <w:tmpl w:val="044E616A"/>
    <w:lvl w:ilvl="0" w:tplc="4A483E92">
      <w:start w:val="1"/>
      <w:numFmt w:val="bullet"/>
      <w:pStyle w:val="ListParagraph2"/>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DC2E7C"/>
    <w:multiLevelType w:val="hybridMultilevel"/>
    <w:tmpl w:val="B8201F4C"/>
    <w:lvl w:ilvl="0" w:tplc="6A0E0ED2">
      <w:start w:val="1"/>
      <w:numFmt w:val="decimal"/>
      <w:lvlText w:val="%1."/>
      <w:lvlJc w:val="left"/>
      <w:pPr>
        <w:ind w:left="717" w:hanging="360"/>
      </w:pPr>
      <w:rPr>
        <w:rFonts w:hint="default"/>
        <w:color w:val="0097A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DF6733"/>
    <w:multiLevelType w:val="hybridMultilevel"/>
    <w:tmpl w:val="B2A05C4A"/>
    <w:lvl w:ilvl="0" w:tplc="0C08CE9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B375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1B77C3"/>
    <w:multiLevelType w:val="multilevel"/>
    <w:tmpl w:val="63E6E202"/>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B111E"/>
    <w:multiLevelType w:val="hybridMultilevel"/>
    <w:tmpl w:val="571E7258"/>
    <w:lvl w:ilvl="0" w:tplc="C86EA77E">
      <w:start w:val="1"/>
      <w:numFmt w:val="bullet"/>
      <w:lvlText w:val=""/>
      <w:lvlJc w:val="left"/>
      <w:pPr>
        <w:ind w:left="720" w:hanging="360"/>
      </w:pPr>
      <w:rPr>
        <w:rFonts w:ascii="Symbol" w:hAnsi="Symbol" w:hint="default"/>
        <w:color w:val="0097A9" w:themeColor="accent2"/>
      </w:rPr>
    </w:lvl>
    <w:lvl w:ilvl="1" w:tplc="C86EA77E">
      <w:start w:val="1"/>
      <w:numFmt w:val="bullet"/>
      <w:lvlText w:val=""/>
      <w:lvlJc w:val="left"/>
      <w:pPr>
        <w:ind w:left="720" w:hanging="360"/>
      </w:pPr>
      <w:rPr>
        <w:rFonts w:ascii="Symbol" w:hAnsi="Symbol" w:hint="default"/>
        <w:color w:val="0097A9" w:themeColor="accent2"/>
      </w:rPr>
    </w:lvl>
    <w:lvl w:ilvl="2" w:tplc="56B853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742B5A"/>
    <w:multiLevelType w:val="hybridMultilevel"/>
    <w:tmpl w:val="DD5C95CA"/>
    <w:lvl w:ilvl="0" w:tplc="DDF2408E">
      <w:start w:val="1"/>
      <w:numFmt w:val="decimal"/>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C5022B"/>
    <w:multiLevelType w:val="hybridMultilevel"/>
    <w:tmpl w:val="975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DB1D66"/>
    <w:multiLevelType w:val="hybridMultilevel"/>
    <w:tmpl w:val="19D42E5C"/>
    <w:lvl w:ilvl="0" w:tplc="C86EA77E">
      <w:start w:val="1"/>
      <w:numFmt w:val="bullet"/>
      <w:lvlText w:val=""/>
      <w:lvlJc w:val="left"/>
      <w:pPr>
        <w:ind w:left="720" w:hanging="360"/>
      </w:pPr>
      <w:rPr>
        <w:rFonts w:ascii="Symbol" w:hAnsi="Symbol" w:hint="default"/>
        <w:color w:val="0097A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46279"/>
    <w:multiLevelType w:val="multilevel"/>
    <w:tmpl w:val="61AEBF42"/>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3B7A38"/>
    <w:multiLevelType w:val="hybridMultilevel"/>
    <w:tmpl w:val="34480BB0"/>
    <w:lvl w:ilvl="0" w:tplc="C86EA77E">
      <w:start w:val="1"/>
      <w:numFmt w:val="bullet"/>
      <w:lvlText w:val=""/>
      <w:lvlJc w:val="left"/>
      <w:pPr>
        <w:ind w:left="720" w:hanging="360"/>
      </w:pPr>
      <w:rPr>
        <w:rFonts w:ascii="Symbol" w:hAnsi="Symbol" w:hint="default"/>
        <w:color w:val="0097A9" w:themeColor="accent2"/>
      </w:rPr>
    </w:lvl>
    <w:lvl w:ilvl="1" w:tplc="001A2F2C">
      <w:start w:val="1"/>
      <w:numFmt w:val="bullet"/>
      <w:lvlText w:val="o"/>
      <w:lvlJc w:val="left"/>
      <w:pPr>
        <w:ind w:left="1440" w:hanging="360"/>
      </w:pPr>
      <w:rPr>
        <w:rFonts w:ascii="Courier New" w:hAnsi="Courier New" w:hint="default"/>
        <w:color w:val="0097A9"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82EE7"/>
    <w:multiLevelType w:val="hybridMultilevel"/>
    <w:tmpl w:val="372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871F6"/>
    <w:multiLevelType w:val="multilevel"/>
    <w:tmpl w:val="DD5C95CA"/>
    <w:lvl w:ilvl="0">
      <w:start w:val="1"/>
      <w:numFmt w:val="decimal"/>
      <w:lvlText w:val="%1."/>
      <w:lvlJc w:val="left"/>
      <w:pPr>
        <w:ind w:left="720" w:hanging="360"/>
      </w:pPr>
      <w:rPr>
        <w:rFonts w:hint="default"/>
        <w:color w:val="AC145A" w:themeColor="accent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5264DF"/>
    <w:multiLevelType w:val="hybridMultilevel"/>
    <w:tmpl w:val="0870F232"/>
    <w:lvl w:ilvl="0" w:tplc="AE023900">
      <w:start w:val="1"/>
      <w:numFmt w:val="bullet"/>
      <w:pStyle w:val="Listparagraphsub-bullet1"/>
      <w:lvlText w:val="o"/>
      <w:lvlJc w:val="left"/>
      <w:pPr>
        <w:ind w:left="1097" w:hanging="360"/>
      </w:pPr>
      <w:rPr>
        <w:rFonts w:ascii="Courier New" w:hAnsi="Courier New" w:hint="default"/>
        <w:color w:val="00707E" w:themeColor="accent2" w:themeShade="BF"/>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5" w15:restartNumberingAfterBreak="0">
    <w:nsid w:val="5B6E4513"/>
    <w:multiLevelType w:val="hybridMultilevel"/>
    <w:tmpl w:val="FE1CFC72"/>
    <w:lvl w:ilvl="0" w:tplc="4E6E5EA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5F7134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7C0CCC"/>
    <w:multiLevelType w:val="hybridMultilevel"/>
    <w:tmpl w:val="5068F5A4"/>
    <w:lvl w:ilvl="0" w:tplc="BF8CDFEE">
      <w:start w:val="1"/>
      <w:numFmt w:val="decimal"/>
      <w:pStyle w:val="NumberedParagraph2"/>
      <w:lvlText w:val="%1."/>
      <w:lvlJc w:val="left"/>
      <w:pPr>
        <w:ind w:left="717" w:hanging="360"/>
      </w:pPr>
      <w:rPr>
        <w:rFonts w:hint="default"/>
        <w:color w:val="00707E" w:themeColor="accen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F0E96"/>
    <w:multiLevelType w:val="hybridMultilevel"/>
    <w:tmpl w:val="921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778E5"/>
    <w:multiLevelType w:val="hybridMultilevel"/>
    <w:tmpl w:val="D340BAA6"/>
    <w:lvl w:ilvl="0" w:tplc="5164BDBE">
      <w:start w:val="1"/>
      <w:numFmt w:val="decimal"/>
      <w:lvlText w:val="%1."/>
      <w:lvlJc w:val="left"/>
      <w:pPr>
        <w:ind w:left="717" w:hanging="360"/>
      </w:pPr>
      <w:rPr>
        <w:rFonts w:hint="default"/>
        <w:color w:val="0097A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06313"/>
    <w:multiLevelType w:val="hybridMultilevel"/>
    <w:tmpl w:val="3C7266B8"/>
    <w:lvl w:ilvl="0" w:tplc="1B087996">
      <w:start w:val="1"/>
      <w:numFmt w:val="decimal"/>
      <w:lvlText w:val="%1."/>
      <w:lvlJc w:val="left"/>
      <w:pPr>
        <w:ind w:left="1440" w:hanging="360"/>
      </w:pPr>
      <w:rPr>
        <w:rFonts w:hint="default"/>
        <w:color w:val="0097A9"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653A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38"/>
  </w:num>
  <w:num w:numId="3">
    <w:abstractNumId w:val="20"/>
  </w:num>
  <w:num w:numId="4">
    <w:abstractNumId w:val="35"/>
  </w:num>
  <w:num w:numId="5">
    <w:abstractNumId w:val="23"/>
  </w:num>
  <w:num w:numId="6">
    <w:abstractNumId w:val="15"/>
  </w:num>
  <w:num w:numId="7">
    <w:abstractNumId w:val="14"/>
  </w:num>
  <w:num w:numId="8">
    <w:abstractNumId w:val="19"/>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 w:numId="20">
    <w:abstractNumId w:val="27"/>
  </w:num>
  <w:num w:numId="21">
    <w:abstractNumId w:val="32"/>
  </w:num>
  <w:num w:numId="22">
    <w:abstractNumId w:val="12"/>
  </w:num>
  <w:num w:numId="23">
    <w:abstractNumId w:val="26"/>
  </w:num>
  <w:num w:numId="24">
    <w:abstractNumId w:val="31"/>
  </w:num>
  <w:num w:numId="25">
    <w:abstractNumId w:val="29"/>
  </w:num>
  <w:num w:numId="26">
    <w:abstractNumId w:val="18"/>
  </w:num>
  <w:num w:numId="27">
    <w:abstractNumId w:val="36"/>
  </w:num>
  <w:num w:numId="28">
    <w:abstractNumId w:val="21"/>
  </w:num>
  <w:num w:numId="29">
    <w:abstractNumId w:val="24"/>
  </w:num>
  <w:num w:numId="30">
    <w:abstractNumId w:val="41"/>
  </w:num>
  <w:num w:numId="31">
    <w:abstractNumId w:val="13"/>
  </w:num>
  <w:num w:numId="32">
    <w:abstractNumId w:val="11"/>
  </w:num>
  <w:num w:numId="33">
    <w:abstractNumId w:val="25"/>
  </w:num>
  <w:num w:numId="34">
    <w:abstractNumId w:val="30"/>
  </w:num>
  <w:num w:numId="35">
    <w:abstractNumId w:val="40"/>
  </w:num>
  <w:num w:numId="36">
    <w:abstractNumId w:val="17"/>
  </w:num>
  <w:num w:numId="37">
    <w:abstractNumId w:val="22"/>
  </w:num>
  <w:num w:numId="38">
    <w:abstractNumId w:val="33"/>
  </w:num>
  <w:num w:numId="39">
    <w:abstractNumId w:val="39"/>
  </w:num>
  <w:num w:numId="40">
    <w:abstractNumId w:val="37"/>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4"/>
  </w:num>
  <w:num w:numId="46">
    <w:abstractNumId w:val="16"/>
  </w:num>
  <w:num w:numId="47">
    <w:abstractNumId w:val="11"/>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86"/>
    <w:rsid w:val="00004447"/>
    <w:rsid w:val="00013DCD"/>
    <w:rsid w:val="000162E2"/>
    <w:rsid w:val="00016802"/>
    <w:rsid w:val="0002143E"/>
    <w:rsid w:val="00036BA9"/>
    <w:rsid w:val="0004447F"/>
    <w:rsid w:val="00045723"/>
    <w:rsid w:val="000527B9"/>
    <w:rsid w:val="000853EE"/>
    <w:rsid w:val="000B2F34"/>
    <w:rsid w:val="000B4061"/>
    <w:rsid w:val="000C1DEF"/>
    <w:rsid w:val="000E5D06"/>
    <w:rsid w:val="00102374"/>
    <w:rsid w:val="001535FC"/>
    <w:rsid w:val="0015550B"/>
    <w:rsid w:val="0015771A"/>
    <w:rsid w:val="001741DB"/>
    <w:rsid w:val="001B4C7B"/>
    <w:rsid w:val="001B52D8"/>
    <w:rsid w:val="001B5873"/>
    <w:rsid w:val="001C1C14"/>
    <w:rsid w:val="001D14C5"/>
    <w:rsid w:val="001D7BE3"/>
    <w:rsid w:val="002166EE"/>
    <w:rsid w:val="002412A2"/>
    <w:rsid w:val="00246816"/>
    <w:rsid w:val="00255391"/>
    <w:rsid w:val="00266029"/>
    <w:rsid w:val="00266621"/>
    <w:rsid w:val="00272328"/>
    <w:rsid w:val="0027391B"/>
    <w:rsid w:val="00275F2A"/>
    <w:rsid w:val="0028002A"/>
    <w:rsid w:val="002A1815"/>
    <w:rsid w:val="002B7C56"/>
    <w:rsid w:val="002F0359"/>
    <w:rsid w:val="002F0729"/>
    <w:rsid w:val="00304F5D"/>
    <w:rsid w:val="00331EA5"/>
    <w:rsid w:val="0035276B"/>
    <w:rsid w:val="00354AC6"/>
    <w:rsid w:val="00355F7F"/>
    <w:rsid w:val="00363F0E"/>
    <w:rsid w:val="0038326C"/>
    <w:rsid w:val="00387362"/>
    <w:rsid w:val="003A520C"/>
    <w:rsid w:val="003D141A"/>
    <w:rsid w:val="003D2EF7"/>
    <w:rsid w:val="003E1D60"/>
    <w:rsid w:val="003E3B40"/>
    <w:rsid w:val="003E5B42"/>
    <w:rsid w:val="003E6A9F"/>
    <w:rsid w:val="003F0EE7"/>
    <w:rsid w:val="003F25C5"/>
    <w:rsid w:val="003F3B95"/>
    <w:rsid w:val="0040202A"/>
    <w:rsid w:val="00420917"/>
    <w:rsid w:val="00446077"/>
    <w:rsid w:val="004776D3"/>
    <w:rsid w:val="00477A71"/>
    <w:rsid w:val="004B190C"/>
    <w:rsid w:val="004C2CFF"/>
    <w:rsid w:val="004D218C"/>
    <w:rsid w:val="004D279B"/>
    <w:rsid w:val="004E0E09"/>
    <w:rsid w:val="004E3764"/>
    <w:rsid w:val="004F7127"/>
    <w:rsid w:val="00514EE6"/>
    <w:rsid w:val="00561FC1"/>
    <w:rsid w:val="00573532"/>
    <w:rsid w:val="0057628D"/>
    <w:rsid w:val="005938CC"/>
    <w:rsid w:val="005A707C"/>
    <w:rsid w:val="005B49EA"/>
    <w:rsid w:val="005C4983"/>
    <w:rsid w:val="005C70B6"/>
    <w:rsid w:val="005D569C"/>
    <w:rsid w:val="005E7D5D"/>
    <w:rsid w:val="005F638C"/>
    <w:rsid w:val="005F7CA3"/>
    <w:rsid w:val="006001D0"/>
    <w:rsid w:val="00610856"/>
    <w:rsid w:val="00612AF2"/>
    <w:rsid w:val="00623305"/>
    <w:rsid w:val="0063110B"/>
    <w:rsid w:val="00645905"/>
    <w:rsid w:val="00645E29"/>
    <w:rsid w:val="00670A4D"/>
    <w:rsid w:val="00672445"/>
    <w:rsid w:val="006A73B7"/>
    <w:rsid w:val="006C362C"/>
    <w:rsid w:val="006E3411"/>
    <w:rsid w:val="006E3753"/>
    <w:rsid w:val="006E6964"/>
    <w:rsid w:val="007239B9"/>
    <w:rsid w:val="007769D9"/>
    <w:rsid w:val="00792E2E"/>
    <w:rsid w:val="00793768"/>
    <w:rsid w:val="007A0F6B"/>
    <w:rsid w:val="007A6E7D"/>
    <w:rsid w:val="007B48B8"/>
    <w:rsid w:val="007C251A"/>
    <w:rsid w:val="007C4747"/>
    <w:rsid w:val="007C6FD8"/>
    <w:rsid w:val="007C7DFB"/>
    <w:rsid w:val="007D44D0"/>
    <w:rsid w:val="007E2B67"/>
    <w:rsid w:val="00821EE1"/>
    <w:rsid w:val="0082282F"/>
    <w:rsid w:val="00826866"/>
    <w:rsid w:val="00850324"/>
    <w:rsid w:val="00856AE7"/>
    <w:rsid w:val="008575BE"/>
    <w:rsid w:val="008653B6"/>
    <w:rsid w:val="008666F9"/>
    <w:rsid w:val="00872F15"/>
    <w:rsid w:val="00875F58"/>
    <w:rsid w:val="008D29CE"/>
    <w:rsid w:val="008F099F"/>
    <w:rsid w:val="0090306A"/>
    <w:rsid w:val="00951337"/>
    <w:rsid w:val="00961BCA"/>
    <w:rsid w:val="009871EC"/>
    <w:rsid w:val="00994AC8"/>
    <w:rsid w:val="00995CC9"/>
    <w:rsid w:val="009B0FBC"/>
    <w:rsid w:val="009B1EC0"/>
    <w:rsid w:val="009B470C"/>
    <w:rsid w:val="009C7CE8"/>
    <w:rsid w:val="00A06B05"/>
    <w:rsid w:val="00A17EAE"/>
    <w:rsid w:val="00A27F26"/>
    <w:rsid w:val="00A35CD8"/>
    <w:rsid w:val="00A35FE2"/>
    <w:rsid w:val="00A44896"/>
    <w:rsid w:val="00A46DBE"/>
    <w:rsid w:val="00A523D4"/>
    <w:rsid w:val="00A55947"/>
    <w:rsid w:val="00A64D47"/>
    <w:rsid w:val="00A80299"/>
    <w:rsid w:val="00A94A73"/>
    <w:rsid w:val="00AA18CD"/>
    <w:rsid w:val="00AA3A0D"/>
    <w:rsid w:val="00AC11FB"/>
    <w:rsid w:val="00AC1ABC"/>
    <w:rsid w:val="00B153ED"/>
    <w:rsid w:val="00B1657E"/>
    <w:rsid w:val="00B16A0A"/>
    <w:rsid w:val="00B16B3A"/>
    <w:rsid w:val="00B226E1"/>
    <w:rsid w:val="00B233D5"/>
    <w:rsid w:val="00B421D0"/>
    <w:rsid w:val="00B57BF1"/>
    <w:rsid w:val="00B647A4"/>
    <w:rsid w:val="00B651C3"/>
    <w:rsid w:val="00B66120"/>
    <w:rsid w:val="00B75B76"/>
    <w:rsid w:val="00BB4E37"/>
    <w:rsid w:val="00BC0E36"/>
    <w:rsid w:val="00BC0F02"/>
    <w:rsid w:val="00BC3857"/>
    <w:rsid w:val="00BC5D90"/>
    <w:rsid w:val="00BE0D29"/>
    <w:rsid w:val="00BE4F51"/>
    <w:rsid w:val="00BE58E6"/>
    <w:rsid w:val="00BE63F5"/>
    <w:rsid w:val="00BE7D5F"/>
    <w:rsid w:val="00C059DE"/>
    <w:rsid w:val="00C15A0D"/>
    <w:rsid w:val="00C17886"/>
    <w:rsid w:val="00C21AAF"/>
    <w:rsid w:val="00C341B9"/>
    <w:rsid w:val="00C346A1"/>
    <w:rsid w:val="00C4405B"/>
    <w:rsid w:val="00C4474E"/>
    <w:rsid w:val="00C564D7"/>
    <w:rsid w:val="00C7605B"/>
    <w:rsid w:val="00C808E3"/>
    <w:rsid w:val="00C85E92"/>
    <w:rsid w:val="00C917CF"/>
    <w:rsid w:val="00C93E42"/>
    <w:rsid w:val="00C95DCE"/>
    <w:rsid w:val="00CA4701"/>
    <w:rsid w:val="00CA52C2"/>
    <w:rsid w:val="00CB794F"/>
    <w:rsid w:val="00CD23B0"/>
    <w:rsid w:val="00CE19C6"/>
    <w:rsid w:val="00D31F13"/>
    <w:rsid w:val="00D60984"/>
    <w:rsid w:val="00D61A36"/>
    <w:rsid w:val="00D65C2B"/>
    <w:rsid w:val="00D7066C"/>
    <w:rsid w:val="00D72993"/>
    <w:rsid w:val="00D76A59"/>
    <w:rsid w:val="00D8137B"/>
    <w:rsid w:val="00D832EE"/>
    <w:rsid w:val="00D923E3"/>
    <w:rsid w:val="00D92674"/>
    <w:rsid w:val="00DB419B"/>
    <w:rsid w:val="00DD1432"/>
    <w:rsid w:val="00DD5943"/>
    <w:rsid w:val="00DF0D3A"/>
    <w:rsid w:val="00DF1786"/>
    <w:rsid w:val="00E21397"/>
    <w:rsid w:val="00E34B8C"/>
    <w:rsid w:val="00E37A32"/>
    <w:rsid w:val="00E55101"/>
    <w:rsid w:val="00E56B67"/>
    <w:rsid w:val="00E574FD"/>
    <w:rsid w:val="00E84DE6"/>
    <w:rsid w:val="00E93C12"/>
    <w:rsid w:val="00EA2887"/>
    <w:rsid w:val="00EA33AC"/>
    <w:rsid w:val="00EA52E1"/>
    <w:rsid w:val="00EA6C97"/>
    <w:rsid w:val="00EC1910"/>
    <w:rsid w:val="00EC538D"/>
    <w:rsid w:val="00EC7B74"/>
    <w:rsid w:val="00ED34EF"/>
    <w:rsid w:val="00ED53EC"/>
    <w:rsid w:val="00ED73F5"/>
    <w:rsid w:val="00EE016B"/>
    <w:rsid w:val="00EF24B4"/>
    <w:rsid w:val="00EF782B"/>
    <w:rsid w:val="00F173FE"/>
    <w:rsid w:val="00F37928"/>
    <w:rsid w:val="00F534F2"/>
    <w:rsid w:val="00F8044C"/>
    <w:rsid w:val="00F84C8E"/>
    <w:rsid w:val="00F87731"/>
    <w:rsid w:val="00F87F18"/>
    <w:rsid w:val="00F87FC7"/>
    <w:rsid w:val="00FB4B20"/>
    <w:rsid w:val="00FC23D1"/>
    <w:rsid w:val="00FE3C78"/>
    <w:rsid w:val="00FE56A2"/>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2B0C0"/>
  <w15:chartTrackingRefBased/>
  <w15:docId w15:val="{E4D87E17-9E89-4947-AF66-1F068C5A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355F7F"/>
    <w:pPr>
      <w:keepNext/>
      <w:keepLines/>
      <w:spacing w:before="480"/>
      <w:outlineLvl w:val="1"/>
    </w:pPr>
    <w:rPr>
      <w:rFonts w:eastAsiaTheme="majorEastAsia" w:cstheme="majorBidi"/>
      <w:color w:val="00707E" w:themeColor="accent2" w:themeShade="BF"/>
      <w:sz w:val="32"/>
      <w:szCs w:val="26"/>
    </w:rPr>
  </w:style>
  <w:style w:type="paragraph" w:styleId="Heading3">
    <w:name w:val="heading 3"/>
    <w:basedOn w:val="Normal"/>
    <w:next w:val="Normal"/>
    <w:link w:val="Heading3Char"/>
    <w:autoRedefine/>
    <w:uiPriority w:val="9"/>
    <w:unhideWhenUsed/>
    <w:qFormat/>
    <w:rsid w:val="00B57BF1"/>
    <w:pPr>
      <w:keepNext/>
      <w:keepLines/>
      <w:spacing w:before="24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355F7F"/>
    <w:pPr>
      <w:keepNext/>
      <w:keepLines/>
      <w:spacing w:before="40" w:after="40"/>
      <w:outlineLvl w:val="3"/>
    </w:pPr>
    <w:rPr>
      <w:rFonts w:asciiTheme="majorHAnsi" w:eastAsiaTheme="majorEastAsia" w:hAnsiTheme="majorHAnsi" w:cstheme="majorBidi"/>
      <w:i/>
      <w:iCs/>
      <w:color w:val="00707E" w:themeColor="accent2" w:themeShade="BF"/>
    </w:rPr>
  </w:style>
  <w:style w:type="paragraph" w:styleId="Heading5">
    <w:name w:val="heading 5"/>
    <w:basedOn w:val="Normal"/>
    <w:next w:val="Normal"/>
    <w:link w:val="Heading5Char"/>
    <w:uiPriority w:val="9"/>
    <w:semiHidden/>
    <w:unhideWhenUsed/>
    <w:qFormat/>
    <w:rsid w:val="00355F7F"/>
    <w:pPr>
      <w:keepNext/>
      <w:keepLines/>
      <w:spacing w:before="40" w:after="0"/>
      <w:outlineLvl w:val="4"/>
    </w:pPr>
    <w:rPr>
      <w:rFonts w:asciiTheme="majorHAnsi" w:eastAsiaTheme="majorEastAsia" w:hAnsiTheme="majorHAnsi" w:cstheme="majorBidi"/>
      <w:color w:val="004B54"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7E2B67"/>
    <w:rPr>
      <w:rFonts w:ascii="Arial" w:eastAsiaTheme="majorEastAsia" w:hAnsi="Arial" w:cstheme="majorBidi"/>
      <w:color w:val="AC145A"/>
      <w:sz w:val="36"/>
      <w:szCs w:val="32"/>
    </w:rPr>
  </w:style>
  <w:style w:type="character" w:customStyle="1" w:styleId="Heading2Char">
    <w:name w:val="Heading 2 Char"/>
    <w:aliases w:val="Heading 2 big space above Char"/>
    <w:basedOn w:val="DefaultParagraphFont"/>
    <w:link w:val="Heading2"/>
    <w:uiPriority w:val="9"/>
    <w:rsid w:val="00355F7F"/>
    <w:rPr>
      <w:rFonts w:ascii="Arial" w:eastAsiaTheme="majorEastAsia" w:hAnsi="Arial" w:cstheme="majorBidi"/>
      <w:color w:val="00707E" w:themeColor="accent2" w:themeShade="BF"/>
      <w:sz w:val="32"/>
      <w:szCs w:val="26"/>
    </w:rPr>
  </w:style>
  <w:style w:type="character" w:customStyle="1" w:styleId="Heading3Char">
    <w:name w:val="Heading 3 Char"/>
    <w:basedOn w:val="DefaultParagraphFont"/>
    <w:link w:val="Heading3"/>
    <w:uiPriority w:val="9"/>
    <w:rsid w:val="00B57BF1"/>
    <w:rPr>
      <w:rFonts w:ascii="Arial" w:eastAsiaTheme="majorEastAsia" w:hAnsi="Arial" w:cstheme="majorBidi"/>
      <w:b/>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rsid w:val="001D14C5"/>
    <w:pPr>
      <w:numPr>
        <w:numId w:val="7"/>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355F7F"/>
    <w:pPr>
      <w:numPr>
        <w:numId w:val="32"/>
      </w:numPr>
    </w:pPr>
    <w:rPr>
      <w:rFonts w:cs="Arial"/>
    </w:rPr>
  </w:style>
  <w:style w:type="paragraph" w:customStyle="1" w:styleId="ListParagraph2">
    <w:name w:val="List Paragraph 2"/>
    <w:basedOn w:val="ListParagraph"/>
    <w:autoRedefine/>
    <w:qFormat/>
    <w:rsid w:val="00B1657E"/>
    <w:pPr>
      <w:numPr>
        <w:numId w:val="48"/>
      </w:numPr>
    </w:pPr>
    <w:rPr>
      <w:rFonts w:cs="Arial"/>
    </w:rPr>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355F7F"/>
    <w:rPr>
      <w:color w:val="00707E" w:themeColor="accent2" w:themeShade="BF"/>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355F7F"/>
    <w:pPr>
      <w:spacing w:before="480" w:after="960" w:line="240" w:lineRule="auto"/>
    </w:pPr>
    <w:rPr>
      <w:rFonts w:cs="Arial"/>
      <w:i/>
      <w:iCs/>
      <w:color w:val="595959" w:themeColor="text1" w:themeTint="A6"/>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ListParagraph"/>
    <w:autoRedefine/>
    <w:qFormat/>
    <w:rsid w:val="00E574FD"/>
    <w:pPr>
      <w:numPr>
        <w:numId w:val="49"/>
      </w:numPr>
      <w:spacing w:after="480"/>
    </w:pPr>
  </w:style>
  <w:style w:type="paragraph" w:customStyle="1" w:styleId="NumberedParagraph2">
    <w:name w:val="Numbered Paragraph 2"/>
    <w:basedOn w:val="NumberedParagraph1"/>
    <w:autoRedefine/>
    <w:qFormat/>
    <w:rsid w:val="00355F7F"/>
    <w:pPr>
      <w:numPr>
        <w:numId w:val="40"/>
      </w:numPr>
      <w:spacing w:before="240"/>
    </w:pPr>
  </w:style>
  <w:style w:type="paragraph" w:customStyle="1" w:styleId="Contactdetails">
    <w:name w:val="Contact details"/>
    <w:basedOn w:val="Normal"/>
    <w:autoRedefine/>
    <w:qFormat/>
    <w:rsid w:val="0035276B"/>
    <w:pPr>
      <w:spacing w:after="0"/>
    </w:p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355F7F"/>
    <w:pPr>
      <w:numPr>
        <w:numId w:val="45"/>
      </w:numPr>
    </w:pPr>
  </w:style>
  <w:style w:type="paragraph" w:customStyle="1" w:styleId="Listparagraphsub-bullet2">
    <w:name w:val="List paragraph sub-bullet 2"/>
    <w:basedOn w:val="Listparagraphsub-bullet1"/>
    <w:link w:val="Listparagraphsub-bullet2Char"/>
    <w:autoRedefine/>
    <w:qFormat/>
    <w:rsid w:val="00B66120"/>
    <w:pPr>
      <w:numPr>
        <w:numId w:val="46"/>
      </w:numPr>
      <w:ind w:left="1094" w:hanging="357"/>
    </w:pPr>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B1657E"/>
    <w:rPr>
      <w:rFonts w:ascii="Arial" w:eastAsiaTheme="minorEastAsia" w:hAnsi="Arial" w:cs="Arial"/>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szCs w:val="22"/>
      <w:lang w:val="en-US" w:eastAsia="ja-JP"/>
    </w:rPr>
  </w:style>
  <w:style w:type="paragraph" w:customStyle="1" w:styleId="Heading1smallspaceabove">
    <w:name w:val="Heading 1 small space above"/>
    <w:basedOn w:val="Heading1"/>
    <w:link w:val="Heading1smallspaceaboveChar"/>
    <w:autoRedefine/>
    <w:qFormat/>
    <w:rsid w:val="00C4405B"/>
    <w:pPr>
      <w:spacing w:before="240"/>
    </w:pPr>
  </w:style>
  <w:style w:type="character" w:customStyle="1" w:styleId="Listparagraphsub-bullet2Char">
    <w:name w:val="List paragraph sub-bullet 2 Char"/>
    <w:basedOn w:val="Listparagraphsub-bullet1Char"/>
    <w:link w:val="Listparagraphsub-bullet2"/>
    <w:rsid w:val="00B66120"/>
    <w:rPr>
      <w:rFonts w:ascii="Arial" w:eastAsiaTheme="minorEastAsia" w:hAnsi="Arial" w:cs="Arial"/>
      <w:szCs w:val="22"/>
      <w:lang w:val="en-US" w:eastAsia="ja-JP"/>
    </w:rPr>
  </w:style>
  <w:style w:type="paragraph" w:customStyle="1" w:styleId="Heading2smallapaceabove">
    <w:name w:val="Heading 2 small apace above"/>
    <w:basedOn w:val="Heading2"/>
    <w:link w:val="Heading2smallapaceaboveChar"/>
    <w:autoRedefine/>
    <w:qFormat/>
    <w:rsid w:val="00355F7F"/>
    <w:pPr>
      <w:spacing w:before="240"/>
    </w:pPr>
  </w:style>
  <w:style w:type="character" w:customStyle="1" w:styleId="Heading1smallspaceaboveChar">
    <w:name w:val="Heading 1 small space above Char"/>
    <w:basedOn w:val="Heading1Char"/>
    <w:link w:val="Heading1smallspaceabove"/>
    <w:rsid w:val="00C4405B"/>
    <w:rPr>
      <w:rFonts w:ascii="Arial" w:eastAsiaTheme="majorEastAsia" w:hAnsi="Arial" w:cstheme="majorBidi"/>
      <w:color w:val="AC145A"/>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355F7F"/>
    <w:rPr>
      <w:rFonts w:ascii="Arial" w:eastAsiaTheme="majorEastAsia" w:hAnsi="Arial" w:cstheme="majorBidi"/>
      <w:color w:val="00707E" w:themeColor="accent2" w:themeShade="BF"/>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355F7F"/>
    <w:rPr>
      <w:rFonts w:asciiTheme="majorHAnsi" w:eastAsiaTheme="majorEastAsia" w:hAnsiTheme="majorHAnsi" w:cstheme="majorBidi"/>
      <w:i/>
      <w:iCs/>
      <w:color w:val="00707E" w:themeColor="accent2" w:themeShade="BF"/>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355F7F"/>
    <w:rPr>
      <w:rFonts w:ascii="Arial" w:hAnsi="Arial" w:cs="Arial"/>
      <w:i/>
      <w:iCs/>
      <w:color w:val="595959" w:themeColor="text1" w:themeTint="A6"/>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character" w:customStyle="1" w:styleId="Heading5Char">
    <w:name w:val="Heading 5 Char"/>
    <w:basedOn w:val="DefaultParagraphFont"/>
    <w:link w:val="Heading5"/>
    <w:uiPriority w:val="9"/>
    <w:semiHidden/>
    <w:rsid w:val="00355F7F"/>
    <w:rPr>
      <w:rFonts w:asciiTheme="majorHAnsi" w:eastAsiaTheme="majorEastAsia" w:hAnsiTheme="majorHAnsi" w:cstheme="majorBidi"/>
      <w:color w:val="004B54" w:themeColor="accent2" w:themeShade="80"/>
    </w:rPr>
  </w:style>
  <w:style w:type="character" w:styleId="CommentReference">
    <w:name w:val="annotation reference"/>
    <w:basedOn w:val="DefaultParagraphFont"/>
    <w:uiPriority w:val="99"/>
    <w:semiHidden/>
    <w:unhideWhenUsed/>
    <w:rsid w:val="00272328"/>
    <w:rPr>
      <w:sz w:val="16"/>
      <w:szCs w:val="16"/>
    </w:rPr>
  </w:style>
  <w:style w:type="paragraph" w:styleId="CommentText">
    <w:name w:val="annotation text"/>
    <w:basedOn w:val="Normal"/>
    <w:link w:val="CommentTextChar"/>
    <w:uiPriority w:val="99"/>
    <w:semiHidden/>
    <w:unhideWhenUsed/>
    <w:rsid w:val="00272328"/>
    <w:pPr>
      <w:spacing w:line="240" w:lineRule="auto"/>
    </w:pPr>
    <w:rPr>
      <w:sz w:val="20"/>
      <w:szCs w:val="20"/>
    </w:rPr>
  </w:style>
  <w:style w:type="character" w:customStyle="1" w:styleId="CommentTextChar">
    <w:name w:val="Comment Text Char"/>
    <w:basedOn w:val="DefaultParagraphFont"/>
    <w:link w:val="CommentText"/>
    <w:uiPriority w:val="99"/>
    <w:semiHidden/>
    <w:rsid w:val="002723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2328"/>
    <w:rPr>
      <w:b/>
      <w:bCs/>
    </w:rPr>
  </w:style>
  <w:style w:type="character" w:customStyle="1" w:styleId="CommentSubjectChar">
    <w:name w:val="Comment Subject Char"/>
    <w:basedOn w:val="CommentTextChar"/>
    <w:link w:val="CommentSubject"/>
    <w:uiPriority w:val="99"/>
    <w:semiHidden/>
    <w:rsid w:val="00272328"/>
    <w:rPr>
      <w:rFonts w:ascii="Arial" w:hAnsi="Arial"/>
      <w:b/>
      <w:bCs/>
      <w:sz w:val="20"/>
      <w:szCs w:val="20"/>
    </w:rPr>
  </w:style>
  <w:style w:type="paragraph" w:styleId="Revision">
    <w:name w:val="Revision"/>
    <w:hidden/>
    <w:uiPriority w:val="99"/>
    <w:semiHidden/>
    <w:rsid w:val="00272328"/>
    <w:rPr>
      <w:rFonts w:ascii="Arial" w:hAnsi="Arial"/>
    </w:rPr>
  </w:style>
  <w:style w:type="character" w:styleId="UnresolvedMention">
    <w:name w:val="Unresolved Mention"/>
    <w:basedOn w:val="DefaultParagraphFont"/>
    <w:uiPriority w:val="99"/>
    <w:semiHidden/>
    <w:unhideWhenUsed/>
    <w:rsid w:val="00F8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ibrary/electronic-resources/about-explo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brary-guides.ucl.ac.uk/subject" TargetMode="External"/><Relationship Id="rId4" Type="http://schemas.openxmlformats.org/officeDocument/2006/relationships/settings" Target="settings.xml"/><Relationship Id="rId9" Type="http://schemas.openxmlformats.org/officeDocument/2006/relationships/hyperlink" Target="https://www.ucl.ac.uk/library/special-collections/strategy-and-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ylcch\AppData\Local\Temp\LibraryServicesUCL_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873C-D7C4-4859-993D-5D5A87C4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LibraryServicesUCL_template.dotx</Template>
  <TotalTime>30</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Cheney</dc:creator>
  <cp:keywords/>
  <dc:description/>
  <cp:lastModifiedBy>Carrington, Chris</cp:lastModifiedBy>
  <cp:revision>2</cp:revision>
  <cp:lastPrinted>2019-07-18T10:17:00Z</cp:lastPrinted>
  <dcterms:created xsi:type="dcterms:W3CDTF">2021-09-08T12:24:00Z</dcterms:created>
  <dcterms:modified xsi:type="dcterms:W3CDTF">2021-09-08T12:24:00Z</dcterms:modified>
  <cp:contentStatus/>
</cp:coreProperties>
</file>