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C6C07" w14:textId="77777777" w:rsidR="005D7E37" w:rsidRDefault="005D7E37" w:rsidP="005D7E37">
      <w:pPr>
        <w:pStyle w:val="NoNumHead1"/>
        <w:jc w:val="center"/>
      </w:pPr>
      <w:bookmarkStart w:id="0" w:name="_Ref468797301"/>
      <w:bookmarkStart w:id="1" w:name="_GoBack"/>
      <w:bookmarkEnd w:id="1"/>
      <w:r w:rsidRPr="00EB537C">
        <w:t>Investigator’s Brochure</w:t>
      </w:r>
    </w:p>
    <w:p w14:paraId="7BEAAF1A" w14:textId="77777777" w:rsidR="00531BFC" w:rsidRPr="00531BFC" w:rsidRDefault="00531BFC" w:rsidP="00531BFC">
      <w:pPr>
        <w:spacing w:line="276" w:lineRule="auto"/>
        <w:jc w:val="center"/>
        <w:rPr>
          <w:i/>
          <w:color w:val="0033CC"/>
        </w:rPr>
      </w:pPr>
      <w:r w:rsidRPr="00531BFC">
        <w:rPr>
          <w:i/>
          <w:color w:val="0033CC"/>
        </w:rPr>
        <w:t>Add Clinical Trial Logo</w:t>
      </w:r>
      <w:r>
        <w:rPr>
          <w:i/>
          <w:color w:val="0033CC"/>
        </w:rPr>
        <w:t xml:space="preserve"> (if applicable)</w:t>
      </w:r>
    </w:p>
    <w:p w14:paraId="2BA3E012" w14:textId="77777777" w:rsidR="008E53B4" w:rsidRDefault="008E53B4" w:rsidP="002E289B">
      <w:pPr>
        <w:rPr>
          <w:rFonts w:ascii="Arial" w:hAnsi="Arial" w:cs="Arial"/>
          <w:b/>
        </w:rPr>
      </w:pPr>
    </w:p>
    <w:p w14:paraId="6CE13F73" w14:textId="645BAA5F" w:rsidR="002E289B" w:rsidRPr="002E289B" w:rsidRDefault="002E289B" w:rsidP="002E289B">
      <w:pPr>
        <w:rPr>
          <w:rFonts w:ascii="Arial" w:hAnsi="Arial" w:cs="Arial"/>
          <w:b/>
        </w:rPr>
      </w:pPr>
      <w:r w:rsidRPr="002E289B">
        <w:rPr>
          <w:rFonts w:ascii="Arial" w:hAnsi="Arial" w:cs="Arial"/>
          <w:b/>
        </w:rPr>
        <w:t>IMP Name/Number:</w:t>
      </w:r>
    </w:p>
    <w:p w14:paraId="783C6014" w14:textId="77777777" w:rsidR="002E289B" w:rsidRPr="002E289B" w:rsidRDefault="002E289B" w:rsidP="002E289B">
      <w:pPr>
        <w:rPr>
          <w:rFonts w:ascii="Arial" w:hAnsi="Arial" w:cs="Arial"/>
          <w:b/>
        </w:rPr>
      </w:pPr>
      <w:r w:rsidRPr="002E289B">
        <w:rPr>
          <w:rFonts w:ascii="Arial" w:hAnsi="Arial" w:cs="Arial"/>
          <w:b/>
        </w:rPr>
        <w:t xml:space="preserve">EudraCT Number: </w:t>
      </w:r>
      <w:r w:rsidRPr="002E289B">
        <w:rPr>
          <w:rFonts w:ascii="Arial" w:hAnsi="Arial" w:cs="Arial"/>
          <w:b/>
        </w:rPr>
        <w:tab/>
      </w:r>
      <w:r w:rsidRPr="002E289B">
        <w:rPr>
          <w:rFonts w:ascii="Arial" w:hAnsi="Arial" w:cs="Arial"/>
          <w:b/>
        </w:rPr>
        <w:tab/>
      </w:r>
    </w:p>
    <w:p w14:paraId="3F3ED9B3" w14:textId="77777777" w:rsidR="002E289B" w:rsidRPr="002E289B" w:rsidRDefault="002E289B" w:rsidP="002E289B">
      <w:pPr>
        <w:rPr>
          <w:rFonts w:ascii="Arial" w:hAnsi="Arial" w:cs="Arial"/>
          <w:b/>
        </w:rPr>
      </w:pPr>
      <w:r w:rsidRPr="002E289B">
        <w:rPr>
          <w:rFonts w:ascii="Arial" w:hAnsi="Arial" w:cs="Arial"/>
          <w:b/>
        </w:rPr>
        <w:t>Sponsor Project ID Number:</w:t>
      </w:r>
    </w:p>
    <w:p w14:paraId="508D8041" w14:textId="77777777" w:rsidR="002E289B" w:rsidRPr="002E289B" w:rsidRDefault="002E289B" w:rsidP="002E289B">
      <w:pPr>
        <w:rPr>
          <w:rFonts w:ascii="Arial" w:hAnsi="Arial" w:cs="Arial"/>
          <w:b/>
        </w:rPr>
      </w:pPr>
      <w:r w:rsidRPr="002E289B">
        <w:rPr>
          <w:rFonts w:ascii="Arial" w:hAnsi="Arial" w:cs="Arial"/>
          <w:b/>
        </w:rPr>
        <w:t>Effective Date:</w:t>
      </w:r>
    </w:p>
    <w:p w14:paraId="01C9E0AA" w14:textId="0131189A" w:rsidR="002E289B" w:rsidRPr="008E53B4" w:rsidRDefault="002E289B" w:rsidP="002E289B">
      <w:pPr>
        <w:rPr>
          <w:rFonts w:ascii="Arial" w:hAnsi="Arial" w:cs="Arial"/>
          <w:b/>
        </w:rPr>
      </w:pPr>
      <w:r w:rsidRPr="002E289B">
        <w:rPr>
          <w:rFonts w:ascii="Arial" w:hAnsi="Arial" w:cs="Arial"/>
          <w:b/>
        </w:rPr>
        <w:t>Version Number:</w:t>
      </w:r>
    </w:p>
    <w:p w14:paraId="002F97AE" w14:textId="77777777" w:rsidR="005D7E37" w:rsidRPr="00EB537C" w:rsidRDefault="005D7E37" w:rsidP="005D7E3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4315"/>
      </w:tblGrid>
      <w:tr w:rsidR="005D7E37" w:rsidRPr="00EB537C" w14:paraId="0F8AED06" w14:textId="77777777" w:rsidTr="00F31A3F">
        <w:tc>
          <w:tcPr>
            <w:tcW w:w="4428" w:type="dxa"/>
          </w:tcPr>
          <w:p w14:paraId="3CDA9912" w14:textId="5A0D24E2" w:rsidR="005D7E37" w:rsidRPr="00EB537C" w:rsidRDefault="005D7E37" w:rsidP="00F31A3F">
            <w:pPr>
              <w:rPr>
                <w:rFonts w:ascii="Arial" w:hAnsi="Arial" w:cs="Arial"/>
                <w:b/>
              </w:rPr>
            </w:pPr>
            <w:r w:rsidRPr="00EB537C">
              <w:rPr>
                <w:rFonts w:ascii="Arial" w:hAnsi="Arial" w:cs="Arial"/>
                <w:b/>
              </w:rPr>
              <w:t>Previous Version Number</w:t>
            </w:r>
          </w:p>
        </w:tc>
        <w:tc>
          <w:tcPr>
            <w:tcW w:w="4428" w:type="dxa"/>
          </w:tcPr>
          <w:p w14:paraId="292F1D7C" w14:textId="77777777" w:rsidR="005D7E37" w:rsidRPr="00EB537C" w:rsidRDefault="005D7E37" w:rsidP="00F31A3F">
            <w:pPr>
              <w:rPr>
                <w:rFonts w:ascii="Arial" w:hAnsi="Arial" w:cs="Arial"/>
                <w:b/>
              </w:rPr>
            </w:pPr>
            <w:r w:rsidRPr="00EB537C">
              <w:rPr>
                <w:rFonts w:ascii="Arial" w:hAnsi="Arial" w:cs="Arial"/>
                <w:b/>
              </w:rPr>
              <w:t>Effective Date</w:t>
            </w:r>
          </w:p>
        </w:tc>
      </w:tr>
      <w:tr w:rsidR="005D7E37" w:rsidRPr="00EB537C" w14:paraId="4B6CFDA2" w14:textId="77777777" w:rsidTr="00F31A3F">
        <w:tc>
          <w:tcPr>
            <w:tcW w:w="4428" w:type="dxa"/>
          </w:tcPr>
          <w:p w14:paraId="5FB3C3E3" w14:textId="4F2BFE8B" w:rsidR="005D7E37" w:rsidRPr="00EB537C" w:rsidRDefault="005D7E37" w:rsidP="00F31A3F">
            <w:pPr>
              <w:rPr>
                <w:rFonts w:ascii="Arial" w:hAnsi="Arial" w:cs="Arial"/>
              </w:rPr>
            </w:pPr>
          </w:p>
        </w:tc>
        <w:tc>
          <w:tcPr>
            <w:tcW w:w="4428" w:type="dxa"/>
          </w:tcPr>
          <w:p w14:paraId="0E6ECAF6" w14:textId="52DEFA0F" w:rsidR="005D7E37" w:rsidRPr="00EB537C" w:rsidRDefault="005D7E37" w:rsidP="00F31A3F">
            <w:pPr>
              <w:rPr>
                <w:rFonts w:ascii="Arial" w:hAnsi="Arial" w:cs="Arial"/>
              </w:rPr>
            </w:pPr>
          </w:p>
        </w:tc>
      </w:tr>
      <w:tr w:rsidR="0098303B" w:rsidRPr="00EB537C" w14:paraId="0FFBD705" w14:textId="77777777" w:rsidTr="00F31A3F">
        <w:tc>
          <w:tcPr>
            <w:tcW w:w="4428" w:type="dxa"/>
          </w:tcPr>
          <w:p w14:paraId="2F4B0785" w14:textId="1EEC39E1" w:rsidR="0098303B" w:rsidRPr="00EB537C" w:rsidRDefault="0098303B" w:rsidP="00F31A3F">
            <w:pPr>
              <w:rPr>
                <w:rFonts w:ascii="Arial" w:hAnsi="Arial" w:cs="Arial"/>
              </w:rPr>
            </w:pPr>
          </w:p>
        </w:tc>
        <w:tc>
          <w:tcPr>
            <w:tcW w:w="4428" w:type="dxa"/>
          </w:tcPr>
          <w:p w14:paraId="6C6C40B8" w14:textId="65D10651" w:rsidR="0098303B" w:rsidRPr="00EB537C" w:rsidRDefault="0098303B" w:rsidP="00F31A3F">
            <w:pPr>
              <w:rPr>
                <w:rFonts w:ascii="Arial" w:hAnsi="Arial" w:cs="Arial"/>
              </w:rPr>
            </w:pPr>
          </w:p>
        </w:tc>
      </w:tr>
    </w:tbl>
    <w:p w14:paraId="71C52BCE" w14:textId="454CE604" w:rsidR="002F64E0" w:rsidRDefault="002F64E0" w:rsidP="002F64E0">
      <w:pPr>
        <w:pStyle w:val="BodyText2"/>
        <w:spacing w:line="276" w:lineRule="auto"/>
        <w:rPr>
          <w:rFonts w:ascii="Arial" w:hAnsi="Arial" w:cs="Arial"/>
          <w:sz w:val="22"/>
        </w:rPr>
      </w:pPr>
    </w:p>
    <w:p w14:paraId="3E0831D0" w14:textId="37388C0C" w:rsidR="002F64E0" w:rsidRPr="008E53B4" w:rsidRDefault="002F64E0" w:rsidP="008E53B4">
      <w:pPr>
        <w:pStyle w:val="BodyText2"/>
        <w:spacing w:line="276" w:lineRule="auto"/>
        <w:rPr>
          <w:rFonts w:ascii="Arial" w:hAnsi="Arial" w:cs="Arial"/>
          <w:sz w:val="22"/>
        </w:rPr>
      </w:pPr>
      <w:r w:rsidRPr="002F64E0">
        <w:rPr>
          <w:rFonts w:ascii="Arial" w:hAnsi="Arial" w:cs="Arial"/>
          <w:sz w:val="22"/>
        </w:rPr>
        <w:t>The IB should be reviewed at least annually. More frequent revision may be appropriate depending on the stage of development and/or the generation of relevant new clinical or safety information.</w:t>
      </w:r>
    </w:p>
    <w:p w14:paraId="53E50980" w14:textId="77777777" w:rsidR="005D7E37" w:rsidRPr="002F64E0" w:rsidRDefault="005D7E37" w:rsidP="002F64E0">
      <w:pPr>
        <w:spacing w:line="276" w:lineRule="auto"/>
        <w:jc w:val="center"/>
        <w:rPr>
          <w:rFonts w:ascii="Arial" w:hAnsi="Arial" w:cs="Arial"/>
          <w:i/>
          <w:sz w:val="22"/>
        </w:rPr>
      </w:pPr>
      <w:r w:rsidRPr="002F64E0">
        <w:rPr>
          <w:rFonts w:ascii="Arial" w:hAnsi="Arial" w:cs="Arial"/>
          <w:i/>
          <w:sz w:val="22"/>
        </w:rPr>
        <w:t>The information contained in this document is the property of University College London (UCL) and may not be reproduced, published or disclosed to others without written authorisation from UCL.</w:t>
      </w:r>
    </w:p>
    <w:p w14:paraId="2B5989DD" w14:textId="77777777" w:rsidR="008E53B4" w:rsidRDefault="008E53B4" w:rsidP="005D7E37">
      <w:pPr>
        <w:pStyle w:val="NoNumHead1"/>
      </w:pPr>
      <w:bookmarkStart w:id="2" w:name="Title2"/>
      <w:bookmarkStart w:id="3" w:name="DocumentNumber2"/>
      <w:bookmarkStart w:id="4" w:name="Approver2"/>
      <w:bookmarkEnd w:id="2"/>
      <w:bookmarkEnd w:id="3"/>
      <w:bookmarkEnd w:id="4"/>
    </w:p>
    <w:p w14:paraId="7468D6BB" w14:textId="0F6185E0" w:rsidR="005D7E37" w:rsidRPr="00EB537C" w:rsidRDefault="005D7E37" w:rsidP="005D7E37">
      <w:pPr>
        <w:pStyle w:val="NoNumHead1"/>
      </w:pPr>
      <w:r w:rsidRPr="00EB537C">
        <w:t>Signature page</w:t>
      </w:r>
    </w:p>
    <w:p w14:paraId="7502AC15" w14:textId="77777777" w:rsidR="005D7E37" w:rsidRPr="00EB537C" w:rsidRDefault="005D7E37" w:rsidP="005D7E37">
      <w:pPr>
        <w:rPr>
          <w:rFonts w:ascii="Arial" w:hAnsi="Arial" w:cs="Arial"/>
          <w:b/>
        </w:rPr>
      </w:pPr>
    </w:p>
    <w:p w14:paraId="02908E0E" w14:textId="5D3BE69E" w:rsidR="005D7E37" w:rsidRPr="00EB537C" w:rsidRDefault="00C85C00" w:rsidP="005D7E37">
      <w:pPr>
        <w:rPr>
          <w:rFonts w:ascii="Arial" w:hAnsi="Arial" w:cs="Arial"/>
          <w:b/>
          <w:szCs w:val="24"/>
        </w:rPr>
      </w:pPr>
      <w:r>
        <w:rPr>
          <w:rFonts w:ascii="Arial" w:hAnsi="Arial" w:cs="Arial"/>
          <w:b/>
          <w:szCs w:val="24"/>
        </w:rPr>
        <w:t>CI</w:t>
      </w:r>
      <w:r w:rsidRPr="00EB537C">
        <w:rPr>
          <w:rFonts w:ascii="Arial" w:hAnsi="Arial" w:cs="Arial"/>
          <w:b/>
          <w:szCs w:val="24"/>
        </w:rPr>
        <w:t xml:space="preserve"> </w:t>
      </w:r>
      <w:r w:rsidR="005D7E37" w:rsidRPr="00EB537C">
        <w:rPr>
          <w:rFonts w:ascii="Arial" w:hAnsi="Arial" w:cs="Arial"/>
          <w:b/>
          <w:szCs w:val="24"/>
        </w:rPr>
        <w:t>Signat</w:t>
      </w:r>
      <w:r>
        <w:rPr>
          <w:rFonts w:ascii="Arial" w:hAnsi="Arial" w:cs="Arial"/>
          <w:b/>
          <w:szCs w:val="24"/>
        </w:rPr>
        <w:t>ure</w:t>
      </w:r>
      <w:r w:rsidR="005D7E37" w:rsidRPr="00EB537C">
        <w:rPr>
          <w:rFonts w:ascii="Arial" w:hAnsi="Arial" w:cs="Arial"/>
          <w:b/>
          <w:szCs w:val="24"/>
        </w:rPr>
        <w:t>:</w:t>
      </w:r>
    </w:p>
    <w:p w14:paraId="7EA65C44" w14:textId="77777777" w:rsidR="005D7E37" w:rsidRPr="00EB537C" w:rsidRDefault="005D7E37" w:rsidP="005D7E37">
      <w:pPr>
        <w:rPr>
          <w:rFonts w:ascii="Arial" w:hAnsi="Arial" w:cs="Arial"/>
          <w:szCs w:val="24"/>
        </w:rPr>
      </w:pPr>
    </w:p>
    <w:p w14:paraId="4F2E8AD9" w14:textId="77777777" w:rsidR="005D7E37" w:rsidRPr="00EB537C" w:rsidRDefault="005D7E37" w:rsidP="005D7E37">
      <w:pPr>
        <w:rPr>
          <w:rFonts w:ascii="Arial" w:hAnsi="Arial" w:cs="Arial"/>
          <w:szCs w:val="24"/>
        </w:rPr>
      </w:pPr>
    </w:p>
    <w:tbl>
      <w:tblPr>
        <w:tblW w:w="0" w:type="auto"/>
        <w:jc w:val="center"/>
        <w:tblLayout w:type="fixed"/>
        <w:tblLook w:val="0000" w:firstRow="0" w:lastRow="0" w:firstColumn="0" w:lastColumn="0" w:noHBand="0" w:noVBand="0"/>
      </w:tblPr>
      <w:tblGrid>
        <w:gridCol w:w="5409"/>
        <w:gridCol w:w="288"/>
        <w:gridCol w:w="2880"/>
      </w:tblGrid>
      <w:tr w:rsidR="005D7E37" w:rsidRPr="00EB537C" w14:paraId="11E97EA2" w14:textId="77777777" w:rsidTr="00F31A3F">
        <w:trPr>
          <w:cantSplit/>
          <w:jc w:val="center"/>
        </w:trPr>
        <w:tc>
          <w:tcPr>
            <w:tcW w:w="5409" w:type="dxa"/>
            <w:tcBorders>
              <w:top w:val="single" w:sz="4" w:space="0" w:color="auto"/>
            </w:tcBorders>
          </w:tcPr>
          <w:p w14:paraId="47919833" w14:textId="67752828" w:rsidR="005D7E37" w:rsidRPr="00EB537C" w:rsidRDefault="005D7E37" w:rsidP="00F31A3F">
            <w:pPr>
              <w:rPr>
                <w:rFonts w:ascii="Arial" w:hAnsi="Arial" w:cs="Arial"/>
                <w:b/>
                <w:szCs w:val="24"/>
              </w:rPr>
            </w:pPr>
          </w:p>
        </w:tc>
        <w:tc>
          <w:tcPr>
            <w:tcW w:w="288" w:type="dxa"/>
          </w:tcPr>
          <w:p w14:paraId="3788AF8C" w14:textId="77777777" w:rsidR="005D7E37" w:rsidRPr="00EB537C" w:rsidRDefault="005D7E37" w:rsidP="00F31A3F">
            <w:pPr>
              <w:rPr>
                <w:rFonts w:ascii="Arial" w:hAnsi="Arial" w:cs="Arial"/>
                <w:color w:val="000000"/>
                <w:szCs w:val="24"/>
              </w:rPr>
            </w:pPr>
          </w:p>
        </w:tc>
        <w:tc>
          <w:tcPr>
            <w:tcW w:w="2880" w:type="dxa"/>
            <w:tcBorders>
              <w:top w:val="single" w:sz="4" w:space="0" w:color="auto"/>
            </w:tcBorders>
          </w:tcPr>
          <w:p w14:paraId="11C37198" w14:textId="77777777" w:rsidR="005D7E37" w:rsidRPr="00EB537C" w:rsidRDefault="005D7E37" w:rsidP="00F31A3F">
            <w:pPr>
              <w:rPr>
                <w:rFonts w:ascii="Arial" w:hAnsi="Arial" w:cs="Arial"/>
                <w:b/>
                <w:szCs w:val="24"/>
              </w:rPr>
            </w:pPr>
            <w:r w:rsidRPr="00EB537C">
              <w:rPr>
                <w:rFonts w:ascii="Arial" w:hAnsi="Arial" w:cs="Arial"/>
                <w:b/>
                <w:szCs w:val="24"/>
              </w:rPr>
              <w:t>Date</w:t>
            </w:r>
          </w:p>
        </w:tc>
      </w:tr>
    </w:tbl>
    <w:p w14:paraId="45ABB8FC" w14:textId="77777777" w:rsidR="005D7E37" w:rsidRPr="00EB537C" w:rsidRDefault="005D7E37" w:rsidP="005D7E37">
      <w:pPr>
        <w:rPr>
          <w:rFonts w:ascii="Arial" w:hAnsi="Arial" w:cs="Arial"/>
        </w:rPr>
      </w:pPr>
    </w:p>
    <w:p w14:paraId="67E474DC" w14:textId="77777777" w:rsidR="005D7E37" w:rsidRPr="00EB537C" w:rsidRDefault="005D7E37" w:rsidP="005D7E37">
      <w:pPr>
        <w:rPr>
          <w:rFonts w:ascii="Arial" w:hAnsi="Arial" w:cs="Arial"/>
        </w:rPr>
        <w:sectPr w:rsidR="005D7E37" w:rsidRPr="00EB537C">
          <w:headerReference w:type="default" r:id="rId8"/>
          <w:footerReference w:type="default" r:id="rId9"/>
          <w:pgSz w:w="12240" w:h="15840" w:code="1"/>
          <w:pgMar w:top="1267" w:right="1800" w:bottom="1253" w:left="1800" w:header="547" w:footer="533" w:gutter="0"/>
          <w:paperSrc w:first="82" w:other="82"/>
          <w:cols w:space="720"/>
          <w:docGrid w:linePitch="326"/>
        </w:sectPr>
      </w:pPr>
      <w:bookmarkStart w:id="5" w:name="FPSection4"/>
      <w:bookmarkEnd w:id="5"/>
    </w:p>
    <w:p w14:paraId="4264098B" w14:textId="77777777" w:rsidR="005D7E37" w:rsidRPr="00EB537C" w:rsidRDefault="005D7E37" w:rsidP="005D7E37">
      <w:pPr>
        <w:pStyle w:val="TOCHeader"/>
      </w:pPr>
      <w:r w:rsidRPr="00EB537C">
        <w:lastRenderedPageBreak/>
        <w:t>TABLE OF CONTENTS</w:t>
      </w:r>
    </w:p>
    <w:p w14:paraId="12CEE95F" w14:textId="77777777" w:rsidR="005D7E37" w:rsidRPr="00EB537C" w:rsidRDefault="005D7E37" w:rsidP="005D7E37">
      <w:pPr>
        <w:pStyle w:val="TOCPage"/>
      </w:pPr>
      <w:r w:rsidRPr="00EB537C">
        <w:t>Page</w:t>
      </w:r>
    </w:p>
    <w:bookmarkStart w:id="6" w:name="InsertTOC"/>
    <w:bookmarkEnd w:id="6"/>
    <w:p w14:paraId="51E1EC5B" w14:textId="04FB8705" w:rsidR="00411F45" w:rsidRDefault="005D7E37">
      <w:pPr>
        <w:pStyle w:val="TOC1"/>
        <w:rPr>
          <w:rFonts w:asciiTheme="minorHAnsi" w:eastAsiaTheme="minorEastAsia" w:hAnsiTheme="minorHAnsi" w:cstheme="minorBidi"/>
          <w:caps w:val="0"/>
          <w:noProof/>
          <w:sz w:val="22"/>
          <w:lang w:val="en-US"/>
        </w:rPr>
      </w:pPr>
      <w:r w:rsidRPr="00EB537C">
        <w:rPr>
          <w:szCs w:val="24"/>
        </w:rPr>
        <w:fldChar w:fldCharType="begin"/>
      </w:r>
      <w:r w:rsidRPr="00EB537C">
        <w:rPr>
          <w:szCs w:val="24"/>
        </w:rPr>
        <w:instrText xml:space="preserve"> TOC \o "4-5" \t "Heading 1,1,Heading 2,2,Heading 3,3,left head,1,lefthead12,2" </w:instrText>
      </w:r>
      <w:r w:rsidRPr="00EB537C">
        <w:rPr>
          <w:szCs w:val="24"/>
        </w:rPr>
        <w:fldChar w:fldCharType="separate"/>
      </w:r>
      <w:r w:rsidR="00411F45">
        <w:rPr>
          <w:noProof/>
        </w:rPr>
        <w:t>ABBREVIATIONS</w:t>
      </w:r>
      <w:r w:rsidR="00411F45">
        <w:rPr>
          <w:noProof/>
        </w:rPr>
        <w:tab/>
      </w:r>
      <w:r w:rsidR="00BC3101">
        <w:rPr>
          <w:noProof/>
        </w:rPr>
        <w:t>3</w:t>
      </w:r>
    </w:p>
    <w:p w14:paraId="633534B3" w14:textId="45C7174D" w:rsidR="00411F45" w:rsidRDefault="00411F45">
      <w:pPr>
        <w:pStyle w:val="TOC1"/>
        <w:rPr>
          <w:rFonts w:asciiTheme="minorHAnsi" w:eastAsiaTheme="minorEastAsia" w:hAnsiTheme="minorHAnsi" w:cstheme="minorBidi"/>
          <w:caps w:val="0"/>
          <w:noProof/>
          <w:sz w:val="22"/>
          <w:lang w:val="en-US"/>
        </w:rPr>
      </w:pPr>
      <w:r>
        <w:rPr>
          <w:noProof/>
        </w:rPr>
        <w:t>TABLE OF REVISIONS</w:t>
      </w:r>
      <w:r>
        <w:rPr>
          <w:noProof/>
        </w:rPr>
        <w:tab/>
      </w:r>
      <w:r w:rsidR="00BC3101">
        <w:rPr>
          <w:noProof/>
        </w:rPr>
        <w:t>3</w:t>
      </w:r>
    </w:p>
    <w:p w14:paraId="0B33A879" w14:textId="71D2D4E4" w:rsidR="00411F45" w:rsidRDefault="00411F45">
      <w:pPr>
        <w:pStyle w:val="TOC1"/>
        <w:rPr>
          <w:rFonts w:asciiTheme="minorHAnsi" w:eastAsiaTheme="minorEastAsia" w:hAnsiTheme="minorHAnsi" w:cstheme="minorBidi"/>
          <w:caps w:val="0"/>
          <w:noProof/>
          <w:sz w:val="22"/>
          <w:lang w:val="en-US"/>
        </w:rPr>
      </w:pPr>
      <w:r>
        <w:rPr>
          <w:noProof/>
        </w:rPr>
        <w:t>1.</w:t>
      </w:r>
      <w:r>
        <w:rPr>
          <w:rFonts w:asciiTheme="minorHAnsi" w:eastAsiaTheme="minorEastAsia" w:hAnsiTheme="minorHAnsi" w:cstheme="minorBidi"/>
          <w:caps w:val="0"/>
          <w:noProof/>
          <w:sz w:val="22"/>
          <w:lang w:val="en-US"/>
        </w:rPr>
        <w:tab/>
      </w:r>
      <w:r>
        <w:rPr>
          <w:noProof/>
        </w:rPr>
        <w:t>SUMMARY</w:t>
      </w:r>
      <w:r>
        <w:rPr>
          <w:noProof/>
        </w:rPr>
        <w:tab/>
      </w:r>
      <w:r w:rsidR="00A0531F">
        <w:rPr>
          <w:noProof/>
        </w:rPr>
        <w:t>4</w:t>
      </w:r>
    </w:p>
    <w:p w14:paraId="57D2DD95" w14:textId="5155F3EE" w:rsidR="00411F45" w:rsidRDefault="00411F45">
      <w:pPr>
        <w:pStyle w:val="TOC2"/>
        <w:rPr>
          <w:rFonts w:asciiTheme="minorHAnsi" w:eastAsiaTheme="minorEastAsia" w:hAnsiTheme="minorHAnsi" w:cstheme="minorBidi"/>
          <w:noProof/>
          <w:sz w:val="22"/>
          <w:lang w:val="en-US"/>
        </w:rPr>
      </w:pPr>
      <w:r>
        <w:rPr>
          <w:noProof/>
        </w:rPr>
        <w:t>1.1.</w:t>
      </w:r>
      <w:r>
        <w:rPr>
          <w:rFonts w:asciiTheme="minorHAnsi" w:eastAsiaTheme="minorEastAsia" w:hAnsiTheme="minorHAnsi" w:cstheme="minorBidi"/>
          <w:noProof/>
          <w:sz w:val="22"/>
          <w:lang w:val="en-US"/>
        </w:rPr>
        <w:tab/>
      </w:r>
      <w:r>
        <w:rPr>
          <w:noProof/>
        </w:rPr>
        <w:t>Introduction</w:t>
      </w:r>
      <w:r>
        <w:rPr>
          <w:noProof/>
        </w:rPr>
        <w:tab/>
      </w:r>
      <w:r w:rsidR="00A0531F">
        <w:rPr>
          <w:noProof/>
        </w:rPr>
        <w:t>4</w:t>
      </w:r>
    </w:p>
    <w:p w14:paraId="4F8B7CBD" w14:textId="0D23EACC" w:rsidR="00411F45" w:rsidRDefault="00411F45">
      <w:pPr>
        <w:pStyle w:val="TOC2"/>
        <w:rPr>
          <w:rFonts w:asciiTheme="minorHAnsi" w:eastAsiaTheme="minorEastAsia" w:hAnsiTheme="minorHAnsi" w:cstheme="minorBidi"/>
          <w:noProof/>
          <w:sz w:val="22"/>
          <w:lang w:val="en-US"/>
        </w:rPr>
      </w:pPr>
      <w:r>
        <w:rPr>
          <w:noProof/>
        </w:rPr>
        <w:t>1.2.</w:t>
      </w:r>
      <w:r>
        <w:rPr>
          <w:rFonts w:asciiTheme="minorHAnsi" w:eastAsiaTheme="minorEastAsia" w:hAnsiTheme="minorHAnsi" w:cstheme="minorBidi"/>
          <w:noProof/>
          <w:sz w:val="22"/>
          <w:lang w:val="en-US"/>
        </w:rPr>
        <w:tab/>
      </w:r>
      <w:r>
        <w:rPr>
          <w:noProof/>
        </w:rPr>
        <w:t>Physical, Chemical and Pharmaceutical Properties</w:t>
      </w:r>
      <w:r>
        <w:rPr>
          <w:noProof/>
        </w:rPr>
        <w:tab/>
      </w:r>
      <w:r w:rsidR="00A0531F">
        <w:rPr>
          <w:noProof/>
        </w:rPr>
        <w:t>4</w:t>
      </w:r>
    </w:p>
    <w:p w14:paraId="353D2FCF" w14:textId="4EF0A699" w:rsidR="00411F45" w:rsidRDefault="00411F45">
      <w:pPr>
        <w:pStyle w:val="TOC2"/>
        <w:rPr>
          <w:rFonts w:asciiTheme="minorHAnsi" w:eastAsiaTheme="minorEastAsia" w:hAnsiTheme="minorHAnsi" w:cstheme="minorBidi"/>
          <w:noProof/>
          <w:sz w:val="22"/>
          <w:lang w:val="en-US"/>
        </w:rPr>
      </w:pPr>
      <w:r>
        <w:rPr>
          <w:noProof/>
        </w:rPr>
        <w:t>1.3.</w:t>
      </w:r>
      <w:r>
        <w:rPr>
          <w:rFonts w:asciiTheme="minorHAnsi" w:eastAsiaTheme="minorEastAsia" w:hAnsiTheme="minorHAnsi" w:cstheme="minorBidi"/>
          <w:noProof/>
          <w:sz w:val="22"/>
          <w:lang w:val="en-US"/>
        </w:rPr>
        <w:tab/>
      </w:r>
      <w:r>
        <w:rPr>
          <w:noProof/>
        </w:rPr>
        <w:t>Nonclinical Data</w:t>
      </w:r>
      <w:r>
        <w:rPr>
          <w:noProof/>
        </w:rPr>
        <w:tab/>
      </w:r>
      <w:r w:rsidR="00A0531F">
        <w:rPr>
          <w:noProof/>
        </w:rPr>
        <w:t>4</w:t>
      </w:r>
    </w:p>
    <w:p w14:paraId="075FE72D" w14:textId="4817EB88" w:rsidR="00411F45" w:rsidRDefault="00411F45">
      <w:pPr>
        <w:pStyle w:val="TOC2"/>
        <w:rPr>
          <w:rFonts w:asciiTheme="minorHAnsi" w:eastAsiaTheme="minorEastAsia" w:hAnsiTheme="minorHAnsi" w:cstheme="minorBidi"/>
          <w:noProof/>
          <w:sz w:val="22"/>
          <w:lang w:val="en-US"/>
        </w:rPr>
      </w:pPr>
      <w:r>
        <w:rPr>
          <w:noProof/>
        </w:rPr>
        <w:t>1.4.</w:t>
      </w:r>
      <w:r>
        <w:rPr>
          <w:rFonts w:asciiTheme="minorHAnsi" w:eastAsiaTheme="minorEastAsia" w:hAnsiTheme="minorHAnsi" w:cstheme="minorBidi"/>
          <w:noProof/>
          <w:sz w:val="22"/>
          <w:lang w:val="en-US"/>
        </w:rPr>
        <w:tab/>
      </w:r>
      <w:r>
        <w:rPr>
          <w:noProof/>
        </w:rPr>
        <w:t>Clinical Experience</w:t>
      </w:r>
      <w:r>
        <w:rPr>
          <w:noProof/>
        </w:rPr>
        <w:tab/>
      </w:r>
      <w:r w:rsidR="00A0531F">
        <w:rPr>
          <w:noProof/>
        </w:rPr>
        <w:t>4</w:t>
      </w:r>
    </w:p>
    <w:p w14:paraId="05346E10" w14:textId="7F844540" w:rsidR="00411F45" w:rsidRDefault="00411F45">
      <w:pPr>
        <w:pStyle w:val="TOC1"/>
        <w:rPr>
          <w:rFonts w:asciiTheme="minorHAnsi" w:eastAsiaTheme="minorEastAsia" w:hAnsiTheme="minorHAnsi" w:cstheme="minorBidi"/>
          <w:caps w:val="0"/>
          <w:noProof/>
          <w:sz w:val="22"/>
          <w:lang w:val="en-US"/>
        </w:rPr>
      </w:pPr>
      <w:r>
        <w:rPr>
          <w:noProof/>
        </w:rPr>
        <w:t>2.</w:t>
      </w:r>
      <w:r>
        <w:rPr>
          <w:rFonts w:asciiTheme="minorHAnsi" w:eastAsiaTheme="minorEastAsia" w:hAnsiTheme="minorHAnsi" w:cstheme="minorBidi"/>
          <w:caps w:val="0"/>
          <w:noProof/>
          <w:sz w:val="22"/>
          <w:lang w:val="en-US"/>
        </w:rPr>
        <w:tab/>
      </w:r>
      <w:r>
        <w:rPr>
          <w:noProof/>
        </w:rPr>
        <w:t>INTRODUCTION</w:t>
      </w:r>
      <w:r>
        <w:rPr>
          <w:noProof/>
        </w:rPr>
        <w:tab/>
      </w:r>
      <w:r w:rsidR="00A0531F">
        <w:rPr>
          <w:noProof/>
        </w:rPr>
        <w:t>4</w:t>
      </w:r>
    </w:p>
    <w:p w14:paraId="476EFE94" w14:textId="0AE79A27" w:rsidR="00411F45" w:rsidRDefault="00411F45">
      <w:pPr>
        <w:pStyle w:val="TOC2"/>
        <w:rPr>
          <w:rFonts w:asciiTheme="minorHAnsi" w:eastAsiaTheme="minorEastAsia" w:hAnsiTheme="minorHAnsi" w:cstheme="minorBidi"/>
          <w:noProof/>
          <w:sz w:val="22"/>
          <w:lang w:val="en-US"/>
        </w:rPr>
      </w:pPr>
      <w:r>
        <w:rPr>
          <w:noProof/>
        </w:rPr>
        <w:t>2.1.</w:t>
      </w:r>
      <w:r>
        <w:rPr>
          <w:rFonts w:asciiTheme="minorHAnsi" w:eastAsiaTheme="minorEastAsia" w:hAnsiTheme="minorHAnsi" w:cstheme="minorBidi"/>
          <w:noProof/>
          <w:sz w:val="22"/>
          <w:lang w:val="en-US"/>
        </w:rPr>
        <w:tab/>
      </w:r>
      <w:r>
        <w:rPr>
          <w:noProof/>
        </w:rPr>
        <w:t>Background</w:t>
      </w:r>
      <w:r>
        <w:rPr>
          <w:noProof/>
        </w:rPr>
        <w:tab/>
      </w:r>
      <w:r w:rsidR="00A0531F">
        <w:rPr>
          <w:noProof/>
        </w:rPr>
        <w:t>4</w:t>
      </w:r>
    </w:p>
    <w:p w14:paraId="08295866" w14:textId="25D14050" w:rsidR="00411F45" w:rsidRDefault="00411F45">
      <w:pPr>
        <w:pStyle w:val="TOC2"/>
        <w:rPr>
          <w:rFonts w:asciiTheme="minorHAnsi" w:eastAsiaTheme="minorEastAsia" w:hAnsiTheme="minorHAnsi" w:cstheme="minorBidi"/>
          <w:noProof/>
          <w:sz w:val="22"/>
          <w:lang w:val="en-US"/>
        </w:rPr>
      </w:pPr>
      <w:r>
        <w:rPr>
          <w:noProof/>
        </w:rPr>
        <w:t>2.2.</w:t>
      </w:r>
      <w:r>
        <w:rPr>
          <w:rFonts w:asciiTheme="minorHAnsi" w:eastAsiaTheme="minorEastAsia" w:hAnsiTheme="minorHAnsi" w:cstheme="minorBidi"/>
          <w:noProof/>
          <w:sz w:val="22"/>
          <w:lang w:val="en-US"/>
        </w:rPr>
        <w:tab/>
      </w:r>
      <w:r>
        <w:rPr>
          <w:noProof/>
        </w:rPr>
        <w:t>Rational for [Name product]</w:t>
      </w:r>
      <w:r>
        <w:rPr>
          <w:noProof/>
        </w:rPr>
        <w:tab/>
      </w:r>
      <w:r w:rsidR="00A0531F">
        <w:rPr>
          <w:noProof/>
        </w:rPr>
        <w:t>4</w:t>
      </w:r>
    </w:p>
    <w:p w14:paraId="3530F25C" w14:textId="4AB20CFA" w:rsidR="00411F45" w:rsidRDefault="00411F45">
      <w:pPr>
        <w:pStyle w:val="TOC2"/>
        <w:rPr>
          <w:rFonts w:asciiTheme="minorHAnsi" w:eastAsiaTheme="minorEastAsia" w:hAnsiTheme="minorHAnsi" w:cstheme="minorBidi"/>
          <w:noProof/>
          <w:sz w:val="22"/>
          <w:lang w:val="en-US"/>
        </w:rPr>
      </w:pPr>
      <w:r>
        <w:rPr>
          <w:noProof/>
        </w:rPr>
        <w:t>2.3.</w:t>
      </w:r>
      <w:r>
        <w:rPr>
          <w:rFonts w:asciiTheme="minorHAnsi" w:eastAsiaTheme="minorEastAsia" w:hAnsiTheme="minorHAnsi" w:cstheme="minorBidi"/>
          <w:noProof/>
          <w:sz w:val="22"/>
          <w:lang w:val="en-US"/>
        </w:rPr>
        <w:tab/>
      </w:r>
      <w:r>
        <w:rPr>
          <w:noProof/>
        </w:rPr>
        <w:t>References</w:t>
      </w:r>
      <w:r>
        <w:rPr>
          <w:noProof/>
        </w:rPr>
        <w:tab/>
      </w:r>
      <w:r w:rsidR="00A0531F">
        <w:rPr>
          <w:noProof/>
        </w:rPr>
        <w:t>5</w:t>
      </w:r>
    </w:p>
    <w:p w14:paraId="31CE7AD4" w14:textId="0278AF9D" w:rsidR="00411F45" w:rsidRDefault="00411F45">
      <w:pPr>
        <w:pStyle w:val="TOC1"/>
        <w:rPr>
          <w:rFonts w:asciiTheme="minorHAnsi" w:eastAsiaTheme="minorEastAsia" w:hAnsiTheme="minorHAnsi" w:cstheme="minorBidi"/>
          <w:caps w:val="0"/>
          <w:noProof/>
          <w:sz w:val="22"/>
          <w:lang w:val="en-US"/>
        </w:rPr>
      </w:pPr>
      <w:r>
        <w:rPr>
          <w:noProof/>
        </w:rPr>
        <w:t>3.</w:t>
      </w:r>
      <w:r>
        <w:rPr>
          <w:rFonts w:asciiTheme="minorHAnsi" w:eastAsiaTheme="minorEastAsia" w:hAnsiTheme="minorHAnsi" w:cstheme="minorBidi"/>
          <w:caps w:val="0"/>
          <w:noProof/>
          <w:sz w:val="22"/>
          <w:lang w:val="en-US"/>
        </w:rPr>
        <w:tab/>
      </w:r>
      <w:r>
        <w:rPr>
          <w:noProof/>
        </w:rPr>
        <w:t>PHYSICAL, CHEMICAL AND PHARMACEUTICAL PROPERTIES AND FORMULATION</w:t>
      </w:r>
      <w:r>
        <w:rPr>
          <w:noProof/>
        </w:rPr>
        <w:tab/>
      </w:r>
      <w:r w:rsidR="00A0531F">
        <w:rPr>
          <w:noProof/>
        </w:rPr>
        <w:t>5</w:t>
      </w:r>
    </w:p>
    <w:p w14:paraId="594AF4D3" w14:textId="1C8DAA35" w:rsidR="00411F45" w:rsidRDefault="00411F45">
      <w:pPr>
        <w:pStyle w:val="TOC2"/>
        <w:rPr>
          <w:rFonts w:asciiTheme="minorHAnsi" w:eastAsiaTheme="minorEastAsia" w:hAnsiTheme="minorHAnsi" w:cstheme="minorBidi"/>
          <w:noProof/>
          <w:sz w:val="22"/>
          <w:lang w:val="en-US"/>
        </w:rPr>
      </w:pPr>
      <w:r>
        <w:rPr>
          <w:noProof/>
        </w:rPr>
        <w:t>3.1.</w:t>
      </w:r>
      <w:r>
        <w:rPr>
          <w:rFonts w:asciiTheme="minorHAnsi" w:eastAsiaTheme="minorEastAsia" w:hAnsiTheme="minorHAnsi" w:cstheme="minorBidi"/>
          <w:noProof/>
          <w:sz w:val="22"/>
          <w:lang w:val="en-US"/>
        </w:rPr>
        <w:tab/>
      </w:r>
      <w:r>
        <w:rPr>
          <w:noProof/>
        </w:rPr>
        <w:t>Pharmaceutical Presentation</w:t>
      </w:r>
      <w:r>
        <w:rPr>
          <w:noProof/>
        </w:rPr>
        <w:tab/>
      </w:r>
      <w:r w:rsidR="00A0531F">
        <w:rPr>
          <w:noProof/>
        </w:rPr>
        <w:t>5</w:t>
      </w:r>
    </w:p>
    <w:p w14:paraId="2B9F2C61" w14:textId="599D4707" w:rsidR="00411F45" w:rsidRDefault="00411F45">
      <w:pPr>
        <w:pStyle w:val="TOC2"/>
        <w:rPr>
          <w:rFonts w:asciiTheme="minorHAnsi" w:eastAsiaTheme="minorEastAsia" w:hAnsiTheme="minorHAnsi" w:cstheme="minorBidi"/>
          <w:noProof/>
          <w:sz w:val="22"/>
          <w:lang w:val="en-US"/>
        </w:rPr>
      </w:pPr>
      <w:r>
        <w:rPr>
          <w:noProof/>
        </w:rPr>
        <w:t>3.2.</w:t>
      </w:r>
      <w:r>
        <w:rPr>
          <w:rFonts w:asciiTheme="minorHAnsi" w:eastAsiaTheme="minorEastAsia" w:hAnsiTheme="minorHAnsi" w:cstheme="minorBidi"/>
          <w:noProof/>
          <w:sz w:val="22"/>
          <w:lang w:val="en-US"/>
        </w:rPr>
        <w:tab/>
      </w:r>
      <w:r>
        <w:rPr>
          <w:noProof/>
        </w:rPr>
        <w:t>Physical and Chemical Properties of the Drug Substance</w:t>
      </w:r>
      <w:r>
        <w:rPr>
          <w:noProof/>
        </w:rPr>
        <w:tab/>
      </w:r>
      <w:r w:rsidR="00A0531F">
        <w:rPr>
          <w:noProof/>
        </w:rPr>
        <w:t>5</w:t>
      </w:r>
    </w:p>
    <w:p w14:paraId="14764408" w14:textId="732DFA06" w:rsidR="00411F45" w:rsidRDefault="00411F45">
      <w:pPr>
        <w:pStyle w:val="TOC2"/>
        <w:rPr>
          <w:rFonts w:asciiTheme="minorHAnsi" w:eastAsiaTheme="minorEastAsia" w:hAnsiTheme="minorHAnsi" w:cstheme="minorBidi"/>
          <w:noProof/>
          <w:sz w:val="22"/>
          <w:lang w:val="en-US"/>
        </w:rPr>
      </w:pPr>
      <w:r>
        <w:rPr>
          <w:noProof/>
        </w:rPr>
        <w:t>3.3.</w:t>
      </w:r>
      <w:r>
        <w:rPr>
          <w:rFonts w:asciiTheme="minorHAnsi" w:eastAsiaTheme="minorEastAsia" w:hAnsiTheme="minorHAnsi" w:cstheme="minorBidi"/>
          <w:noProof/>
          <w:sz w:val="22"/>
          <w:lang w:val="en-US"/>
        </w:rPr>
        <w:tab/>
      </w:r>
      <w:r>
        <w:rPr>
          <w:noProof/>
        </w:rPr>
        <w:t>Formulation Including Excipients</w:t>
      </w:r>
      <w:r>
        <w:rPr>
          <w:noProof/>
        </w:rPr>
        <w:tab/>
      </w:r>
      <w:r w:rsidR="00A0531F">
        <w:rPr>
          <w:noProof/>
        </w:rPr>
        <w:t>5</w:t>
      </w:r>
    </w:p>
    <w:p w14:paraId="181CA2A0" w14:textId="628D9797" w:rsidR="00411F45" w:rsidRDefault="00411F45">
      <w:pPr>
        <w:pStyle w:val="TOC2"/>
        <w:rPr>
          <w:rFonts w:asciiTheme="minorHAnsi" w:eastAsiaTheme="minorEastAsia" w:hAnsiTheme="minorHAnsi" w:cstheme="minorBidi"/>
          <w:noProof/>
          <w:sz w:val="22"/>
          <w:lang w:val="en-US"/>
        </w:rPr>
      </w:pPr>
      <w:r>
        <w:rPr>
          <w:noProof/>
        </w:rPr>
        <w:t>3.4.</w:t>
      </w:r>
      <w:r>
        <w:rPr>
          <w:rFonts w:asciiTheme="minorHAnsi" w:eastAsiaTheme="minorEastAsia" w:hAnsiTheme="minorHAnsi" w:cstheme="minorBidi"/>
          <w:noProof/>
          <w:sz w:val="22"/>
          <w:lang w:val="en-US"/>
        </w:rPr>
        <w:tab/>
      </w:r>
      <w:r>
        <w:rPr>
          <w:noProof/>
        </w:rPr>
        <w:t>Storage and Handling</w:t>
      </w:r>
      <w:r>
        <w:rPr>
          <w:noProof/>
        </w:rPr>
        <w:tab/>
      </w:r>
      <w:r w:rsidR="00A0531F">
        <w:rPr>
          <w:noProof/>
        </w:rPr>
        <w:t>5</w:t>
      </w:r>
    </w:p>
    <w:p w14:paraId="1D97A50D" w14:textId="5026244E" w:rsidR="00411F45" w:rsidRDefault="00411F45">
      <w:pPr>
        <w:pStyle w:val="TOC2"/>
        <w:rPr>
          <w:rFonts w:asciiTheme="minorHAnsi" w:eastAsiaTheme="minorEastAsia" w:hAnsiTheme="minorHAnsi" w:cstheme="minorBidi"/>
          <w:noProof/>
          <w:sz w:val="22"/>
          <w:lang w:val="en-US"/>
        </w:rPr>
      </w:pPr>
      <w:r>
        <w:rPr>
          <w:noProof/>
        </w:rPr>
        <w:t>3.5.</w:t>
      </w:r>
      <w:r>
        <w:rPr>
          <w:rFonts w:asciiTheme="minorHAnsi" w:eastAsiaTheme="minorEastAsia" w:hAnsiTheme="minorHAnsi" w:cstheme="minorBidi"/>
          <w:noProof/>
          <w:sz w:val="22"/>
          <w:lang w:val="en-US"/>
        </w:rPr>
        <w:tab/>
      </w:r>
      <w:r>
        <w:rPr>
          <w:noProof/>
        </w:rPr>
        <w:t>References</w:t>
      </w:r>
      <w:r>
        <w:rPr>
          <w:noProof/>
        </w:rPr>
        <w:tab/>
      </w:r>
      <w:r w:rsidR="00A0531F">
        <w:rPr>
          <w:noProof/>
        </w:rPr>
        <w:t>5</w:t>
      </w:r>
    </w:p>
    <w:p w14:paraId="5DA39DCA" w14:textId="0D195254" w:rsidR="00411F45" w:rsidRDefault="00411F45">
      <w:pPr>
        <w:pStyle w:val="TOC1"/>
        <w:rPr>
          <w:rFonts w:asciiTheme="minorHAnsi" w:eastAsiaTheme="minorEastAsia" w:hAnsiTheme="minorHAnsi" w:cstheme="minorBidi"/>
          <w:caps w:val="0"/>
          <w:noProof/>
          <w:sz w:val="22"/>
          <w:lang w:val="en-US"/>
        </w:rPr>
      </w:pPr>
      <w:r>
        <w:rPr>
          <w:noProof/>
        </w:rPr>
        <w:t>4.</w:t>
      </w:r>
      <w:r>
        <w:rPr>
          <w:rFonts w:asciiTheme="minorHAnsi" w:eastAsiaTheme="minorEastAsia" w:hAnsiTheme="minorHAnsi" w:cstheme="minorBidi"/>
          <w:caps w:val="0"/>
          <w:noProof/>
          <w:sz w:val="22"/>
          <w:lang w:val="en-US"/>
        </w:rPr>
        <w:tab/>
      </w:r>
      <w:r>
        <w:rPr>
          <w:noProof/>
        </w:rPr>
        <w:t>NON-CLINICAL STUDIES</w:t>
      </w:r>
      <w:r>
        <w:rPr>
          <w:noProof/>
        </w:rPr>
        <w:tab/>
      </w:r>
      <w:r w:rsidR="00A0531F">
        <w:rPr>
          <w:noProof/>
        </w:rPr>
        <w:t>6</w:t>
      </w:r>
    </w:p>
    <w:p w14:paraId="68E945D1" w14:textId="4DE2B7DC" w:rsidR="00411F45" w:rsidRDefault="00411F45">
      <w:pPr>
        <w:pStyle w:val="TOC2"/>
        <w:rPr>
          <w:rFonts w:asciiTheme="minorHAnsi" w:eastAsiaTheme="minorEastAsia" w:hAnsiTheme="minorHAnsi" w:cstheme="minorBidi"/>
          <w:noProof/>
          <w:sz w:val="22"/>
          <w:lang w:val="en-US"/>
        </w:rPr>
      </w:pPr>
      <w:r>
        <w:rPr>
          <w:noProof/>
        </w:rPr>
        <w:t>4.1.</w:t>
      </w:r>
      <w:r>
        <w:rPr>
          <w:rFonts w:asciiTheme="minorHAnsi" w:eastAsiaTheme="minorEastAsia" w:hAnsiTheme="minorHAnsi" w:cstheme="minorBidi"/>
          <w:noProof/>
          <w:sz w:val="22"/>
          <w:lang w:val="en-US"/>
        </w:rPr>
        <w:tab/>
      </w:r>
      <w:r>
        <w:rPr>
          <w:noProof/>
        </w:rPr>
        <w:t>Non-clinical Test Material</w:t>
      </w:r>
      <w:r>
        <w:rPr>
          <w:noProof/>
        </w:rPr>
        <w:tab/>
      </w:r>
      <w:r w:rsidR="00A0531F">
        <w:rPr>
          <w:noProof/>
        </w:rPr>
        <w:t>7</w:t>
      </w:r>
    </w:p>
    <w:p w14:paraId="5828514B" w14:textId="33E74DA3" w:rsidR="00411F45" w:rsidRDefault="00411F45">
      <w:pPr>
        <w:pStyle w:val="TOC3"/>
        <w:rPr>
          <w:rFonts w:asciiTheme="minorHAnsi" w:eastAsiaTheme="minorEastAsia" w:hAnsiTheme="minorHAnsi" w:cstheme="minorBidi"/>
          <w:noProof/>
          <w:sz w:val="22"/>
          <w:lang w:val="en-US"/>
        </w:rPr>
      </w:pPr>
      <w:r>
        <w:rPr>
          <w:noProof/>
        </w:rPr>
        <w:t>4.1.1.</w:t>
      </w:r>
      <w:r>
        <w:rPr>
          <w:rFonts w:asciiTheme="minorHAnsi" w:eastAsiaTheme="minorEastAsia" w:hAnsiTheme="minorHAnsi" w:cstheme="minorBidi"/>
          <w:noProof/>
          <w:sz w:val="22"/>
          <w:lang w:val="en-US"/>
        </w:rPr>
        <w:tab/>
      </w:r>
      <w:r>
        <w:rPr>
          <w:noProof/>
        </w:rPr>
        <w:t>Good Laboratory Practice</w:t>
      </w:r>
      <w:r>
        <w:rPr>
          <w:noProof/>
        </w:rPr>
        <w:tab/>
      </w:r>
      <w:r w:rsidR="00A0531F">
        <w:rPr>
          <w:noProof/>
        </w:rPr>
        <w:t>7</w:t>
      </w:r>
    </w:p>
    <w:p w14:paraId="1DC39971" w14:textId="1B1F186D" w:rsidR="00411F45" w:rsidRDefault="00411F45">
      <w:pPr>
        <w:pStyle w:val="TOC2"/>
        <w:rPr>
          <w:rFonts w:asciiTheme="minorHAnsi" w:eastAsiaTheme="minorEastAsia" w:hAnsiTheme="minorHAnsi" w:cstheme="minorBidi"/>
          <w:noProof/>
          <w:sz w:val="22"/>
          <w:lang w:val="en-US"/>
        </w:rPr>
      </w:pPr>
      <w:r>
        <w:rPr>
          <w:noProof/>
        </w:rPr>
        <w:t>4.2.</w:t>
      </w:r>
      <w:r>
        <w:rPr>
          <w:rFonts w:asciiTheme="minorHAnsi" w:eastAsiaTheme="minorEastAsia" w:hAnsiTheme="minorHAnsi" w:cstheme="minorBidi"/>
          <w:noProof/>
          <w:sz w:val="22"/>
          <w:lang w:val="en-US"/>
        </w:rPr>
        <w:tab/>
      </w:r>
      <w:r>
        <w:rPr>
          <w:noProof/>
        </w:rPr>
        <w:t>Non-clinical Pharmacology</w:t>
      </w:r>
      <w:r>
        <w:rPr>
          <w:noProof/>
        </w:rPr>
        <w:tab/>
      </w:r>
      <w:r w:rsidR="00500026">
        <w:rPr>
          <w:noProof/>
        </w:rPr>
        <w:t>7</w:t>
      </w:r>
    </w:p>
    <w:p w14:paraId="73E24CCE" w14:textId="6DD9F323" w:rsidR="00411F45" w:rsidRDefault="00411F45">
      <w:pPr>
        <w:pStyle w:val="TOC3"/>
        <w:rPr>
          <w:rFonts w:asciiTheme="minorHAnsi" w:eastAsiaTheme="minorEastAsia" w:hAnsiTheme="minorHAnsi" w:cstheme="minorBidi"/>
          <w:noProof/>
          <w:sz w:val="22"/>
          <w:lang w:val="en-US"/>
        </w:rPr>
      </w:pPr>
      <w:r>
        <w:rPr>
          <w:noProof/>
        </w:rPr>
        <w:t>4.2.1.</w:t>
      </w:r>
      <w:r>
        <w:rPr>
          <w:rFonts w:asciiTheme="minorHAnsi" w:eastAsiaTheme="minorEastAsia" w:hAnsiTheme="minorHAnsi" w:cstheme="minorBidi"/>
          <w:noProof/>
          <w:sz w:val="22"/>
          <w:lang w:val="en-US"/>
        </w:rPr>
        <w:tab/>
      </w:r>
      <w:r>
        <w:rPr>
          <w:noProof/>
        </w:rPr>
        <w:t>Non-clinical Pharmacology Studies Performed</w:t>
      </w:r>
      <w:r>
        <w:rPr>
          <w:noProof/>
        </w:rPr>
        <w:tab/>
      </w:r>
      <w:r w:rsidR="00500026">
        <w:rPr>
          <w:noProof/>
        </w:rPr>
        <w:t>7</w:t>
      </w:r>
    </w:p>
    <w:p w14:paraId="4BA962FC" w14:textId="1BA25916" w:rsidR="00411F45" w:rsidRDefault="00411F45">
      <w:pPr>
        <w:pStyle w:val="TOC3"/>
        <w:rPr>
          <w:rFonts w:asciiTheme="minorHAnsi" w:eastAsiaTheme="minorEastAsia" w:hAnsiTheme="minorHAnsi" w:cstheme="minorBidi"/>
          <w:noProof/>
          <w:sz w:val="22"/>
          <w:lang w:val="en-US"/>
        </w:rPr>
      </w:pPr>
      <w:r>
        <w:rPr>
          <w:noProof/>
        </w:rPr>
        <w:t>4.2.2.</w:t>
      </w:r>
      <w:r>
        <w:rPr>
          <w:rFonts w:asciiTheme="minorHAnsi" w:eastAsiaTheme="minorEastAsia" w:hAnsiTheme="minorHAnsi" w:cstheme="minorBidi"/>
          <w:noProof/>
          <w:sz w:val="22"/>
          <w:lang w:val="en-US"/>
        </w:rPr>
        <w:tab/>
      </w:r>
      <w:r>
        <w:rPr>
          <w:noProof/>
        </w:rPr>
        <w:t>Pharmacokinetics and Product Metabolism in Animals</w:t>
      </w:r>
      <w:r>
        <w:rPr>
          <w:noProof/>
        </w:rPr>
        <w:tab/>
      </w:r>
      <w:r w:rsidR="00500026">
        <w:rPr>
          <w:noProof/>
        </w:rPr>
        <w:t>7</w:t>
      </w:r>
    </w:p>
    <w:p w14:paraId="3C4749F8" w14:textId="46BE5CB4" w:rsidR="00411F45" w:rsidRDefault="00411F45">
      <w:pPr>
        <w:pStyle w:val="TOC3"/>
        <w:rPr>
          <w:rFonts w:asciiTheme="minorHAnsi" w:eastAsiaTheme="minorEastAsia" w:hAnsiTheme="minorHAnsi" w:cstheme="minorBidi"/>
          <w:noProof/>
          <w:sz w:val="22"/>
          <w:lang w:val="en-US"/>
        </w:rPr>
      </w:pPr>
      <w:r w:rsidRPr="00173E90">
        <w:rPr>
          <w:noProof/>
          <w:color w:val="000000"/>
        </w:rPr>
        <w:lastRenderedPageBreak/>
        <w:t>4.2.3.</w:t>
      </w:r>
      <w:r>
        <w:rPr>
          <w:rFonts w:asciiTheme="minorHAnsi" w:eastAsiaTheme="minorEastAsia" w:hAnsiTheme="minorHAnsi" w:cstheme="minorBidi"/>
          <w:noProof/>
          <w:sz w:val="22"/>
          <w:lang w:val="en-US"/>
        </w:rPr>
        <w:tab/>
      </w:r>
      <w:r w:rsidRPr="00173E90">
        <w:rPr>
          <w:noProof/>
          <w:color w:val="000000"/>
        </w:rPr>
        <w:t>Mutagenesis and Carcinogenesis</w:t>
      </w:r>
      <w:r>
        <w:rPr>
          <w:noProof/>
        </w:rPr>
        <w:tab/>
      </w:r>
      <w:r w:rsidR="00500026">
        <w:rPr>
          <w:noProof/>
        </w:rPr>
        <w:t>7</w:t>
      </w:r>
    </w:p>
    <w:p w14:paraId="15ED8291" w14:textId="1ABA7230" w:rsidR="00411F45" w:rsidRDefault="00411F45">
      <w:pPr>
        <w:pStyle w:val="TOC2"/>
        <w:rPr>
          <w:rFonts w:asciiTheme="minorHAnsi" w:eastAsiaTheme="minorEastAsia" w:hAnsiTheme="minorHAnsi" w:cstheme="minorBidi"/>
          <w:noProof/>
          <w:sz w:val="22"/>
          <w:lang w:val="en-US"/>
        </w:rPr>
      </w:pPr>
      <w:r>
        <w:rPr>
          <w:noProof/>
        </w:rPr>
        <w:t>4.3.</w:t>
      </w:r>
      <w:r>
        <w:rPr>
          <w:rFonts w:asciiTheme="minorHAnsi" w:eastAsiaTheme="minorEastAsia" w:hAnsiTheme="minorHAnsi" w:cstheme="minorBidi"/>
          <w:noProof/>
          <w:sz w:val="22"/>
          <w:lang w:val="en-US"/>
        </w:rPr>
        <w:tab/>
      </w:r>
      <w:r>
        <w:rPr>
          <w:noProof/>
        </w:rPr>
        <w:t>Toxicology</w:t>
      </w:r>
      <w:r>
        <w:rPr>
          <w:noProof/>
        </w:rPr>
        <w:tab/>
      </w:r>
      <w:r w:rsidR="00500026">
        <w:rPr>
          <w:noProof/>
        </w:rPr>
        <w:t>8</w:t>
      </w:r>
    </w:p>
    <w:p w14:paraId="53B6B57D" w14:textId="1605D63A" w:rsidR="00411F45" w:rsidRDefault="00411F45">
      <w:pPr>
        <w:pStyle w:val="TOC3"/>
        <w:rPr>
          <w:rFonts w:asciiTheme="minorHAnsi" w:eastAsiaTheme="minorEastAsia" w:hAnsiTheme="minorHAnsi" w:cstheme="minorBidi"/>
          <w:noProof/>
          <w:sz w:val="22"/>
          <w:lang w:val="en-US"/>
        </w:rPr>
      </w:pPr>
      <w:r w:rsidRPr="00173E90">
        <w:rPr>
          <w:noProof/>
          <w:color w:val="000000"/>
        </w:rPr>
        <w:t>4.3.1.</w:t>
      </w:r>
      <w:r>
        <w:rPr>
          <w:rFonts w:asciiTheme="minorHAnsi" w:eastAsiaTheme="minorEastAsia" w:hAnsiTheme="minorHAnsi" w:cstheme="minorBidi"/>
          <w:noProof/>
          <w:sz w:val="22"/>
          <w:lang w:val="en-US"/>
        </w:rPr>
        <w:tab/>
      </w:r>
      <w:r w:rsidRPr="00173E90">
        <w:rPr>
          <w:noProof/>
          <w:color w:val="000000"/>
        </w:rPr>
        <w:t>Single Dose Toxicology Studies</w:t>
      </w:r>
      <w:r>
        <w:rPr>
          <w:noProof/>
        </w:rPr>
        <w:tab/>
      </w:r>
      <w:r w:rsidR="00500026">
        <w:rPr>
          <w:noProof/>
        </w:rPr>
        <w:t>8</w:t>
      </w:r>
    </w:p>
    <w:p w14:paraId="235D5AD2" w14:textId="620769E4" w:rsidR="00411F45" w:rsidRDefault="00411F45">
      <w:pPr>
        <w:pStyle w:val="TOC3"/>
        <w:rPr>
          <w:rFonts w:asciiTheme="minorHAnsi" w:eastAsiaTheme="minorEastAsia" w:hAnsiTheme="minorHAnsi" w:cstheme="minorBidi"/>
          <w:noProof/>
          <w:sz w:val="22"/>
          <w:lang w:val="en-US"/>
        </w:rPr>
      </w:pPr>
      <w:r w:rsidRPr="00173E90">
        <w:rPr>
          <w:noProof/>
          <w:color w:val="000000"/>
        </w:rPr>
        <w:t>4.3.2.</w:t>
      </w:r>
      <w:r>
        <w:rPr>
          <w:rFonts w:asciiTheme="minorHAnsi" w:eastAsiaTheme="minorEastAsia" w:hAnsiTheme="minorHAnsi" w:cstheme="minorBidi"/>
          <w:noProof/>
          <w:sz w:val="22"/>
          <w:lang w:val="en-US"/>
        </w:rPr>
        <w:tab/>
      </w:r>
      <w:r w:rsidRPr="00173E90">
        <w:rPr>
          <w:noProof/>
          <w:color w:val="000000"/>
        </w:rPr>
        <w:t>Multiple Dose Toxicology Studies</w:t>
      </w:r>
      <w:r>
        <w:rPr>
          <w:noProof/>
        </w:rPr>
        <w:tab/>
      </w:r>
      <w:r w:rsidR="00500026">
        <w:rPr>
          <w:noProof/>
        </w:rPr>
        <w:t>8</w:t>
      </w:r>
    </w:p>
    <w:p w14:paraId="4F71FF08" w14:textId="41A72310" w:rsidR="00411F45" w:rsidRDefault="00411F45">
      <w:pPr>
        <w:pStyle w:val="TOC3"/>
        <w:rPr>
          <w:rFonts w:asciiTheme="minorHAnsi" w:eastAsiaTheme="minorEastAsia" w:hAnsiTheme="minorHAnsi" w:cstheme="minorBidi"/>
          <w:noProof/>
          <w:sz w:val="22"/>
          <w:lang w:val="en-US"/>
        </w:rPr>
      </w:pPr>
      <w:r w:rsidRPr="00173E90">
        <w:rPr>
          <w:noProof/>
          <w:color w:val="000000"/>
        </w:rPr>
        <w:t>4.3.3.</w:t>
      </w:r>
      <w:r>
        <w:rPr>
          <w:rFonts w:asciiTheme="minorHAnsi" w:eastAsiaTheme="minorEastAsia" w:hAnsiTheme="minorHAnsi" w:cstheme="minorBidi"/>
          <w:noProof/>
          <w:sz w:val="22"/>
          <w:lang w:val="en-US"/>
        </w:rPr>
        <w:tab/>
      </w:r>
      <w:r w:rsidRPr="00173E90">
        <w:rPr>
          <w:noProof/>
          <w:color w:val="000000"/>
        </w:rPr>
        <w:t>Carcinogenicity Studies</w:t>
      </w:r>
      <w:r>
        <w:rPr>
          <w:noProof/>
        </w:rPr>
        <w:tab/>
      </w:r>
      <w:r w:rsidR="00500026">
        <w:rPr>
          <w:noProof/>
        </w:rPr>
        <w:t>8</w:t>
      </w:r>
    </w:p>
    <w:p w14:paraId="6351C074" w14:textId="4137F50C" w:rsidR="00411F45" w:rsidRDefault="00411F45">
      <w:pPr>
        <w:pStyle w:val="TOC3"/>
        <w:rPr>
          <w:rFonts w:asciiTheme="minorHAnsi" w:eastAsiaTheme="minorEastAsia" w:hAnsiTheme="minorHAnsi" w:cstheme="minorBidi"/>
          <w:noProof/>
          <w:sz w:val="22"/>
          <w:lang w:val="en-US"/>
        </w:rPr>
      </w:pPr>
      <w:r w:rsidRPr="00173E90">
        <w:rPr>
          <w:noProof/>
          <w:color w:val="000000"/>
        </w:rPr>
        <w:t>4.3.4.</w:t>
      </w:r>
      <w:r>
        <w:rPr>
          <w:rFonts w:asciiTheme="minorHAnsi" w:eastAsiaTheme="minorEastAsia" w:hAnsiTheme="minorHAnsi" w:cstheme="minorBidi"/>
          <w:noProof/>
          <w:sz w:val="22"/>
          <w:lang w:val="en-US"/>
        </w:rPr>
        <w:tab/>
      </w:r>
      <w:r w:rsidRPr="00173E90">
        <w:rPr>
          <w:noProof/>
          <w:color w:val="000000"/>
        </w:rPr>
        <w:t>Reproductive and Developmental Toxicity</w:t>
      </w:r>
      <w:r>
        <w:rPr>
          <w:noProof/>
        </w:rPr>
        <w:tab/>
      </w:r>
      <w:r w:rsidR="00500026">
        <w:rPr>
          <w:noProof/>
        </w:rPr>
        <w:t>8</w:t>
      </w:r>
    </w:p>
    <w:p w14:paraId="52510738" w14:textId="6B5CA6E3" w:rsidR="00411F45" w:rsidRDefault="00411F45">
      <w:pPr>
        <w:pStyle w:val="TOC3"/>
        <w:rPr>
          <w:rFonts w:asciiTheme="minorHAnsi" w:eastAsiaTheme="minorEastAsia" w:hAnsiTheme="minorHAnsi" w:cstheme="minorBidi"/>
          <w:noProof/>
          <w:sz w:val="22"/>
          <w:lang w:val="en-US"/>
        </w:rPr>
      </w:pPr>
      <w:r w:rsidRPr="00173E90">
        <w:rPr>
          <w:noProof/>
          <w:color w:val="000000"/>
        </w:rPr>
        <w:t>4.3.5.</w:t>
      </w:r>
      <w:r>
        <w:rPr>
          <w:rFonts w:asciiTheme="minorHAnsi" w:eastAsiaTheme="minorEastAsia" w:hAnsiTheme="minorHAnsi" w:cstheme="minorBidi"/>
          <w:noProof/>
          <w:sz w:val="22"/>
          <w:lang w:val="en-US"/>
        </w:rPr>
        <w:tab/>
      </w:r>
      <w:r w:rsidRPr="00173E90">
        <w:rPr>
          <w:noProof/>
          <w:color w:val="000000"/>
        </w:rPr>
        <w:t>Other Toxicity Studies</w:t>
      </w:r>
      <w:r>
        <w:rPr>
          <w:noProof/>
        </w:rPr>
        <w:tab/>
      </w:r>
      <w:r w:rsidR="00500026">
        <w:rPr>
          <w:noProof/>
        </w:rPr>
        <w:t>8</w:t>
      </w:r>
    </w:p>
    <w:p w14:paraId="098ECA76" w14:textId="007B8EC1" w:rsidR="00411F45" w:rsidRDefault="00411F45">
      <w:pPr>
        <w:pStyle w:val="TOC2"/>
        <w:rPr>
          <w:rFonts w:asciiTheme="minorHAnsi" w:eastAsiaTheme="minorEastAsia" w:hAnsiTheme="minorHAnsi" w:cstheme="minorBidi"/>
          <w:noProof/>
          <w:sz w:val="22"/>
          <w:lang w:val="en-US"/>
        </w:rPr>
      </w:pPr>
      <w:r>
        <w:rPr>
          <w:noProof/>
        </w:rPr>
        <w:t>4.4.</w:t>
      </w:r>
      <w:r>
        <w:rPr>
          <w:rFonts w:asciiTheme="minorHAnsi" w:eastAsiaTheme="minorEastAsia" w:hAnsiTheme="minorHAnsi" w:cstheme="minorBidi"/>
          <w:noProof/>
          <w:sz w:val="22"/>
          <w:lang w:val="en-US"/>
        </w:rPr>
        <w:tab/>
      </w:r>
      <w:r>
        <w:rPr>
          <w:noProof/>
        </w:rPr>
        <w:t>Non-clinical Assessment of Safety</w:t>
      </w:r>
      <w:r>
        <w:rPr>
          <w:noProof/>
        </w:rPr>
        <w:tab/>
      </w:r>
      <w:r w:rsidR="00500026">
        <w:rPr>
          <w:noProof/>
        </w:rPr>
        <w:t>8</w:t>
      </w:r>
    </w:p>
    <w:p w14:paraId="45F9BF8C" w14:textId="657EFC7D" w:rsidR="00411F45" w:rsidRDefault="00411F45">
      <w:pPr>
        <w:pStyle w:val="TOC2"/>
        <w:rPr>
          <w:rFonts w:asciiTheme="minorHAnsi" w:eastAsiaTheme="minorEastAsia" w:hAnsiTheme="minorHAnsi" w:cstheme="minorBidi"/>
          <w:noProof/>
          <w:sz w:val="22"/>
          <w:lang w:val="en-US"/>
        </w:rPr>
      </w:pPr>
      <w:r>
        <w:rPr>
          <w:noProof/>
        </w:rPr>
        <w:t>4.5.</w:t>
      </w:r>
      <w:r>
        <w:rPr>
          <w:rFonts w:asciiTheme="minorHAnsi" w:eastAsiaTheme="minorEastAsia" w:hAnsiTheme="minorHAnsi" w:cstheme="minorBidi"/>
          <w:noProof/>
          <w:sz w:val="22"/>
          <w:lang w:val="en-US"/>
        </w:rPr>
        <w:tab/>
      </w:r>
      <w:r>
        <w:rPr>
          <w:noProof/>
        </w:rPr>
        <w:t>References</w:t>
      </w:r>
      <w:r>
        <w:rPr>
          <w:noProof/>
        </w:rPr>
        <w:tab/>
      </w:r>
      <w:r w:rsidR="00500026">
        <w:rPr>
          <w:noProof/>
        </w:rPr>
        <w:t>8</w:t>
      </w:r>
    </w:p>
    <w:p w14:paraId="19363DEC" w14:textId="1D76F2E7" w:rsidR="00411F45" w:rsidRDefault="00411F45">
      <w:pPr>
        <w:pStyle w:val="TOC1"/>
        <w:rPr>
          <w:rFonts w:asciiTheme="minorHAnsi" w:eastAsiaTheme="minorEastAsia" w:hAnsiTheme="minorHAnsi" w:cstheme="minorBidi"/>
          <w:caps w:val="0"/>
          <w:noProof/>
          <w:sz w:val="22"/>
          <w:lang w:val="en-US"/>
        </w:rPr>
      </w:pPr>
      <w:r>
        <w:rPr>
          <w:noProof/>
        </w:rPr>
        <w:t>5.</w:t>
      </w:r>
      <w:r>
        <w:rPr>
          <w:rFonts w:asciiTheme="minorHAnsi" w:eastAsiaTheme="minorEastAsia" w:hAnsiTheme="minorHAnsi" w:cstheme="minorBidi"/>
          <w:caps w:val="0"/>
          <w:noProof/>
          <w:sz w:val="22"/>
          <w:lang w:val="en-US"/>
        </w:rPr>
        <w:tab/>
      </w:r>
      <w:r>
        <w:rPr>
          <w:noProof/>
        </w:rPr>
        <w:t>EFFECTS IN HUMANS</w:t>
      </w:r>
      <w:r>
        <w:rPr>
          <w:noProof/>
        </w:rPr>
        <w:tab/>
      </w:r>
      <w:r w:rsidR="00500026">
        <w:rPr>
          <w:noProof/>
        </w:rPr>
        <w:t>8</w:t>
      </w:r>
    </w:p>
    <w:p w14:paraId="50F234F7" w14:textId="07346BC2" w:rsidR="00411F45" w:rsidRDefault="00411F45">
      <w:pPr>
        <w:pStyle w:val="TOC2"/>
        <w:rPr>
          <w:rFonts w:asciiTheme="minorHAnsi" w:eastAsiaTheme="minorEastAsia" w:hAnsiTheme="minorHAnsi" w:cstheme="minorBidi"/>
          <w:noProof/>
          <w:sz w:val="22"/>
          <w:lang w:val="en-US"/>
        </w:rPr>
      </w:pPr>
      <w:r>
        <w:rPr>
          <w:noProof/>
        </w:rPr>
        <w:t>5.1.</w:t>
      </w:r>
      <w:r>
        <w:rPr>
          <w:rFonts w:asciiTheme="minorHAnsi" w:eastAsiaTheme="minorEastAsia" w:hAnsiTheme="minorHAnsi" w:cstheme="minorBidi"/>
          <w:noProof/>
          <w:sz w:val="22"/>
          <w:lang w:val="en-US"/>
        </w:rPr>
        <w:tab/>
      </w:r>
      <w:r>
        <w:rPr>
          <w:noProof/>
        </w:rPr>
        <w:t>Clinical Overview</w:t>
      </w:r>
      <w:r>
        <w:rPr>
          <w:noProof/>
        </w:rPr>
        <w:tab/>
      </w:r>
      <w:r w:rsidR="00500026">
        <w:rPr>
          <w:noProof/>
        </w:rPr>
        <w:t>8</w:t>
      </w:r>
    </w:p>
    <w:p w14:paraId="76E6C457" w14:textId="5B9803C3" w:rsidR="00411F45" w:rsidRDefault="00411F45">
      <w:pPr>
        <w:pStyle w:val="TOC2"/>
        <w:rPr>
          <w:rFonts w:asciiTheme="minorHAnsi" w:eastAsiaTheme="minorEastAsia" w:hAnsiTheme="minorHAnsi" w:cstheme="minorBidi"/>
          <w:noProof/>
          <w:sz w:val="22"/>
          <w:lang w:val="en-US"/>
        </w:rPr>
      </w:pPr>
      <w:r>
        <w:rPr>
          <w:noProof/>
        </w:rPr>
        <w:t>5.2.</w:t>
      </w:r>
      <w:r>
        <w:rPr>
          <w:rFonts w:asciiTheme="minorHAnsi" w:eastAsiaTheme="minorEastAsia" w:hAnsiTheme="minorHAnsi" w:cstheme="minorBidi"/>
          <w:noProof/>
          <w:sz w:val="22"/>
          <w:lang w:val="en-US"/>
        </w:rPr>
        <w:tab/>
      </w:r>
      <w:r>
        <w:rPr>
          <w:noProof/>
        </w:rPr>
        <w:t>Clinical Studies Conducted with IMP/ATIMP</w:t>
      </w:r>
      <w:r>
        <w:rPr>
          <w:noProof/>
        </w:rPr>
        <w:tab/>
      </w:r>
      <w:r w:rsidR="00500026">
        <w:rPr>
          <w:noProof/>
        </w:rPr>
        <w:t>9</w:t>
      </w:r>
    </w:p>
    <w:p w14:paraId="0E072AEE" w14:textId="101BC8FE" w:rsidR="00411F45" w:rsidRDefault="00411F45">
      <w:pPr>
        <w:pStyle w:val="TOC2"/>
        <w:rPr>
          <w:rFonts w:asciiTheme="minorHAnsi" w:eastAsiaTheme="minorEastAsia" w:hAnsiTheme="minorHAnsi" w:cstheme="minorBidi"/>
          <w:noProof/>
          <w:sz w:val="22"/>
          <w:lang w:val="en-US"/>
        </w:rPr>
      </w:pPr>
      <w:r>
        <w:rPr>
          <w:noProof/>
        </w:rPr>
        <w:t>5.3.</w:t>
      </w:r>
      <w:r>
        <w:rPr>
          <w:rFonts w:asciiTheme="minorHAnsi" w:eastAsiaTheme="minorEastAsia" w:hAnsiTheme="minorHAnsi" w:cstheme="minorBidi"/>
          <w:noProof/>
          <w:sz w:val="22"/>
          <w:lang w:val="en-US"/>
        </w:rPr>
        <w:tab/>
      </w:r>
      <w:r>
        <w:rPr>
          <w:noProof/>
        </w:rPr>
        <w:t>Existing Clinical Data from Other Clinical Studies</w:t>
      </w:r>
      <w:r>
        <w:rPr>
          <w:noProof/>
        </w:rPr>
        <w:tab/>
      </w:r>
      <w:r w:rsidR="00500026">
        <w:rPr>
          <w:noProof/>
        </w:rPr>
        <w:t>10</w:t>
      </w:r>
    </w:p>
    <w:p w14:paraId="4406A089" w14:textId="575941BB" w:rsidR="00411F45" w:rsidRDefault="00411F45">
      <w:pPr>
        <w:pStyle w:val="TOC2"/>
        <w:rPr>
          <w:rFonts w:asciiTheme="minorHAnsi" w:eastAsiaTheme="minorEastAsia" w:hAnsiTheme="minorHAnsi" w:cstheme="minorBidi"/>
          <w:noProof/>
          <w:sz w:val="22"/>
          <w:lang w:val="en-US"/>
        </w:rPr>
      </w:pPr>
      <w:r>
        <w:rPr>
          <w:noProof/>
        </w:rPr>
        <w:t>5.4.</w:t>
      </w:r>
      <w:r>
        <w:rPr>
          <w:rFonts w:asciiTheme="minorHAnsi" w:eastAsiaTheme="minorEastAsia" w:hAnsiTheme="minorHAnsi" w:cstheme="minorBidi"/>
          <w:noProof/>
          <w:sz w:val="22"/>
          <w:lang w:val="en-US"/>
        </w:rPr>
        <w:tab/>
      </w:r>
      <w:r>
        <w:rPr>
          <w:noProof/>
        </w:rPr>
        <w:t>References</w:t>
      </w:r>
      <w:r>
        <w:rPr>
          <w:noProof/>
        </w:rPr>
        <w:tab/>
      </w:r>
      <w:r w:rsidR="00500026">
        <w:rPr>
          <w:noProof/>
        </w:rPr>
        <w:t>10</w:t>
      </w:r>
    </w:p>
    <w:p w14:paraId="4D498AD3" w14:textId="70854689" w:rsidR="00411F45" w:rsidRDefault="00411F45">
      <w:pPr>
        <w:pStyle w:val="TOC1"/>
        <w:rPr>
          <w:rFonts w:asciiTheme="minorHAnsi" w:eastAsiaTheme="minorEastAsia" w:hAnsiTheme="minorHAnsi" w:cstheme="minorBidi"/>
          <w:caps w:val="0"/>
          <w:noProof/>
          <w:sz w:val="22"/>
          <w:lang w:val="en-US"/>
        </w:rPr>
      </w:pPr>
      <w:r w:rsidRPr="00173E90">
        <w:rPr>
          <w:caps w:val="0"/>
          <w:noProof/>
        </w:rPr>
        <w:t>6.</w:t>
      </w:r>
      <w:r>
        <w:rPr>
          <w:rFonts w:asciiTheme="minorHAnsi" w:eastAsiaTheme="minorEastAsia" w:hAnsiTheme="minorHAnsi" w:cstheme="minorBidi"/>
          <w:caps w:val="0"/>
          <w:noProof/>
          <w:sz w:val="22"/>
          <w:lang w:val="en-US"/>
        </w:rPr>
        <w:tab/>
      </w:r>
      <w:r w:rsidRPr="00173E90">
        <w:rPr>
          <w:caps w:val="0"/>
          <w:noProof/>
        </w:rPr>
        <w:t>SUMMARY OF DATA AND GUIDANCE FOR THE INVESTIGATOR</w:t>
      </w:r>
      <w:r>
        <w:rPr>
          <w:noProof/>
        </w:rPr>
        <w:tab/>
      </w:r>
      <w:r w:rsidR="00500026">
        <w:rPr>
          <w:noProof/>
        </w:rPr>
        <w:t>10</w:t>
      </w:r>
    </w:p>
    <w:p w14:paraId="195F9F70" w14:textId="7744A1E1" w:rsidR="00411F45" w:rsidRDefault="00411F45">
      <w:pPr>
        <w:pStyle w:val="TOC2"/>
        <w:rPr>
          <w:rFonts w:asciiTheme="minorHAnsi" w:eastAsiaTheme="minorEastAsia" w:hAnsiTheme="minorHAnsi" w:cstheme="minorBidi"/>
          <w:noProof/>
          <w:sz w:val="22"/>
          <w:lang w:val="en-US"/>
        </w:rPr>
      </w:pPr>
      <w:r>
        <w:rPr>
          <w:noProof/>
        </w:rPr>
        <w:t>6.1.</w:t>
      </w:r>
      <w:r>
        <w:rPr>
          <w:rFonts w:asciiTheme="minorHAnsi" w:eastAsiaTheme="minorEastAsia" w:hAnsiTheme="minorHAnsi" w:cstheme="minorBidi"/>
          <w:noProof/>
          <w:sz w:val="22"/>
          <w:lang w:val="en-US"/>
        </w:rPr>
        <w:tab/>
      </w:r>
      <w:r>
        <w:rPr>
          <w:noProof/>
        </w:rPr>
        <w:t>Development Core Safety Information</w:t>
      </w:r>
      <w:r>
        <w:rPr>
          <w:noProof/>
        </w:rPr>
        <w:tab/>
      </w:r>
      <w:r w:rsidR="00500026">
        <w:rPr>
          <w:noProof/>
        </w:rPr>
        <w:t>10</w:t>
      </w:r>
    </w:p>
    <w:p w14:paraId="04745CEA" w14:textId="6262C37C" w:rsidR="00411F45" w:rsidRDefault="00411F45">
      <w:pPr>
        <w:pStyle w:val="TOC2"/>
        <w:rPr>
          <w:rFonts w:asciiTheme="minorHAnsi" w:eastAsiaTheme="minorEastAsia" w:hAnsiTheme="minorHAnsi" w:cstheme="minorBidi"/>
          <w:noProof/>
          <w:sz w:val="22"/>
          <w:lang w:val="en-US"/>
        </w:rPr>
      </w:pPr>
      <w:r>
        <w:rPr>
          <w:noProof/>
        </w:rPr>
        <w:t>6.2.</w:t>
      </w:r>
      <w:r>
        <w:rPr>
          <w:rFonts w:asciiTheme="minorHAnsi" w:eastAsiaTheme="minorEastAsia" w:hAnsiTheme="minorHAnsi" w:cstheme="minorBidi"/>
          <w:noProof/>
          <w:sz w:val="22"/>
          <w:lang w:val="en-US"/>
        </w:rPr>
        <w:tab/>
      </w:r>
      <w:r>
        <w:rPr>
          <w:noProof/>
        </w:rPr>
        <w:t>Posology and Method of Administration</w:t>
      </w:r>
      <w:r>
        <w:rPr>
          <w:noProof/>
        </w:rPr>
        <w:tab/>
      </w:r>
      <w:r w:rsidR="00500026">
        <w:rPr>
          <w:noProof/>
        </w:rPr>
        <w:t>10</w:t>
      </w:r>
    </w:p>
    <w:p w14:paraId="7F1D2C95" w14:textId="2255939D" w:rsidR="00411F45" w:rsidRDefault="00411F45">
      <w:pPr>
        <w:pStyle w:val="TOC2"/>
        <w:rPr>
          <w:rFonts w:asciiTheme="minorHAnsi" w:eastAsiaTheme="minorEastAsia" w:hAnsiTheme="minorHAnsi" w:cstheme="minorBidi"/>
          <w:noProof/>
          <w:sz w:val="22"/>
          <w:lang w:val="en-US"/>
        </w:rPr>
      </w:pPr>
      <w:r>
        <w:rPr>
          <w:noProof/>
        </w:rPr>
        <w:t>6.3.</w:t>
      </w:r>
      <w:r>
        <w:rPr>
          <w:rFonts w:asciiTheme="minorHAnsi" w:eastAsiaTheme="minorEastAsia" w:hAnsiTheme="minorHAnsi" w:cstheme="minorBidi"/>
          <w:noProof/>
          <w:sz w:val="22"/>
          <w:lang w:val="en-US"/>
        </w:rPr>
        <w:tab/>
      </w:r>
      <w:r>
        <w:rPr>
          <w:noProof/>
        </w:rPr>
        <w:t>Contraindications</w:t>
      </w:r>
      <w:r>
        <w:rPr>
          <w:noProof/>
        </w:rPr>
        <w:tab/>
      </w:r>
      <w:r w:rsidR="00500026">
        <w:rPr>
          <w:noProof/>
        </w:rPr>
        <w:t>10</w:t>
      </w:r>
    </w:p>
    <w:p w14:paraId="1D445D72" w14:textId="130ADBCE" w:rsidR="00411F45" w:rsidRDefault="00411F45">
      <w:pPr>
        <w:pStyle w:val="TOC2"/>
        <w:rPr>
          <w:rFonts w:asciiTheme="minorHAnsi" w:eastAsiaTheme="minorEastAsia" w:hAnsiTheme="minorHAnsi" w:cstheme="minorBidi"/>
          <w:noProof/>
          <w:sz w:val="22"/>
          <w:lang w:val="en-US"/>
        </w:rPr>
      </w:pPr>
      <w:r>
        <w:rPr>
          <w:noProof/>
        </w:rPr>
        <w:t>6.4.</w:t>
      </w:r>
      <w:r>
        <w:rPr>
          <w:rFonts w:asciiTheme="minorHAnsi" w:eastAsiaTheme="minorEastAsia" w:hAnsiTheme="minorHAnsi" w:cstheme="minorBidi"/>
          <w:noProof/>
          <w:sz w:val="22"/>
          <w:lang w:val="en-US"/>
        </w:rPr>
        <w:tab/>
      </w:r>
      <w:r>
        <w:rPr>
          <w:noProof/>
        </w:rPr>
        <w:t>Special Warnings and Special Precautions for Use</w:t>
      </w:r>
      <w:r>
        <w:rPr>
          <w:noProof/>
        </w:rPr>
        <w:tab/>
      </w:r>
      <w:r w:rsidR="00500026">
        <w:rPr>
          <w:noProof/>
        </w:rPr>
        <w:t>10</w:t>
      </w:r>
    </w:p>
    <w:p w14:paraId="62C1A811" w14:textId="7657FFF6" w:rsidR="00411F45" w:rsidRDefault="00411F45">
      <w:pPr>
        <w:pStyle w:val="TOC2"/>
        <w:rPr>
          <w:rFonts w:asciiTheme="minorHAnsi" w:eastAsiaTheme="minorEastAsia" w:hAnsiTheme="minorHAnsi" w:cstheme="minorBidi"/>
          <w:noProof/>
          <w:sz w:val="22"/>
          <w:lang w:val="en-US"/>
        </w:rPr>
      </w:pPr>
      <w:r>
        <w:rPr>
          <w:noProof/>
        </w:rPr>
        <w:t>6.5.</w:t>
      </w:r>
      <w:r>
        <w:rPr>
          <w:rFonts w:asciiTheme="minorHAnsi" w:eastAsiaTheme="minorEastAsia" w:hAnsiTheme="minorHAnsi" w:cstheme="minorBidi"/>
          <w:noProof/>
          <w:sz w:val="22"/>
          <w:lang w:val="en-US"/>
        </w:rPr>
        <w:tab/>
      </w:r>
      <w:r>
        <w:rPr>
          <w:noProof/>
        </w:rPr>
        <w:t>Interactions</w:t>
      </w:r>
      <w:r>
        <w:rPr>
          <w:noProof/>
        </w:rPr>
        <w:tab/>
      </w:r>
      <w:r w:rsidR="00500026">
        <w:rPr>
          <w:noProof/>
        </w:rPr>
        <w:t>11</w:t>
      </w:r>
    </w:p>
    <w:p w14:paraId="3A598338" w14:textId="33C6DCA6" w:rsidR="00411F45" w:rsidRDefault="00411F45">
      <w:pPr>
        <w:pStyle w:val="TOC2"/>
        <w:rPr>
          <w:rFonts w:asciiTheme="minorHAnsi" w:eastAsiaTheme="minorEastAsia" w:hAnsiTheme="minorHAnsi" w:cstheme="minorBidi"/>
          <w:noProof/>
          <w:sz w:val="22"/>
          <w:lang w:val="en-US"/>
        </w:rPr>
      </w:pPr>
      <w:r>
        <w:rPr>
          <w:noProof/>
        </w:rPr>
        <w:t>6.6.</w:t>
      </w:r>
      <w:r>
        <w:rPr>
          <w:rFonts w:asciiTheme="minorHAnsi" w:eastAsiaTheme="minorEastAsia" w:hAnsiTheme="minorHAnsi" w:cstheme="minorBidi"/>
          <w:noProof/>
          <w:sz w:val="22"/>
          <w:lang w:val="en-US"/>
        </w:rPr>
        <w:tab/>
      </w:r>
      <w:r>
        <w:rPr>
          <w:noProof/>
        </w:rPr>
        <w:t>Use during Pregnancy and Lactation</w:t>
      </w:r>
      <w:r>
        <w:rPr>
          <w:noProof/>
        </w:rPr>
        <w:tab/>
      </w:r>
      <w:r w:rsidR="00500026">
        <w:rPr>
          <w:noProof/>
        </w:rPr>
        <w:t>11</w:t>
      </w:r>
    </w:p>
    <w:p w14:paraId="170BDC87" w14:textId="394B0848" w:rsidR="00411F45" w:rsidRDefault="00411F45">
      <w:pPr>
        <w:pStyle w:val="TOC2"/>
        <w:rPr>
          <w:rFonts w:asciiTheme="minorHAnsi" w:eastAsiaTheme="minorEastAsia" w:hAnsiTheme="minorHAnsi" w:cstheme="minorBidi"/>
          <w:noProof/>
          <w:sz w:val="22"/>
          <w:lang w:val="en-US"/>
        </w:rPr>
      </w:pPr>
      <w:r>
        <w:rPr>
          <w:noProof/>
        </w:rPr>
        <w:t>6.7.</w:t>
      </w:r>
      <w:r>
        <w:rPr>
          <w:rFonts w:asciiTheme="minorHAnsi" w:eastAsiaTheme="minorEastAsia" w:hAnsiTheme="minorHAnsi" w:cstheme="minorBidi"/>
          <w:noProof/>
          <w:sz w:val="22"/>
          <w:lang w:val="en-US"/>
        </w:rPr>
        <w:tab/>
      </w:r>
      <w:r>
        <w:rPr>
          <w:noProof/>
        </w:rPr>
        <w:t>Undesirable Effects</w:t>
      </w:r>
      <w:r>
        <w:rPr>
          <w:noProof/>
        </w:rPr>
        <w:tab/>
      </w:r>
      <w:r w:rsidR="004D115B">
        <w:rPr>
          <w:noProof/>
        </w:rPr>
        <w:t>11</w:t>
      </w:r>
    </w:p>
    <w:p w14:paraId="3D17F113" w14:textId="4ABEE190" w:rsidR="00411F45" w:rsidRDefault="00411F45">
      <w:pPr>
        <w:pStyle w:val="TOC2"/>
        <w:rPr>
          <w:rFonts w:asciiTheme="minorHAnsi" w:eastAsiaTheme="minorEastAsia" w:hAnsiTheme="minorHAnsi" w:cstheme="minorBidi"/>
          <w:noProof/>
          <w:sz w:val="22"/>
          <w:lang w:val="en-US"/>
        </w:rPr>
      </w:pPr>
      <w:r>
        <w:rPr>
          <w:noProof/>
        </w:rPr>
        <w:t>6.8.</w:t>
      </w:r>
      <w:r>
        <w:rPr>
          <w:rFonts w:asciiTheme="minorHAnsi" w:eastAsiaTheme="minorEastAsia" w:hAnsiTheme="minorHAnsi" w:cstheme="minorBidi"/>
          <w:noProof/>
          <w:sz w:val="22"/>
          <w:lang w:val="en-US"/>
        </w:rPr>
        <w:tab/>
      </w:r>
      <w:r>
        <w:rPr>
          <w:noProof/>
        </w:rPr>
        <w:t>Overdose</w:t>
      </w:r>
      <w:r>
        <w:rPr>
          <w:noProof/>
        </w:rPr>
        <w:tab/>
      </w:r>
      <w:r w:rsidR="004D115B">
        <w:rPr>
          <w:noProof/>
        </w:rPr>
        <w:t>11</w:t>
      </w:r>
    </w:p>
    <w:p w14:paraId="5A882B0F" w14:textId="3EBCBC2A" w:rsidR="00411F45" w:rsidRDefault="00411F45">
      <w:pPr>
        <w:pStyle w:val="TOC2"/>
        <w:rPr>
          <w:rFonts w:asciiTheme="minorHAnsi" w:eastAsiaTheme="minorEastAsia" w:hAnsiTheme="minorHAnsi" w:cstheme="minorBidi"/>
          <w:noProof/>
          <w:sz w:val="22"/>
          <w:lang w:val="en-US"/>
        </w:rPr>
      </w:pPr>
      <w:r>
        <w:rPr>
          <w:noProof/>
        </w:rPr>
        <w:t>6.9.</w:t>
      </w:r>
      <w:r>
        <w:rPr>
          <w:rFonts w:asciiTheme="minorHAnsi" w:eastAsiaTheme="minorEastAsia" w:hAnsiTheme="minorHAnsi" w:cstheme="minorBidi"/>
          <w:noProof/>
          <w:sz w:val="22"/>
          <w:lang w:val="en-US"/>
        </w:rPr>
        <w:tab/>
      </w:r>
      <w:r>
        <w:rPr>
          <w:noProof/>
        </w:rPr>
        <w:t>Drug Abuse and Dependency</w:t>
      </w:r>
      <w:r>
        <w:rPr>
          <w:noProof/>
        </w:rPr>
        <w:tab/>
      </w:r>
      <w:r w:rsidR="004D115B">
        <w:rPr>
          <w:noProof/>
        </w:rPr>
        <w:t>11</w:t>
      </w:r>
    </w:p>
    <w:p w14:paraId="34E8D164" w14:textId="3F0CEA7E" w:rsidR="00411F45" w:rsidRDefault="00411F45">
      <w:pPr>
        <w:pStyle w:val="TOC2"/>
        <w:rPr>
          <w:rFonts w:asciiTheme="minorHAnsi" w:eastAsiaTheme="minorEastAsia" w:hAnsiTheme="minorHAnsi" w:cstheme="minorBidi"/>
          <w:noProof/>
          <w:sz w:val="22"/>
          <w:lang w:val="en-US"/>
        </w:rPr>
      </w:pPr>
      <w:r>
        <w:rPr>
          <w:noProof/>
        </w:rPr>
        <w:t>6.10.</w:t>
      </w:r>
      <w:r>
        <w:rPr>
          <w:rFonts w:asciiTheme="minorHAnsi" w:eastAsiaTheme="minorEastAsia" w:hAnsiTheme="minorHAnsi" w:cstheme="minorBidi"/>
          <w:noProof/>
          <w:sz w:val="22"/>
          <w:lang w:val="en-US"/>
        </w:rPr>
        <w:tab/>
      </w:r>
      <w:r>
        <w:rPr>
          <w:noProof/>
        </w:rPr>
        <w:t>Use and Handling</w:t>
      </w:r>
      <w:r>
        <w:rPr>
          <w:noProof/>
        </w:rPr>
        <w:tab/>
      </w:r>
      <w:r w:rsidR="004D115B">
        <w:rPr>
          <w:noProof/>
        </w:rPr>
        <w:t>11</w:t>
      </w:r>
    </w:p>
    <w:p w14:paraId="62B5B53B" w14:textId="4C3D1D2D" w:rsidR="00411F45" w:rsidRDefault="00411F45">
      <w:pPr>
        <w:pStyle w:val="TOC2"/>
        <w:rPr>
          <w:rFonts w:asciiTheme="minorHAnsi" w:eastAsiaTheme="minorEastAsia" w:hAnsiTheme="minorHAnsi" w:cstheme="minorBidi"/>
          <w:noProof/>
          <w:sz w:val="22"/>
          <w:lang w:val="en-US"/>
        </w:rPr>
      </w:pPr>
      <w:r>
        <w:rPr>
          <w:noProof/>
        </w:rPr>
        <w:t>6.11.</w:t>
      </w:r>
      <w:r>
        <w:rPr>
          <w:rFonts w:asciiTheme="minorHAnsi" w:eastAsiaTheme="minorEastAsia" w:hAnsiTheme="minorHAnsi" w:cstheme="minorBidi"/>
          <w:noProof/>
          <w:sz w:val="22"/>
          <w:lang w:val="en-US"/>
        </w:rPr>
        <w:tab/>
      </w:r>
      <w:r>
        <w:rPr>
          <w:noProof/>
        </w:rPr>
        <w:t>Reference Safety Information for Assessment of Expectedness of Serious Adverse Reactions</w:t>
      </w:r>
      <w:r>
        <w:rPr>
          <w:noProof/>
        </w:rPr>
        <w:tab/>
      </w:r>
      <w:r w:rsidR="004D115B">
        <w:rPr>
          <w:noProof/>
        </w:rPr>
        <w:t>12</w:t>
      </w:r>
    </w:p>
    <w:p w14:paraId="6FF67258" w14:textId="1E14AA80" w:rsidR="00411F45" w:rsidRDefault="00411F45">
      <w:pPr>
        <w:pStyle w:val="TOC2"/>
        <w:rPr>
          <w:rFonts w:asciiTheme="minorHAnsi" w:eastAsiaTheme="minorEastAsia" w:hAnsiTheme="minorHAnsi" w:cstheme="minorBidi"/>
          <w:noProof/>
          <w:sz w:val="22"/>
          <w:lang w:val="en-US"/>
        </w:rPr>
      </w:pPr>
      <w:r>
        <w:rPr>
          <w:noProof/>
        </w:rPr>
        <w:t>6.12.</w:t>
      </w:r>
      <w:r>
        <w:rPr>
          <w:rFonts w:asciiTheme="minorHAnsi" w:eastAsiaTheme="minorEastAsia" w:hAnsiTheme="minorHAnsi" w:cstheme="minorBidi"/>
          <w:noProof/>
          <w:sz w:val="22"/>
          <w:lang w:val="en-US"/>
        </w:rPr>
        <w:tab/>
      </w:r>
      <w:r>
        <w:rPr>
          <w:noProof/>
        </w:rPr>
        <w:t>Other Potentially Clinically Relevant Information for the Investigator</w:t>
      </w:r>
      <w:r>
        <w:rPr>
          <w:noProof/>
        </w:rPr>
        <w:tab/>
      </w:r>
      <w:r w:rsidR="004D115B">
        <w:rPr>
          <w:noProof/>
        </w:rPr>
        <w:t>13</w:t>
      </w:r>
    </w:p>
    <w:p w14:paraId="5C8D98F9" w14:textId="0515C4AC" w:rsidR="00411F45" w:rsidRDefault="00411F45">
      <w:pPr>
        <w:pStyle w:val="TOC2"/>
        <w:rPr>
          <w:rFonts w:asciiTheme="minorHAnsi" w:eastAsiaTheme="minorEastAsia" w:hAnsiTheme="minorHAnsi" w:cstheme="minorBidi"/>
          <w:noProof/>
          <w:sz w:val="22"/>
          <w:lang w:val="en-US"/>
        </w:rPr>
      </w:pPr>
      <w:r>
        <w:rPr>
          <w:noProof/>
        </w:rPr>
        <w:t>6.13.</w:t>
      </w:r>
      <w:r>
        <w:rPr>
          <w:rFonts w:asciiTheme="minorHAnsi" w:eastAsiaTheme="minorEastAsia" w:hAnsiTheme="minorHAnsi" w:cstheme="minorBidi"/>
          <w:noProof/>
          <w:sz w:val="22"/>
          <w:lang w:val="en-US"/>
        </w:rPr>
        <w:tab/>
      </w:r>
      <w:r>
        <w:rPr>
          <w:noProof/>
        </w:rPr>
        <w:t>References</w:t>
      </w:r>
      <w:r>
        <w:rPr>
          <w:noProof/>
        </w:rPr>
        <w:tab/>
      </w:r>
      <w:r w:rsidR="00500026">
        <w:rPr>
          <w:noProof/>
        </w:rPr>
        <w:t>13</w:t>
      </w:r>
    </w:p>
    <w:p w14:paraId="22885BC0" w14:textId="463CC4F9" w:rsidR="005D7E37" w:rsidRPr="00EB537C" w:rsidRDefault="005D7E37" w:rsidP="00361C29">
      <w:pPr>
        <w:spacing w:after="0"/>
        <w:ind w:right="-7"/>
        <w:rPr>
          <w:rFonts w:ascii="Arial" w:hAnsi="Arial" w:cs="Arial"/>
        </w:rPr>
      </w:pPr>
      <w:r w:rsidRPr="00EB537C">
        <w:rPr>
          <w:rFonts w:ascii="Arial" w:hAnsi="Arial" w:cs="Arial"/>
          <w:szCs w:val="24"/>
        </w:rPr>
        <w:fldChar w:fldCharType="end"/>
      </w:r>
      <w:bookmarkStart w:id="7" w:name="_Toc395699690"/>
      <w:bookmarkStart w:id="8" w:name="_Toc395700414"/>
      <w:bookmarkStart w:id="9" w:name="_Toc399491270"/>
      <w:bookmarkStart w:id="10" w:name="_Toc399491541"/>
      <w:bookmarkStart w:id="11" w:name="_Toc400113534"/>
      <w:bookmarkStart w:id="12" w:name="_Toc400199437"/>
      <w:bookmarkStart w:id="13" w:name="_Toc400285072"/>
      <w:bookmarkStart w:id="14" w:name="_Toc411938618"/>
      <w:bookmarkStart w:id="15" w:name="_Toc411940479"/>
      <w:bookmarkStart w:id="16" w:name="_Toc415889097"/>
      <w:bookmarkStart w:id="17" w:name="_Toc429975183"/>
      <w:bookmarkStart w:id="18" w:name="_Toc431869015"/>
      <w:bookmarkStart w:id="19" w:name="_Toc441645174"/>
      <w:bookmarkStart w:id="20" w:name="_Toc443191276"/>
      <w:bookmarkStart w:id="21" w:name="_Toc496088526"/>
      <w:bookmarkStart w:id="22" w:name="_Toc519583637"/>
      <w:bookmarkStart w:id="23" w:name="_Toc522941916"/>
    </w:p>
    <w:p w14:paraId="06B114E6" w14:textId="77777777" w:rsidR="008E53B4" w:rsidRDefault="008E53B4" w:rsidP="005D7E37">
      <w:pPr>
        <w:spacing w:after="0"/>
        <w:jc w:val="center"/>
        <w:rPr>
          <w:rFonts w:ascii="Arial" w:hAnsi="Arial" w:cs="Arial"/>
          <w:b/>
        </w:rPr>
      </w:pPr>
    </w:p>
    <w:p w14:paraId="620F3238" w14:textId="77777777" w:rsidR="008E53B4" w:rsidRDefault="008E53B4" w:rsidP="005D7E37">
      <w:pPr>
        <w:spacing w:after="0"/>
        <w:jc w:val="center"/>
        <w:rPr>
          <w:rFonts w:ascii="Arial" w:hAnsi="Arial" w:cs="Arial"/>
          <w:b/>
        </w:rPr>
      </w:pPr>
    </w:p>
    <w:p w14:paraId="501596D3" w14:textId="527B5F98" w:rsidR="005D7E37" w:rsidRPr="00EB537C" w:rsidRDefault="005D7E37" w:rsidP="005D7E37">
      <w:pPr>
        <w:spacing w:after="0"/>
        <w:jc w:val="center"/>
        <w:rPr>
          <w:rFonts w:ascii="Arial" w:hAnsi="Arial" w:cs="Arial"/>
          <w:b/>
        </w:rPr>
      </w:pPr>
      <w:r w:rsidRPr="00EB537C">
        <w:rPr>
          <w:rFonts w:ascii="Arial" w:hAnsi="Arial" w:cs="Arial"/>
          <w:b/>
        </w:rPr>
        <w:t>LIST OF TABLES AND FIGURES</w:t>
      </w:r>
    </w:p>
    <w:p w14:paraId="67480793" w14:textId="77777777" w:rsidR="005D7E37" w:rsidRPr="00EB537C" w:rsidRDefault="005D7E37" w:rsidP="005D7E37">
      <w:pPr>
        <w:pStyle w:val="TOCPage"/>
        <w:spacing w:before="0"/>
      </w:pPr>
      <w:r w:rsidRPr="00EB537C">
        <w:t>Page</w:t>
      </w:r>
    </w:p>
    <w:p w14:paraId="515773F5" w14:textId="77777777" w:rsidR="005D7E37" w:rsidRPr="00EB537C" w:rsidRDefault="005D7E37" w:rsidP="005D7E37">
      <w:pPr>
        <w:spacing w:after="0"/>
        <w:rPr>
          <w:rFonts w:ascii="Arial" w:hAnsi="Arial" w:cs="Arial"/>
          <w:b/>
        </w:rPr>
      </w:pPr>
      <w:r w:rsidRPr="00EB537C">
        <w:rPr>
          <w:rFonts w:ascii="Arial" w:hAnsi="Arial" w:cs="Arial"/>
          <w:b/>
        </w:rPr>
        <w:t>TABLES</w:t>
      </w:r>
    </w:p>
    <w:p w14:paraId="5EAC43EA" w14:textId="5F57B27D" w:rsidR="005D7E37" w:rsidRPr="00EB537C" w:rsidRDefault="005D7E37" w:rsidP="00361C29">
      <w:pPr>
        <w:pStyle w:val="DocumentText"/>
        <w:spacing w:after="0" w:line="240" w:lineRule="auto"/>
        <w:rPr>
          <w:rFonts w:ascii="Arial" w:hAnsi="Arial" w:cs="Arial"/>
          <w:lang w:val="en-GB"/>
        </w:rPr>
      </w:pPr>
    </w:p>
    <w:p w14:paraId="11B659E7" w14:textId="77777777" w:rsidR="005D7E37" w:rsidRPr="00EB537C" w:rsidRDefault="005D7E37" w:rsidP="005D7E37">
      <w:pPr>
        <w:pStyle w:val="DocumentText"/>
        <w:spacing w:after="0" w:line="240" w:lineRule="auto"/>
        <w:rPr>
          <w:rFonts w:ascii="Arial" w:hAnsi="Arial" w:cs="Arial"/>
          <w:b/>
          <w:sz w:val="22"/>
          <w:szCs w:val="22"/>
          <w:lang w:val="en-GB"/>
        </w:rPr>
      </w:pPr>
      <w:r w:rsidRPr="00EB537C">
        <w:rPr>
          <w:rFonts w:ascii="Arial" w:hAnsi="Arial" w:cs="Arial"/>
          <w:b/>
          <w:sz w:val="22"/>
          <w:szCs w:val="22"/>
          <w:lang w:val="en-GB"/>
        </w:rPr>
        <w:t>FIGURES</w:t>
      </w:r>
    </w:p>
    <w:p w14:paraId="6FFC990F" w14:textId="77777777" w:rsidR="005D7E37" w:rsidRPr="00EB537C" w:rsidRDefault="005D7E37" w:rsidP="005D7E37">
      <w:pPr>
        <w:pStyle w:val="TableofFigures"/>
        <w:spacing w:before="0"/>
        <w:rPr>
          <w:sz w:val="2"/>
        </w:rPr>
      </w:pPr>
    </w:p>
    <w:p w14:paraId="3D4DB7CF" w14:textId="77777777" w:rsidR="008E53B4" w:rsidRDefault="008E53B4" w:rsidP="005D7E37">
      <w:pPr>
        <w:pStyle w:val="lefthead"/>
        <w:outlineLvl w:val="0"/>
      </w:pPr>
      <w:bookmarkStart w:id="24" w:name="_Toc523544742"/>
      <w:bookmarkStart w:id="25" w:name="_Toc30300892"/>
      <w:bookmarkStart w:id="26" w:name="_Toc31538543"/>
      <w:bookmarkStart w:id="27" w:name="_Toc33591337"/>
      <w:bookmarkStart w:id="28" w:name="_Toc44727834"/>
      <w:bookmarkStart w:id="29" w:name="_Toc44730407"/>
      <w:bookmarkStart w:id="30" w:name="_Toc44730845"/>
      <w:bookmarkStart w:id="31" w:name="_Toc52790982"/>
      <w:bookmarkStart w:id="32" w:name="_Toc52791260"/>
      <w:bookmarkStart w:id="33" w:name="_Toc55132842"/>
      <w:bookmarkStart w:id="34" w:name="_Toc80674449"/>
      <w:bookmarkStart w:id="35" w:name="_Toc83009264"/>
      <w:bookmarkStart w:id="36" w:name="_Toc83035571"/>
      <w:bookmarkStart w:id="37" w:name="_Toc83433633"/>
      <w:bookmarkStart w:id="38" w:name="_Toc83435521"/>
      <w:bookmarkStart w:id="39" w:name="_Toc83435924"/>
      <w:bookmarkStart w:id="40" w:name="_Toc83436930"/>
      <w:bookmarkStart w:id="41" w:name="_Toc115254402"/>
      <w:bookmarkStart w:id="42" w:name="_Toc118007140"/>
      <w:bookmarkStart w:id="43" w:name="_Toc118007739"/>
      <w:bookmarkStart w:id="44" w:name="_Toc118007972"/>
      <w:bookmarkStart w:id="45" w:name="_Toc118012553"/>
      <w:bookmarkStart w:id="46" w:name="_Toc118012843"/>
      <w:bookmarkStart w:id="47" w:name="_Toc200799628"/>
      <w:bookmarkStart w:id="48" w:name="_Toc358975"/>
    </w:p>
    <w:p w14:paraId="4888CAD6" w14:textId="096B1F11" w:rsidR="005D7E37" w:rsidRDefault="005D7E37" w:rsidP="005D7E37">
      <w:pPr>
        <w:pStyle w:val="lefthead"/>
        <w:outlineLvl w:val="0"/>
      </w:pPr>
      <w:r w:rsidRPr="00EB537C">
        <w:t>ABBREVIATION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EB537C">
        <w:t>S</w:t>
      </w:r>
      <w:bookmarkEnd w:id="45"/>
      <w:bookmarkEnd w:id="46"/>
      <w:bookmarkEnd w:id="47"/>
      <w:bookmarkEnd w:id="48"/>
    </w:p>
    <w:p w14:paraId="6D937623" w14:textId="77777777" w:rsidR="00AE446A" w:rsidRPr="00AE446A" w:rsidRDefault="00AE446A" w:rsidP="00AE446A"/>
    <w:p w14:paraId="07617079" w14:textId="2C394DD8" w:rsidR="00D91D1E" w:rsidRPr="00EB537C" w:rsidRDefault="00D91D1E" w:rsidP="00D91D1E">
      <w:pPr>
        <w:pStyle w:val="lefthead"/>
      </w:pPr>
      <w:bookmarkStart w:id="49" w:name="_Toc358976"/>
      <w:bookmarkStart w:id="50" w:name="_Toc395699691"/>
      <w:bookmarkStart w:id="51" w:name="_Toc395700415"/>
      <w:bookmarkStart w:id="52" w:name="_Toc399491271"/>
      <w:bookmarkStart w:id="53" w:name="_Toc399491542"/>
      <w:bookmarkStart w:id="54" w:name="_Toc400113535"/>
      <w:bookmarkStart w:id="55" w:name="_Toc400199438"/>
      <w:bookmarkStart w:id="56" w:name="_Toc400285073"/>
      <w:bookmarkStart w:id="57" w:name="_Toc411938619"/>
      <w:bookmarkStart w:id="58" w:name="_Toc411940480"/>
      <w:bookmarkStart w:id="59" w:name="_Toc415889098"/>
      <w:bookmarkStart w:id="60" w:name="_Toc429975184"/>
      <w:bookmarkStart w:id="61" w:name="_Toc431869016"/>
      <w:bookmarkStart w:id="62" w:name="_Toc441645175"/>
      <w:bookmarkStart w:id="63" w:name="_Toc443191277"/>
      <w:bookmarkStart w:id="64" w:name="_Toc496088527"/>
      <w:bookmarkStart w:id="65" w:name="_Toc519583638"/>
      <w:bookmarkStart w:id="66" w:name="_Toc522941917"/>
      <w:r w:rsidRPr="00EB537C">
        <w:t>TABLE OF REVISIONS</w:t>
      </w:r>
      <w:bookmarkEnd w:id="4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7805"/>
      </w:tblGrid>
      <w:tr w:rsidR="00D91D1E" w:rsidRPr="00EB537C" w14:paraId="1C8DD7C8" w14:textId="77777777" w:rsidTr="00D91D1E">
        <w:tc>
          <w:tcPr>
            <w:tcW w:w="1242" w:type="dxa"/>
            <w:shd w:val="clear" w:color="auto" w:fill="auto"/>
          </w:tcPr>
          <w:p w14:paraId="3E795BBC" w14:textId="4EC44B78" w:rsidR="00D91D1E" w:rsidRPr="00EB537C" w:rsidRDefault="00D91D1E" w:rsidP="00D91D1E">
            <w:pPr>
              <w:spacing w:before="60" w:after="60"/>
              <w:ind w:right="-108"/>
              <w:rPr>
                <w:rFonts w:ascii="Arial" w:hAnsi="Arial" w:cs="Arial"/>
                <w:szCs w:val="24"/>
              </w:rPr>
            </w:pPr>
          </w:p>
        </w:tc>
        <w:tc>
          <w:tcPr>
            <w:tcW w:w="8044" w:type="dxa"/>
            <w:shd w:val="clear" w:color="auto" w:fill="auto"/>
          </w:tcPr>
          <w:p w14:paraId="50C123F9" w14:textId="149261F2" w:rsidR="00D91D1E" w:rsidRPr="00EB537C" w:rsidRDefault="00D91D1E" w:rsidP="00D91D1E">
            <w:pPr>
              <w:spacing w:before="60" w:after="60"/>
              <w:ind w:right="-286"/>
              <w:rPr>
                <w:rFonts w:ascii="Arial" w:hAnsi="Arial" w:cs="Arial"/>
                <w:szCs w:val="24"/>
              </w:rPr>
            </w:pPr>
          </w:p>
        </w:tc>
      </w:tr>
      <w:tr w:rsidR="00D91D1E" w:rsidRPr="00EB537C" w14:paraId="5BBE3855" w14:textId="77777777" w:rsidTr="00D91D1E">
        <w:tc>
          <w:tcPr>
            <w:tcW w:w="1242" w:type="dxa"/>
            <w:shd w:val="clear" w:color="auto" w:fill="auto"/>
          </w:tcPr>
          <w:p w14:paraId="089BE2B6" w14:textId="3FE2E9B7" w:rsidR="00D91D1E" w:rsidRPr="00EB537C" w:rsidRDefault="00D91D1E" w:rsidP="00D91D1E">
            <w:pPr>
              <w:spacing w:before="60" w:after="60"/>
              <w:ind w:right="-108"/>
              <w:rPr>
                <w:rFonts w:ascii="Arial" w:hAnsi="Arial" w:cs="Arial"/>
                <w:szCs w:val="24"/>
              </w:rPr>
            </w:pPr>
          </w:p>
        </w:tc>
        <w:tc>
          <w:tcPr>
            <w:tcW w:w="8044" w:type="dxa"/>
            <w:shd w:val="clear" w:color="auto" w:fill="auto"/>
          </w:tcPr>
          <w:p w14:paraId="5F55056E" w14:textId="5B900A2B" w:rsidR="00BE32A9" w:rsidRPr="00EB537C" w:rsidRDefault="00BE32A9" w:rsidP="00BE32A9">
            <w:pPr>
              <w:spacing w:before="60" w:after="60"/>
              <w:ind w:right="-286"/>
              <w:rPr>
                <w:rFonts w:ascii="Arial" w:hAnsi="Arial" w:cs="Arial"/>
                <w:szCs w:val="24"/>
              </w:rPr>
            </w:pPr>
          </w:p>
        </w:tc>
      </w:tr>
      <w:tr w:rsidR="00D91D1E" w:rsidRPr="00EB537C" w14:paraId="49EC750D" w14:textId="77777777" w:rsidTr="00D91D1E">
        <w:tc>
          <w:tcPr>
            <w:tcW w:w="1242" w:type="dxa"/>
            <w:tcBorders>
              <w:bottom w:val="single" w:sz="4" w:space="0" w:color="000000"/>
            </w:tcBorders>
            <w:shd w:val="clear" w:color="auto" w:fill="auto"/>
          </w:tcPr>
          <w:p w14:paraId="2B83F9E2" w14:textId="779A6DFC" w:rsidR="00D91D1E" w:rsidRPr="00EB537C" w:rsidRDefault="00D91D1E" w:rsidP="00D91D1E">
            <w:pPr>
              <w:spacing w:before="60" w:after="60"/>
              <w:ind w:right="-108"/>
              <w:rPr>
                <w:rFonts w:ascii="Arial" w:hAnsi="Arial" w:cs="Arial"/>
                <w:szCs w:val="24"/>
              </w:rPr>
            </w:pPr>
          </w:p>
        </w:tc>
        <w:tc>
          <w:tcPr>
            <w:tcW w:w="8044" w:type="dxa"/>
            <w:tcBorders>
              <w:bottom w:val="single" w:sz="4" w:space="0" w:color="000000"/>
            </w:tcBorders>
            <w:shd w:val="clear" w:color="auto" w:fill="auto"/>
          </w:tcPr>
          <w:p w14:paraId="01162740" w14:textId="7F2CE000" w:rsidR="009D6303" w:rsidRPr="00EB537C" w:rsidRDefault="009D6303" w:rsidP="00D91D1E">
            <w:pPr>
              <w:spacing w:before="60" w:after="60"/>
              <w:ind w:right="-286"/>
              <w:rPr>
                <w:rFonts w:ascii="Arial" w:hAnsi="Arial" w:cs="Arial"/>
                <w:szCs w:val="24"/>
              </w:rPr>
            </w:pPr>
          </w:p>
        </w:tc>
      </w:tr>
    </w:tbl>
    <w:p w14:paraId="7C496C0A" w14:textId="3065E215" w:rsidR="00D91D1E" w:rsidRPr="00EB537C" w:rsidRDefault="00D91D1E">
      <w:pPr>
        <w:rPr>
          <w:rFonts w:ascii="Arial" w:hAnsi="Arial" w:cs="Arial"/>
        </w:rPr>
      </w:pPr>
    </w:p>
    <w:p w14:paraId="7A2918E0" w14:textId="0201E9EE" w:rsidR="00D91D1E" w:rsidRPr="00EB537C" w:rsidRDefault="00D91D1E">
      <w:pPr>
        <w:rPr>
          <w:rFonts w:ascii="Arial" w:hAnsi="Arial" w:cs="Arial"/>
        </w:rPr>
      </w:pPr>
      <w:r w:rsidRPr="00EB537C">
        <w:rPr>
          <w:rFonts w:ascii="Arial" w:hAnsi="Arial" w:cs="Arial"/>
        </w:rPr>
        <w:br w:type="page"/>
      </w:r>
    </w:p>
    <w:p w14:paraId="5D23B17F" w14:textId="77777777" w:rsidR="00D91D1E" w:rsidRPr="00EB537C" w:rsidRDefault="00D91D1E" w:rsidP="005D7E37">
      <w:pPr>
        <w:rPr>
          <w:rFonts w:ascii="Arial" w:hAnsi="Arial" w:cs="Arial"/>
          <w:sz w:val="2"/>
        </w:rPr>
      </w:pPr>
    </w:p>
    <w:p w14:paraId="000B2E33" w14:textId="77777777" w:rsidR="005D7E37" w:rsidRDefault="005D7E37" w:rsidP="005D7E37">
      <w:pPr>
        <w:pStyle w:val="Heading1"/>
        <w:tabs>
          <w:tab w:val="clear" w:pos="0"/>
        </w:tabs>
      </w:pPr>
      <w:bookmarkStart w:id="67" w:name="_Toc15287920"/>
      <w:bookmarkStart w:id="68" w:name="_Toc17607823"/>
      <w:bookmarkStart w:id="69" w:name="_Toc27904149"/>
      <w:bookmarkStart w:id="70" w:name="_Toc40776173"/>
      <w:bookmarkStart w:id="71" w:name="_Toc44830998"/>
      <w:bookmarkStart w:id="72" w:name="_Toc44831230"/>
      <w:bookmarkStart w:id="73" w:name="_Toc67104656"/>
      <w:bookmarkStart w:id="74" w:name="_Toc77653936"/>
      <w:bookmarkStart w:id="75" w:name="_Toc77654811"/>
      <w:bookmarkStart w:id="76" w:name="_Toc77656487"/>
      <w:bookmarkStart w:id="77" w:name="_Toc77659981"/>
      <w:bookmarkStart w:id="78" w:name="_Toc78014943"/>
      <w:bookmarkStart w:id="79" w:name="_Ref78015014"/>
      <w:bookmarkStart w:id="80" w:name="_Toc78701615"/>
      <w:bookmarkStart w:id="81" w:name="_Toc78701846"/>
      <w:bookmarkStart w:id="82" w:name="_Toc78702097"/>
      <w:bookmarkStart w:id="83" w:name="_Toc78854616"/>
      <w:bookmarkStart w:id="84" w:name="_Toc78854790"/>
      <w:bookmarkStart w:id="85" w:name="_Toc78854939"/>
      <w:bookmarkStart w:id="86" w:name="_Toc80591371"/>
      <w:bookmarkStart w:id="87" w:name="_Toc81906470"/>
      <w:bookmarkStart w:id="88" w:name="_Toc246747638"/>
      <w:bookmarkStart w:id="89" w:name="_Toc35897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EB537C">
        <w:t>SUMMARY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85D9F0D" w14:textId="0BBCE9B9" w:rsidR="006A3444" w:rsidRPr="006A3444" w:rsidRDefault="006A3444" w:rsidP="006A3444">
      <w:pPr>
        <w:rPr>
          <w:i/>
          <w:color w:val="0033CC"/>
        </w:rPr>
      </w:pPr>
      <w:r w:rsidRPr="00B342D8">
        <w:rPr>
          <w:i/>
          <w:color w:val="0033CC"/>
        </w:rPr>
        <w:t xml:space="preserve">This section should contain </w:t>
      </w:r>
      <w:r>
        <w:rPr>
          <w:i/>
          <w:color w:val="0033CC"/>
        </w:rPr>
        <w:t xml:space="preserve">a </w:t>
      </w:r>
      <w:r w:rsidRPr="00B342D8">
        <w:rPr>
          <w:i/>
          <w:color w:val="0033CC"/>
        </w:rPr>
        <w:t>brief (maximum of two pages) summary highlighting the significant points included in this document</w:t>
      </w:r>
      <w:r>
        <w:rPr>
          <w:i/>
          <w:color w:val="0033CC"/>
        </w:rPr>
        <w:t>.</w:t>
      </w:r>
    </w:p>
    <w:p w14:paraId="1BCB9832" w14:textId="3AABBB52" w:rsidR="006A3444" w:rsidRPr="006A3444" w:rsidRDefault="006A3444" w:rsidP="006A3444">
      <w:pPr>
        <w:rPr>
          <w:i/>
          <w:color w:val="0033CC"/>
        </w:rPr>
      </w:pPr>
    </w:p>
    <w:p w14:paraId="47F7FDE5" w14:textId="7A7A64D7" w:rsidR="005D7E37" w:rsidRDefault="005D7E37" w:rsidP="005D7E37">
      <w:pPr>
        <w:pStyle w:val="Heading2"/>
      </w:pPr>
      <w:bookmarkStart w:id="90" w:name="_Toc358978"/>
      <w:r w:rsidRPr="00EB537C">
        <w:t>Introduction</w:t>
      </w:r>
      <w:bookmarkEnd w:id="90"/>
    </w:p>
    <w:p w14:paraId="61685679" w14:textId="7ACA3E70" w:rsidR="00C6057A" w:rsidRPr="00C6057A" w:rsidRDefault="00C6057A" w:rsidP="00C6057A">
      <w:pPr>
        <w:rPr>
          <w:i/>
          <w:color w:val="0033CC"/>
        </w:rPr>
      </w:pPr>
      <w:r w:rsidRPr="00C6057A">
        <w:rPr>
          <w:i/>
          <w:color w:val="0033CC"/>
        </w:rPr>
        <w:t>Give a brief overview of the IMP/ATIMP and its indication.</w:t>
      </w:r>
    </w:p>
    <w:p w14:paraId="78567BF2" w14:textId="2414F5C9" w:rsidR="005D7E37" w:rsidRPr="00EB537C" w:rsidRDefault="005D7E37" w:rsidP="00F36983">
      <w:pPr>
        <w:pStyle w:val="Heading2"/>
      </w:pPr>
      <w:bookmarkStart w:id="91" w:name="_Toc358979"/>
      <w:bookmarkStart w:id="92" w:name="_Toc88285510"/>
      <w:bookmarkStart w:id="93" w:name="_Toc88303125"/>
      <w:bookmarkStart w:id="94" w:name="_Toc88309629"/>
      <w:bookmarkStart w:id="95" w:name="_Toc88370831"/>
      <w:bookmarkStart w:id="96" w:name="_Toc89665889"/>
      <w:bookmarkStart w:id="97" w:name="_Toc89678435"/>
      <w:bookmarkStart w:id="98" w:name="_Toc90114916"/>
      <w:bookmarkStart w:id="99" w:name="_Toc90115373"/>
      <w:bookmarkStart w:id="100" w:name="_Toc90116293"/>
      <w:bookmarkStart w:id="101" w:name="_Toc90353627"/>
      <w:bookmarkStart w:id="102" w:name="_Toc90784759"/>
      <w:bookmarkStart w:id="103" w:name="_Toc90784991"/>
      <w:bookmarkStart w:id="104" w:name="_Toc90785223"/>
      <w:bookmarkStart w:id="105" w:name="_Toc90787128"/>
      <w:bookmarkStart w:id="106" w:name="_Toc90788980"/>
      <w:bookmarkStart w:id="107" w:name="_Toc90790318"/>
      <w:bookmarkStart w:id="108" w:name="_Toc90790550"/>
      <w:bookmarkStart w:id="109" w:name="_Toc90790980"/>
      <w:bookmarkStart w:id="110" w:name="_Toc90800729"/>
      <w:bookmarkStart w:id="111" w:name="_Toc90803555"/>
      <w:bookmarkStart w:id="112" w:name="_Toc246747639"/>
      <w:r w:rsidRPr="00EB537C">
        <w:t xml:space="preserve">Physical, Chemical and Pharmaceutical Properties </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28DDF24B" w14:textId="17C22B03" w:rsidR="005D7E37" w:rsidRPr="00EB537C" w:rsidRDefault="005D7E37" w:rsidP="005D7E37">
      <w:pPr>
        <w:pStyle w:val="Heading2"/>
        <w:keepLines/>
      </w:pPr>
      <w:bookmarkStart w:id="113" w:name="_Toc29271585"/>
      <w:bookmarkStart w:id="114" w:name="_Toc29957366"/>
      <w:bookmarkStart w:id="115" w:name="_Toc29958185"/>
      <w:bookmarkStart w:id="116" w:name="_Toc29962809"/>
      <w:bookmarkStart w:id="117" w:name="_Toc30210924"/>
      <w:bookmarkStart w:id="118" w:name="_Toc30211667"/>
      <w:bookmarkStart w:id="119" w:name="_Toc85957707"/>
      <w:bookmarkStart w:id="120" w:name="_Toc87072280"/>
      <w:bookmarkStart w:id="121" w:name="_Toc87080150"/>
      <w:bookmarkStart w:id="122" w:name="_Toc88285511"/>
      <w:bookmarkStart w:id="123" w:name="_Toc88303126"/>
      <w:bookmarkStart w:id="124" w:name="_Toc88309630"/>
      <w:bookmarkStart w:id="125" w:name="_Toc88370832"/>
      <w:bookmarkStart w:id="126" w:name="_Toc89665890"/>
      <w:bookmarkStart w:id="127" w:name="_Toc89678436"/>
      <w:bookmarkStart w:id="128" w:name="_Toc90114917"/>
      <w:bookmarkStart w:id="129" w:name="_Toc90115374"/>
      <w:bookmarkStart w:id="130" w:name="_Toc90116294"/>
      <w:bookmarkStart w:id="131" w:name="_Toc90353628"/>
      <w:bookmarkStart w:id="132" w:name="_Toc90784760"/>
      <w:bookmarkStart w:id="133" w:name="_Toc90784992"/>
      <w:bookmarkStart w:id="134" w:name="_Toc90785224"/>
      <w:bookmarkStart w:id="135" w:name="_Toc90787129"/>
      <w:bookmarkStart w:id="136" w:name="_Toc90788981"/>
      <w:bookmarkStart w:id="137" w:name="_Toc90790319"/>
      <w:bookmarkStart w:id="138" w:name="_Toc90790551"/>
      <w:bookmarkStart w:id="139" w:name="_Toc90790981"/>
      <w:bookmarkStart w:id="140" w:name="_Toc90800730"/>
      <w:bookmarkStart w:id="141" w:name="_Toc90803556"/>
      <w:bookmarkStart w:id="142" w:name="_Toc246747640"/>
      <w:bookmarkStart w:id="143" w:name="_Toc358980"/>
      <w:r w:rsidRPr="00EB537C">
        <w:t xml:space="preserve">Nonclinical </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792768" w:rsidRPr="00EB537C">
        <w:t>Data</w:t>
      </w:r>
      <w:bookmarkEnd w:id="143"/>
    </w:p>
    <w:p w14:paraId="05999328" w14:textId="77777777" w:rsidR="005D7E37" w:rsidRDefault="005D7E37" w:rsidP="005D7E37">
      <w:pPr>
        <w:pStyle w:val="Heading2"/>
      </w:pPr>
      <w:bookmarkStart w:id="144" w:name="_Toc85957710"/>
      <w:bookmarkStart w:id="145" w:name="_Toc87072283"/>
      <w:bookmarkStart w:id="146" w:name="_Toc87080153"/>
      <w:bookmarkStart w:id="147" w:name="_Toc88309633"/>
      <w:bookmarkStart w:id="148" w:name="_Toc88370835"/>
      <w:bookmarkStart w:id="149" w:name="_Toc89665893"/>
      <w:bookmarkStart w:id="150" w:name="_Toc89678439"/>
      <w:bookmarkStart w:id="151" w:name="_Toc90114920"/>
      <w:bookmarkStart w:id="152" w:name="_Toc90115377"/>
      <w:bookmarkStart w:id="153" w:name="_Toc90116297"/>
      <w:bookmarkStart w:id="154" w:name="_Toc90353631"/>
      <w:bookmarkStart w:id="155" w:name="_Toc90784763"/>
      <w:bookmarkStart w:id="156" w:name="_Toc90784995"/>
      <w:bookmarkStart w:id="157" w:name="_Toc90785227"/>
      <w:bookmarkStart w:id="158" w:name="_Toc90787132"/>
      <w:bookmarkStart w:id="159" w:name="_Toc90788984"/>
      <w:bookmarkStart w:id="160" w:name="_Toc90790322"/>
      <w:bookmarkStart w:id="161" w:name="_Toc90790554"/>
      <w:bookmarkStart w:id="162" w:name="_Toc90790984"/>
      <w:bookmarkStart w:id="163" w:name="_Toc90800733"/>
      <w:bookmarkStart w:id="164" w:name="_Toc90803559"/>
      <w:bookmarkStart w:id="165" w:name="_Toc246747643"/>
      <w:bookmarkStart w:id="166" w:name="_Toc358981"/>
      <w:r w:rsidRPr="00EB537C">
        <w:t>Clinical Experience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3E96A636" w14:textId="77777777" w:rsidR="00592811" w:rsidRPr="00592811" w:rsidRDefault="00592811" w:rsidP="00592811"/>
    <w:p w14:paraId="6E32BD42" w14:textId="77777777" w:rsidR="005D7E37" w:rsidRDefault="005D7E37" w:rsidP="005D7E37">
      <w:pPr>
        <w:pStyle w:val="Heading1"/>
        <w:tabs>
          <w:tab w:val="clear" w:pos="0"/>
        </w:tabs>
      </w:pPr>
      <w:bookmarkStart w:id="167" w:name="_Toc17607825"/>
      <w:bookmarkStart w:id="168" w:name="_Toc27904150"/>
      <w:bookmarkStart w:id="169" w:name="_Toc40776174"/>
      <w:bookmarkStart w:id="170" w:name="_Toc44830999"/>
      <w:bookmarkStart w:id="171" w:name="_Toc44831231"/>
      <w:bookmarkStart w:id="172" w:name="_Toc67104657"/>
      <w:bookmarkStart w:id="173" w:name="_Toc77653937"/>
      <w:bookmarkStart w:id="174" w:name="_Toc77654812"/>
      <w:bookmarkStart w:id="175" w:name="_Toc77656488"/>
      <w:bookmarkStart w:id="176" w:name="_Toc77659982"/>
      <w:bookmarkStart w:id="177" w:name="_Toc78014944"/>
      <w:bookmarkStart w:id="178" w:name="_Toc78701616"/>
      <w:bookmarkStart w:id="179" w:name="_Toc78701847"/>
      <w:bookmarkStart w:id="180" w:name="_Toc78702098"/>
      <w:bookmarkStart w:id="181" w:name="_Toc78854617"/>
      <w:bookmarkStart w:id="182" w:name="_Toc78854791"/>
      <w:bookmarkStart w:id="183" w:name="_Toc78854940"/>
      <w:bookmarkStart w:id="184" w:name="_Toc80591372"/>
      <w:bookmarkStart w:id="185" w:name="_Toc81906471"/>
      <w:bookmarkStart w:id="186" w:name="_Toc246747644"/>
      <w:bookmarkStart w:id="187" w:name="_Toc358982"/>
      <w:r w:rsidRPr="00EB537C">
        <w:t>INTRODUCTION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3ECC6D3A" w14:textId="1958D176" w:rsidR="00592811" w:rsidRPr="006A3444" w:rsidRDefault="00592811" w:rsidP="00592811">
      <w:pPr>
        <w:rPr>
          <w:i/>
          <w:color w:val="0033CC"/>
        </w:rPr>
      </w:pPr>
      <w:r w:rsidRPr="006A3444">
        <w:rPr>
          <w:i/>
          <w:color w:val="0033CC"/>
        </w:rPr>
        <w:t xml:space="preserve">The Introduction should aim to provide a high-level overview of the investigational </w:t>
      </w:r>
      <w:r w:rsidR="00971F54">
        <w:rPr>
          <w:i/>
          <w:color w:val="0033CC"/>
        </w:rPr>
        <w:t xml:space="preserve">medicinal </w:t>
      </w:r>
      <w:r w:rsidRPr="006A3444">
        <w:rPr>
          <w:i/>
          <w:color w:val="0033CC"/>
        </w:rPr>
        <w:t>product and the setting in which it is being investigated. Information to be covered includes the generic and trade names of the drug product, its active ingredient(s), and the pharmacological class and position of the product being investigated within this class, especially potential advantages over other products within the class. This section should also summarise the rationale for investigating the investigational product, identifying anticipated prophylactic, therapeutic, or diagnostic indications, and provide an overview of the investigational approach as already conducted or intended.</w:t>
      </w:r>
    </w:p>
    <w:p w14:paraId="5FEE3EA1" w14:textId="77777777" w:rsidR="00592811" w:rsidRPr="00592811" w:rsidRDefault="00592811" w:rsidP="00592811"/>
    <w:p w14:paraId="2B937A60" w14:textId="0BBC66CF" w:rsidR="005D7E37" w:rsidRDefault="005D7E37" w:rsidP="005D7E37">
      <w:pPr>
        <w:pStyle w:val="Heading2"/>
      </w:pPr>
      <w:bookmarkStart w:id="188" w:name="_Toc246747645"/>
      <w:bookmarkStart w:id="189" w:name="_Toc512012206"/>
      <w:bookmarkStart w:id="190" w:name="_Toc514143233"/>
      <w:bookmarkStart w:id="191" w:name="_Toc515896558"/>
      <w:bookmarkStart w:id="192" w:name="_Toc518982520"/>
      <w:bookmarkStart w:id="193" w:name="_Toc358983"/>
      <w:r w:rsidRPr="008F6F16">
        <w:rPr>
          <w:sz w:val="28"/>
          <w:szCs w:val="28"/>
        </w:rPr>
        <w:lastRenderedPageBreak/>
        <w:t>Background</w:t>
      </w:r>
      <w:bookmarkEnd w:id="188"/>
      <w:bookmarkEnd w:id="189"/>
      <w:bookmarkEnd w:id="190"/>
      <w:bookmarkEnd w:id="191"/>
      <w:bookmarkEnd w:id="192"/>
      <w:bookmarkEnd w:id="193"/>
    </w:p>
    <w:p w14:paraId="3948A76E" w14:textId="1BDAEBA4" w:rsidR="008F6F16" w:rsidRPr="00B342D8" w:rsidRDefault="008F6F16" w:rsidP="008F6F16">
      <w:pPr>
        <w:rPr>
          <w:i/>
          <w:color w:val="0033CC"/>
        </w:rPr>
      </w:pPr>
      <w:r w:rsidRPr="00B342D8">
        <w:rPr>
          <w:i/>
          <w:color w:val="0033CC"/>
        </w:rPr>
        <w:t xml:space="preserve">Briefly state the investigational </w:t>
      </w:r>
      <w:r w:rsidR="006A3444">
        <w:rPr>
          <w:i/>
          <w:color w:val="0033CC"/>
        </w:rPr>
        <w:t xml:space="preserve">medicinal </w:t>
      </w:r>
      <w:r w:rsidRPr="00B342D8">
        <w:rPr>
          <w:i/>
          <w:color w:val="0033CC"/>
        </w:rPr>
        <w:t>product (I</w:t>
      </w:r>
      <w:r w:rsidR="006A3444">
        <w:rPr>
          <w:i/>
          <w:color w:val="0033CC"/>
        </w:rPr>
        <w:t>M</w:t>
      </w:r>
      <w:r w:rsidRPr="00B342D8">
        <w:rPr>
          <w:i/>
          <w:color w:val="0033CC"/>
        </w:rPr>
        <w:t xml:space="preserve">P) chemical name, generic name (if approved) and trade name (if approved).  List the active ingredients and confirm which pharmacological class the </w:t>
      </w:r>
      <w:r w:rsidR="006A3444">
        <w:rPr>
          <w:i/>
          <w:color w:val="0033CC"/>
        </w:rPr>
        <w:t>IMP</w:t>
      </w:r>
      <w:r w:rsidRPr="00B342D8">
        <w:rPr>
          <w:i/>
          <w:color w:val="0033CC"/>
        </w:rPr>
        <w:t xml:space="preserve"> is in.  Briefly discuss its expected position within this class (i.e., the advantages it is expected to have over other products in that class).  </w:t>
      </w:r>
    </w:p>
    <w:p w14:paraId="334BF975" w14:textId="577BEB1B" w:rsidR="008F6F16" w:rsidRDefault="008F6F16" w:rsidP="008F6F16">
      <w:pPr>
        <w:rPr>
          <w:i/>
          <w:color w:val="0033CC"/>
        </w:rPr>
      </w:pPr>
      <w:r w:rsidRPr="00B342D8">
        <w:rPr>
          <w:i/>
          <w:color w:val="0033CC"/>
        </w:rPr>
        <w:t xml:space="preserve">Identify the anticipated prophylactic, therapeutic or diagnostic indication(s) that the </w:t>
      </w:r>
      <w:r w:rsidR="006A3444">
        <w:rPr>
          <w:i/>
          <w:color w:val="0033CC"/>
        </w:rPr>
        <w:t>IMP</w:t>
      </w:r>
      <w:r w:rsidRPr="00B342D8">
        <w:rPr>
          <w:i/>
          <w:color w:val="0033CC"/>
        </w:rPr>
        <w:t xml:space="preserve"> is being developed to address.  </w:t>
      </w:r>
    </w:p>
    <w:p w14:paraId="30C5AA6B" w14:textId="77777777" w:rsidR="006A3444" w:rsidRPr="00B342D8" w:rsidRDefault="006A3444" w:rsidP="008F6F16">
      <w:pPr>
        <w:rPr>
          <w:i/>
          <w:color w:val="0033CC"/>
        </w:rPr>
      </w:pPr>
    </w:p>
    <w:p w14:paraId="71A18850" w14:textId="77777777" w:rsidR="008F6F16" w:rsidRPr="008F6F16" w:rsidRDefault="008F6F16" w:rsidP="008F6F16">
      <w:pPr>
        <w:pStyle w:val="Heading2"/>
      </w:pPr>
      <w:bookmarkStart w:id="194" w:name="_Toc358984"/>
      <w:r w:rsidRPr="008F6F16">
        <w:rPr>
          <w:sz w:val="28"/>
          <w:szCs w:val="28"/>
        </w:rPr>
        <w:t>Rational</w:t>
      </w:r>
      <w:r w:rsidRPr="008F6F16">
        <w:t xml:space="preserve"> for [Name product]</w:t>
      </w:r>
      <w:bookmarkEnd w:id="194"/>
    </w:p>
    <w:p w14:paraId="3909B3BC" w14:textId="3BE439F1" w:rsidR="008F6F16" w:rsidRDefault="008F6F16" w:rsidP="008F6F16">
      <w:pPr>
        <w:rPr>
          <w:i/>
          <w:color w:val="0033CC"/>
        </w:rPr>
      </w:pPr>
      <w:r w:rsidRPr="00B342D8">
        <w:rPr>
          <w:i/>
          <w:color w:val="0033CC"/>
        </w:rPr>
        <w:t xml:space="preserve">Briefly discuss the rationale for performing research with the </w:t>
      </w:r>
      <w:r w:rsidR="006A3444">
        <w:rPr>
          <w:i/>
          <w:color w:val="0033CC"/>
        </w:rPr>
        <w:t>IMP</w:t>
      </w:r>
      <w:r w:rsidRPr="00B342D8">
        <w:rPr>
          <w:i/>
          <w:color w:val="0033CC"/>
        </w:rPr>
        <w:t>.</w:t>
      </w:r>
      <w:r w:rsidRPr="00B342D8">
        <w:t xml:space="preserve">  </w:t>
      </w:r>
      <w:r w:rsidRPr="00B342D8">
        <w:rPr>
          <w:i/>
          <w:color w:val="0033CC"/>
        </w:rPr>
        <w:t xml:space="preserve">Provide information on the general approach to be followed in developing/evaluating the </w:t>
      </w:r>
      <w:r w:rsidR="006A3444">
        <w:rPr>
          <w:i/>
          <w:color w:val="0033CC"/>
        </w:rPr>
        <w:t>IMP</w:t>
      </w:r>
      <w:r w:rsidRPr="00B342D8">
        <w:rPr>
          <w:i/>
          <w:color w:val="0033CC"/>
        </w:rPr>
        <w:t>.</w:t>
      </w:r>
    </w:p>
    <w:p w14:paraId="38E72928" w14:textId="71DF23D1" w:rsidR="00C6057A" w:rsidRPr="00B342D8" w:rsidRDefault="00C6057A" w:rsidP="008F6F16">
      <w:r>
        <w:rPr>
          <w:i/>
          <w:color w:val="0033CC"/>
        </w:rPr>
        <w:t>If appropriate, discuss other treatment options.</w:t>
      </w:r>
    </w:p>
    <w:p w14:paraId="4290AC23" w14:textId="4328900F" w:rsidR="008F30BC" w:rsidRDefault="008F30BC" w:rsidP="008F30BC">
      <w:pPr>
        <w:pStyle w:val="Heading2"/>
      </w:pPr>
      <w:bookmarkStart w:id="195" w:name="_Toc358985"/>
      <w:r w:rsidRPr="008F6F16">
        <w:rPr>
          <w:sz w:val="28"/>
          <w:szCs w:val="28"/>
        </w:rPr>
        <w:t>References</w:t>
      </w:r>
      <w:bookmarkEnd w:id="195"/>
    </w:p>
    <w:p w14:paraId="6A577883" w14:textId="77777777" w:rsidR="00592811" w:rsidRPr="00592811" w:rsidRDefault="00592811" w:rsidP="00592811"/>
    <w:p w14:paraId="71510CB5" w14:textId="77777777" w:rsidR="005D7E37" w:rsidRDefault="005D7E37" w:rsidP="005D7E37">
      <w:pPr>
        <w:pStyle w:val="Heading1"/>
      </w:pPr>
      <w:bookmarkStart w:id="196" w:name="bbib61"/>
      <w:bookmarkStart w:id="197" w:name="bbib62"/>
      <w:bookmarkStart w:id="198" w:name="_Toc182777762"/>
      <w:bookmarkStart w:id="199" w:name="_Toc180766261"/>
      <w:bookmarkStart w:id="200" w:name="_Toc180766619"/>
      <w:bookmarkStart w:id="201" w:name="_Toc180766690"/>
      <w:bookmarkStart w:id="202" w:name="_Toc180767171"/>
      <w:bookmarkStart w:id="203" w:name="_Toc180850540"/>
      <w:bookmarkStart w:id="204" w:name="_Toc393618361"/>
      <w:bookmarkStart w:id="205" w:name="_Toc395502359"/>
      <w:bookmarkStart w:id="206" w:name="_Toc395697624"/>
      <w:bookmarkStart w:id="207" w:name="_Toc395956440"/>
      <w:bookmarkStart w:id="208" w:name="_Toc399240391"/>
      <w:bookmarkStart w:id="209" w:name="_Toc399241319"/>
      <w:bookmarkStart w:id="210" w:name="_Toc400086580"/>
      <w:bookmarkStart w:id="211" w:name="_Toc400179241"/>
      <w:bookmarkStart w:id="212" w:name="_Toc400199025"/>
      <w:bookmarkStart w:id="213" w:name="_Toc437825128"/>
      <w:bookmarkStart w:id="214" w:name="_Toc437827061"/>
      <w:bookmarkStart w:id="215" w:name="_Toc484842420"/>
      <w:bookmarkStart w:id="216" w:name="_Toc15287923"/>
      <w:bookmarkStart w:id="217" w:name="_Toc17607826"/>
      <w:bookmarkStart w:id="218" w:name="_Toc27904151"/>
      <w:bookmarkStart w:id="219" w:name="_Toc40776175"/>
      <w:bookmarkStart w:id="220" w:name="_Toc44831000"/>
      <w:bookmarkStart w:id="221" w:name="_Toc44831232"/>
      <w:bookmarkStart w:id="222" w:name="_Toc67104659"/>
      <w:bookmarkStart w:id="223" w:name="_Toc77653939"/>
      <w:bookmarkStart w:id="224" w:name="_Toc77654814"/>
      <w:bookmarkStart w:id="225" w:name="_Toc77656490"/>
      <w:bookmarkStart w:id="226" w:name="_Toc77659984"/>
      <w:bookmarkStart w:id="227" w:name="_Toc78014946"/>
      <w:bookmarkStart w:id="228" w:name="_Toc78701618"/>
      <w:bookmarkStart w:id="229" w:name="_Toc78701849"/>
      <w:bookmarkStart w:id="230" w:name="_Toc78702100"/>
      <w:bookmarkStart w:id="231" w:name="_Toc78854619"/>
      <w:bookmarkStart w:id="232" w:name="_Toc78854793"/>
      <w:bookmarkStart w:id="233" w:name="_Toc78854942"/>
      <w:bookmarkStart w:id="234" w:name="_Toc80591374"/>
      <w:bookmarkStart w:id="235" w:name="_Toc81906473"/>
      <w:bookmarkStart w:id="236" w:name="_Toc246747648"/>
      <w:bookmarkStart w:id="237" w:name="_Toc471219775"/>
      <w:bookmarkStart w:id="238" w:name="_Toc358986"/>
      <w:bookmarkEnd w:id="196"/>
      <w:bookmarkEnd w:id="197"/>
      <w:bookmarkEnd w:id="198"/>
      <w:bookmarkEnd w:id="199"/>
      <w:bookmarkEnd w:id="200"/>
      <w:bookmarkEnd w:id="201"/>
      <w:bookmarkEnd w:id="202"/>
      <w:bookmarkEnd w:id="203"/>
      <w:r w:rsidRPr="00EB537C">
        <w:t>PHYSICAL, CHEMICAL AND PHARMACEUTICAL PROPERTIES AND FORMULATION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7228142C" w14:textId="1B85E6CE" w:rsidR="00592811" w:rsidRPr="006A3444" w:rsidRDefault="00592811" w:rsidP="00CF6F8A">
      <w:pPr>
        <w:jc w:val="both"/>
        <w:rPr>
          <w:i/>
          <w:color w:val="0033CC"/>
        </w:rPr>
      </w:pPr>
      <w:r w:rsidRPr="006A3444">
        <w:rPr>
          <w:i/>
          <w:color w:val="0033CC"/>
        </w:rPr>
        <w:t>This is a brief section describing the chemical, physical, and pharmacological properties of the investigational product, in terms of the drug product and, where relevant, also the drug substance. The section should aim to provide the investigator with sufficient information on the investigational product so that potential risks associated with either the drug itself or any excipients can be assessed. This section should also provide information on storage and handling, including preparation steps needed prior to administration, such as reconstitution or dilution.</w:t>
      </w:r>
      <w:r w:rsidR="00C85C00">
        <w:rPr>
          <w:i/>
          <w:color w:val="0033CC"/>
        </w:rPr>
        <w:t xml:space="preserve"> </w:t>
      </w:r>
      <w:r w:rsidR="00C85C00">
        <w:rPr>
          <w:i/>
          <w:color w:val="0033CC"/>
        </w:rPr>
        <w:lastRenderedPageBreak/>
        <w:t xml:space="preserve">Detailed instructions can be given in an IMP/ATIMP Management Plan or summary of drug arrangements </w:t>
      </w:r>
      <w:r w:rsidR="001E645D">
        <w:rPr>
          <w:i/>
          <w:color w:val="0033CC"/>
        </w:rPr>
        <w:t xml:space="preserve">(SODA) </w:t>
      </w:r>
      <w:r w:rsidR="00C85C00">
        <w:rPr>
          <w:i/>
          <w:color w:val="0033CC"/>
        </w:rPr>
        <w:t xml:space="preserve">and referenced here. </w:t>
      </w:r>
    </w:p>
    <w:p w14:paraId="4D61651A" w14:textId="77777777" w:rsidR="005D7E37" w:rsidRDefault="005D7E37" w:rsidP="005D7E37">
      <w:pPr>
        <w:pStyle w:val="Heading2"/>
        <w:rPr>
          <w:sz w:val="28"/>
          <w:szCs w:val="28"/>
        </w:rPr>
      </w:pPr>
      <w:bookmarkStart w:id="239" w:name="_Toc116442119"/>
      <w:bookmarkStart w:id="240" w:name="_Toc117320815"/>
      <w:bookmarkStart w:id="241" w:name="_Toc246747649"/>
      <w:bookmarkStart w:id="242" w:name="_Toc471219776"/>
      <w:bookmarkStart w:id="243" w:name="_Toc358987"/>
      <w:r w:rsidRPr="00862BF0">
        <w:rPr>
          <w:sz w:val="28"/>
          <w:szCs w:val="28"/>
        </w:rPr>
        <w:t>Pharmaceutical Presentation</w:t>
      </w:r>
      <w:bookmarkEnd w:id="239"/>
      <w:bookmarkEnd w:id="240"/>
      <w:bookmarkEnd w:id="241"/>
      <w:bookmarkEnd w:id="242"/>
      <w:bookmarkEnd w:id="243"/>
    </w:p>
    <w:p w14:paraId="42F14C49" w14:textId="3E085546" w:rsidR="00971F54" w:rsidRPr="00B342D8" w:rsidRDefault="00971F54" w:rsidP="00971F54">
      <w:pPr>
        <w:rPr>
          <w:i/>
          <w:color w:val="0033CC"/>
        </w:rPr>
      </w:pPr>
      <w:r w:rsidRPr="00B342D8">
        <w:rPr>
          <w:i/>
          <w:color w:val="0033CC"/>
        </w:rPr>
        <w:t>Describe the I</w:t>
      </w:r>
      <w:r>
        <w:rPr>
          <w:i/>
          <w:color w:val="0033CC"/>
        </w:rPr>
        <w:t>M</w:t>
      </w:r>
      <w:r w:rsidRPr="00B342D8">
        <w:rPr>
          <w:i/>
          <w:color w:val="0033CC"/>
        </w:rPr>
        <w:t xml:space="preserve">P substance.  Give a brief summary of the relevant pharmaceutical properties.  </w:t>
      </w:r>
    </w:p>
    <w:p w14:paraId="74F70114" w14:textId="77777777" w:rsidR="00971F54" w:rsidRPr="00971F54" w:rsidRDefault="00971F54" w:rsidP="00971F54"/>
    <w:p w14:paraId="72CF5853" w14:textId="77777777" w:rsidR="005D7E37" w:rsidRDefault="005D7E37" w:rsidP="005D7E37">
      <w:pPr>
        <w:pStyle w:val="Heading2"/>
        <w:rPr>
          <w:sz w:val="28"/>
          <w:szCs w:val="28"/>
        </w:rPr>
      </w:pPr>
      <w:bookmarkStart w:id="244" w:name="_Toc116442120"/>
      <w:bookmarkStart w:id="245" w:name="_Toc117320816"/>
      <w:bookmarkStart w:id="246" w:name="_Toc246747650"/>
      <w:bookmarkStart w:id="247" w:name="_Toc471219777"/>
      <w:bookmarkStart w:id="248" w:name="_Toc358988"/>
      <w:r w:rsidRPr="00862BF0">
        <w:rPr>
          <w:sz w:val="28"/>
          <w:szCs w:val="28"/>
        </w:rPr>
        <w:t>Physical and Chemical Properties of the Drug Substance</w:t>
      </w:r>
      <w:bookmarkEnd w:id="244"/>
      <w:bookmarkEnd w:id="245"/>
      <w:bookmarkEnd w:id="246"/>
      <w:bookmarkEnd w:id="247"/>
      <w:bookmarkEnd w:id="248"/>
    </w:p>
    <w:p w14:paraId="19AC12B8" w14:textId="66F3DA55" w:rsidR="0023706F" w:rsidRPr="0023706F" w:rsidRDefault="0023706F" w:rsidP="0023706F">
      <w:pPr>
        <w:rPr>
          <w:i/>
          <w:color w:val="0033CC"/>
        </w:rPr>
      </w:pPr>
      <w:r w:rsidRPr="0023706F">
        <w:rPr>
          <w:i/>
          <w:color w:val="0033CC"/>
        </w:rPr>
        <w:t xml:space="preserve">Briefly describe the physical and chemical properties of the product. </w:t>
      </w:r>
    </w:p>
    <w:p w14:paraId="1727A50E" w14:textId="77777777" w:rsidR="0023706F" w:rsidRPr="0023706F" w:rsidRDefault="0023706F" w:rsidP="0023706F"/>
    <w:p w14:paraId="58987AF7" w14:textId="77777777" w:rsidR="005D7E37" w:rsidRDefault="005D7E37" w:rsidP="005D7E37">
      <w:pPr>
        <w:pStyle w:val="Heading2"/>
        <w:keepNext w:val="0"/>
        <w:rPr>
          <w:sz w:val="28"/>
          <w:szCs w:val="28"/>
        </w:rPr>
      </w:pPr>
      <w:bookmarkStart w:id="249" w:name="_Toc471219778"/>
      <w:bookmarkStart w:id="250" w:name="_Toc358989"/>
      <w:r w:rsidRPr="00862BF0">
        <w:rPr>
          <w:sz w:val="28"/>
          <w:szCs w:val="28"/>
        </w:rPr>
        <w:t>Formulation Including Excipients</w:t>
      </w:r>
      <w:bookmarkEnd w:id="249"/>
      <w:bookmarkEnd w:id="250"/>
    </w:p>
    <w:p w14:paraId="5A2BAD2A" w14:textId="77777777" w:rsidR="00971F54" w:rsidRPr="00B342D8" w:rsidRDefault="00971F54" w:rsidP="00971F54">
      <w:pPr>
        <w:rPr>
          <w:i/>
          <w:color w:val="0033CC"/>
        </w:rPr>
      </w:pPr>
      <w:r w:rsidRPr="00B342D8">
        <w:rPr>
          <w:i/>
          <w:color w:val="0033CC"/>
        </w:rPr>
        <w:t>Describe the formulation to be used including the excipients.  Justify the use of this formula if clinically relevant.  Provide information on structural similarities to other known compounds.</w:t>
      </w:r>
    </w:p>
    <w:p w14:paraId="31EC880A" w14:textId="77777777" w:rsidR="00971F54" w:rsidRPr="00971F54" w:rsidRDefault="00971F54" w:rsidP="00971F54"/>
    <w:p w14:paraId="04A08D62" w14:textId="77777777" w:rsidR="005D7E37" w:rsidRDefault="005D7E37" w:rsidP="005D7E37">
      <w:pPr>
        <w:pStyle w:val="Heading2"/>
        <w:keepNext w:val="0"/>
        <w:rPr>
          <w:sz w:val="28"/>
          <w:szCs w:val="28"/>
        </w:rPr>
      </w:pPr>
      <w:bookmarkStart w:id="251" w:name="_Toc471219779"/>
      <w:bookmarkStart w:id="252" w:name="_Toc358990"/>
      <w:r w:rsidRPr="00862BF0">
        <w:rPr>
          <w:sz w:val="28"/>
          <w:szCs w:val="28"/>
        </w:rPr>
        <w:t>Storage and Handling</w:t>
      </w:r>
      <w:bookmarkEnd w:id="251"/>
      <w:bookmarkEnd w:id="252"/>
    </w:p>
    <w:p w14:paraId="6D20A403" w14:textId="1840F47D" w:rsidR="00971F54" w:rsidRPr="00B342D8" w:rsidRDefault="00971F54" w:rsidP="00971F54">
      <w:pPr>
        <w:rPr>
          <w:i/>
          <w:color w:val="0033CC"/>
        </w:rPr>
      </w:pPr>
      <w:r w:rsidRPr="00B342D8">
        <w:rPr>
          <w:i/>
          <w:color w:val="0033CC"/>
        </w:rPr>
        <w:t>Provide instructions for the storage and handling of the I</w:t>
      </w:r>
      <w:r>
        <w:rPr>
          <w:i/>
          <w:color w:val="0033CC"/>
        </w:rPr>
        <w:t>M</w:t>
      </w:r>
      <w:r w:rsidRPr="00B342D8">
        <w:rPr>
          <w:i/>
          <w:color w:val="0033CC"/>
        </w:rPr>
        <w:t>P in its dosage form.</w:t>
      </w:r>
    </w:p>
    <w:p w14:paraId="69C2B181" w14:textId="77777777" w:rsidR="00971F54" w:rsidRPr="00971F54" w:rsidRDefault="00971F54" w:rsidP="00971F54"/>
    <w:p w14:paraId="2D2E4636" w14:textId="65921614" w:rsidR="008F30BC" w:rsidRPr="00862BF0" w:rsidRDefault="008F30BC" w:rsidP="008F30BC">
      <w:pPr>
        <w:pStyle w:val="Heading2"/>
        <w:rPr>
          <w:sz w:val="28"/>
          <w:szCs w:val="28"/>
        </w:rPr>
      </w:pPr>
      <w:bookmarkStart w:id="253" w:name="_Toc358991"/>
      <w:r w:rsidRPr="00862BF0">
        <w:rPr>
          <w:sz w:val="28"/>
          <w:szCs w:val="28"/>
        </w:rPr>
        <w:t>References</w:t>
      </w:r>
      <w:bookmarkEnd w:id="253"/>
    </w:p>
    <w:p w14:paraId="38A903D3" w14:textId="47048394" w:rsidR="00592811" w:rsidRDefault="00592811">
      <w:r>
        <w:br w:type="page"/>
      </w:r>
    </w:p>
    <w:p w14:paraId="13389B03" w14:textId="77777777" w:rsidR="00592811" w:rsidRPr="00592811" w:rsidRDefault="00592811" w:rsidP="00592811"/>
    <w:p w14:paraId="06A17D3A" w14:textId="619FBE40" w:rsidR="005D7E37" w:rsidRDefault="005D7E37" w:rsidP="005D7E37">
      <w:pPr>
        <w:pStyle w:val="Heading1"/>
        <w:tabs>
          <w:tab w:val="clear" w:pos="0"/>
        </w:tabs>
      </w:pPr>
      <w:bookmarkStart w:id="254" w:name="_Toc393618365"/>
      <w:bookmarkStart w:id="255" w:name="_Toc395502363"/>
      <w:bookmarkStart w:id="256" w:name="_Toc395697628"/>
      <w:bookmarkStart w:id="257" w:name="_Toc395956444"/>
      <w:bookmarkStart w:id="258" w:name="_Toc399240395"/>
      <w:bookmarkStart w:id="259" w:name="_Toc399241323"/>
      <w:bookmarkStart w:id="260" w:name="_Toc400086584"/>
      <w:bookmarkStart w:id="261" w:name="_Toc400179245"/>
      <w:bookmarkStart w:id="262" w:name="_Toc400199029"/>
      <w:bookmarkStart w:id="263" w:name="_Toc437825131"/>
      <w:bookmarkStart w:id="264" w:name="_Toc437827064"/>
      <w:bookmarkStart w:id="265" w:name="_Toc484842425"/>
      <w:bookmarkStart w:id="266" w:name="_Toc15287924"/>
      <w:bookmarkStart w:id="267" w:name="_Toc17607827"/>
      <w:bookmarkStart w:id="268" w:name="_Toc27904152"/>
      <w:bookmarkStart w:id="269" w:name="_Toc40776176"/>
      <w:bookmarkStart w:id="270" w:name="_Toc44831001"/>
      <w:bookmarkStart w:id="271" w:name="_Toc44831233"/>
      <w:bookmarkStart w:id="272" w:name="_Toc67104661"/>
      <w:bookmarkStart w:id="273" w:name="_Toc77653941"/>
      <w:bookmarkStart w:id="274" w:name="_Toc77654816"/>
      <w:bookmarkStart w:id="275" w:name="_Toc77656492"/>
      <w:bookmarkStart w:id="276" w:name="_Toc77659986"/>
      <w:bookmarkStart w:id="277" w:name="_Toc78014948"/>
      <w:bookmarkStart w:id="278" w:name="_Toc78701620"/>
      <w:bookmarkStart w:id="279" w:name="_Toc78701851"/>
      <w:bookmarkStart w:id="280" w:name="_Toc78702102"/>
      <w:bookmarkStart w:id="281" w:name="_Toc78854621"/>
      <w:bookmarkStart w:id="282" w:name="_Toc78854795"/>
      <w:bookmarkStart w:id="283" w:name="_Toc78854944"/>
      <w:bookmarkStart w:id="284" w:name="_Toc80591376"/>
      <w:bookmarkStart w:id="285" w:name="_Toc81906475"/>
      <w:bookmarkStart w:id="286" w:name="_Toc246747653"/>
      <w:bookmarkStart w:id="287" w:name="_Toc358992"/>
      <w:r w:rsidRPr="00EB537C">
        <w:t>NON</w:t>
      </w:r>
      <w:r w:rsidR="008F30BC" w:rsidRPr="00EB537C">
        <w:t>-</w:t>
      </w:r>
      <w:r w:rsidRPr="00EB537C">
        <w:t>CLINICAL STUDIES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39F2F63F" w14:textId="6DA4B989" w:rsidR="00592811" w:rsidRPr="0023706F" w:rsidRDefault="0023706F" w:rsidP="00CF6F8A">
      <w:pPr>
        <w:jc w:val="both"/>
        <w:rPr>
          <w:i/>
          <w:color w:val="0033CC"/>
        </w:rPr>
      </w:pPr>
      <w:r>
        <w:rPr>
          <w:i/>
          <w:color w:val="0033CC"/>
        </w:rPr>
        <w:t>The</w:t>
      </w:r>
      <w:r w:rsidR="00EF7B66" w:rsidRPr="0023706F">
        <w:rPr>
          <w:i/>
          <w:color w:val="0033CC"/>
        </w:rPr>
        <w:t xml:space="preserve"> study design</w:t>
      </w:r>
      <w:r>
        <w:rPr>
          <w:i/>
          <w:color w:val="0033CC"/>
        </w:rPr>
        <w:t xml:space="preserve"> and </w:t>
      </w:r>
      <w:r w:rsidR="00EF7B66" w:rsidRPr="0023706F">
        <w:rPr>
          <w:i/>
          <w:color w:val="0033CC"/>
        </w:rPr>
        <w:t>animal species or tests systems used</w:t>
      </w:r>
      <w:r>
        <w:rPr>
          <w:i/>
          <w:color w:val="0033CC"/>
        </w:rPr>
        <w:t xml:space="preserve"> should be stated. T</w:t>
      </w:r>
      <w:r w:rsidR="00EF7B66" w:rsidRPr="0023706F">
        <w:rPr>
          <w:i/>
          <w:color w:val="0033CC"/>
        </w:rPr>
        <w:t xml:space="preserve">he summaries should </w:t>
      </w:r>
      <w:r>
        <w:rPr>
          <w:i/>
          <w:color w:val="0033CC"/>
        </w:rPr>
        <w:t xml:space="preserve">also </w:t>
      </w:r>
      <w:r w:rsidR="00EF7B66" w:rsidRPr="0023706F">
        <w:rPr>
          <w:i/>
          <w:color w:val="0033CC"/>
        </w:rPr>
        <w:t>include, as applicable, information on the nature, frequency, and intensity of pharmacological or toxic effects, time to onset and duration of these effects, and reversibility of the effects. When a large number of non-clinical studies are available, it can be beneficial to provide the details of each study in a tabulated format, often in an Appendix, and then provide focused summaries of results and interpretations, supported by tables and figures, within the non-clinical section.</w:t>
      </w:r>
    </w:p>
    <w:p w14:paraId="1F20A5EF" w14:textId="2FD7F749" w:rsidR="00000A67" w:rsidRPr="006A3444" w:rsidRDefault="00426204" w:rsidP="00CF6F8A">
      <w:pPr>
        <w:jc w:val="both"/>
        <w:rPr>
          <w:i/>
          <w:color w:val="0033CC"/>
        </w:rPr>
      </w:pPr>
      <w:r w:rsidRPr="006A3444">
        <w:rPr>
          <w:i/>
          <w:color w:val="0033CC"/>
        </w:rPr>
        <w:t>This section i</w:t>
      </w:r>
      <w:r w:rsidR="00000A67" w:rsidRPr="006A3444">
        <w:rPr>
          <w:i/>
          <w:color w:val="0033CC"/>
        </w:rPr>
        <w:t xml:space="preserve">ncludes the results of all relevant nonclinical pharmacology, toxicology, pharmacokinetic, and investigational product metabolism studies in a summary form. Examples of the information 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1289"/>
        <w:gridCol w:w="1288"/>
        <w:gridCol w:w="1289"/>
        <w:gridCol w:w="1288"/>
        <w:gridCol w:w="1289"/>
        <w:gridCol w:w="1289"/>
      </w:tblGrid>
      <w:tr w:rsidR="00000A67" w:rsidRPr="006A3444" w14:paraId="54B5C544" w14:textId="77777777" w:rsidTr="0023706F">
        <w:trPr>
          <w:cantSplit/>
          <w:trHeight w:val="1469"/>
          <w:jc w:val="center"/>
        </w:trPr>
        <w:tc>
          <w:tcPr>
            <w:tcW w:w="1288" w:type="dxa"/>
          </w:tcPr>
          <w:p w14:paraId="428A826A" w14:textId="77777777" w:rsidR="00000A67" w:rsidRPr="006A3444" w:rsidRDefault="00000A67" w:rsidP="0023706F">
            <w:pPr>
              <w:rPr>
                <w:i/>
                <w:color w:val="0033CC"/>
              </w:rPr>
            </w:pPr>
            <w:r w:rsidRPr="006A3444">
              <w:rPr>
                <w:i/>
                <w:color w:val="0033CC"/>
              </w:rPr>
              <w:t>Species tested</w:t>
            </w:r>
          </w:p>
        </w:tc>
        <w:tc>
          <w:tcPr>
            <w:tcW w:w="1289" w:type="dxa"/>
          </w:tcPr>
          <w:p w14:paraId="56B9E603" w14:textId="77777777" w:rsidR="00000A67" w:rsidRPr="006A3444" w:rsidRDefault="00000A67" w:rsidP="0023706F">
            <w:pPr>
              <w:rPr>
                <w:i/>
                <w:color w:val="0033CC"/>
              </w:rPr>
            </w:pPr>
            <w:r w:rsidRPr="006A3444">
              <w:rPr>
                <w:i/>
                <w:color w:val="0033CC"/>
              </w:rPr>
              <w:t>Number/ sex of animals per group</w:t>
            </w:r>
          </w:p>
        </w:tc>
        <w:tc>
          <w:tcPr>
            <w:tcW w:w="1288" w:type="dxa"/>
          </w:tcPr>
          <w:p w14:paraId="34B9E233" w14:textId="77777777" w:rsidR="00000A67" w:rsidRPr="006A3444" w:rsidRDefault="00000A67" w:rsidP="0023706F">
            <w:pPr>
              <w:rPr>
                <w:i/>
                <w:color w:val="0033CC"/>
              </w:rPr>
            </w:pPr>
            <w:r w:rsidRPr="006A3444">
              <w:rPr>
                <w:i/>
                <w:color w:val="0033CC"/>
              </w:rPr>
              <w:t>Unit dose</w:t>
            </w:r>
          </w:p>
        </w:tc>
        <w:tc>
          <w:tcPr>
            <w:tcW w:w="1289" w:type="dxa"/>
          </w:tcPr>
          <w:p w14:paraId="5A278196" w14:textId="77777777" w:rsidR="00000A67" w:rsidRPr="006A3444" w:rsidRDefault="00000A67" w:rsidP="0023706F">
            <w:pPr>
              <w:rPr>
                <w:i/>
                <w:color w:val="0033CC"/>
              </w:rPr>
            </w:pPr>
            <w:r w:rsidRPr="006A3444">
              <w:rPr>
                <w:i/>
                <w:color w:val="0033CC"/>
              </w:rPr>
              <w:t>Dose interval</w:t>
            </w:r>
          </w:p>
        </w:tc>
        <w:tc>
          <w:tcPr>
            <w:tcW w:w="1288" w:type="dxa"/>
          </w:tcPr>
          <w:p w14:paraId="38A34723" w14:textId="77777777" w:rsidR="00000A67" w:rsidRPr="006A3444" w:rsidRDefault="00000A67" w:rsidP="0023706F">
            <w:pPr>
              <w:rPr>
                <w:i/>
                <w:color w:val="0033CC"/>
              </w:rPr>
            </w:pPr>
            <w:r w:rsidRPr="006A3444">
              <w:rPr>
                <w:i/>
                <w:color w:val="0033CC"/>
              </w:rPr>
              <w:t>Route of administration</w:t>
            </w:r>
          </w:p>
        </w:tc>
        <w:tc>
          <w:tcPr>
            <w:tcW w:w="1289" w:type="dxa"/>
          </w:tcPr>
          <w:p w14:paraId="6AECD5EA" w14:textId="77777777" w:rsidR="00000A67" w:rsidRPr="006A3444" w:rsidRDefault="00000A67" w:rsidP="0023706F">
            <w:pPr>
              <w:rPr>
                <w:i/>
                <w:color w:val="0033CC"/>
              </w:rPr>
            </w:pPr>
            <w:r w:rsidRPr="006A3444">
              <w:rPr>
                <w:i/>
                <w:color w:val="0033CC"/>
              </w:rPr>
              <w:t>Duration of dosing</w:t>
            </w:r>
          </w:p>
        </w:tc>
        <w:tc>
          <w:tcPr>
            <w:tcW w:w="1289" w:type="dxa"/>
          </w:tcPr>
          <w:p w14:paraId="1AD767CC" w14:textId="77777777" w:rsidR="00000A67" w:rsidRPr="006A3444" w:rsidRDefault="00000A67" w:rsidP="0023706F">
            <w:pPr>
              <w:rPr>
                <w:i/>
                <w:color w:val="0033CC"/>
              </w:rPr>
            </w:pPr>
            <w:r w:rsidRPr="006A3444">
              <w:rPr>
                <w:i/>
                <w:color w:val="0033CC"/>
              </w:rPr>
              <w:t>Duration of post-exposure follow-up</w:t>
            </w:r>
          </w:p>
        </w:tc>
      </w:tr>
      <w:tr w:rsidR="00000A67" w:rsidRPr="006A3444" w14:paraId="3027F6BE" w14:textId="77777777" w:rsidTr="0023706F">
        <w:trPr>
          <w:cantSplit/>
          <w:trHeight w:val="541"/>
          <w:jc w:val="center"/>
        </w:trPr>
        <w:tc>
          <w:tcPr>
            <w:tcW w:w="1288" w:type="dxa"/>
          </w:tcPr>
          <w:p w14:paraId="5C5D9878" w14:textId="77777777" w:rsidR="00000A67" w:rsidRPr="006A3444" w:rsidRDefault="00000A67" w:rsidP="0023706F">
            <w:pPr>
              <w:rPr>
                <w:i/>
                <w:color w:val="0033CC"/>
              </w:rPr>
            </w:pPr>
          </w:p>
        </w:tc>
        <w:tc>
          <w:tcPr>
            <w:tcW w:w="1289" w:type="dxa"/>
          </w:tcPr>
          <w:p w14:paraId="0DAF1A79" w14:textId="77777777" w:rsidR="00000A67" w:rsidRPr="006A3444" w:rsidRDefault="00000A67" w:rsidP="0023706F">
            <w:pPr>
              <w:rPr>
                <w:i/>
                <w:color w:val="0033CC"/>
              </w:rPr>
            </w:pPr>
          </w:p>
        </w:tc>
        <w:tc>
          <w:tcPr>
            <w:tcW w:w="1288" w:type="dxa"/>
          </w:tcPr>
          <w:p w14:paraId="1197567F" w14:textId="77777777" w:rsidR="00000A67" w:rsidRPr="006A3444" w:rsidRDefault="00000A67" w:rsidP="0023706F">
            <w:pPr>
              <w:rPr>
                <w:i/>
                <w:color w:val="0033CC"/>
              </w:rPr>
            </w:pPr>
          </w:p>
        </w:tc>
        <w:tc>
          <w:tcPr>
            <w:tcW w:w="1289" w:type="dxa"/>
          </w:tcPr>
          <w:p w14:paraId="75DE0500" w14:textId="77777777" w:rsidR="00000A67" w:rsidRPr="006A3444" w:rsidRDefault="00000A67" w:rsidP="0023706F">
            <w:pPr>
              <w:rPr>
                <w:i/>
                <w:color w:val="0033CC"/>
              </w:rPr>
            </w:pPr>
          </w:p>
        </w:tc>
        <w:tc>
          <w:tcPr>
            <w:tcW w:w="1288" w:type="dxa"/>
          </w:tcPr>
          <w:p w14:paraId="6172BA0C" w14:textId="77777777" w:rsidR="00000A67" w:rsidRPr="006A3444" w:rsidRDefault="00000A67" w:rsidP="0023706F">
            <w:pPr>
              <w:rPr>
                <w:i/>
                <w:color w:val="0033CC"/>
              </w:rPr>
            </w:pPr>
          </w:p>
        </w:tc>
        <w:tc>
          <w:tcPr>
            <w:tcW w:w="1289" w:type="dxa"/>
          </w:tcPr>
          <w:p w14:paraId="095851AD" w14:textId="77777777" w:rsidR="00000A67" w:rsidRPr="006A3444" w:rsidRDefault="00000A67" w:rsidP="0023706F">
            <w:pPr>
              <w:rPr>
                <w:i/>
                <w:color w:val="0033CC"/>
              </w:rPr>
            </w:pPr>
          </w:p>
        </w:tc>
        <w:tc>
          <w:tcPr>
            <w:tcW w:w="1289" w:type="dxa"/>
          </w:tcPr>
          <w:p w14:paraId="1C42223B" w14:textId="77777777" w:rsidR="00000A67" w:rsidRPr="006A3444" w:rsidRDefault="00000A67" w:rsidP="0023706F">
            <w:pPr>
              <w:rPr>
                <w:i/>
                <w:color w:val="0033CC"/>
              </w:rPr>
            </w:pPr>
          </w:p>
        </w:tc>
      </w:tr>
      <w:tr w:rsidR="00000A67" w:rsidRPr="006A3444" w14:paraId="5FE6A594" w14:textId="77777777" w:rsidTr="0023706F">
        <w:trPr>
          <w:cantSplit/>
          <w:trHeight w:val="541"/>
          <w:jc w:val="center"/>
        </w:trPr>
        <w:tc>
          <w:tcPr>
            <w:tcW w:w="1288" w:type="dxa"/>
          </w:tcPr>
          <w:p w14:paraId="0831B18A" w14:textId="77777777" w:rsidR="00000A67" w:rsidRPr="006A3444" w:rsidRDefault="00000A67" w:rsidP="0023706F">
            <w:pPr>
              <w:rPr>
                <w:i/>
                <w:color w:val="0033CC"/>
              </w:rPr>
            </w:pPr>
          </w:p>
        </w:tc>
        <w:tc>
          <w:tcPr>
            <w:tcW w:w="1289" w:type="dxa"/>
          </w:tcPr>
          <w:p w14:paraId="7574BECA" w14:textId="77777777" w:rsidR="00000A67" w:rsidRPr="006A3444" w:rsidRDefault="00000A67" w:rsidP="0023706F">
            <w:pPr>
              <w:rPr>
                <w:i/>
                <w:color w:val="0033CC"/>
              </w:rPr>
            </w:pPr>
          </w:p>
        </w:tc>
        <w:tc>
          <w:tcPr>
            <w:tcW w:w="1288" w:type="dxa"/>
          </w:tcPr>
          <w:p w14:paraId="1AC84C69" w14:textId="77777777" w:rsidR="00000A67" w:rsidRPr="006A3444" w:rsidRDefault="00000A67" w:rsidP="0023706F">
            <w:pPr>
              <w:rPr>
                <w:i/>
                <w:color w:val="0033CC"/>
              </w:rPr>
            </w:pPr>
          </w:p>
        </w:tc>
        <w:tc>
          <w:tcPr>
            <w:tcW w:w="1289" w:type="dxa"/>
          </w:tcPr>
          <w:p w14:paraId="112829E5" w14:textId="77777777" w:rsidR="00000A67" w:rsidRPr="006A3444" w:rsidRDefault="00000A67" w:rsidP="0023706F">
            <w:pPr>
              <w:rPr>
                <w:i/>
                <w:color w:val="0033CC"/>
              </w:rPr>
            </w:pPr>
          </w:p>
        </w:tc>
        <w:tc>
          <w:tcPr>
            <w:tcW w:w="1288" w:type="dxa"/>
          </w:tcPr>
          <w:p w14:paraId="4CDBF02F" w14:textId="77777777" w:rsidR="00000A67" w:rsidRPr="006A3444" w:rsidRDefault="00000A67" w:rsidP="0023706F">
            <w:pPr>
              <w:rPr>
                <w:i/>
                <w:color w:val="0033CC"/>
              </w:rPr>
            </w:pPr>
          </w:p>
        </w:tc>
        <w:tc>
          <w:tcPr>
            <w:tcW w:w="1289" w:type="dxa"/>
          </w:tcPr>
          <w:p w14:paraId="2C9A2B8B" w14:textId="77777777" w:rsidR="00000A67" w:rsidRPr="006A3444" w:rsidRDefault="00000A67" w:rsidP="0023706F">
            <w:pPr>
              <w:rPr>
                <w:i/>
                <w:color w:val="0033CC"/>
              </w:rPr>
            </w:pPr>
          </w:p>
        </w:tc>
        <w:tc>
          <w:tcPr>
            <w:tcW w:w="1289" w:type="dxa"/>
          </w:tcPr>
          <w:p w14:paraId="31853FA0" w14:textId="77777777" w:rsidR="00000A67" w:rsidRPr="006A3444" w:rsidRDefault="00000A67" w:rsidP="0023706F">
            <w:pPr>
              <w:rPr>
                <w:i/>
                <w:color w:val="0033CC"/>
              </w:rPr>
            </w:pPr>
          </w:p>
        </w:tc>
      </w:tr>
      <w:tr w:rsidR="00000A67" w:rsidRPr="006A3444" w14:paraId="34BBB135" w14:textId="77777777" w:rsidTr="0023706F">
        <w:trPr>
          <w:trHeight w:val="1469"/>
          <w:jc w:val="center"/>
        </w:trPr>
        <w:tc>
          <w:tcPr>
            <w:tcW w:w="9020" w:type="dxa"/>
            <w:gridSpan w:val="7"/>
            <w:tcBorders>
              <w:left w:val="nil"/>
              <w:bottom w:val="nil"/>
              <w:right w:val="nil"/>
            </w:tcBorders>
          </w:tcPr>
          <w:p w14:paraId="2E6B1168" w14:textId="77777777" w:rsidR="00000A67" w:rsidRPr="006A3444" w:rsidRDefault="00000A67" w:rsidP="0023706F">
            <w:pPr>
              <w:rPr>
                <w:i/>
                <w:color w:val="0033CC"/>
              </w:rPr>
            </w:pPr>
          </w:p>
          <w:tbl>
            <w:tblPr>
              <w:tblStyle w:val="TableGrid"/>
              <w:tblW w:w="0" w:type="auto"/>
              <w:tblLayout w:type="fixed"/>
              <w:tblLook w:val="04A0" w:firstRow="1" w:lastRow="0" w:firstColumn="1" w:lastColumn="0" w:noHBand="0" w:noVBand="1"/>
            </w:tblPr>
            <w:tblGrid>
              <w:gridCol w:w="1016"/>
              <w:gridCol w:w="1418"/>
              <w:gridCol w:w="992"/>
              <w:gridCol w:w="1701"/>
              <w:gridCol w:w="1153"/>
              <w:gridCol w:w="1399"/>
              <w:gridCol w:w="1115"/>
            </w:tblGrid>
            <w:tr w:rsidR="00426204" w:rsidRPr="006A3444" w14:paraId="4A66E8E3" w14:textId="77777777" w:rsidTr="006A3444">
              <w:tc>
                <w:tcPr>
                  <w:tcW w:w="1016" w:type="dxa"/>
                </w:tcPr>
                <w:p w14:paraId="4E1B10F6" w14:textId="3D17769B" w:rsidR="00426204" w:rsidRPr="006A3444" w:rsidRDefault="00426204" w:rsidP="00426204">
                  <w:pPr>
                    <w:rPr>
                      <w:i/>
                      <w:color w:val="0033CC"/>
                    </w:rPr>
                  </w:pPr>
                  <w:r w:rsidRPr="006A3444">
                    <w:rPr>
                      <w:i/>
                      <w:color w:val="0033CC"/>
                    </w:rPr>
                    <w:t xml:space="preserve">Type of Study </w:t>
                  </w:r>
                </w:p>
              </w:tc>
              <w:tc>
                <w:tcPr>
                  <w:tcW w:w="1418" w:type="dxa"/>
                </w:tcPr>
                <w:p w14:paraId="7F669943" w14:textId="482DDD78" w:rsidR="00426204" w:rsidRPr="006A3444" w:rsidRDefault="00426204" w:rsidP="00426204">
                  <w:pPr>
                    <w:rPr>
                      <w:i/>
                      <w:color w:val="0033CC"/>
                    </w:rPr>
                  </w:pPr>
                  <w:r w:rsidRPr="006A3444">
                    <w:rPr>
                      <w:i/>
                      <w:color w:val="0033CC"/>
                    </w:rPr>
                    <w:t xml:space="preserve">Construct(s) </w:t>
                  </w:r>
                </w:p>
              </w:tc>
              <w:tc>
                <w:tcPr>
                  <w:tcW w:w="992" w:type="dxa"/>
                </w:tcPr>
                <w:p w14:paraId="1E128EC3" w14:textId="2296112C" w:rsidR="00426204" w:rsidRPr="006A3444" w:rsidRDefault="00426204" w:rsidP="00426204">
                  <w:pPr>
                    <w:rPr>
                      <w:i/>
                      <w:color w:val="0033CC"/>
                    </w:rPr>
                  </w:pPr>
                  <w:r w:rsidRPr="006A3444">
                    <w:rPr>
                      <w:i/>
                      <w:color w:val="0033CC"/>
                    </w:rPr>
                    <w:t xml:space="preserve">Test System </w:t>
                  </w:r>
                </w:p>
              </w:tc>
              <w:tc>
                <w:tcPr>
                  <w:tcW w:w="1701" w:type="dxa"/>
                </w:tcPr>
                <w:p w14:paraId="48FB8636" w14:textId="721D90E2" w:rsidR="00426204" w:rsidRPr="006A3444" w:rsidRDefault="00426204" w:rsidP="00426204">
                  <w:pPr>
                    <w:rPr>
                      <w:i/>
                      <w:color w:val="0033CC"/>
                    </w:rPr>
                  </w:pPr>
                  <w:r w:rsidRPr="006A3444">
                    <w:rPr>
                      <w:i/>
                      <w:color w:val="0033CC"/>
                    </w:rPr>
                    <w:t xml:space="preserve">Administration Method </w:t>
                  </w:r>
                </w:p>
              </w:tc>
              <w:tc>
                <w:tcPr>
                  <w:tcW w:w="1153" w:type="dxa"/>
                </w:tcPr>
                <w:p w14:paraId="7458A85F" w14:textId="61DBB808" w:rsidR="00426204" w:rsidRPr="006A3444" w:rsidRDefault="00AE446A" w:rsidP="00426204">
                  <w:pPr>
                    <w:rPr>
                      <w:i/>
                      <w:color w:val="0033CC"/>
                    </w:rPr>
                  </w:pPr>
                  <w:r>
                    <w:rPr>
                      <w:i/>
                      <w:color w:val="0033CC"/>
                    </w:rPr>
                    <w:t>No./Group/</w:t>
                  </w:r>
                  <w:r w:rsidR="00426204" w:rsidRPr="006A3444">
                    <w:rPr>
                      <w:i/>
                      <w:color w:val="0033CC"/>
                    </w:rPr>
                    <w:t xml:space="preserve">Dose(s) </w:t>
                  </w:r>
                </w:p>
              </w:tc>
              <w:tc>
                <w:tcPr>
                  <w:tcW w:w="1399" w:type="dxa"/>
                </w:tcPr>
                <w:p w14:paraId="08402DCA" w14:textId="0E5D1631" w:rsidR="00426204" w:rsidRPr="006A3444" w:rsidRDefault="00426204" w:rsidP="00426204">
                  <w:pPr>
                    <w:rPr>
                      <w:i/>
                      <w:color w:val="0033CC"/>
                    </w:rPr>
                  </w:pPr>
                  <w:r w:rsidRPr="006A3444">
                    <w:rPr>
                      <w:i/>
                      <w:color w:val="0033CC"/>
                    </w:rPr>
                    <w:t xml:space="preserve">GLP Compliance </w:t>
                  </w:r>
                </w:p>
              </w:tc>
              <w:tc>
                <w:tcPr>
                  <w:tcW w:w="1115" w:type="dxa"/>
                </w:tcPr>
                <w:p w14:paraId="212959CE" w14:textId="1B4CE816" w:rsidR="00426204" w:rsidRPr="006A3444" w:rsidRDefault="00426204" w:rsidP="00426204">
                  <w:pPr>
                    <w:rPr>
                      <w:i/>
                      <w:color w:val="0033CC"/>
                    </w:rPr>
                  </w:pPr>
                  <w:r w:rsidRPr="006A3444">
                    <w:rPr>
                      <w:i/>
                      <w:color w:val="0033CC"/>
                    </w:rPr>
                    <w:t xml:space="preserve">Testing Facility </w:t>
                  </w:r>
                </w:p>
              </w:tc>
            </w:tr>
            <w:tr w:rsidR="006A3444" w:rsidRPr="006A3444" w14:paraId="1FFFC045" w14:textId="77777777" w:rsidTr="006A3444">
              <w:tc>
                <w:tcPr>
                  <w:tcW w:w="1016" w:type="dxa"/>
                </w:tcPr>
                <w:p w14:paraId="3D6F335E" w14:textId="77777777" w:rsidR="006A3444" w:rsidRPr="006A3444" w:rsidRDefault="006A3444" w:rsidP="00426204">
                  <w:pPr>
                    <w:rPr>
                      <w:i/>
                      <w:color w:val="0033CC"/>
                    </w:rPr>
                  </w:pPr>
                </w:p>
              </w:tc>
              <w:tc>
                <w:tcPr>
                  <w:tcW w:w="1418" w:type="dxa"/>
                </w:tcPr>
                <w:p w14:paraId="6E12702B" w14:textId="77777777" w:rsidR="006A3444" w:rsidRPr="006A3444" w:rsidRDefault="006A3444" w:rsidP="00426204">
                  <w:pPr>
                    <w:rPr>
                      <w:i/>
                      <w:color w:val="0033CC"/>
                    </w:rPr>
                  </w:pPr>
                </w:p>
              </w:tc>
              <w:tc>
                <w:tcPr>
                  <w:tcW w:w="992" w:type="dxa"/>
                </w:tcPr>
                <w:p w14:paraId="5466055A" w14:textId="77777777" w:rsidR="006A3444" w:rsidRPr="006A3444" w:rsidRDefault="006A3444" w:rsidP="00426204">
                  <w:pPr>
                    <w:rPr>
                      <w:i/>
                      <w:color w:val="0033CC"/>
                    </w:rPr>
                  </w:pPr>
                </w:p>
              </w:tc>
              <w:tc>
                <w:tcPr>
                  <w:tcW w:w="1701" w:type="dxa"/>
                </w:tcPr>
                <w:p w14:paraId="68E81E8A" w14:textId="77777777" w:rsidR="006A3444" w:rsidRPr="006A3444" w:rsidRDefault="006A3444" w:rsidP="00426204">
                  <w:pPr>
                    <w:rPr>
                      <w:i/>
                      <w:color w:val="0033CC"/>
                    </w:rPr>
                  </w:pPr>
                </w:p>
              </w:tc>
              <w:tc>
                <w:tcPr>
                  <w:tcW w:w="1153" w:type="dxa"/>
                </w:tcPr>
                <w:p w14:paraId="2BE893F6" w14:textId="77777777" w:rsidR="006A3444" w:rsidRPr="006A3444" w:rsidRDefault="006A3444" w:rsidP="00426204">
                  <w:pPr>
                    <w:rPr>
                      <w:i/>
                      <w:color w:val="0033CC"/>
                    </w:rPr>
                  </w:pPr>
                </w:p>
              </w:tc>
              <w:tc>
                <w:tcPr>
                  <w:tcW w:w="1399" w:type="dxa"/>
                </w:tcPr>
                <w:p w14:paraId="14811990" w14:textId="77777777" w:rsidR="006A3444" w:rsidRPr="006A3444" w:rsidRDefault="006A3444" w:rsidP="00426204">
                  <w:pPr>
                    <w:rPr>
                      <w:i/>
                      <w:color w:val="0033CC"/>
                    </w:rPr>
                  </w:pPr>
                </w:p>
              </w:tc>
              <w:tc>
                <w:tcPr>
                  <w:tcW w:w="1115" w:type="dxa"/>
                </w:tcPr>
                <w:p w14:paraId="37BE70F2" w14:textId="77777777" w:rsidR="006A3444" w:rsidRPr="006A3444" w:rsidRDefault="006A3444" w:rsidP="00426204">
                  <w:pPr>
                    <w:rPr>
                      <w:i/>
                      <w:color w:val="0033CC"/>
                    </w:rPr>
                  </w:pPr>
                </w:p>
              </w:tc>
            </w:tr>
            <w:tr w:rsidR="00426204" w:rsidRPr="006A3444" w14:paraId="265C977E" w14:textId="77777777" w:rsidTr="006A3444">
              <w:tc>
                <w:tcPr>
                  <w:tcW w:w="1016" w:type="dxa"/>
                </w:tcPr>
                <w:p w14:paraId="69011704" w14:textId="77777777" w:rsidR="00426204" w:rsidRPr="006A3444" w:rsidRDefault="00426204" w:rsidP="0023706F">
                  <w:pPr>
                    <w:rPr>
                      <w:i/>
                      <w:color w:val="0033CC"/>
                    </w:rPr>
                  </w:pPr>
                </w:p>
              </w:tc>
              <w:tc>
                <w:tcPr>
                  <w:tcW w:w="1418" w:type="dxa"/>
                </w:tcPr>
                <w:p w14:paraId="69DCEA63" w14:textId="77777777" w:rsidR="00426204" w:rsidRPr="006A3444" w:rsidRDefault="00426204" w:rsidP="0023706F">
                  <w:pPr>
                    <w:rPr>
                      <w:i/>
                      <w:color w:val="0033CC"/>
                    </w:rPr>
                  </w:pPr>
                </w:p>
              </w:tc>
              <w:tc>
                <w:tcPr>
                  <w:tcW w:w="992" w:type="dxa"/>
                </w:tcPr>
                <w:p w14:paraId="5B18D46B" w14:textId="77777777" w:rsidR="00426204" w:rsidRPr="006A3444" w:rsidRDefault="00426204" w:rsidP="0023706F">
                  <w:pPr>
                    <w:rPr>
                      <w:i/>
                      <w:color w:val="0033CC"/>
                    </w:rPr>
                  </w:pPr>
                </w:p>
              </w:tc>
              <w:tc>
                <w:tcPr>
                  <w:tcW w:w="1701" w:type="dxa"/>
                </w:tcPr>
                <w:p w14:paraId="629A01C2" w14:textId="77777777" w:rsidR="00426204" w:rsidRPr="006A3444" w:rsidRDefault="00426204" w:rsidP="0023706F">
                  <w:pPr>
                    <w:rPr>
                      <w:i/>
                      <w:color w:val="0033CC"/>
                    </w:rPr>
                  </w:pPr>
                </w:p>
              </w:tc>
              <w:tc>
                <w:tcPr>
                  <w:tcW w:w="1153" w:type="dxa"/>
                </w:tcPr>
                <w:p w14:paraId="4942571A" w14:textId="77777777" w:rsidR="00426204" w:rsidRPr="006A3444" w:rsidRDefault="00426204" w:rsidP="0023706F">
                  <w:pPr>
                    <w:rPr>
                      <w:i/>
                      <w:color w:val="0033CC"/>
                    </w:rPr>
                  </w:pPr>
                </w:p>
              </w:tc>
              <w:tc>
                <w:tcPr>
                  <w:tcW w:w="1399" w:type="dxa"/>
                </w:tcPr>
                <w:p w14:paraId="1114624E" w14:textId="77777777" w:rsidR="00426204" w:rsidRPr="006A3444" w:rsidRDefault="00426204" w:rsidP="0023706F">
                  <w:pPr>
                    <w:rPr>
                      <w:i/>
                      <w:color w:val="0033CC"/>
                    </w:rPr>
                  </w:pPr>
                </w:p>
              </w:tc>
              <w:tc>
                <w:tcPr>
                  <w:tcW w:w="1115" w:type="dxa"/>
                </w:tcPr>
                <w:p w14:paraId="560C065A" w14:textId="77777777" w:rsidR="00426204" w:rsidRPr="006A3444" w:rsidRDefault="00426204" w:rsidP="0023706F">
                  <w:pPr>
                    <w:rPr>
                      <w:i/>
                      <w:color w:val="0033CC"/>
                    </w:rPr>
                  </w:pPr>
                </w:p>
              </w:tc>
            </w:tr>
          </w:tbl>
          <w:p w14:paraId="5E49ACCD" w14:textId="77777777" w:rsidR="00AE446A" w:rsidRDefault="00AE446A" w:rsidP="0023706F">
            <w:pPr>
              <w:rPr>
                <w:i/>
                <w:color w:val="0033CC"/>
              </w:rPr>
            </w:pPr>
          </w:p>
          <w:p w14:paraId="5C87992C" w14:textId="45300557" w:rsidR="00000A67" w:rsidRPr="006A3444" w:rsidRDefault="00000A67" w:rsidP="0023706F">
            <w:pPr>
              <w:rPr>
                <w:i/>
                <w:color w:val="0033CC"/>
              </w:rPr>
            </w:pPr>
            <w:r w:rsidRPr="006A3444">
              <w:rPr>
                <w:i/>
                <w:color w:val="0033CC"/>
              </w:rPr>
              <w:t>Discuss the results of these studies including the following information:</w:t>
            </w:r>
          </w:p>
          <w:p w14:paraId="590C1762" w14:textId="77777777" w:rsidR="00000A67" w:rsidRPr="006A3444" w:rsidRDefault="00000A67" w:rsidP="00000A67">
            <w:pPr>
              <w:numPr>
                <w:ilvl w:val="0"/>
                <w:numId w:val="22"/>
              </w:numPr>
              <w:spacing w:after="200" w:line="276" w:lineRule="auto"/>
              <w:rPr>
                <w:i/>
                <w:color w:val="0033CC"/>
              </w:rPr>
            </w:pPr>
            <w:r w:rsidRPr="006A3444">
              <w:rPr>
                <w:i/>
                <w:color w:val="0033CC"/>
              </w:rPr>
              <w:t>Nature and frequency of pharmacological effects.</w:t>
            </w:r>
          </w:p>
          <w:p w14:paraId="3FE9E1BE" w14:textId="77777777" w:rsidR="00000A67" w:rsidRPr="006A3444" w:rsidRDefault="00000A67" w:rsidP="00000A67">
            <w:pPr>
              <w:numPr>
                <w:ilvl w:val="0"/>
                <w:numId w:val="22"/>
              </w:numPr>
              <w:spacing w:after="200" w:line="276" w:lineRule="auto"/>
              <w:rPr>
                <w:i/>
                <w:color w:val="0033CC"/>
              </w:rPr>
            </w:pPr>
            <w:r w:rsidRPr="006A3444">
              <w:rPr>
                <w:i/>
                <w:color w:val="0033CC"/>
              </w:rPr>
              <w:t>Severity or intensity of pharmacological effects.</w:t>
            </w:r>
          </w:p>
          <w:p w14:paraId="0A861962" w14:textId="77777777" w:rsidR="00000A67" w:rsidRPr="006A3444" w:rsidRDefault="00000A67" w:rsidP="00000A67">
            <w:pPr>
              <w:numPr>
                <w:ilvl w:val="0"/>
                <w:numId w:val="22"/>
              </w:numPr>
              <w:spacing w:after="200" w:line="276" w:lineRule="auto"/>
              <w:rPr>
                <w:i/>
                <w:color w:val="0033CC"/>
              </w:rPr>
            </w:pPr>
            <w:r w:rsidRPr="006A3444">
              <w:rPr>
                <w:i/>
                <w:color w:val="0033CC"/>
              </w:rPr>
              <w:t>Time to onset of effects.</w:t>
            </w:r>
          </w:p>
          <w:p w14:paraId="55887288" w14:textId="77777777" w:rsidR="00000A67" w:rsidRPr="006A3444" w:rsidRDefault="00000A67" w:rsidP="00000A67">
            <w:pPr>
              <w:numPr>
                <w:ilvl w:val="0"/>
                <w:numId w:val="22"/>
              </w:numPr>
              <w:spacing w:after="200" w:line="276" w:lineRule="auto"/>
              <w:rPr>
                <w:i/>
                <w:color w:val="0033CC"/>
              </w:rPr>
            </w:pPr>
            <w:r w:rsidRPr="006A3444">
              <w:rPr>
                <w:i/>
                <w:color w:val="0033CC"/>
              </w:rPr>
              <w:lastRenderedPageBreak/>
              <w:t>Reversibility of effects.</w:t>
            </w:r>
          </w:p>
          <w:p w14:paraId="6E9EB281" w14:textId="77777777" w:rsidR="00000A67" w:rsidRPr="006A3444" w:rsidRDefault="00000A67" w:rsidP="00000A67">
            <w:pPr>
              <w:numPr>
                <w:ilvl w:val="0"/>
                <w:numId w:val="22"/>
              </w:numPr>
              <w:spacing w:after="200" w:line="276" w:lineRule="auto"/>
              <w:rPr>
                <w:i/>
                <w:color w:val="0033CC"/>
              </w:rPr>
            </w:pPr>
            <w:r w:rsidRPr="006A3444">
              <w:rPr>
                <w:i/>
                <w:color w:val="0033CC"/>
              </w:rPr>
              <w:t>Duration of effects.</w:t>
            </w:r>
          </w:p>
          <w:p w14:paraId="5932FCAB" w14:textId="77777777" w:rsidR="00000A67" w:rsidRPr="006A3444" w:rsidRDefault="00000A67" w:rsidP="00000A67">
            <w:pPr>
              <w:numPr>
                <w:ilvl w:val="0"/>
                <w:numId w:val="22"/>
              </w:numPr>
              <w:spacing w:after="200" w:line="276" w:lineRule="auto"/>
              <w:rPr>
                <w:i/>
                <w:color w:val="0033CC"/>
              </w:rPr>
            </w:pPr>
            <w:r w:rsidRPr="006A3444">
              <w:rPr>
                <w:i/>
                <w:color w:val="0033CC"/>
              </w:rPr>
              <w:t>Dose response.</w:t>
            </w:r>
          </w:p>
          <w:p w14:paraId="14140510" w14:textId="77777777" w:rsidR="00000A67" w:rsidRPr="006A3444" w:rsidRDefault="00000A67" w:rsidP="00AE446A">
            <w:pPr>
              <w:ind w:left="360"/>
              <w:jc w:val="both"/>
              <w:rPr>
                <w:i/>
                <w:color w:val="0033CC"/>
              </w:rPr>
            </w:pPr>
            <w:r w:rsidRPr="006A3444">
              <w:rPr>
                <w:i/>
                <w:color w:val="0033CC"/>
              </w:rPr>
              <w:t>If applicable, the effective and nontoxic dose findings in the same animal species should be compared (i.e., the therapeutic index should be discussed)</w:t>
            </w:r>
          </w:p>
          <w:p w14:paraId="5F130197" w14:textId="77777777" w:rsidR="00000A67" w:rsidRPr="006A3444" w:rsidRDefault="00000A67" w:rsidP="00AE446A">
            <w:pPr>
              <w:jc w:val="both"/>
              <w:rPr>
                <w:i/>
                <w:color w:val="0033CC"/>
              </w:rPr>
            </w:pPr>
            <w:r w:rsidRPr="006A3444">
              <w:rPr>
                <w:i/>
                <w:color w:val="0033CC"/>
              </w:rPr>
              <w:t>(a) Nonclinical Pharmacology</w:t>
            </w:r>
          </w:p>
          <w:p w14:paraId="7730E255" w14:textId="636EA465" w:rsidR="00000A67" w:rsidRPr="006A3444" w:rsidRDefault="00000A67" w:rsidP="00AE446A">
            <w:pPr>
              <w:jc w:val="both"/>
              <w:rPr>
                <w:i/>
                <w:color w:val="0033CC"/>
              </w:rPr>
            </w:pPr>
            <w:r w:rsidRPr="006A3444">
              <w:rPr>
                <w:i/>
                <w:color w:val="0033CC"/>
              </w:rPr>
              <w:t xml:space="preserve">A summary of the pharmacological aspects of the investigational </w:t>
            </w:r>
            <w:r w:rsidR="0023706F">
              <w:rPr>
                <w:i/>
                <w:color w:val="0033CC"/>
              </w:rPr>
              <w:t xml:space="preserve">medicinal </w:t>
            </w:r>
            <w:r w:rsidRPr="006A3444">
              <w:rPr>
                <w:i/>
                <w:color w:val="0033CC"/>
              </w:rPr>
              <w:t>product and, where appropriate, its significant metabolites studied in animals should be included. For e.g., studies that assess potential therapeutic activity (e.g., efficacy models, receptor binding, and specificity) as well as those that assess safety (e.g., special studies to assess pharmacological actions).</w:t>
            </w:r>
          </w:p>
          <w:p w14:paraId="2967C6F9" w14:textId="77777777" w:rsidR="00000A67" w:rsidRPr="006A3444" w:rsidRDefault="00000A67" w:rsidP="00AE446A">
            <w:pPr>
              <w:jc w:val="both"/>
              <w:rPr>
                <w:i/>
                <w:color w:val="0033CC"/>
              </w:rPr>
            </w:pPr>
            <w:r w:rsidRPr="006A3444">
              <w:rPr>
                <w:i/>
                <w:color w:val="0033CC"/>
              </w:rPr>
              <w:t>(b) Pharmacokinetics and Product Metabolism in Animals</w:t>
            </w:r>
          </w:p>
          <w:p w14:paraId="39DCF51D" w14:textId="77777777" w:rsidR="0023706F" w:rsidRDefault="00000A67" w:rsidP="00AE446A">
            <w:pPr>
              <w:jc w:val="both"/>
              <w:rPr>
                <w:i/>
                <w:color w:val="0033CC"/>
              </w:rPr>
            </w:pPr>
            <w:r w:rsidRPr="006A3444">
              <w:rPr>
                <w:i/>
                <w:color w:val="0033CC"/>
              </w:rPr>
              <w:t>A summary of the pharmacokinetics and biological transformation and disposition of the investigational product in all species studied should be given. Addresses the absorption and the local and systemic bioavailability of the investigational product and its metabolites, and their relationship to the pharmacological and toxicological findings in animal species.</w:t>
            </w:r>
            <w:r w:rsidR="0023706F">
              <w:rPr>
                <w:i/>
                <w:color w:val="0033CC"/>
              </w:rPr>
              <w:t xml:space="preserve"> </w:t>
            </w:r>
          </w:p>
          <w:p w14:paraId="0D490E1C" w14:textId="67E22536" w:rsidR="00000A67" w:rsidRPr="006A3444" w:rsidRDefault="0023706F" w:rsidP="00AE446A">
            <w:pPr>
              <w:jc w:val="both"/>
              <w:rPr>
                <w:i/>
                <w:color w:val="0033CC"/>
              </w:rPr>
            </w:pPr>
            <w:r>
              <w:rPr>
                <w:i/>
                <w:color w:val="0033CC"/>
              </w:rPr>
              <w:t>Biodistribution and vector shedding studies may be discussed in this section.</w:t>
            </w:r>
          </w:p>
          <w:p w14:paraId="46AEFEDF" w14:textId="77777777" w:rsidR="00000A67" w:rsidRPr="006A3444" w:rsidRDefault="00000A67" w:rsidP="00AE446A">
            <w:pPr>
              <w:jc w:val="both"/>
              <w:rPr>
                <w:i/>
                <w:color w:val="0033CC"/>
              </w:rPr>
            </w:pPr>
            <w:r w:rsidRPr="006A3444">
              <w:rPr>
                <w:i/>
                <w:color w:val="0033CC"/>
              </w:rPr>
              <w:t>(c) Toxicology</w:t>
            </w:r>
          </w:p>
          <w:p w14:paraId="42747B6A" w14:textId="77777777" w:rsidR="00000A67" w:rsidRPr="006A3444" w:rsidRDefault="00000A67" w:rsidP="00AE446A">
            <w:pPr>
              <w:jc w:val="both"/>
              <w:rPr>
                <w:i/>
                <w:color w:val="0033CC"/>
              </w:rPr>
            </w:pPr>
            <w:r w:rsidRPr="006A3444">
              <w:rPr>
                <w:i/>
                <w:color w:val="0033CC"/>
              </w:rPr>
              <w:t>A summary of the toxicological effects found in relevant studies conducted in different animal species should be described under the following headings where appropriate:</w:t>
            </w:r>
          </w:p>
          <w:p w14:paraId="09AF7983" w14:textId="77777777" w:rsidR="00000A67" w:rsidRPr="006A3444" w:rsidRDefault="00000A67" w:rsidP="0023706F">
            <w:pPr>
              <w:rPr>
                <w:i/>
                <w:color w:val="0033CC"/>
              </w:rPr>
            </w:pPr>
            <w:r w:rsidRPr="006A3444">
              <w:rPr>
                <w:i/>
                <w:color w:val="0033CC"/>
              </w:rPr>
              <w:t>Single dose;</w:t>
            </w:r>
          </w:p>
          <w:p w14:paraId="2BD54E90" w14:textId="77777777" w:rsidR="00000A67" w:rsidRPr="006A3444" w:rsidRDefault="00000A67" w:rsidP="0023706F">
            <w:pPr>
              <w:rPr>
                <w:i/>
                <w:color w:val="0033CC"/>
              </w:rPr>
            </w:pPr>
            <w:r w:rsidRPr="006A3444">
              <w:rPr>
                <w:i/>
                <w:color w:val="0033CC"/>
              </w:rPr>
              <w:t>Repeated dose;</w:t>
            </w:r>
          </w:p>
          <w:p w14:paraId="3133B817" w14:textId="77777777" w:rsidR="00000A67" w:rsidRPr="006A3444" w:rsidRDefault="00000A67" w:rsidP="0023706F">
            <w:pPr>
              <w:rPr>
                <w:i/>
                <w:color w:val="0033CC"/>
              </w:rPr>
            </w:pPr>
            <w:r w:rsidRPr="006A3444">
              <w:rPr>
                <w:i/>
                <w:color w:val="0033CC"/>
              </w:rPr>
              <w:t>Carcinogenicity;</w:t>
            </w:r>
          </w:p>
          <w:p w14:paraId="282A12AA" w14:textId="77777777" w:rsidR="00000A67" w:rsidRPr="006A3444" w:rsidRDefault="00000A67" w:rsidP="0023706F">
            <w:pPr>
              <w:rPr>
                <w:i/>
                <w:color w:val="0033CC"/>
              </w:rPr>
            </w:pPr>
            <w:r w:rsidRPr="006A3444">
              <w:rPr>
                <w:i/>
                <w:color w:val="0033CC"/>
              </w:rPr>
              <w:t>Special studies (e.g., irritancy and sensitization);</w:t>
            </w:r>
          </w:p>
          <w:p w14:paraId="711AC218" w14:textId="77777777" w:rsidR="00000A67" w:rsidRPr="006A3444" w:rsidRDefault="00000A67" w:rsidP="0023706F">
            <w:pPr>
              <w:rPr>
                <w:i/>
                <w:color w:val="0033CC"/>
              </w:rPr>
            </w:pPr>
            <w:r w:rsidRPr="006A3444">
              <w:rPr>
                <w:i/>
                <w:color w:val="0033CC"/>
              </w:rPr>
              <w:t>Reproductive toxicity;</w:t>
            </w:r>
          </w:p>
          <w:p w14:paraId="2A9517B8" w14:textId="77777777" w:rsidR="00000A67" w:rsidRPr="006A3444" w:rsidRDefault="00000A67" w:rsidP="0023706F">
            <w:pPr>
              <w:rPr>
                <w:i/>
                <w:color w:val="0033CC"/>
              </w:rPr>
            </w:pPr>
            <w:r w:rsidRPr="006A3444">
              <w:rPr>
                <w:i/>
                <w:color w:val="0033CC"/>
              </w:rPr>
              <w:t>Genotoxicity (mutagenicity).</w:t>
            </w:r>
          </w:p>
        </w:tc>
      </w:tr>
    </w:tbl>
    <w:p w14:paraId="55E07621" w14:textId="77777777" w:rsidR="00000A67" w:rsidRPr="00EF7B66" w:rsidRDefault="00000A67" w:rsidP="00592811">
      <w:pPr>
        <w:rPr>
          <w:color w:val="0070C0"/>
        </w:rPr>
      </w:pPr>
    </w:p>
    <w:p w14:paraId="6D26EE3F" w14:textId="098025DD" w:rsidR="005D7E37" w:rsidRDefault="005D7E37" w:rsidP="005D7E37">
      <w:pPr>
        <w:pStyle w:val="Heading2"/>
        <w:keepLines/>
        <w:rPr>
          <w:sz w:val="28"/>
          <w:szCs w:val="28"/>
        </w:rPr>
      </w:pPr>
      <w:bookmarkStart w:id="288" w:name="_Toc77653942"/>
      <w:bookmarkStart w:id="289" w:name="_Toc77654817"/>
      <w:bookmarkStart w:id="290" w:name="_Toc77656493"/>
      <w:bookmarkStart w:id="291" w:name="_Toc77659987"/>
      <w:bookmarkStart w:id="292" w:name="_Toc78014949"/>
      <w:bookmarkStart w:id="293" w:name="_Toc78701621"/>
      <w:bookmarkStart w:id="294" w:name="_Toc78701852"/>
      <w:bookmarkStart w:id="295" w:name="_Toc78702103"/>
      <w:bookmarkStart w:id="296" w:name="_Toc78854622"/>
      <w:bookmarkStart w:id="297" w:name="_Toc78854796"/>
      <w:bookmarkStart w:id="298" w:name="_Toc78854945"/>
      <w:bookmarkStart w:id="299" w:name="_Toc80591377"/>
      <w:bookmarkStart w:id="300" w:name="_Toc81906476"/>
      <w:bookmarkStart w:id="301" w:name="_Toc246747654"/>
      <w:bookmarkStart w:id="302" w:name="_Toc358993"/>
      <w:r w:rsidRPr="00592811">
        <w:rPr>
          <w:sz w:val="28"/>
          <w:szCs w:val="28"/>
        </w:rPr>
        <w:t>Non</w:t>
      </w:r>
      <w:r w:rsidR="008F30BC" w:rsidRPr="00592811">
        <w:rPr>
          <w:sz w:val="28"/>
          <w:szCs w:val="28"/>
        </w:rPr>
        <w:t>-</w:t>
      </w:r>
      <w:r w:rsidRPr="00592811">
        <w:rPr>
          <w:sz w:val="28"/>
          <w:szCs w:val="28"/>
        </w:rPr>
        <w:t>clinical Test Material</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0EA17D17" w14:textId="77777777" w:rsidR="00EF7B66" w:rsidRPr="00B342D8" w:rsidRDefault="00EF7B66" w:rsidP="00EF7B66">
      <w:pPr>
        <w:rPr>
          <w:i/>
          <w:color w:val="0033CC"/>
        </w:rPr>
      </w:pPr>
      <w:r w:rsidRPr="00B342D8">
        <w:rPr>
          <w:i/>
          <w:color w:val="0033CC"/>
        </w:rPr>
        <w:t>State what material was used in the nonclinical studies and what form that material took.</w:t>
      </w:r>
    </w:p>
    <w:p w14:paraId="6A3DB537" w14:textId="77777777" w:rsidR="005D7E37" w:rsidRPr="00540F4A" w:rsidRDefault="005D7E37" w:rsidP="00540F4A">
      <w:pPr>
        <w:pStyle w:val="Heading2"/>
        <w:keepLines/>
        <w:rPr>
          <w:sz w:val="28"/>
          <w:szCs w:val="28"/>
        </w:rPr>
      </w:pPr>
      <w:bookmarkStart w:id="303" w:name="_Ref476117871"/>
      <w:bookmarkStart w:id="304" w:name="_Toc358994"/>
      <w:r w:rsidRPr="00540F4A">
        <w:rPr>
          <w:sz w:val="28"/>
          <w:szCs w:val="28"/>
        </w:rPr>
        <w:lastRenderedPageBreak/>
        <w:t>Good Laboratory Practice</w:t>
      </w:r>
      <w:bookmarkEnd w:id="303"/>
      <w:bookmarkEnd w:id="304"/>
    </w:p>
    <w:p w14:paraId="26D87D27" w14:textId="632820DE" w:rsidR="00EF7B66" w:rsidRPr="00EF7B66" w:rsidRDefault="00EF7B66" w:rsidP="00EF7B66">
      <w:pPr>
        <w:rPr>
          <w:i/>
          <w:color w:val="0033CC"/>
        </w:rPr>
      </w:pPr>
      <w:r w:rsidRPr="00EF7B66">
        <w:rPr>
          <w:i/>
          <w:color w:val="0033CC"/>
        </w:rPr>
        <w:t>Specify which studies were conducted to GLP</w:t>
      </w:r>
      <w:r w:rsidR="00426204">
        <w:rPr>
          <w:i/>
          <w:color w:val="0033CC"/>
        </w:rPr>
        <w:t>. W</w:t>
      </w:r>
      <w:r w:rsidR="00426204" w:rsidRPr="00EF7B66">
        <w:rPr>
          <w:i/>
          <w:color w:val="0033CC"/>
        </w:rPr>
        <w:t xml:space="preserve">here studies have not been conducted </w:t>
      </w:r>
      <w:r w:rsidR="00426204">
        <w:rPr>
          <w:i/>
          <w:color w:val="0033CC"/>
        </w:rPr>
        <w:t xml:space="preserve">to GLP </w:t>
      </w:r>
      <w:r w:rsidR="00426204" w:rsidRPr="00EF7B66">
        <w:rPr>
          <w:i/>
          <w:color w:val="0033CC"/>
        </w:rPr>
        <w:t xml:space="preserve">explain the justification for this and whether the studies were conducted in </w:t>
      </w:r>
      <w:r w:rsidR="00426204">
        <w:rPr>
          <w:i/>
          <w:color w:val="0033CC"/>
        </w:rPr>
        <w:t xml:space="preserve">the spirit of the principles of </w:t>
      </w:r>
      <w:r w:rsidR="00426204" w:rsidRPr="00EF7B66">
        <w:rPr>
          <w:i/>
          <w:color w:val="0033CC"/>
        </w:rPr>
        <w:t>GLP</w:t>
      </w:r>
      <w:r w:rsidR="00426204">
        <w:rPr>
          <w:i/>
          <w:color w:val="0033CC"/>
        </w:rPr>
        <w:t>/GLP like conditions</w:t>
      </w:r>
      <w:r w:rsidRPr="00EF7B66">
        <w:rPr>
          <w:i/>
          <w:color w:val="0033CC"/>
        </w:rPr>
        <w:t xml:space="preserve">. </w:t>
      </w:r>
    </w:p>
    <w:p w14:paraId="66656C8B" w14:textId="32F8A702" w:rsidR="005D7E37" w:rsidRDefault="005D7E37" w:rsidP="005D7E37">
      <w:pPr>
        <w:pStyle w:val="Heading2"/>
        <w:tabs>
          <w:tab w:val="clear" w:pos="0"/>
        </w:tabs>
        <w:rPr>
          <w:sz w:val="28"/>
          <w:szCs w:val="28"/>
        </w:rPr>
      </w:pPr>
      <w:bookmarkStart w:id="305" w:name="_Toc393618366"/>
      <w:bookmarkStart w:id="306" w:name="_Toc395502364"/>
      <w:bookmarkStart w:id="307" w:name="_Toc395697629"/>
      <w:bookmarkStart w:id="308" w:name="_Toc395956445"/>
      <w:bookmarkStart w:id="309" w:name="_Toc399240396"/>
      <w:bookmarkStart w:id="310" w:name="_Toc399241324"/>
      <w:bookmarkStart w:id="311" w:name="_Toc400086585"/>
      <w:bookmarkStart w:id="312" w:name="_Toc400179246"/>
      <w:bookmarkStart w:id="313" w:name="_Toc400199030"/>
      <w:bookmarkStart w:id="314" w:name="_Toc437825132"/>
      <w:bookmarkStart w:id="315" w:name="_Toc437827065"/>
      <w:bookmarkStart w:id="316" w:name="_Toc484842426"/>
      <w:bookmarkStart w:id="317" w:name="_Toc15287925"/>
      <w:bookmarkStart w:id="318" w:name="_Toc17607828"/>
      <w:bookmarkStart w:id="319" w:name="_Toc27904153"/>
      <w:bookmarkStart w:id="320" w:name="_Toc40776177"/>
      <w:bookmarkStart w:id="321" w:name="_Toc44831002"/>
      <w:bookmarkStart w:id="322" w:name="_Toc44831234"/>
      <w:bookmarkStart w:id="323" w:name="_Toc67104663"/>
      <w:bookmarkStart w:id="324" w:name="_Toc77653943"/>
      <w:bookmarkStart w:id="325" w:name="_Toc77654818"/>
      <w:bookmarkStart w:id="326" w:name="_Toc77656494"/>
      <w:bookmarkStart w:id="327" w:name="_Toc77659988"/>
      <w:bookmarkStart w:id="328" w:name="_Toc78014950"/>
      <w:bookmarkStart w:id="329" w:name="_Toc78701622"/>
      <w:bookmarkStart w:id="330" w:name="_Toc78701853"/>
      <w:bookmarkStart w:id="331" w:name="_Toc78702104"/>
      <w:bookmarkStart w:id="332" w:name="_Toc78854623"/>
      <w:bookmarkStart w:id="333" w:name="_Toc78854797"/>
      <w:bookmarkStart w:id="334" w:name="_Toc78854946"/>
      <w:bookmarkStart w:id="335" w:name="_Toc80591378"/>
      <w:bookmarkStart w:id="336" w:name="_Toc81906477"/>
      <w:bookmarkStart w:id="337" w:name="_Toc246747655"/>
      <w:bookmarkStart w:id="338" w:name="_Toc358995"/>
      <w:r w:rsidRPr="00862BF0">
        <w:rPr>
          <w:sz w:val="28"/>
          <w:szCs w:val="28"/>
        </w:rPr>
        <w:t>Non</w:t>
      </w:r>
      <w:r w:rsidR="008F30BC" w:rsidRPr="00862BF0">
        <w:rPr>
          <w:sz w:val="28"/>
          <w:szCs w:val="28"/>
        </w:rPr>
        <w:t>-</w:t>
      </w:r>
      <w:r w:rsidRPr="00862BF0">
        <w:rPr>
          <w:sz w:val="28"/>
          <w:szCs w:val="28"/>
        </w:rPr>
        <w:t xml:space="preserve">clinical </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862BF0">
        <w:rPr>
          <w:sz w:val="28"/>
          <w:szCs w:val="28"/>
        </w:rPr>
        <w:t>Pharmacology</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1EC20443" w14:textId="77777777" w:rsidR="00592811" w:rsidRDefault="005D7E37" w:rsidP="0023706F">
      <w:pPr>
        <w:pStyle w:val="Heading3"/>
      </w:pPr>
      <w:bookmarkStart w:id="339" w:name="_Toc358996"/>
      <w:r w:rsidRPr="00EB537C">
        <w:t>Non</w:t>
      </w:r>
      <w:r w:rsidR="008F30BC" w:rsidRPr="00EB537C">
        <w:t>-</w:t>
      </w:r>
      <w:r w:rsidRPr="00EB537C">
        <w:t>clinical Pharmacology Studies Performed</w:t>
      </w:r>
      <w:bookmarkStart w:id="340" w:name="_Toc25045831"/>
      <w:bookmarkStart w:id="341" w:name="_Toc27904156"/>
      <w:bookmarkStart w:id="342" w:name="_Toc40776180"/>
      <w:bookmarkStart w:id="343" w:name="_Toc44831005"/>
      <w:bookmarkStart w:id="344" w:name="_Toc44831237"/>
      <w:bookmarkStart w:id="345" w:name="_Toc67104668"/>
      <w:bookmarkStart w:id="346" w:name="_Toc77653949"/>
      <w:bookmarkStart w:id="347" w:name="_Toc77654824"/>
      <w:bookmarkStart w:id="348" w:name="_Toc77656500"/>
      <w:bookmarkStart w:id="349" w:name="_Toc77659994"/>
      <w:bookmarkStart w:id="350" w:name="_Toc78014956"/>
      <w:bookmarkStart w:id="351" w:name="_Toc78701628"/>
      <w:bookmarkStart w:id="352" w:name="_Toc78701859"/>
      <w:bookmarkStart w:id="353" w:name="_Toc78702110"/>
      <w:bookmarkStart w:id="354" w:name="_Toc78854629"/>
      <w:bookmarkStart w:id="355" w:name="_Toc78854803"/>
      <w:bookmarkStart w:id="356" w:name="_Toc78854952"/>
      <w:bookmarkStart w:id="357" w:name="_Toc80591384"/>
      <w:bookmarkStart w:id="358" w:name="_Toc81906483"/>
      <w:bookmarkStart w:id="359" w:name="_Toc246747664"/>
      <w:bookmarkEnd w:id="339"/>
    </w:p>
    <w:p w14:paraId="1BDA2F44" w14:textId="142A4201" w:rsidR="005D7E37" w:rsidRPr="00EB537C" w:rsidRDefault="005D7E37" w:rsidP="0023706F">
      <w:pPr>
        <w:pStyle w:val="Heading3"/>
      </w:pPr>
      <w:bookmarkStart w:id="360" w:name="_Toc358997"/>
      <w:r w:rsidRPr="00EB537C">
        <w:t>Pharmacokinetics and Product Metabolism in Animals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35B14B98" w14:textId="77777777" w:rsidR="005D7E37" w:rsidRPr="00862BF0" w:rsidRDefault="005D7E37" w:rsidP="005D7E37">
      <w:pPr>
        <w:pStyle w:val="Heading2"/>
        <w:rPr>
          <w:sz w:val="28"/>
          <w:szCs w:val="28"/>
        </w:rPr>
      </w:pPr>
      <w:bookmarkStart w:id="361" w:name="_Toc437827077"/>
      <w:bookmarkStart w:id="362" w:name="_Toc484842438"/>
      <w:bookmarkStart w:id="363" w:name="_Toc15287937"/>
      <w:bookmarkStart w:id="364" w:name="_Toc17607840"/>
      <w:bookmarkStart w:id="365" w:name="_Toc27904161"/>
      <w:bookmarkStart w:id="366" w:name="_Toc40776185"/>
      <w:bookmarkStart w:id="367" w:name="_Toc44831010"/>
      <w:bookmarkStart w:id="368" w:name="_Toc44831242"/>
      <w:bookmarkStart w:id="369" w:name="_Toc67104675"/>
      <w:bookmarkStart w:id="370" w:name="_Toc77653958"/>
      <w:bookmarkStart w:id="371" w:name="_Toc77654833"/>
      <w:bookmarkStart w:id="372" w:name="_Toc77656509"/>
      <w:bookmarkStart w:id="373" w:name="_Toc77660003"/>
      <w:bookmarkStart w:id="374" w:name="_Toc78014965"/>
      <w:bookmarkStart w:id="375" w:name="_Toc78701637"/>
      <w:bookmarkStart w:id="376" w:name="_Toc78701868"/>
      <w:bookmarkStart w:id="377" w:name="_Toc78702119"/>
      <w:bookmarkStart w:id="378" w:name="_Toc78854638"/>
      <w:bookmarkStart w:id="379" w:name="_Toc78854812"/>
      <w:bookmarkStart w:id="380" w:name="_Toc78854961"/>
      <w:bookmarkStart w:id="381" w:name="_Toc80591393"/>
      <w:bookmarkStart w:id="382" w:name="_Toc81906492"/>
      <w:bookmarkStart w:id="383" w:name="_Ref143697191"/>
      <w:bookmarkStart w:id="384" w:name="_Toc246747682"/>
      <w:bookmarkStart w:id="385" w:name="_Ref476125778"/>
      <w:bookmarkStart w:id="386" w:name="_Ref477523787"/>
      <w:bookmarkStart w:id="387" w:name="_Toc358999"/>
      <w:r w:rsidRPr="00862BF0">
        <w:rPr>
          <w:sz w:val="28"/>
          <w:szCs w:val="28"/>
        </w:rPr>
        <w:t>Toxicology</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1D154F5B" w14:textId="5F7C466A" w:rsidR="00592811" w:rsidRPr="00592811" w:rsidRDefault="00592811" w:rsidP="00592811">
      <w:pPr>
        <w:pStyle w:val="Heading3"/>
        <w:tabs>
          <w:tab w:val="clear" w:pos="0"/>
        </w:tabs>
        <w:rPr>
          <w:color w:val="000000"/>
        </w:rPr>
      </w:pPr>
      <w:bookmarkStart w:id="388" w:name="_Toc359000"/>
      <w:bookmarkStart w:id="389" w:name="_Toc15287942"/>
      <w:bookmarkStart w:id="390" w:name="_Toc17607845"/>
      <w:bookmarkStart w:id="391" w:name="_Toc27904166"/>
      <w:bookmarkStart w:id="392" w:name="_Toc40776190"/>
      <w:bookmarkStart w:id="393" w:name="_Toc44831015"/>
      <w:bookmarkStart w:id="394" w:name="_Toc44831247"/>
      <w:bookmarkStart w:id="395" w:name="_Toc44831359"/>
      <w:bookmarkStart w:id="396" w:name="_Toc52080663"/>
      <w:bookmarkStart w:id="397" w:name="_Toc52168213"/>
      <w:bookmarkStart w:id="398" w:name="_Toc52347784"/>
      <w:bookmarkStart w:id="399" w:name="_Toc52684615"/>
      <w:bookmarkStart w:id="400" w:name="_Toc52771622"/>
      <w:bookmarkStart w:id="401" w:name="_Toc52875438"/>
      <w:bookmarkStart w:id="402" w:name="_Toc53824466"/>
      <w:bookmarkStart w:id="403" w:name="_Toc81889116"/>
      <w:bookmarkStart w:id="404" w:name="_Toc81897341"/>
      <w:bookmarkStart w:id="405" w:name="_Toc81898841"/>
      <w:bookmarkStart w:id="406" w:name="_Toc81905321"/>
      <w:bookmarkStart w:id="407" w:name="_Toc81905446"/>
      <w:bookmarkStart w:id="408" w:name="_Toc81905648"/>
      <w:bookmarkStart w:id="409" w:name="_Toc81971049"/>
      <w:bookmarkStart w:id="410" w:name="_Toc81975153"/>
      <w:bookmarkStart w:id="411" w:name="_Toc81976614"/>
      <w:bookmarkStart w:id="412" w:name="_Toc81980102"/>
      <w:bookmarkStart w:id="413" w:name="_Toc82506850"/>
      <w:bookmarkStart w:id="414" w:name="_Toc82857560"/>
      <w:bookmarkStart w:id="415" w:name="_Toc82941333"/>
      <w:bookmarkStart w:id="416" w:name="_Toc83108415"/>
      <w:bookmarkStart w:id="417" w:name="_Toc83112268"/>
      <w:bookmarkStart w:id="418" w:name="_Toc83184356"/>
      <w:bookmarkStart w:id="419" w:name="_Toc83184545"/>
      <w:bookmarkStart w:id="420" w:name="_Toc83184857"/>
      <w:bookmarkStart w:id="421" w:name="_Toc83194282"/>
      <w:bookmarkStart w:id="422" w:name="_Toc83194401"/>
      <w:bookmarkStart w:id="423" w:name="_Toc83200347"/>
      <w:bookmarkStart w:id="424" w:name="_Toc83461794"/>
      <w:bookmarkStart w:id="425" w:name="_Toc83462800"/>
      <w:bookmarkStart w:id="426" w:name="_Toc83543641"/>
      <w:bookmarkStart w:id="427" w:name="_Toc83613388"/>
      <w:bookmarkStart w:id="428" w:name="_Toc83698806"/>
      <w:bookmarkStart w:id="429" w:name="_Toc83702783"/>
      <w:bookmarkStart w:id="430" w:name="_Toc83801651"/>
      <w:bookmarkStart w:id="431" w:name="_Toc84044226"/>
      <w:bookmarkStart w:id="432" w:name="_Toc84049583"/>
      <w:bookmarkStart w:id="433" w:name="_Toc84057716"/>
      <w:bookmarkStart w:id="434" w:name="_Toc84061807"/>
      <w:bookmarkStart w:id="435" w:name="_Toc84840206"/>
      <w:bookmarkStart w:id="436" w:name="_Toc84847473"/>
      <w:bookmarkStart w:id="437" w:name="_Toc84847619"/>
      <w:bookmarkStart w:id="438" w:name="_Toc84906446"/>
      <w:bookmarkStart w:id="439" w:name="_Toc84906724"/>
      <w:bookmarkStart w:id="440" w:name="_Toc84991941"/>
      <w:bookmarkStart w:id="441" w:name="_Toc84994129"/>
      <w:bookmarkStart w:id="442" w:name="_Toc85857514"/>
      <w:bookmarkStart w:id="443" w:name="_Toc85858897"/>
      <w:bookmarkStart w:id="444" w:name="_Toc85872972"/>
      <w:bookmarkStart w:id="445" w:name="_Toc85955251"/>
      <w:bookmarkStart w:id="446" w:name="_Toc85967111"/>
      <w:bookmarkStart w:id="447" w:name="_Toc85967329"/>
      <w:bookmarkStart w:id="448" w:name="_Toc85972926"/>
      <w:bookmarkStart w:id="449" w:name="_Toc85985687"/>
      <w:bookmarkStart w:id="450" w:name="_Toc85991365"/>
      <w:bookmarkStart w:id="451" w:name="_Toc85993745"/>
      <w:bookmarkStart w:id="452" w:name="_Toc85999843"/>
      <w:bookmarkStart w:id="453" w:name="_Toc86002804"/>
      <w:bookmarkStart w:id="454" w:name="_Toc86003022"/>
      <w:bookmarkStart w:id="455" w:name="_Toc88285571"/>
      <w:bookmarkStart w:id="456" w:name="_Toc88303186"/>
      <w:bookmarkStart w:id="457" w:name="_Toc88309689"/>
      <w:bookmarkStart w:id="458" w:name="_Toc88370891"/>
      <w:bookmarkStart w:id="459" w:name="_Toc89665949"/>
      <w:bookmarkStart w:id="460" w:name="_Toc89678495"/>
      <w:bookmarkStart w:id="461" w:name="_Toc90114976"/>
      <w:bookmarkStart w:id="462" w:name="_Toc90115433"/>
      <w:bookmarkStart w:id="463" w:name="_Toc90116353"/>
      <w:bookmarkStart w:id="464" w:name="_Toc90353687"/>
      <w:bookmarkStart w:id="465" w:name="_Toc90784819"/>
      <w:bookmarkStart w:id="466" w:name="_Toc90785051"/>
      <w:bookmarkStart w:id="467" w:name="_Toc90785283"/>
      <w:bookmarkStart w:id="468" w:name="_Toc90787188"/>
      <w:bookmarkStart w:id="469" w:name="_Toc90789040"/>
      <w:bookmarkStart w:id="470" w:name="_Toc90790378"/>
      <w:bookmarkStart w:id="471" w:name="_Toc90790610"/>
      <w:bookmarkStart w:id="472" w:name="_Toc90791040"/>
      <w:bookmarkStart w:id="473" w:name="_Toc90800789"/>
      <w:bookmarkStart w:id="474" w:name="_Toc90803615"/>
      <w:bookmarkStart w:id="475" w:name="_Toc246747691"/>
      <w:r>
        <w:rPr>
          <w:color w:val="000000"/>
        </w:rPr>
        <w:t>Single Dose Toxicology Studies</w:t>
      </w:r>
      <w:bookmarkEnd w:id="388"/>
      <w:r>
        <w:rPr>
          <w:color w:val="000000"/>
        </w:rPr>
        <w:t xml:space="preserve"> </w:t>
      </w:r>
    </w:p>
    <w:p w14:paraId="77EA77D4" w14:textId="46F01FD0" w:rsidR="00592811" w:rsidRPr="00592811" w:rsidRDefault="0017795B" w:rsidP="00592811">
      <w:pPr>
        <w:pStyle w:val="Heading3"/>
        <w:tabs>
          <w:tab w:val="clear" w:pos="0"/>
        </w:tabs>
        <w:rPr>
          <w:color w:val="000000"/>
        </w:rPr>
      </w:pPr>
      <w:bookmarkStart w:id="476" w:name="_Toc359001"/>
      <w:r>
        <w:rPr>
          <w:color w:val="000000"/>
        </w:rPr>
        <w:t>Multiple D</w:t>
      </w:r>
      <w:r w:rsidR="00592811" w:rsidRPr="00592811">
        <w:rPr>
          <w:color w:val="000000"/>
        </w:rPr>
        <w:t>ose Toxicology Studies</w:t>
      </w:r>
      <w:bookmarkEnd w:id="476"/>
    </w:p>
    <w:p w14:paraId="1D12E2C8" w14:textId="24EB91D3" w:rsidR="00592811" w:rsidRDefault="00592811" w:rsidP="00592811">
      <w:pPr>
        <w:pStyle w:val="Heading3"/>
        <w:tabs>
          <w:tab w:val="clear" w:pos="0"/>
        </w:tabs>
        <w:rPr>
          <w:color w:val="000000"/>
        </w:rPr>
      </w:pPr>
      <w:bookmarkStart w:id="477" w:name="_Toc359002"/>
      <w:r>
        <w:rPr>
          <w:color w:val="000000"/>
        </w:rPr>
        <w:t>Carcinogenicity Studies</w:t>
      </w:r>
      <w:bookmarkEnd w:id="477"/>
    </w:p>
    <w:p w14:paraId="4A9E743B" w14:textId="77777777" w:rsidR="00EF7B66" w:rsidRDefault="00EF7B66" w:rsidP="00EF7B66">
      <w:pPr>
        <w:pStyle w:val="Heading3"/>
        <w:tabs>
          <w:tab w:val="clear" w:pos="0"/>
        </w:tabs>
        <w:rPr>
          <w:color w:val="000000"/>
        </w:rPr>
      </w:pPr>
      <w:bookmarkStart w:id="478" w:name="_Toc359003"/>
      <w:r w:rsidRPr="00EB537C">
        <w:rPr>
          <w:color w:val="000000"/>
        </w:rPr>
        <w:t>Reproductive and Developmental Toxicity</w:t>
      </w:r>
      <w:bookmarkEnd w:id="478"/>
    </w:p>
    <w:p w14:paraId="172664B1" w14:textId="3BDDD93F" w:rsidR="00EF7B66" w:rsidRDefault="00EF7B66" w:rsidP="00592811">
      <w:pPr>
        <w:pStyle w:val="Heading3"/>
        <w:tabs>
          <w:tab w:val="clear" w:pos="0"/>
        </w:tabs>
        <w:rPr>
          <w:color w:val="000000"/>
        </w:rPr>
      </w:pPr>
      <w:bookmarkStart w:id="479" w:name="_Toc359004"/>
      <w:r>
        <w:rPr>
          <w:color w:val="000000"/>
        </w:rPr>
        <w:t>Other Toxicity Studies</w:t>
      </w:r>
      <w:bookmarkEnd w:id="479"/>
    </w:p>
    <w:p w14:paraId="05FE5011" w14:textId="68C6431E" w:rsidR="005D7E37" w:rsidRDefault="005D7E37" w:rsidP="00C6057A">
      <w:pPr>
        <w:pStyle w:val="Heading2"/>
        <w:spacing w:after="120"/>
        <w:ind w:left="1151" w:hanging="1151"/>
        <w:rPr>
          <w:sz w:val="28"/>
          <w:szCs w:val="28"/>
        </w:rPr>
      </w:pPr>
      <w:bookmarkStart w:id="480" w:name="_Hlt78015017"/>
      <w:bookmarkStart w:id="481" w:name="_Toc84044234"/>
      <w:bookmarkStart w:id="482" w:name="_Toc84049591"/>
      <w:bookmarkStart w:id="483" w:name="_Toc84057724"/>
      <w:bookmarkStart w:id="484" w:name="_Toc84061815"/>
      <w:bookmarkStart w:id="485" w:name="_Toc84840214"/>
      <w:bookmarkStart w:id="486" w:name="_Toc84847481"/>
      <w:bookmarkStart w:id="487" w:name="_Toc84847627"/>
      <w:bookmarkStart w:id="488" w:name="_Toc84906454"/>
      <w:bookmarkStart w:id="489" w:name="_Toc84906732"/>
      <w:bookmarkStart w:id="490" w:name="_Toc84991949"/>
      <w:bookmarkStart w:id="491" w:name="_Toc84994137"/>
      <w:bookmarkStart w:id="492" w:name="_Toc85857522"/>
      <w:bookmarkStart w:id="493" w:name="_Toc85858905"/>
      <w:bookmarkStart w:id="494" w:name="_Toc85872980"/>
      <w:bookmarkStart w:id="495" w:name="_Toc85955259"/>
      <w:bookmarkStart w:id="496" w:name="_Toc85967119"/>
      <w:bookmarkStart w:id="497" w:name="_Toc85967337"/>
      <w:bookmarkStart w:id="498" w:name="_Ref85971467"/>
      <w:bookmarkStart w:id="499" w:name="_Ref85971534"/>
      <w:bookmarkStart w:id="500" w:name="_Ref85971779"/>
      <w:bookmarkStart w:id="501" w:name="_Toc85972934"/>
      <w:bookmarkStart w:id="502" w:name="_Toc85985695"/>
      <w:bookmarkStart w:id="503" w:name="_Toc85991373"/>
      <w:bookmarkStart w:id="504" w:name="_Toc85993753"/>
      <w:bookmarkStart w:id="505" w:name="_Toc85999851"/>
      <w:bookmarkStart w:id="506" w:name="_Toc86002812"/>
      <w:bookmarkStart w:id="507" w:name="_Toc86003030"/>
      <w:bookmarkStart w:id="508" w:name="_Ref87162213"/>
      <w:bookmarkStart w:id="509" w:name="_Toc88285579"/>
      <w:bookmarkStart w:id="510" w:name="_Toc88303194"/>
      <w:bookmarkStart w:id="511" w:name="_Toc88309697"/>
      <w:bookmarkStart w:id="512" w:name="_Toc88370899"/>
      <w:bookmarkStart w:id="513" w:name="_Toc89665957"/>
      <w:bookmarkStart w:id="514" w:name="_Toc89678503"/>
      <w:bookmarkStart w:id="515" w:name="_Toc90114984"/>
      <w:bookmarkStart w:id="516" w:name="_Toc90115441"/>
      <w:bookmarkStart w:id="517" w:name="_Toc90116361"/>
      <w:bookmarkStart w:id="518" w:name="_Toc90353695"/>
      <w:bookmarkStart w:id="519" w:name="_Toc90784827"/>
      <w:bookmarkStart w:id="520" w:name="_Toc90785059"/>
      <w:bookmarkStart w:id="521" w:name="_Toc90785291"/>
      <w:bookmarkStart w:id="522" w:name="_Toc90787196"/>
      <w:bookmarkStart w:id="523" w:name="_Toc90789048"/>
      <w:bookmarkStart w:id="524" w:name="_Toc90790386"/>
      <w:bookmarkStart w:id="525" w:name="_Toc90790618"/>
      <w:bookmarkStart w:id="526" w:name="_Toc90791048"/>
      <w:bookmarkStart w:id="527" w:name="_Toc90800797"/>
      <w:bookmarkStart w:id="528" w:name="_Toc90803623"/>
      <w:bookmarkStart w:id="529" w:name="_Toc246747696"/>
      <w:bookmarkStart w:id="530" w:name="_Toc359005"/>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80"/>
      <w:r w:rsidRPr="00862BF0">
        <w:rPr>
          <w:sz w:val="28"/>
          <w:szCs w:val="28"/>
        </w:rPr>
        <w:t>Non</w:t>
      </w:r>
      <w:r w:rsidR="004F7937" w:rsidRPr="00862BF0">
        <w:rPr>
          <w:sz w:val="28"/>
          <w:szCs w:val="28"/>
        </w:rPr>
        <w:t>-</w:t>
      </w:r>
      <w:r w:rsidRPr="00862BF0">
        <w:rPr>
          <w:sz w:val="28"/>
          <w:szCs w:val="28"/>
        </w:rPr>
        <w:t>clinical Assessment of Safet</w:t>
      </w:r>
      <w:bookmarkEnd w:id="481"/>
      <w:r w:rsidRPr="00862BF0">
        <w:rPr>
          <w:sz w:val="28"/>
          <w:szCs w:val="28"/>
        </w:rPr>
        <w:t>y</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3A3FD3AB" w14:textId="65D49427" w:rsidR="00C6057A" w:rsidRPr="00C6057A" w:rsidRDefault="00C6057A" w:rsidP="00C6057A">
      <w:pPr>
        <w:rPr>
          <w:i/>
          <w:color w:val="0033CC"/>
        </w:rPr>
      </w:pPr>
      <w:r w:rsidRPr="00C6057A">
        <w:rPr>
          <w:i/>
          <w:color w:val="0033CC"/>
        </w:rPr>
        <w:t>Provide summary and assessment of findings from non-clinical studies.</w:t>
      </w:r>
    </w:p>
    <w:p w14:paraId="202D9352" w14:textId="4007E2DB" w:rsidR="00592811" w:rsidRPr="00AE446A" w:rsidRDefault="00EB0F99" w:rsidP="00592811">
      <w:pPr>
        <w:pStyle w:val="Heading2"/>
        <w:rPr>
          <w:sz w:val="28"/>
          <w:szCs w:val="28"/>
        </w:rPr>
      </w:pPr>
      <w:bookmarkStart w:id="531" w:name="_Toc359006"/>
      <w:r w:rsidRPr="00862BF0">
        <w:rPr>
          <w:sz w:val="28"/>
          <w:szCs w:val="28"/>
        </w:rPr>
        <w:t>References</w:t>
      </w:r>
      <w:bookmarkEnd w:id="531"/>
    </w:p>
    <w:p w14:paraId="59A9B81E" w14:textId="77777777" w:rsidR="005D7E37" w:rsidRDefault="005D7E37" w:rsidP="005D7E37">
      <w:pPr>
        <w:pStyle w:val="Heading1"/>
      </w:pPr>
      <w:bookmarkStart w:id="532" w:name="_Toc246747698"/>
      <w:bookmarkStart w:id="533" w:name="_Toc359007"/>
      <w:r w:rsidRPr="00EB537C">
        <w:t>EFFECTS IN HUMANS</w:t>
      </w:r>
      <w:bookmarkEnd w:id="532"/>
      <w:bookmarkEnd w:id="533"/>
    </w:p>
    <w:p w14:paraId="2369B3CB" w14:textId="326155CB" w:rsidR="00EF7B66" w:rsidRDefault="00EF7B66" w:rsidP="00AE446A">
      <w:pPr>
        <w:jc w:val="both"/>
        <w:rPr>
          <w:i/>
          <w:color w:val="0033CC"/>
        </w:rPr>
      </w:pPr>
      <w:r w:rsidRPr="000D2CBD">
        <w:rPr>
          <w:i/>
          <w:color w:val="0033CC"/>
        </w:rPr>
        <w:t>This section should include a thorough discussion of the effects of the I</w:t>
      </w:r>
      <w:r w:rsidR="002C3964">
        <w:rPr>
          <w:i/>
          <w:color w:val="0033CC"/>
        </w:rPr>
        <w:t xml:space="preserve">nvestigational Medicinal </w:t>
      </w:r>
      <w:r w:rsidR="002C3964" w:rsidRPr="000D2CBD">
        <w:rPr>
          <w:i/>
          <w:color w:val="0033CC"/>
        </w:rPr>
        <w:t>P</w:t>
      </w:r>
      <w:r w:rsidR="002C3964">
        <w:rPr>
          <w:i/>
          <w:color w:val="0033CC"/>
        </w:rPr>
        <w:t>roduct</w:t>
      </w:r>
      <w:r w:rsidRPr="000D2CBD">
        <w:rPr>
          <w:i/>
          <w:color w:val="0033CC"/>
        </w:rPr>
        <w:t xml:space="preserve"> in humans.  A summary of each completed clinical trial should be provided as well as any additional information obtained through alternative methods e.g., experience during marketing.</w:t>
      </w:r>
    </w:p>
    <w:p w14:paraId="292335CF" w14:textId="34E754E8" w:rsidR="00EF7B66" w:rsidRPr="005B5C35" w:rsidRDefault="0017795B" w:rsidP="00AE446A">
      <w:pPr>
        <w:jc w:val="both"/>
        <w:rPr>
          <w:i/>
          <w:color w:val="0033CC"/>
        </w:rPr>
      </w:pPr>
      <w:r>
        <w:rPr>
          <w:i/>
          <w:color w:val="0033CC"/>
        </w:rPr>
        <w:lastRenderedPageBreak/>
        <w:t>If</w:t>
      </w:r>
      <w:r w:rsidR="00EF7B66" w:rsidRPr="005B5C35">
        <w:rPr>
          <w:i/>
          <w:color w:val="0033CC"/>
        </w:rPr>
        <w:t xml:space="preserve"> </w:t>
      </w:r>
      <w:r w:rsidR="002C3964">
        <w:rPr>
          <w:i/>
          <w:color w:val="0033CC"/>
        </w:rPr>
        <w:t>clinical data from studies with similar products is relevant</w:t>
      </w:r>
      <w:r w:rsidR="00777146">
        <w:rPr>
          <w:i/>
          <w:color w:val="0033CC"/>
        </w:rPr>
        <w:t xml:space="preserve"> the</w:t>
      </w:r>
      <w:r w:rsidR="002C3964">
        <w:rPr>
          <w:i/>
          <w:color w:val="0033CC"/>
        </w:rPr>
        <w:t xml:space="preserve"> </w:t>
      </w:r>
      <w:r w:rsidR="00EF7B66" w:rsidRPr="005B5C35">
        <w:rPr>
          <w:i/>
          <w:color w:val="0033CC"/>
        </w:rPr>
        <w:t xml:space="preserve">data can be presented in this section. </w:t>
      </w:r>
    </w:p>
    <w:p w14:paraId="0B85B47C" w14:textId="0F537BE3" w:rsidR="00EF7B66" w:rsidRDefault="002C3964" w:rsidP="00AE446A">
      <w:pPr>
        <w:jc w:val="both"/>
        <w:rPr>
          <w:i/>
          <w:color w:val="0033CC"/>
        </w:rPr>
      </w:pPr>
      <w:r w:rsidRPr="002C3964">
        <w:rPr>
          <w:i/>
          <w:color w:val="0033CC"/>
        </w:rPr>
        <w:t>ICH E6 specifies that information should be summarised on the ‘pharmacokinetics, metabolism, pharmacodynamics, dose response, safety, efficacy, and other pharmacological activities’</w:t>
      </w:r>
      <w:r>
        <w:rPr>
          <w:i/>
          <w:color w:val="0033CC"/>
        </w:rPr>
        <w:t>.</w:t>
      </w:r>
    </w:p>
    <w:p w14:paraId="69BA82C0" w14:textId="6F2C1A70" w:rsidR="0023706F" w:rsidRPr="002C3964" w:rsidRDefault="0023706F" w:rsidP="00AE446A">
      <w:pPr>
        <w:jc w:val="both"/>
        <w:rPr>
          <w:i/>
          <w:color w:val="0033CC"/>
        </w:rPr>
      </w:pPr>
      <w:r>
        <w:rPr>
          <w:i/>
          <w:color w:val="0033CC"/>
        </w:rPr>
        <w:t xml:space="preserve">This section may be very brief if this is a </w:t>
      </w:r>
      <w:r w:rsidR="00777146">
        <w:rPr>
          <w:i/>
          <w:color w:val="0033CC"/>
        </w:rPr>
        <w:t>First Trial in Man (</w:t>
      </w:r>
      <w:r>
        <w:rPr>
          <w:i/>
          <w:color w:val="0033CC"/>
        </w:rPr>
        <w:t>FTIM</w:t>
      </w:r>
      <w:r w:rsidR="00777146">
        <w:rPr>
          <w:i/>
          <w:color w:val="0033CC"/>
        </w:rPr>
        <w:t>)</w:t>
      </w:r>
      <w:r>
        <w:rPr>
          <w:i/>
          <w:color w:val="0033CC"/>
        </w:rPr>
        <w:t xml:space="preserve"> trial with little clinical data available.</w:t>
      </w:r>
    </w:p>
    <w:p w14:paraId="5F092BAB" w14:textId="1316C2D2" w:rsidR="005D7E37" w:rsidRDefault="00DF67DB" w:rsidP="005D7E37">
      <w:pPr>
        <w:pStyle w:val="Heading2"/>
        <w:rPr>
          <w:sz w:val="28"/>
          <w:szCs w:val="28"/>
        </w:rPr>
      </w:pPr>
      <w:bookmarkStart w:id="534" w:name="_Toc359008"/>
      <w:r w:rsidRPr="00862BF0">
        <w:rPr>
          <w:sz w:val="28"/>
          <w:szCs w:val="28"/>
        </w:rPr>
        <w:t>Clinical Overview</w:t>
      </w:r>
      <w:bookmarkEnd w:id="534"/>
    </w:p>
    <w:p w14:paraId="0B4DB939" w14:textId="09BE383F" w:rsidR="002C3964" w:rsidRPr="00000A67" w:rsidRDefault="002C3964" w:rsidP="002C3964">
      <w:pPr>
        <w:rPr>
          <w:i/>
          <w:color w:val="0033CC"/>
        </w:rPr>
      </w:pPr>
      <w:r w:rsidRPr="002C3964">
        <w:rPr>
          <w:i/>
          <w:color w:val="0033CC"/>
        </w:rPr>
        <w:t>Provide a summary of clinical studies conducted to date</w:t>
      </w:r>
      <w:r w:rsidR="0023706F">
        <w:rPr>
          <w:i/>
          <w:color w:val="0033CC"/>
        </w:rPr>
        <w:t xml:space="preserve"> (if applicable)</w:t>
      </w:r>
    </w:p>
    <w:tbl>
      <w:tblPr>
        <w:tblStyle w:val="TableGrid"/>
        <w:tblW w:w="9214" w:type="dxa"/>
        <w:tblInd w:w="-147" w:type="dxa"/>
        <w:tblLook w:val="04A0" w:firstRow="1" w:lastRow="0" w:firstColumn="1" w:lastColumn="0" w:noHBand="0" w:noVBand="1"/>
      </w:tblPr>
      <w:tblGrid>
        <w:gridCol w:w="1123"/>
        <w:gridCol w:w="1021"/>
        <w:gridCol w:w="1700"/>
        <w:gridCol w:w="992"/>
        <w:gridCol w:w="1697"/>
        <w:gridCol w:w="2681"/>
      </w:tblGrid>
      <w:tr w:rsidR="00000A67" w:rsidRPr="00000A67" w14:paraId="748E06EA" w14:textId="77777777" w:rsidTr="00AE446A">
        <w:tc>
          <w:tcPr>
            <w:tcW w:w="1106" w:type="dxa"/>
          </w:tcPr>
          <w:p w14:paraId="38692E87" w14:textId="221B45B3" w:rsidR="002C3964" w:rsidRPr="00000A67" w:rsidRDefault="002C3964" w:rsidP="002C3964">
            <w:pPr>
              <w:rPr>
                <w:i/>
                <w:color w:val="0033CC"/>
              </w:rPr>
            </w:pPr>
            <w:r w:rsidRPr="00000A67">
              <w:rPr>
                <w:i/>
                <w:color w:val="0033CC"/>
              </w:rPr>
              <w:t xml:space="preserve">Title / reference </w:t>
            </w:r>
          </w:p>
        </w:tc>
        <w:tc>
          <w:tcPr>
            <w:tcW w:w="1021" w:type="dxa"/>
          </w:tcPr>
          <w:p w14:paraId="362AB24E" w14:textId="1BFDAB2D" w:rsidR="002C3964" w:rsidRPr="00000A67" w:rsidRDefault="002C3964" w:rsidP="002C3964">
            <w:pPr>
              <w:rPr>
                <w:i/>
                <w:color w:val="0033CC"/>
              </w:rPr>
            </w:pPr>
            <w:r w:rsidRPr="00000A67">
              <w:rPr>
                <w:i/>
                <w:color w:val="0033CC"/>
              </w:rPr>
              <w:t>Product</w:t>
            </w:r>
          </w:p>
        </w:tc>
        <w:tc>
          <w:tcPr>
            <w:tcW w:w="1701" w:type="dxa"/>
          </w:tcPr>
          <w:p w14:paraId="1F073C32" w14:textId="01FC7A11" w:rsidR="002C3964" w:rsidRPr="00000A67" w:rsidRDefault="002C3964" w:rsidP="002C3964">
            <w:pPr>
              <w:rPr>
                <w:i/>
                <w:color w:val="0033CC"/>
              </w:rPr>
            </w:pPr>
            <w:r w:rsidRPr="00000A67">
              <w:rPr>
                <w:i/>
                <w:color w:val="0033CC"/>
              </w:rPr>
              <w:t xml:space="preserve">Dose range and route of administration </w:t>
            </w:r>
          </w:p>
        </w:tc>
        <w:tc>
          <w:tcPr>
            <w:tcW w:w="992" w:type="dxa"/>
          </w:tcPr>
          <w:p w14:paraId="739D062E" w14:textId="4CAB52A2" w:rsidR="002C3964" w:rsidRPr="00000A67" w:rsidRDefault="002C3964" w:rsidP="002C3964">
            <w:pPr>
              <w:rPr>
                <w:i/>
                <w:color w:val="0033CC"/>
              </w:rPr>
            </w:pPr>
            <w:r w:rsidRPr="00000A67">
              <w:rPr>
                <w:i/>
                <w:color w:val="0033CC"/>
              </w:rPr>
              <w:t xml:space="preserve">No. of subjects </w:t>
            </w:r>
          </w:p>
        </w:tc>
        <w:tc>
          <w:tcPr>
            <w:tcW w:w="1701" w:type="dxa"/>
          </w:tcPr>
          <w:p w14:paraId="6A02FF81" w14:textId="638DEECF" w:rsidR="002C3964" w:rsidRPr="00000A67" w:rsidRDefault="002C3964" w:rsidP="002C3964">
            <w:pPr>
              <w:rPr>
                <w:i/>
                <w:color w:val="0033CC"/>
              </w:rPr>
            </w:pPr>
            <w:r w:rsidRPr="00000A67">
              <w:rPr>
                <w:i/>
                <w:color w:val="0033CC"/>
              </w:rPr>
              <w:t xml:space="preserve">Sponsor / study Identifier </w:t>
            </w:r>
          </w:p>
        </w:tc>
        <w:tc>
          <w:tcPr>
            <w:tcW w:w="2693" w:type="dxa"/>
          </w:tcPr>
          <w:p w14:paraId="1010EE2E" w14:textId="570F72DC" w:rsidR="002C3964" w:rsidRPr="00000A67" w:rsidRDefault="002C3964" w:rsidP="002C3964">
            <w:pPr>
              <w:rPr>
                <w:i/>
                <w:color w:val="0033CC"/>
              </w:rPr>
            </w:pPr>
            <w:r w:rsidRPr="00000A67">
              <w:rPr>
                <w:i/>
                <w:color w:val="0033CC"/>
              </w:rPr>
              <w:t xml:space="preserve">Safety summary </w:t>
            </w:r>
          </w:p>
        </w:tc>
      </w:tr>
      <w:tr w:rsidR="00000A67" w:rsidRPr="00000A67" w14:paraId="5F6DE4B5" w14:textId="77777777" w:rsidTr="00AE446A">
        <w:tc>
          <w:tcPr>
            <w:tcW w:w="1106" w:type="dxa"/>
          </w:tcPr>
          <w:p w14:paraId="07AC45A8" w14:textId="77777777" w:rsidR="002C3964" w:rsidRPr="00000A67" w:rsidRDefault="002C3964" w:rsidP="002C3964">
            <w:pPr>
              <w:rPr>
                <w:i/>
                <w:color w:val="0033CC"/>
              </w:rPr>
            </w:pPr>
          </w:p>
        </w:tc>
        <w:tc>
          <w:tcPr>
            <w:tcW w:w="1021" w:type="dxa"/>
          </w:tcPr>
          <w:p w14:paraId="76F9013D" w14:textId="77777777" w:rsidR="002C3964" w:rsidRPr="00000A67" w:rsidRDefault="002C3964" w:rsidP="002C3964">
            <w:pPr>
              <w:rPr>
                <w:i/>
                <w:color w:val="0033CC"/>
              </w:rPr>
            </w:pPr>
          </w:p>
        </w:tc>
        <w:tc>
          <w:tcPr>
            <w:tcW w:w="1701" w:type="dxa"/>
          </w:tcPr>
          <w:p w14:paraId="49B17EBD" w14:textId="77777777" w:rsidR="002C3964" w:rsidRPr="00000A67" w:rsidRDefault="002C3964" w:rsidP="002C3964">
            <w:pPr>
              <w:rPr>
                <w:i/>
                <w:color w:val="0033CC"/>
              </w:rPr>
            </w:pPr>
          </w:p>
        </w:tc>
        <w:tc>
          <w:tcPr>
            <w:tcW w:w="992" w:type="dxa"/>
          </w:tcPr>
          <w:p w14:paraId="395802FC" w14:textId="77777777" w:rsidR="002C3964" w:rsidRPr="00000A67" w:rsidRDefault="002C3964" w:rsidP="002C3964">
            <w:pPr>
              <w:rPr>
                <w:i/>
                <w:color w:val="0033CC"/>
              </w:rPr>
            </w:pPr>
          </w:p>
        </w:tc>
        <w:tc>
          <w:tcPr>
            <w:tcW w:w="1701" w:type="dxa"/>
          </w:tcPr>
          <w:p w14:paraId="00774DB9" w14:textId="77777777" w:rsidR="002C3964" w:rsidRPr="00000A67" w:rsidRDefault="002C3964" w:rsidP="002C3964">
            <w:pPr>
              <w:rPr>
                <w:i/>
                <w:color w:val="0033CC"/>
              </w:rPr>
            </w:pPr>
          </w:p>
        </w:tc>
        <w:tc>
          <w:tcPr>
            <w:tcW w:w="2693" w:type="dxa"/>
          </w:tcPr>
          <w:p w14:paraId="7BED7351" w14:textId="77777777" w:rsidR="002C3964" w:rsidRPr="00000A67" w:rsidRDefault="002C3964" w:rsidP="002C3964">
            <w:pPr>
              <w:rPr>
                <w:i/>
                <w:color w:val="0033CC"/>
              </w:rPr>
            </w:pPr>
          </w:p>
        </w:tc>
      </w:tr>
    </w:tbl>
    <w:p w14:paraId="29525C2D" w14:textId="77777777" w:rsidR="002C3964" w:rsidRDefault="002C3964" w:rsidP="002C3964">
      <w:pPr>
        <w:rPr>
          <w:color w:val="0070C0"/>
        </w:rPr>
      </w:pPr>
    </w:p>
    <w:p w14:paraId="12D8B201" w14:textId="0465CF48" w:rsidR="005D7E37" w:rsidRDefault="005D7E37" w:rsidP="005D7E37">
      <w:pPr>
        <w:pStyle w:val="Heading2"/>
        <w:tabs>
          <w:tab w:val="clear" w:pos="0"/>
        </w:tabs>
        <w:rPr>
          <w:sz w:val="28"/>
          <w:szCs w:val="28"/>
        </w:rPr>
      </w:pPr>
      <w:bookmarkStart w:id="535" w:name="_Toc359009"/>
      <w:bookmarkEnd w:id="0"/>
      <w:r w:rsidRPr="00862BF0">
        <w:rPr>
          <w:sz w:val="28"/>
          <w:szCs w:val="28"/>
        </w:rPr>
        <w:t xml:space="preserve">Clinical Studies Conducted with </w:t>
      </w:r>
      <w:r w:rsidR="00EB537C" w:rsidRPr="00862BF0">
        <w:rPr>
          <w:sz w:val="28"/>
          <w:szCs w:val="28"/>
        </w:rPr>
        <w:t>IMP/ATIMP</w:t>
      </w:r>
      <w:bookmarkEnd w:id="535"/>
    </w:p>
    <w:p w14:paraId="45CDD9FB" w14:textId="5B2F192D" w:rsidR="0017795B" w:rsidRPr="00CB0F22" w:rsidRDefault="0052028B" w:rsidP="0017795B">
      <w:pPr>
        <w:rPr>
          <w:i/>
          <w:color w:val="0033CC"/>
        </w:rPr>
      </w:pPr>
      <w:r>
        <w:rPr>
          <w:i/>
          <w:color w:val="0033CC"/>
        </w:rPr>
        <w:t xml:space="preserve">5.2.1 </w:t>
      </w:r>
      <w:r w:rsidR="0017795B" w:rsidRPr="00CB0F22">
        <w:rPr>
          <w:i/>
          <w:color w:val="0033CC"/>
        </w:rPr>
        <w:t>Pharmacokinetics and Product Metabolism in Humans</w:t>
      </w:r>
    </w:p>
    <w:p w14:paraId="05304642" w14:textId="77777777" w:rsidR="0017795B" w:rsidRPr="00CB0F22" w:rsidRDefault="0017795B" w:rsidP="00AE446A">
      <w:pPr>
        <w:numPr>
          <w:ilvl w:val="1"/>
          <w:numId w:val="22"/>
        </w:numPr>
        <w:spacing w:after="200" w:line="276" w:lineRule="auto"/>
        <w:ind w:left="426"/>
        <w:rPr>
          <w:i/>
          <w:color w:val="0033CC"/>
        </w:rPr>
      </w:pPr>
      <w:r w:rsidRPr="00CB0F22">
        <w:rPr>
          <w:i/>
          <w:color w:val="0033CC"/>
        </w:rPr>
        <w:t>Summary of metabolism, absorption, plasma protein binding, distribution and elimination.</w:t>
      </w:r>
    </w:p>
    <w:p w14:paraId="2803FDD0" w14:textId="77777777" w:rsidR="0017795B" w:rsidRPr="00CB0F22" w:rsidRDefault="0017795B" w:rsidP="00AE446A">
      <w:pPr>
        <w:numPr>
          <w:ilvl w:val="1"/>
          <w:numId w:val="22"/>
        </w:numPr>
        <w:spacing w:after="200" w:line="276" w:lineRule="auto"/>
        <w:ind w:left="426"/>
        <w:rPr>
          <w:i/>
          <w:color w:val="0033CC"/>
        </w:rPr>
      </w:pPr>
      <w:r w:rsidRPr="00CB0F22">
        <w:rPr>
          <w:i/>
          <w:color w:val="0033CC"/>
        </w:rPr>
        <w:t>Bioavailability of the IMP (absolute and/or relative).</w:t>
      </w:r>
    </w:p>
    <w:p w14:paraId="3C2CD201" w14:textId="77777777" w:rsidR="0017795B" w:rsidRPr="00CB0F22" w:rsidRDefault="0017795B" w:rsidP="00AE446A">
      <w:pPr>
        <w:numPr>
          <w:ilvl w:val="1"/>
          <w:numId w:val="22"/>
        </w:numPr>
        <w:spacing w:after="200" w:line="276" w:lineRule="auto"/>
        <w:ind w:left="426"/>
        <w:rPr>
          <w:i/>
          <w:color w:val="0033CC"/>
        </w:rPr>
      </w:pPr>
      <w:r w:rsidRPr="00CB0F22">
        <w:rPr>
          <w:i/>
          <w:color w:val="0033CC"/>
        </w:rPr>
        <w:t>Differences in pharmacokinetic profile in population subgroups such as the elderly, renal impairment etc.</w:t>
      </w:r>
    </w:p>
    <w:p w14:paraId="1E81481B" w14:textId="77777777" w:rsidR="0017795B" w:rsidRPr="00CB0F22" w:rsidRDefault="0017795B" w:rsidP="00AE446A">
      <w:pPr>
        <w:numPr>
          <w:ilvl w:val="1"/>
          <w:numId w:val="22"/>
        </w:numPr>
        <w:spacing w:after="200" w:line="276" w:lineRule="auto"/>
        <w:ind w:left="426"/>
        <w:rPr>
          <w:i/>
          <w:color w:val="0033CC"/>
        </w:rPr>
      </w:pPr>
      <w:r w:rsidRPr="00CB0F22">
        <w:rPr>
          <w:i/>
          <w:color w:val="0033CC"/>
        </w:rPr>
        <w:t>The effect of food on the pharmacokinetic profile.</w:t>
      </w:r>
    </w:p>
    <w:p w14:paraId="60B8022F" w14:textId="77777777" w:rsidR="0017795B" w:rsidRPr="00CB0F22" w:rsidRDefault="0017795B" w:rsidP="00AE446A">
      <w:pPr>
        <w:numPr>
          <w:ilvl w:val="1"/>
          <w:numId w:val="22"/>
        </w:numPr>
        <w:spacing w:after="200" w:line="276" w:lineRule="auto"/>
        <w:ind w:left="426"/>
        <w:rPr>
          <w:i/>
          <w:color w:val="0033CC"/>
        </w:rPr>
      </w:pPr>
      <w:r w:rsidRPr="00CB0F22">
        <w:rPr>
          <w:i/>
          <w:color w:val="0033CC"/>
        </w:rPr>
        <w:t>The effect of other drugs on the pharmacokinetic profile.  It is particularly important to investigate drugs known to affect the cytochrome P450 (CYP) pathway as well as drugs commonly co-prescribed for the condition being investigated.</w:t>
      </w:r>
    </w:p>
    <w:p w14:paraId="0E389EC4" w14:textId="38E5CA7C" w:rsidR="0017795B" w:rsidRPr="00CB0F22" w:rsidRDefault="0052028B" w:rsidP="0017795B">
      <w:pPr>
        <w:rPr>
          <w:i/>
          <w:color w:val="0033CC"/>
        </w:rPr>
      </w:pPr>
      <w:r>
        <w:rPr>
          <w:i/>
          <w:color w:val="0033CC"/>
        </w:rPr>
        <w:lastRenderedPageBreak/>
        <w:t xml:space="preserve">5.2.2 </w:t>
      </w:r>
      <w:r w:rsidR="0017795B" w:rsidRPr="00CB0F22">
        <w:rPr>
          <w:i/>
          <w:color w:val="0033CC"/>
        </w:rPr>
        <w:t>Safety and Efficacy</w:t>
      </w:r>
    </w:p>
    <w:p w14:paraId="2D2F88F1" w14:textId="77777777" w:rsidR="0017795B" w:rsidRPr="00CB0F22" w:rsidRDefault="0017795B" w:rsidP="00AE446A">
      <w:pPr>
        <w:numPr>
          <w:ilvl w:val="1"/>
          <w:numId w:val="22"/>
        </w:numPr>
        <w:spacing w:after="200" w:line="276" w:lineRule="auto"/>
        <w:ind w:left="426"/>
        <w:rPr>
          <w:i/>
          <w:color w:val="0033CC"/>
        </w:rPr>
      </w:pPr>
      <w:r w:rsidRPr="00CB0F22">
        <w:rPr>
          <w:i/>
          <w:color w:val="0033CC"/>
        </w:rPr>
        <w:t>Summary of the safety profile of the IMP and its metabolites.</w:t>
      </w:r>
    </w:p>
    <w:p w14:paraId="13A540D2" w14:textId="77777777" w:rsidR="0017795B" w:rsidRPr="00CB0F22" w:rsidRDefault="0017795B" w:rsidP="00AE446A">
      <w:pPr>
        <w:numPr>
          <w:ilvl w:val="1"/>
          <w:numId w:val="22"/>
        </w:numPr>
        <w:spacing w:after="200" w:line="276" w:lineRule="auto"/>
        <w:ind w:left="426"/>
        <w:rPr>
          <w:i/>
          <w:color w:val="0033CC"/>
        </w:rPr>
      </w:pPr>
      <w:r w:rsidRPr="00CB0F22">
        <w:rPr>
          <w:i/>
          <w:color w:val="0033CC"/>
        </w:rPr>
        <w:t>Pharmacodynamics profile of the IMP and its metabolites.</w:t>
      </w:r>
    </w:p>
    <w:p w14:paraId="45B485C4" w14:textId="77777777" w:rsidR="0017795B" w:rsidRPr="00CB0F22" w:rsidRDefault="0017795B" w:rsidP="00AE446A">
      <w:pPr>
        <w:numPr>
          <w:ilvl w:val="1"/>
          <w:numId w:val="22"/>
        </w:numPr>
        <w:spacing w:after="200" w:line="276" w:lineRule="auto"/>
        <w:ind w:left="426"/>
        <w:rPr>
          <w:i/>
          <w:color w:val="0033CC"/>
        </w:rPr>
      </w:pPr>
      <w:r w:rsidRPr="00CB0F22">
        <w:rPr>
          <w:i/>
          <w:color w:val="0033CC"/>
        </w:rPr>
        <w:t>Summary of the efficacy of the IMP and its metabolites.</w:t>
      </w:r>
    </w:p>
    <w:p w14:paraId="397C8300" w14:textId="77777777" w:rsidR="0017795B" w:rsidRPr="00CB0F22" w:rsidRDefault="0017795B" w:rsidP="00AE446A">
      <w:pPr>
        <w:numPr>
          <w:ilvl w:val="1"/>
          <w:numId w:val="22"/>
        </w:numPr>
        <w:spacing w:after="200" w:line="276" w:lineRule="auto"/>
        <w:ind w:left="426"/>
        <w:rPr>
          <w:i/>
          <w:color w:val="0033CC"/>
        </w:rPr>
      </w:pPr>
      <w:r w:rsidRPr="00CB0F22">
        <w:rPr>
          <w:i/>
          <w:color w:val="0033CC"/>
        </w:rPr>
        <w:t>Dose response summary.</w:t>
      </w:r>
    </w:p>
    <w:p w14:paraId="78BA65D2" w14:textId="77777777" w:rsidR="0017795B" w:rsidRPr="00CB0F22" w:rsidRDefault="0017795B" w:rsidP="00AE446A">
      <w:pPr>
        <w:numPr>
          <w:ilvl w:val="1"/>
          <w:numId w:val="22"/>
        </w:numPr>
        <w:spacing w:after="200" w:line="276" w:lineRule="auto"/>
        <w:ind w:left="426"/>
        <w:rPr>
          <w:i/>
          <w:color w:val="0033CC"/>
        </w:rPr>
      </w:pPr>
      <w:r w:rsidRPr="00CB0F22">
        <w:rPr>
          <w:i/>
          <w:color w:val="0033CC"/>
        </w:rPr>
        <w:t>Tables to summarise adverse drug reactions (ADRs).</w:t>
      </w:r>
    </w:p>
    <w:p w14:paraId="21E12CCA" w14:textId="77777777" w:rsidR="0017795B" w:rsidRPr="00CB0F22" w:rsidRDefault="0017795B" w:rsidP="00AE446A">
      <w:pPr>
        <w:numPr>
          <w:ilvl w:val="1"/>
          <w:numId w:val="22"/>
        </w:numPr>
        <w:spacing w:after="200" w:line="276" w:lineRule="auto"/>
        <w:ind w:left="426"/>
        <w:rPr>
          <w:i/>
          <w:color w:val="0033CC"/>
        </w:rPr>
      </w:pPr>
      <w:r w:rsidRPr="00CB0F22">
        <w:rPr>
          <w:i/>
          <w:color w:val="0033CC"/>
        </w:rPr>
        <w:t>Discuss the important differences in ADR incidence and patterns across subgroups or indications.</w:t>
      </w:r>
    </w:p>
    <w:p w14:paraId="568012D4" w14:textId="48827048" w:rsidR="0017795B" w:rsidRPr="00CB0F22" w:rsidRDefault="0017795B" w:rsidP="00AE446A">
      <w:pPr>
        <w:numPr>
          <w:ilvl w:val="1"/>
          <w:numId w:val="22"/>
        </w:numPr>
        <w:spacing w:after="200" w:line="276" w:lineRule="auto"/>
        <w:ind w:left="426"/>
        <w:rPr>
          <w:i/>
          <w:color w:val="0033CC"/>
        </w:rPr>
      </w:pPr>
      <w:r w:rsidRPr="00CB0F22">
        <w:rPr>
          <w:i/>
          <w:color w:val="0033CC"/>
        </w:rPr>
        <w:t xml:space="preserve">Describe the possible risks and anticipated ADRs in future studies based on the current experience with the </w:t>
      </w:r>
      <w:r w:rsidR="006A3444">
        <w:rPr>
          <w:i/>
          <w:color w:val="0033CC"/>
        </w:rPr>
        <w:t>IMP</w:t>
      </w:r>
      <w:r w:rsidRPr="00CB0F22">
        <w:rPr>
          <w:i/>
          <w:color w:val="0033CC"/>
        </w:rPr>
        <w:t>.</w:t>
      </w:r>
    </w:p>
    <w:p w14:paraId="2761B2D0" w14:textId="09CD32E6" w:rsidR="0052028B" w:rsidRPr="0052028B" w:rsidRDefault="0017795B" w:rsidP="00AE446A">
      <w:pPr>
        <w:numPr>
          <w:ilvl w:val="1"/>
          <w:numId w:val="22"/>
        </w:numPr>
        <w:spacing w:after="200" w:line="276" w:lineRule="auto"/>
        <w:ind w:left="426"/>
        <w:rPr>
          <w:i/>
          <w:color w:val="0033CC"/>
        </w:rPr>
      </w:pPr>
      <w:r w:rsidRPr="00CB0F22">
        <w:rPr>
          <w:i/>
          <w:color w:val="0033CC"/>
        </w:rPr>
        <w:t>Describe any precautions that should be taken or special clinical monitoring that should be performed.</w:t>
      </w:r>
    </w:p>
    <w:p w14:paraId="3D16FF7A" w14:textId="6295C98B" w:rsidR="00CB0F22" w:rsidRPr="00CB0F22" w:rsidRDefault="0052028B" w:rsidP="00CB0F22">
      <w:pPr>
        <w:rPr>
          <w:i/>
          <w:color w:val="0033CC"/>
        </w:rPr>
      </w:pPr>
      <w:r>
        <w:rPr>
          <w:i/>
          <w:color w:val="0033CC"/>
        </w:rPr>
        <w:t xml:space="preserve">5.2.3 </w:t>
      </w:r>
      <w:r w:rsidR="00CB0F22" w:rsidRPr="00CB0F22">
        <w:rPr>
          <w:i/>
          <w:color w:val="0033CC"/>
        </w:rPr>
        <w:t>Marketing Experience</w:t>
      </w:r>
    </w:p>
    <w:p w14:paraId="3653AE62" w14:textId="77777777" w:rsidR="00CB0F22" w:rsidRPr="00CB0F22" w:rsidRDefault="00CB0F22" w:rsidP="00AE446A">
      <w:pPr>
        <w:pStyle w:val="ListParagraph"/>
        <w:numPr>
          <w:ilvl w:val="0"/>
          <w:numId w:val="22"/>
        </w:numPr>
        <w:ind w:left="426"/>
        <w:rPr>
          <w:rFonts w:ascii="Times New Roman" w:eastAsiaTheme="minorHAnsi" w:hAnsi="Times New Roman" w:cstheme="minorBidi"/>
          <w:i/>
          <w:color w:val="0033CC"/>
        </w:rPr>
      </w:pPr>
      <w:r w:rsidRPr="00CB0F22">
        <w:rPr>
          <w:rFonts w:ascii="Times New Roman" w:eastAsiaTheme="minorHAnsi" w:hAnsi="Times New Roman" w:cstheme="minorBidi"/>
          <w:i/>
          <w:color w:val="0033CC"/>
        </w:rPr>
        <w:t>List those countries where regulatory approval has been granted or rejected. List those countries where the IMP is currently being marketed and has been withdrawn from the market. Discuss any additional information gained through the marketing process.</w:t>
      </w:r>
    </w:p>
    <w:p w14:paraId="38B65454" w14:textId="53E34C47" w:rsidR="0017795B" w:rsidRPr="00572782" w:rsidRDefault="0023706F" w:rsidP="0017795B">
      <w:pPr>
        <w:rPr>
          <w:i/>
          <w:color w:val="0033CC"/>
        </w:rPr>
      </w:pPr>
      <w:r w:rsidRPr="00572782">
        <w:rPr>
          <w:i/>
          <w:color w:val="0033CC"/>
        </w:rPr>
        <w:t>If there have been no clinical studies condu</w:t>
      </w:r>
      <w:r w:rsidR="00572782" w:rsidRPr="00572782">
        <w:rPr>
          <w:i/>
          <w:color w:val="0033CC"/>
        </w:rPr>
        <w:t>cted to date with the ATIMP/IMP state….</w:t>
      </w:r>
    </w:p>
    <w:p w14:paraId="62F41500" w14:textId="7C1A1339" w:rsidR="0023706F" w:rsidRPr="00572782" w:rsidRDefault="0023706F" w:rsidP="0017795B">
      <w:pPr>
        <w:rPr>
          <w:i/>
          <w:color w:val="0033CC"/>
        </w:rPr>
      </w:pPr>
      <w:r w:rsidRPr="00572782">
        <w:rPr>
          <w:i/>
          <w:color w:val="0033CC"/>
        </w:rPr>
        <w:t xml:space="preserve">There have been no </w:t>
      </w:r>
      <w:r w:rsidR="00572782" w:rsidRPr="00572782">
        <w:rPr>
          <w:i/>
          <w:color w:val="0033CC"/>
        </w:rPr>
        <w:t xml:space="preserve">clinical trials with [name of product] to date. </w:t>
      </w:r>
      <w:r w:rsidRPr="00572782">
        <w:rPr>
          <w:i/>
          <w:color w:val="0033CC"/>
        </w:rPr>
        <w:t>A first-in man, Phase 1/2 trial is due to commence xxxxx.</w:t>
      </w:r>
    </w:p>
    <w:p w14:paraId="3DEE0799" w14:textId="77777777" w:rsidR="0017795B" w:rsidRDefault="0017795B" w:rsidP="00D84DBC">
      <w:pPr>
        <w:pStyle w:val="Heading2"/>
        <w:spacing w:after="120"/>
        <w:ind w:left="1151" w:hanging="1151"/>
        <w:rPr>
          <w:sz w:val="28"/>
          <w:szCs w:val="28"/>
        </w:rPr>
      </w:pPr>
      <w:bookmarkStart w:id="536" w:name="_Toc359010"/>
      <w:r w:rsidRPr="00862BF0">
        <w:rPr>
          <w:sz w:val="28"/>
          <w:szCs w:val="28"/>
        </w:rPr>
        <w:lastRenderedPageBreak/>
        <w:t>Existing Clinical Data from Other Clinical Studies</w:t>
      </w:r>
      <w:bookmarkEnd w:id="536"/>
    </w:p>
    <w:p w14:paraId="7C3E0F62" w14:textId="4D24D1C7" w:rsidR="00C6057A" w:rsidRPr="00C6057A" w:rsidRDefault="00C6057A" w:rsidP="00D84DBC">
      <w:pPr>
        <w:spacing w:after="240"/>
        <w:rPr>
          <w:i/>
          <w:color w:val="0033CC"/>
        </w:rPr>
      </w:pPr>
      <w:r w:rsidRPr="00C6057A">
        <w:rPr>
          <w:i/>
          <w:color w:val="0033CC"/>
        </w:rPr>
        <w:t>Add any data available from other relevant clinical studies using a similar IMP/ATIMP. Provide details on the IMP/ATIMP and how it differs from the IMP to be tested.</w:t>
      </w:r>
    </w:p>
    <w:p w14:paraId="34E39B68" w14:textId="1ACDB089" w:rsidR="00F43B88" w:rsidRPr="00862BF0" w:rsidRDefault="00F43B88" w:rsidP="00F43B88">
      <w:pPr>
        <w:pStyle w:val="Heading2"/>
        <w:rPr>
          <w:sz w:val="28"/>
          <w:szCs w:val="28"/>
        </w:rPr>
      </w:pPr>
      <w:bookmarkStart w:id="537" w:name="_Toc359011"/>
      <w:r w:rsidRPr="00862BF0">
        <w:rPr>
          <w:sz w:val="28"/>
          <w:szCs w:val="28"/>
        </w:rPr>
        <w:t>References</w:t>
      </w:r>
      <w:bookmarkEnd w:id="537"/>
    </w:p>
    <w:p w14:paraId="7587B924" w14:textId="4450F736" w:rsidR="005D7E37" w:rsidRDefault="005D7E37" w:rsidP="008708B0">
      <w:pPr>
        <w:pStyle w:val="Heading1"/>
        <w:tabs>
          <w:tab w:val="clear" w:pos="1152"/>
        </w:tabs>
        <w:ind w:left="426" w:hanging="426"/>
      </w:pPr>
      <w:bookmarkStart w:id="538" w:name="_Hlt73991176"/>
      <w:bookmarkStart w:id="539" w:name="_Hlt74984830"/>
      <w:bookmarkStart w:id="540" w:name="_Hlt73160526"/>
      <w:bookmarkStart w:id="541" w:name="_Hlt74629897"/>
      <w:bookmarkStart w:id="542" w:name="_Hlt73988513"/>
      <w:bookmarkStart w:id="543" w:name="_Hlt78274172"/>
      <w:bookmarkStart w:id="544" w:name="_Hlt77668469"/>
      <w:bookmarkStart w:id="545" w:name="_Hlt73977063"/>
      <w:bookmarkStart w:id="546" w:name="_Hlt73977061"/>
      <w:bookmarkStart w:id="547" w:name="_Hlt73977072"/>
      <w:bookmarkStart w:id="548" w:name="_Hlt73958916"/>
      <w:bookmarkStart w:id="549" w:name="_Hlt73977088"/>
      <w:bookmarkStart w:id="550" w:name="_Hlt77655714"/>
      <w:bookmarkStart w:id="551" w:name="_Hlt79561721"/>
      <w:bookmarkStart w:id="552" w:name="_Toc246747704"/>
      <w:bookmarkStart w:id="553" w:name="_Toc359012"/>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EB537C">
        <w:t>SUMMARY OF DATA AND GUIDANCE FOR THE INVESTIGATOR</w:t>
      </w:r>
      <w:bookmarkEnd w:id="552"/>
      <w:bookmarkEnd w:id="553"/>
    </w:p>
    <w:p w14:paraId="1F6C20FA" w14:textId="48257E12" w:rsidR="00CB0F22" w:rsidRDefault="00CB0F22" w:rsidP="0025348F">
      <w:pPr>
        <w:pStyle w:val="CommentText"/>
        <w:jc w:val="both"/>
        <w:rPr>
          <w:i/>
          <w:color w:val="0033CC"/>
          <w:sz w:val="24"/>
          <w:szCs w:val="24"/>
        </w:rPr>
      </w:pPr>
      <w:r w:rsidRPr="005D5ACB">
        <w:rPr>
          <w:i/>
          <w:color w:val="0033CC"/>
          <w:sz w:val="24"/>
          <w:szCs w:val="24"/>
        </w:rPr>
        <w:t>For first-time-in-</w:t>
      </w:r>
      <w:r w:rsidR="007B1E67">
        <w:rPr>
          <w:i/>
          <w:color w:val="0033CC"/>
          <w:sz w:val="24"/>
          <w:szCs w:val="24"/>
        </w:rPr>
        <w:t>man</w:t>
      </w:r>
      <w:r w:rsidR="007B1E67" w:rsidRPr="005D5ACB">
        <w:rPr>
          <w:i/>
          <w:color w:val="0033CC"/>
          <w:sz w:val="24"/>
          <w:szCs w:val="24"/>
        </w:rPr>
        <w:t xml:space="preserve"> </w:t>
      </w:r>
      <w:r w:rsidRPr="005D5ACB">
        <w:rPr>
          <w:i/>
          <w:color w:val="0033CC"/>
          <w:sz w:val="24"/>
          <w:szCs w:val="24"/>
        </w:rPr>
        <w:t xml:space="preserve">IBs, state that no data are available on the relationship of AEs to administration of the </w:t>
      </w:r>
      <w:r w:rsidR="006A3444">
        <w:rPr>
          <w:i/>
          <w:color w:val="0033CC"/>
          <w:sz w:val="24"/>
          <w:szCs w:val="24"/>
        </w:rPr>
        <w:t>IMP</w:t>
      </w:r>
      <w:r w:rsidRPr="005D5ACB">
        <w:rPr>
          <w:i/>
          <w:color w:val="0033CC"/>
          <w:sz w:val="24"/>
          <w:szCs w:val="24"/>
        </w:rPr>
        <w:t>, because no studies have yet been conducted in human subjects.</w:t>
      </w:r>
      <w:r>
        <w:rPr>
          <w:i/>
          <w:color w:val="0033CC"/>
          <w:sz w:val="24"/>
          <w:szCs w:val="24"/>
        </w:rPr>
        <w:t xml:space="preserve"> </w:t>
      </w:r>
      <w:r w:rsidRPr="005D5ACB">
        <w:rPr>
          <w:i/>
          <w:color w:val="0033CC"/>
          <w:sz w:val="24"/>
          <w:szCs w:val="24"/>
        </w:rPr>
        <w:t xml:space="preserve"> For </w:t>
      </w:r>
      <w:r w:rsidR="006A3444">
        <w:rPr>
          <w:i/>
          <w:color w:val="0033CC"/>
          <w:sz w:val="24"/>
          <w:szCs w:val="24"/>
        </w:rPr>
        <w:t>IMP</w:t>
      </w:r>
      <w:r w:rsidRPr="005D5ACB">
        <w:rPr>
          <w:i/>
          <w:color w:val="0033CC"/>
          <w:sz w:val="24"/>
          <w:szCs w:val="24"/>
        </w:rPr>
        <w:t xml:space="preserve">s in early phase development, state that limited data are available on the relationship of AEs to administration of the </w:t>
      </w:r>
      <w:r w:rsidR="006A3444">
        <w:rPr>
          <w:i/>
          <w:color w:val="0033CC"/>
          <w:sz w:val="24"/>
          <w:szCs w:val="24"/>
        </w:rPr>
        <w:t>IMP</w:t>
      </w:r>
      <w:r w:rsidRPr="005D5ACB">
        <w:rPr>
          <w:i/>
          <w:color w:val="0033CC"/>
          <w:sz w:val="24"/>
          <w:szCs w:val="24"/>
        </w:rPr>
        <w:t>, because clinical experience is limited.</w:t>
      </w:r>
      <w:r>
        <w:rPr>
          <w:i/>
          <w:color w:val="0033CC"/>
          <w:sz w:val="24"/>
          <w:szCs w:val="24"/>
        </w:rPr>
        <w:t xml:space="preserve"> </w:t>
      </w:r>
      <w:r w:rsidRPr="005D5ACB">
        <w:rPr>
          <w:i/>
          <w:color w:val="0033CC"/>
          <w:sz w:val="24"/>
          <w:szCs w:val="24"/>
        </w:rPr>
        <w:t xml:space="preserve"> In this case, state that the guidance for the investigator is based on nonclinical data and on the results of any Phase I/II studies.</w:t>
      </w:r>
    </w:p>
    <w:p w14:paraId="21A0B8C1" w14:textId="77777777" w:rsidR="003204C2" w:rsidRPr="003204C2" w:rsidRDefault="003204C2" w:rsidP="0025348F">
      <w:pPr>
        <w:autoSpaceDE w:val="0"/>
        <w:autoSpaceDN w:val="0"/>
        <w:adjustRightInd w:val="0"/>
        <w:spacing w:after="0" w:line="240" w:lineRule="auto"/>
        <w:jc w:val="both"/>
        <w:rPr>
          <w:rFonts w:eastAsia="Times New Roman" w:cs="Times New Roman"/>
          <w:i/>
          <w:color w:val="0033CC"/>
          <w:szCs w:val="24"/>
        </w:rPr>
      </w:pPr>
      <w:r w:rsidRPr="003204C2">
        <w:rPr>
          <w:rFonts w:eastAsia="Times New Roman" w:cs="Times New Roman"/>
          <w:i/>
          <w:color w:val="0033CC"/>
          <w:szCs w:val="24"/>
        </w:rPr>
        <w:t xml:space="preserve">The overall aim of this section is to provide the investigator with a clear understanding of the possible risks and adverse reactions, and of the specific tests, observations, and precautions that may be needed for a clinical trial. This understanding should be based on the available physical, chemical, pharmaceutical, pharmacological, toxicological, and clinical information on the IMP. Guidance should also be provided to the clinical investigator on the recognition and treatment of possible overdose and adverse drug reactions that are based on previous human experience and on the pharmacology of the investigational product. </w:t>
      </w:r>
    </w:p>
    <w:p w14:paraId="2DDC7B69" w14:textId="77777777" w:rsidR="003204C2" w:rsidRPr="003204C2" w:rsidRDefault="003204C2" w:rsidP="0025348F">
      <w:pPr>
        <w:autoSpaceDE w:val="0"/>
        <w:autoSpaceDN w:val="0"/>
        <w:adjustRightInd w:val="0"/>
        <w:spacing w:after="0" w:line="240" w:lineRule="auto"/>
        <w:jc w:val="both"/>
        <w:rPr>
          <w:rFonts w:eastAsia="Times New Roman" w:cs="Times New Roman"/>
          <w:i/>
          <w:color w:val="0033CC"/>
          <w:szCs w:val="24"/>
        </w:rPr>
      </w:pPr>
    </w:p>
    <w:p w14:paraId="7E7746EE" w14:textId="51E115F5" w:rsidR="003204C2" w:rsidRPr="003204C2" w:rsidRDefault="003204C2" w:rsidP="0025348F">
      <w:pPr>
        <w:autoSpaceDE w:val="0"/>
        <w:autoSpaceDN w:val="0"/>
        <w:adjustRightInd w:val="0"/>
        <w:spacing w:after="0" w:line="240" w:lineRule="auto"/>
        <w:jc w:val="both"/>
        <w:rPr>
          <w:rFonts w:eastAsia="Times New Roman" w:cs="Times New Roman"/>
          <w:i/>
          <w:color w:val="0033CC"/>
          <w:szCs w:val="24"/>
        </w:rPr>
      </w:pPr>
      <w:r w:rsidRPr="003204C2">
        <w:rPr>
          <w:rFonts w:eastAsia="Times New Roman" w:cs="Times New Roman"/>
          <w:i/>
          <w:color w:val="0033CC"/>
          <w:szCs w:val="24"/>
        </w:rPr>
        <w:t xml:space="preserve">This section should include risks related to the IMP, as well as critical raw materials, excipients, conditioning regime, procedures related to the IMP and its administration. </w:t>
      </w:r>
    </w:p>
    <w:p w14:paraId="4613B829" w14:textId="77777777" w:rsidR="00572782" w:rsidRDefault="00572782" w:rsidP="0025348F">
      <w:pPr>
        <w:jc w:val="both"/>
        <w:rPr>
          <w:i/>
          <w:color w:val="0033CC"/>
        </w:rPr>
      </w:pPr>
    </w:p>
    <w:p w14:paraId="68D4C844" w14:textId="61625440" w:rsidR="00572782" w:rsidRPr="006C5D02" w:rsidRDefault="00572782" w:rsidP="0025348F">
      <w:pPr>
        <w:jc w:val="both"/>
        <w:rPr>
          <w:i/>
          <w:color w:val="0033CC"/>
        </w:rPr>
      </w:pPr>
      <w:r>
        <w:rPr>
          <w:i/>
          <w:color w:val="0033CC"/>
        </w:rPr>
        <w:t>The following subheadings may be helpful, but do not all need to be included if not relevant.</w:t>
      </w:r>
    </w:p>
    <w:p w14:paraId="715D7ECD" w14:textId="1EB98BE5" w:rsidR="00B91A2B" w:rsidRDefault="00B91A2B" w:rsidP="005D7E37">
      <w:pPr>
        <w:pStyle w:val="Heading2"/>
        <w:tabs>
          <w:tab w:val="clear" w:pos="0"/>
        </w:tabs>
        <w:rPr>
          <w:sz w:val="28"/>
          <w:szCs w:val="28"/>
        </w:rPr>
      </w:pPr>
      <w:bookmarkStart w:id="554" w:name="_Toc246747705"/>
      <w:bookmarkStart w:id="555" w:name="_Toc359013"/>
      <w:r>
        <w:rPr>
          <w:sz w:val="28"/>
          <w:szCs w:val="28"/>
        </w:rPr>
        <w:lastRenderedPageBreak/>
        <w:t>Summary of pre-clinical and clinical data</w:t>
      </w:r>
      <w:r w:rsidRPr="00862BF0">
        <w:rPr>
          <w:sz w:val="28"/>
          <w:szCs w:val="28"/>
        </w:rPr>
        <w:t xml:space="preserve"> </w:t>
      </w:r>
    </w:p>
    <w:p w14:paraId="4EB45C79" w14:textId="702D6EA6" w:rsidR="005D7E37" w:rsidRPr="00862BF0" w:rsidRDefault="0005779B" w:rsidP="005D7E37">
      <w:pPr>
        <w:pStyle w:val="Heading2"/>
        <w:rPr>
          <w:sz w:val="28"/>
          <w:szCs w:val="28"/>
        </w:rPr>
      </w:pPr>
      <w:bookmarkStart w:id="556" w:name="_Toc246747706"/>
      <w:bookmarkStart w:id="557" w:name="_Toc359014"/>
      <w:bookmarkEnd w:id="554"/>
      <w:bookmarkEnd w:id="555"/>
      <w:r>
        <w:rPr>
          <w:sz w:val="28"/>
          <w:szCs w:val="28"/>
        </w:rPr>
        <w:t>Dosage</w:t>
      </w:r>
      <w:r w:rsidRPr="00862BF0">
        <w:rPr>
          <w:sz w:val="28"/>
          <w:szCs w:val="28"/>
        </w:rPr>
        <w:t xml:space="preserve"> </w:t>
      </w:r>
      <w:r w:rsidR="005D7E37" w:rsidRPr="00862BF0">
        <w:rPr>
          <w:sz w:val="28"/>
          <w:szCs w:val="28"/>
        </w:rPr>
        <w:t>and Method of Administration</w:t>
      </w:r>
      <w:bookmarkEnd w:id="556"/>
      <w:bookmarkEnd w:id="557"/>
    </w:p>
    <w:p w14:paraId="2695AA84" w14:textId="77777777" w:rsidR="005D7E37" w:rsidRDefault="005D7E37" w:rsidP="005D7E37">
      <w:pPr>
        <w:pStyle w:val="Heading2"/>
        <w:rPr>
          <w:sz w:val="28"/>
          <w:szCs w:val="28"/>
        </w:rPr>
      </w:pPr>
      <w:bookmarkStart w:id="558" w:name="_Toc246747707"/>
      <w:bookmarkStart w:id="559" w:name="_Toc359015"/>
      <w:r w:rsidRPr="00862BF0">
        <w:rPr>
          <w:sz w:val="28"/>
          <w:szCs w:val="28"/>
        </w:rPr>
        <w:t>Contraindications</w:t>
      </w:r>
      <w:bookmarkEnd w:id="558"/>
      <w:bookmarkEnd w:id="559"/>
    </w:p>
    <w:p w14:paraId="1A54012B" w14:textId="29E00873" w:rsidR="00973C9C" w:rsidRPr="00FA1911" w:rsidRDefault="00973C9C" w:rsidP="00973C9C">
      <w:pPr>
        <w:rPr>
          <w:i/>
          <w:color w:val="0033CC"/>
        </w:rPr>
      </w:pPr>
      <w:r w:rsidRPr="00FA1911">
        <w:rPr>
          <w:i/>
          <w:color w:val="0033CC"/>
        </w:rPr>
        <w:t>This section can contain the exclusio</w:t>
      </w:r>
      <w:r>
        <w:rPr>
          <w:i/>
          <w:color w:val="0033CC"/>
        </w:rPr>
        <w:t xml:space="preserve">n criteria </w:t>
      </w:r>
      <w:r w:rsidRPr="00FA1911">
        <w:rPr>
          <w:i/>
          <w:color w:val="0033CC"/>
        </w:rPr>
        <w:t xml:space="preserve">for </w:t>
      </w:r>
      <w:r>
        <w:rPr>
          <w:i/>
          <w:color w:val="0033CC"/>
        </w:rPr>
        <w:t>the trial or/or any specific contra indications known</w:t>
      </w:r>
      <w:r w:rsidRPr="00FA1911">
        <w:rPr>
          <w:i/>
          <w:color w:val="0033CC"/>
        </w:rPr>
        <w:t xml:space="preserve"> the protocol</w:t>
      </w:r>
      <w:r>
        <w:rPr>
          <w:i/>
          <w:color w:val="0033CC"/>
        </w:rPr>
        <w:t>.</w:t>
      </w:r>
      <w:r w:rsidRPr="00FA1911">
        <w:rPr>
          <w:i/>
          <w:color w:val="0033CC"/>
        </w:rPr>
        <w:t xml:space="preserve"> </w:t>
      </w:r>
    </w:p>
    <w:p w14:paraId="462079CA" w14:textId="252026F9" w:rsidR="00FA1911" w:rsidRPr="00FA1911" w:rsidRDefault="00FA1911" w:rsidP="00FA1911">
      <w:pPr>
        <w:rPr>
          <w:i/>
          <w:color w:val="0033CC"/>
        </w:rPr>
      </w:pPr>
      <w:r w:rsidRPr="00FA1911">
        <w:rPr>
          <w:i/>
          <w:color w:val="0033CC"/>
        </w:rPr>
        <w:t xml:space="preserve"> </w:t>
      </w:r>
      <w:r>
        <w:rPr>
          <w:i/>
          <w:color w:val="0033CC"/>
        </w:rPr>
        <w:t>[name of product]</w:t>
      </w:r>
      <w:r w:rsidRPr="00D36B36">
        <w:rPr>
          <w:i/>
          <w:color w:val="0033CC"/>
        </w:rPr>
        <w:t xml:space="preserve"> </w:t>
      </w:r>
      <w:r w:rsidRPr="003204C2">
        <w:rPr>
          <w:i/>
          <w:color w:val="0033CC"/>
        </w:rPr>
        <w:t xml:space="preserve"> </w:t>
      </w:r>
      <w:r w:rsidRPr="00FA1911">
        <w:rPr>
          <w:i/>
          <w:color w:val="0033CC"/>
        </w:rPr>
        <w:t xml:space="preserve">must be administered according to protocols approved by UCL. </w:t>
      </w:r>
    </w:p>
    <w:p w14:paraId="6ABFD925" w14:textId="77777777" w:rsidR="005D7E37" w:rsidRDefault="005D7E37" w:rsidP="005D7E37">
      <w:pPr>
        <w:pStyle w:val="Heading2"/>
        <w:rPr>
          <w:sz w:val="28"/>
          <w:szCs w:val="28"/>
        </w:rPr>
      </w:pPr>
      <w:bookmarkStart w:id="560" w:name="_Toc246747708"/>
      <w:bookmarkStart w:id="561" w:name="_Toc359016"/>
      <w:r w:rsidRPr="00862BF0">
        <w:rPr>
          <w:sz w:val="28"/>
          <w:szCs w:val="28"/>
        </w:rPr>
        <w:t>Special Warnings and Special Precautions for Use</w:t>
      </w:r>
      <w:bookmarkEnd w:id="560"/>
      <w:bookmarkEnd w:id="561"/>
    </w:p>
    <w:p w14:paraId="41D1756C" w14:textId="007F9906" w:rsidR="003204C2" w:rsidRPr="003204C2" w:rsidRDefault="003204C2" w:rsidP="003204C2">
      <w:pPr>
        <w:rPr>
          <w:i/>
          <w:color w:val="0033CC"/>
        </w:rPr>
      </w:pPr>
      <w:r>
        <w:rPr>
          <w:i/>
          <w:color w:val="0033CC"/>
        </w:rPr>
        <w:t>[name of product]</w:t>
      </w:r>
      <w:r w:rsidRPr="00D36B36">
        <w:rPr>
          <w:i/>
          <w:color w:val="0033CC"/>
        </w:rPr>
        <w:t xml:space="preserve"> </w:t>
      </w:r>
      <w:r w:rsidRPr="003204C2">
        <w:rPr>
          <w:i/>
          <w:color w:val="0033CC"/>
        </w:rPr>
        <w:t xml:space="preserve"> is intended for investigational use only by selected Investigators familiar with information in this Investigator’s Brochure and experienced in conducting clinical studies.</w:t>
      </w:r>
    </w:p>
    <w:p w14:paraId="60E887A2" w14:textId="77777777" w:rsidR="005D7E37" w:rsidRPr="00862BF0" w:rsidRDefault="005D7E37" w:rsidP="005D7E37">
      <w:pPr>
        <w:pStyle w:val="Heading2"/>
        <w:rPr>
          <w:sz w:val="28"/>
          <w:szCs w:val="28"/>
        </w:rPr>
      </w:pPr>
      <w:bookmarkStart w:id="562" w:name="_Toc246747709"/>
      <w:bookmarkStart w:id="563" w:name="_Toc359017"/>
      <w:r w:rsidRPr="00862BF0">
        <w:rPr>
          <w:sz w:val="28"/>
          <w:szCs w:val="28"/>
        </w:rPr>
        <w:t>Interactions</w:t>
      </w:r>
      <w:bookmarkEnd w:id="562"/>
      <w:bookmarkEnd w:id="563"/>
    </w:p>
    <w:p w14:paraId="76A68B33" w14:textId="77777777" w:rsidR="005D7E37" w:rsidRPr="00862BF0" w:rsidRDefault="005D7E37" w:rsidP="005D7E37">
      <w:pPr>
        <w:pStyle w:val="Heading2"/>
        <w:rPr>
          <w:sz w:val="28"/>
          <w:szCs w:val="28"/>
        </w:rPr>
      </w:pPr>
      <w:bookmarkStart w:id="564" w:name="_Toc246747710"/>
      <w:bookmarkStart w:id="565" w:name="_Toc359018"/>
      <w:r w:rsidRPr="00862BF0">
        <w:rPr>
          <w:sz w:val="28"/>
          <w:szCs w:val="28"/>
        </w:rPr>
        <w:t>Use during Pregnancy and Lactation</w:t>
      </w:r>
      <w:bookmarkEnd w:id="564"/>
      <w:bookmarkEnd w:id="565"/>
    </w:p>
    <w:p w14:paraId="3EDB1DB6" w14:textId="77777777" w:rsidR="005D7E37" w:rsidRDefault="005D7E37" w:rsidP="005D7E37">
      <w:pPr>
        <w:pStyle w:val="Heading2"/>
        <w:rPr>
          <w:sz w:val="28"/>
          <w:szCs w:val="28"/>
        </w:rPr>
      </w:pPr>
      <w:bookmarkStart w:id="566" w:name="_Toc246747711"/>
      <w:bookmarkStart w:id="567" w:name="_Toc359019"/>
      <w:r w:rsidRPr="00862BF0">
        <w:rPr>
          <w:sz w:val="28"/>
          <w:szCs w:val="28"/>
        </w:rPr>
        <w:t>Undesirable Effects</w:t>
      </w:r>
      <w:bookmarkEnd w:id="566"/>
      <w:bookmarkEnd w:id="567"/>
    </w:p>
    <w:p w14:paraId="6E79274F" w14:textId="57E759F2" w:rsidR="003204C2" w:rsidRDefault="003204C2" w:rsidP="003204C2">
      <w:pPr>
        <w:rPr>
          <w:i/>
          <w:color w:val="0033CC"/>
        </w:rPr>
      </w:pPr>
      <w:r w:rsidRPr="003204C2">
        <w:rPr>
          <w:i/>
          <w:color w:val="0033CC"/>
        </w:rPr>
        <w:t>Detail significant known and potential risks with the product and discuss how this is being mitigated.</w:t>
      </w:r>
    </w:p>
    <w:p w14:paraId="1134E915" w14:textId="77777777" w:rsidR="00240E66" w:rsidRDefault="00240E66" w:rsidP="00240E66">
      <w:pPr>
        <w:rPr>
          <w:i/>
          <w:color w:val="0033CC"/>
        </w:rPr>
      </w:pPr>
      <w:r>
        <w:rPr>
          <w:i/>
          <w:color w:val="0033CC"/>
        </w:rPr>
        <w:t xml:space="preserve">For ATIMPs the following should be considered to be included: </w:t>
      </w:r>
    </w:p>
    <w:p w14:paraId="76E77978" w14:textId="248DB1A9" w:rsidR="00240E66" w:rsidRPr="00240E66" w:rsidRDefault="00240E66" w:rsidP="00240E66">
      <w:pPr>
        <w:pStyle w:val="ListParagraph"/>
        <w:numPr>
          <w:ilvl w:val="0"/>
          <w:numId w:val="22"/>
        </w:numPr>
        <w:rPr>
          <w:i/>
          <w:color w:val="0033CC"/>
        </w:rPr>
      </w:pPr>
      <w:r w:rsidRPr="00240E66">
        <w:rPr>
          <w:i/>
          <w:color w:val="0033CC"/>
        </w:rPr>
        <w:t>Information obtained from on-going risk analysis based on existing knowledge of the type of product and its intended use including risk associated with the application method (e.g. surgery, concomitant medication, associated devices);</w:t>
      </w:r>
    </w:p>
    <w:p w14:paraId="12FE73AC" w14:textId="79B78287" w:rsidR="00240E66" w:rsidRPr="00240E66" w:rsidRDefault="00240E66" w:rsidP="00240E66">
      <w:pPr>
        <w:pStyle w:val="ListParagraph"/>
        <w:numPr>
          <w:ilvl w:val="0"/>
          <w:numId w:val="22"/>
        </w:numPr>
        <w:rPr>
          <w:i/>
          <w:color w:val="0033CC"/>
        </w:rPr>
      </w:pPr>
      <w:r w:rsidRPr="00240E66">
        <w:rPr>
          <w:i/>
          <w:color w:val="0033CC"/>
        </w:rPr>
        <w:t>Information on the risks due to product failure;</w:t>
      </w:r>
    </w:p>
    <w:p w14:paraId="433DA798" w14:textId="541F700E" w:rsidR="00240E66" w:rsidRPr="00240E66" w:rsidRDefault="00240E66" w:rsidP="00240E66">
      <w:pPr>
        <w:pStyle w:val="ListParagraph"/>
        <w:numPr>
          <w:ilvl w:val="0"/>
          <w:numId w:val="22"/>
        </w:numPr>
        <w:rPr>
          <w:i/>
          <w:color w:val="0033CC"/>
        </w:rPr>
      </w:pPr>
      <w:r w:rsidRPr="00240E66">
        <w:rPr>
          <w:i/>
          <w:color w:val="0033CC"/>
        </w:rPr>
        <w:lastRenderedPageBreak/>
        <w:t xml:space="preserve"> Information on short and long term safety issues particular to ATIMPs such as infections, immunogenicity/immunosuppression and malignant transformation as well as those related to medical devices for combined ATIMPs.</w:t>
      </w:r>
    </w:p>
    <w:p w14:paraId="25F9B026" w14:textId="77777777" w:rsidR="00240E66" w:rsidRPr="003204C2" w:rsidRDefault="00240E66" w:rsidP="003204C2">
      <w:pPr>
        <w:rPr>
          <w:i/>
          <w:color w:val="0033CC"/>
        </w:rPr>
      </w:pPr>
    </w:p>
    <w:p w14:paraId="2A7E5E63" w14:textId="77777777" w:rsidR="005D7E37" w:rsidRDefault="005D7E37" w:rsidP="005D7E37">
      <w:pPr>
        <w:pStyle w:val="Heading2"/>
        <w:rPr>
          <w:sz w:val="28"/>
          <w:szCs w:val="28"/>
        </w:rPr>
      </w:pPr>
      <w:bookmarkStart w:id="568" w:name="_Toc246747712"/>
      <w:bookmarkStart w:id="569" w:name="_Toc359020"/>
      <w:r w:rsidRPr="00862BF0">
        <w:rPr>
          <w:sz w:val="28"/>
          <w:szCs w:val="28"/>
        </w:rPr>
        <w:t>Overdose</w:t>
      </w:r>
      <w:bookmarkEnd w:id="568"/>
      <w:bookmarkEnd w:id="569"/>
    </w:p>
    <w:p w14:paraId="79B2376F" w14:textId="299DA8AE" w:rsidR="003204C2" w:rsidRPr="00B70F70" w:rsidRDefault="003204C2" w:rsidP="00B70F70">
      <w:pPr>
        <w:rPr>
          <w:i/>
          <w:color w:val="0033CC"/>
        </w:rPr>
      </w:pPr>
      <w:r w:rsidRPr="00B70F70">
        <w:rPr>
          <w:i/>
          <w:color w:val="0033CC"/>
        </w:rPr>
        <w:t>Possible wording for F</w:t>
      </w:r>
      <w:r w:rsidR="00572782" w:rsidRPr="00B70F70">
        <w:rPr>
          <w:i/>
          <w:color w:val="0033CC"/>
        </w:rPr>
        <w:t xml:space="preserve">irst </w:t>
      </w:r>
      <w:r w:rsidRPr="00B70F70">
        <w:rPr>
          <w:i/>
          <w:color w:val="0033CC"/>
        </w:rPr>
        <w:t>T</w:t>
      </w:r>
      <w:r w:rsidR="00572782" w:rsidRPr="00B70F70">
        <w:rPr>
          <w:i/>
          <w:color w:val="0033CC"/>
        </w:rPr>
        <w:t xml:space="preserve">ime </w:t>
      </w:r>
      <w:r w:rsidRPr="00B70F70">
        <w:rPr>
          <w:i/>
          <w:color w:val="0033CC"/>
        </w:rPr>
        <w:t>I</w:t>
      </w:r>
      <w:r w:rsidR="00572782" w:rsidRPr="00B70F70">
        <w:rPr>
          <w:i/>
          <w:color w:val="0033CC"/>
        </w:rPr>
        <w:t xml:space="preserve">n </w:t>
      </w:r>
      <w:r w:rsidRPr="00B70F70">
        <w:rPr>
          <w:i/>
          <w:color w:val="0033CC"/>
        </w:rPr>
        <w:t>M</w:t>
      </w:r>
      <w:r w:rsidR="00572782" w:rsidRPr="00B70F70">
        <w:rPr>
          <w:i/>
          <w:color w:val="0033CC"/>
        </w:rPr>
        <w:t>an (FTIM)</w:t>
      </w:r>
      <w:r w:rsidRPr="00B70F70">
        <w:rPr>
          <w:i/>
          <w:color w:val="0033CC"/>
        </w:rPr>
        <w:t xml:space="preserve"> Trial….</w:t>
      </w:r>
    </w:p>
    <w:p w14:paraId="35C9C554" w14:textId="07A18560" w:rsidR="00D36B36" w:rsidRPr="00B70F70" w:rsidRDefault="00D36B36" w:rsidP="00B70F70">
      <w:pPr>
        <w:rPr>
          <w:i/>
          <w:color w:val="0033CC"/>
        </w:rPr>
      </w:pPr>
      <w:r w:rsidRPr="00B70F70">
        <w:rPr>
          <w:i/>
          <w:color w:val="0033CC"/>
        </w:rPr>
        <w:t>No data from clinical studies are available regarding overdose</w:t>
      </w:r>
      <w:r w:rsidRPr="00D36B36">
        <w:rPr>
          <w:i/>
          <w:color w:val="0033CC"/>
        </w:rPr>
        <w:t xml:space="preserve"> of</w:t>
      </w:r>
      <w:r w:rsidRPr="00B70F70">
        <w:rPr>
          <w:i/>
          <w:color w:val="0033CC"/>
        </w:rPr>
        <w:t xml:space="preserve"> </w:t>
      </w:r>
      <w:r>
        <w:rPr>
          <w:i/>
          <w:color w:val="0033CC"/>
        </w:rPr>
        <w:t>[name of product]</w:t>
      </w:r>
      <w:r w:rsidRPr="00B70F70">
        <w:rPr>
          <w:i/>
          <w:color w:val="0033CC"/>
        </w:rPr>
        <w:t>.</w:t>
      </w:r>
    </w:p>
    <w:p w14:paraId="594A8188" w14:textId="26846E1F" w:rsidR="003204C2" w:rsidRPr="003204C2" w:rsidRDefault="005D7E37" w:rsidP="00D36B36">
      <w:pPr>
        <w:pStyle w:val="Heading2"/>
        <w:rPr>
          <w:sz w:val="28"/>
          <w:szCs w:val="28"/>
        </w:rPr>
      </w:pPr>
      <w:bookmarkStart w:id="570" w:name="_Toc246747713"/>
      <w:bookmarkStart w:id="571" w:name="_Toc359021"/>
      <w:r w:rsidRPr="00862BF0">
        <w:rPr>
          <w:sz w:val="28"/>
          <w:szCs w:val="28"/>
        </w:rPr>
        <w:t>Drug Abuse and Dependency</w:t>
      </w:r>
      <w:bookmarkEnd w:id="570"/>
      <w:bookmarkEnd w:id="571"/>
    </w:p>
    <w:p w14:paraId="0E877481" w14:textId="379C1C79" w:rsidR="003204C2" w:rsidRPr="00B70F70" w:rsidRDefault="003204C2" w:rsidP="00B70F70">
      <w:pPr>
        <w:rPr>
          <w:i/>
          <w:color w:val="0033CC"/>
        </w:rPr>
      </w:pPr>
      <w:r w:rsidRPr="00B70F70">
        <w:rPr>
          <w:i/>
          <w:color w:val="0033CC"/>
        </w:rPr>
        <w:t>Possible wording for FTIM Trial….</w:t>
      </w:r>
    </w:p>
    <w:p w14:paraId="241A6A7A" w14:textId="37913928" w:rsidR="00D36B36" w:rsidRPr="00D36B36" w:rsidRDefault="00D36B36" w:rsidP="00D36B36">
      <w:pPr>
        <w:rPr>
          <w:i/>
          <w:color w:val="0033CC"/>
        </w:rPr>
      </w:pPr>
      <w:r w:rsidRPr="00D36B36">
        <w:rPr>
          <w:i/>
          <w:color w:val="0033CC"/>
        </w:rPr>
        <w:t xml:space="preserve">No studies have been conducted to evaluate the potential for abuse and dependence. Based on the mechanism of action and pharmacological activity, however, there is no evidence to suggest that </w:t>
      </w:r>
      <w:r w:rsidR="003204C2">
        <w:rPr>
          <w:i/>
          <w:color w:val="0033CC"/>
        </w:rPr>
        <w:t>[name of product]</w:t>
      </w:r>
      <w:r w:rsidR="003204C2">
        <w:rPr>
          <w:sz w:val="23"/>
          <w:szCs w:val="23"/>
        </w:rPr>
        <w:t xml:space="preserve"> </w:t>
      </w:r>
      <w:r w:rsidRPr="00D36B36">
        <w:rPr>
          <w:i/>
          <w:color w:val="0033CC"/>
        </w:rPr>
        <w:t>has potential for abuse or dependence.</w:t>
      </w:r>
    </w:p>
    <w:p w14:paraId="7B1ECADA" w14:textId="77777777" w:rsidR="005D7E37" w:rsidRDefault="005D7E37" w:rsidP="005D7E37">
      <w:pPr>
        <w:pStyle w:val="Heading2"/>
        <w:rPr>
          <w:sz w:val="28"/>
          <w:szCs w:val="28"/>
        </w:rPr>
      </w:pPr>
      <w:bookmarkStart w:id="572" w:name="_Toc465753540"/>
      <w:bookmarkStart w:id="573" w:name="_Toc359022"/>
      <w:r w:rsidRPr="00862BF0">
        <w:rPr>
          <w:sz w:val="28"/>
          <w:szCs w:val="28"/>
        </w:rPr>
        <w:t>Use and Handling</w:t>
      </w:r>
      <w:bookmarkEnd w:id="572"/>
      <w:bookmarkEnd w:id="573"/>
    </w:p>
    <w:p w14:paraId="5F666CD4" w14:textId="20DF2266" w:rsidR="00240E66" w:rsidRPr="00240E66" w:rsidRDefault="00240E66" w:rsidP="00240E66">
      <w:pPr>
        <w:rPr>
          <w:i/>
          <w:color w:val="0033CC"/>
        </w:rPr>
      </w:pPr>
      <w:r>
        <w:rPr>
          <w:i/>
          <w:color w:val="0033CC"/>
        </w:rPr>
        <w:t>For ATIMPs provide i</w:t>
      </w:r>
      <w:r w:rsidRPr="00240E66">
        <w:rPr>
          <w:i/>
          <w:color w:val="0033CC"/>
        </w:rPr>
        <w:t>nformation on the product safety handling, containment and disposal</w:t>
      </w:r>
      <w:r>
        <w:rPr>
          <w:i/>
          <w:color w:val="0033CC"/>
        </w:rPr>
        <w:t xml:space="preserve">. </w:t>
      </w:r>
    </w:p>
    <w:p w14:paraId="354E10DB" w14:textId="6CEB6467" w:rsidR="003204C2" w:rsidRPr="003204C2" w:rsidRDefault="003204C2" w:rsidP="003204C2">
      <w:pPr>
        <w:rPr>
          <w:i/>
          <w:color w:val="0033CC"/>
        </w:rPr>
      </w:pPr>
      <w:r w:rsidRPr="003204C2">
        <w:rPr>
          <w:i/>
          <w:color w:val="0033CC"/>
        </w:rPr>
        <w:t>Example of wording for GM material…</w:t>
      </w:r>
    </w:p>
    <w:p w14:paraId="161D6909" w14:textId="77777777" w:rsidR="00240E66" w:rsidRDefault="003204C2" w:rsidP="00240E66">
      <w:pPr>
        <w:rPr>
          <w:i/>
          <w:color w:val="0033CC"/>
        </w:rPr>
      </w:pPr>
      <w:r w:rsidRPr="003204C2">
        <w:rPr>
          <w:i/>
          <w:color w:val="0033CC"/>
        </w:rPr>
        <w:t>This IMP contains genetically-modified material. Local biosafety guidelines applicable for gene therapy products should be followed. Instructions for the preparation of the infusion solutions will be provided in the IMP management plan.</w:t>
      </w:r>
    </w:p>
    <w:p w14:paraId="38E5E5CE" w14:textId="77777777" w:rsidR="003204C2" w:rsidRPr="003204C2" w:rsidRDefault="003204C2" w:rsidP="003204C2">
      <w:pPr>
        <w:rPr>
          <w:i/>
          <w:color w:val="0033CC"/>
        </w:rPr>
      </w:pPr>
    </w:p>
    <w:p w14:paraId="5C390CD6" w14:textId="745A9635" w:rsidR="005D7E37" w:rsidRDefault="005D7E37" w:rsidP="00AE39FB">
      <w:pPr>
        <w:pStyle w:val="Heading2"/>
        <w:rPr>
          <w:sz w:val="28"/>
          <w:szCs w:val="28"/>
        </w:rPr>
      </w:pPr>
      <w:bookmarkStart w:id="574" w:name="_Toc512012300"/>
      <w:bookmarkStart w:id="575" w:name="_Toc514143327"/>
      <w:bookmarkStart w:id="576" w:name="_Toc515896654"/>
      <w:bookmarkStart w:id="577" w:name="_Toc359023"/>
      <w:bookmarkStart w:id="578" w:name="_Toc246747714"/>
      <w:r w:rsidRPr="00862BF0">
        <w:rPr>
          <w:sz w:val="28"/>
          <w:szCs w:val="28"/>
        </w:rPr>
        <w:lastRenderedPageBreak/>
        <w:t>Reference Safety Information</w:t>
      </w:r>
      <w:bookmarkEnd w:id="574"/>
      <w:bookmarkEnd w:id="575"/>
      <w:bookmarkEnd w:id="576"/>
      <w:r w:rsidR="00514AA6">
        <w:rPr>
          <w:sz w:val="28"/>
          <w:szCs w:val="28"/>
        </w:rPr>
        <w:t xml:space="preserve"> (RSI)</w:t>
      </w:r>
      <w:r w:rsidRPr="00862BF0">
        <w:rPr>
          <w:sz w:val="28"/>
          <w:szCs w:val="28"/>
        </w:rPr>
        <w:t xml:space="preserve"> </w:t>
      </w:r>
      <w:r w:rsidR="00AE39FB" w:rsidRPr="00862BF0">
        <w:rPr>
          <w:sz w:val="28"/>
          <w:szCs w:val="28"/>
        </w:rPr>
        <w:t>for Assessment of Expectedness of Serious Adverse Reactions</w:t>
      </w:r>
      <w:bookmarkEnd w:id="577"/>
    </w:p>
    <w:p w14:paraId="481DBE67" w14:textId="5A018028" w:rsidR="0052028B" w:rsidRPr="0052028B" w:rsidRDefault="0052028B" w:rsidP="0052028B">
      <w:pPr>
        <w:pStyle w:val="ListParagraph"/>
        <w:numPr>
          <w:ilvl w:val="0"/>
          <w:numId w:val="22"/>
        </w:numPr>
        <w:autoSpaceDE w:val="0"/>
        <w:autoSpaceDN w:val="0"/>
        <w:adjustRightInd w:val="0"/>
        <w:jc w:val="both"/>
        <w:rPr>
          <w:rFonts w:ascii="Times New Roman" w:eastAsiaTheme="minorHAnsi" w:hAnsi="Times New Roman" w:cstheme="minorBidi"/>
          <w:i/>
          <w:color w:val="0033CC"/>
        </w:rPr>
      </w:pPr>
      <w:r w:rsidRPr="0052028B">
        <w:rPr>
          <w:rFonts w:ascii="Times New Roman" w:eastAsiaTheme="minorHAnsi" w:hAnsi="Times New Roman" w:cstheme="minorBidi"/>
          <w:i/>
          <w:color w:val="0033CC"/>
        </w:rPr>
        <w:t xml:space="preserve">This safety section should contain a clear list or table of expected </w:t>
      </w:r>
      <w:r w:rsidR="00C85F4E">
        <w:rPr>
          <w:rFonts w:ascii="Times New Roman" w:eastAsiaTheme="minorHAnsi" w:hAnsi="Times New Roman" w:cstheme="minorBidi"/>
          <w:i/>
          <w:color w:val="0033CC"/>
        </w:rPr>
        <w:t xml:space="preserve">serious </w:t>
      </w:r>
      <w:r w:rsidRPr="0052028B">
        <w:rPr>
          <w:rFonts w:ascii="Times New Roman" w:eastAsiaTheme="minorHAnsi" w:hAnsi="Times New Roman" w:cstheme="minorBidi"/>
          <w:i/>
          <w:color w:val="0033CC"/>
        </w:rPr>
        <w:t xml:space="preserve">adverse </w:t>
      </w:r>
      <w:r w:rsidR="00C85F4E">
        <w:rPr>
          <w:rFonts w:ascii="Times New Roman" w:eastAsiaTheme="minorHAnsi" w:hAnsi="Times New Roman" w:cstheme="minorBidi"/>
          <w:i/>
          <w:color w:val="0033CC"/>
        </w:rPr>
        <w:t>reactions</w:t>
      </w:r>
      <w:r w:rsidR="00C85F4E" w:rsidRPr="0052028B">
        <w:rPr>
          <w:rFonts w:ascii="Times New Roman" w:eastAsiaTheme="minorHAnsi" w:hAnsi="Times New Roman" w:cstheme="minorBidi"/>
          <w:i/>
          <w:color w:val="0033CC"/>
        </w:rPr>
        <w:t xml:space="preserve"> </w:t>
      </w:r>
      <w:r w:rsidRPr="0052028B">
        <w:rPr>
          <w:rFonts w:ascii="Times New Roman" w:eastAsiaTheme="minorHAnsi" w:hAnsi="Times New Roman" w:cstheme="minorBidi"/>
          <w:i/>
          <w:color w:val="0033CC"/>
        </w:rPr>
        <w:t>(</w:t>
      </w:r>
      <w:r w:rsidR="00C85F4E">
        <w:rPr>
          <w:rFonts w:ascii="Times New Roman" w:eastAsiaTheme="minorHAnsi" w:hAnsi="Times New Roman" w:cstheme="minorBidi"/>
          <w:i/>
          <w:color w:val="0033CC"/>
        </w:rPr>
        <w:t>S</w:t>
      </w:r>
      <w:r w:rsidR="00C85F4E" w:rsidRPr="0052028B">
        <w:rPr>
          <w:rFonts w:ascii="Times New Roman" w:eastAsiaTheme="minorHAnsi" w:hAnsi="Times New Roman" w:cstheme="minorBidi"/>
          <w:i/>
          <w:color w:val="0033CC"/>
        </w:rPr>
        <w:t>A</w:t>
      </w:r>
      <w:r w:rsidR="00C85F4E">
        <w:rPr>
          <w:rFonts w:ascii="Times New Roman" w:eastAsiaTheme="minorHAnsi" w:hAnsi="Times New Roman" w:cstheme="minorBidi"/>
          <w:i/>
          <w:color w:val="0033CC"/>
        </w:rPr>
        <w:t>Rs</w:t>
      </w:r>
      <w:r w:rsidRPr="0052028B">
        <w:rPr>
          <w:rFonts w:ascii="Times New Roman" w:eastAsiaTheme="minorHAnsi" w:hAnsi="Times New Roman" w:cstheme="minorBidi"/>
          <w:i/>
          <w:color w:val="0033CC"/>
        </w:rPr>
        <w:t xml:space="preserve">) indicating severity and frequency for each listed </w:t>
      </w:r>
      <w:r w:rsidR="00C85F4E">
        <w:rPr>
          <w:rFonts w:ascii="Times New Roman" w:eastAsiaTheme="minorHAnsi" w:hAnsi="Times New Roman" w:cstheme="minorBidi"/>
          <w:i/>
          <w:color w:val="0033CC"/>
        </w:rPr>
        <w:t>S</w:t>
      </w:r>
      <w:r w:rsidR="00C85F4E" w:rsidRPr="0052028B">
        <w:rPr>
          <w:rFonts w:ascii="Times New Roman" w:eastAsiaTheme="minorHAnsi" w:hAnsi="Times New Roman" w:cstheme="minorBidi"/>
          <w:i/>
          <w:color w:val="0033CC"/>
        </w:rPr>
        <w:t>A</w:t>
      </w:r>
      <w:r w:rsidR="00C85F4E">
        <w:rPr>
          <w:rFonts w:ascii="Times New Roman" w:eastAsiaTheme="minorHAnsi" w:hAnsi="Times New Roman" w:cstheme="minorBidi"/>
          <w:i/>
          <w:color w:val="0033CC"/>
        </w:rPr>
        <w:t>R</w:t>
      </w:r>
      <w:r w:rsidRPr="0052028B">
        <w:rPr>
          <w:rFonts w:ascii="Times New Roman" w:eastAsiaTheme="minorHAnsi" w:hAnsi="Times New Roman" w:cstheme="minorBidi"/>
          <w:i/>
          <w:color w:val="0033CC"/>
        </w:rPr>
        <w:t xml:space="preserve">. The expected </w:t>
      </w:r>
      <w:r w:rsidR="00C85F4E">
        <w:rPr>
          <w:rFonts w:ascii="Times New Roman" w:eastAsiaTheme="minorHAnsi" w:hAnsi="Times New Roman" w:cstheme="minorBidi"/>
          <w:i/>
          <w:color w:val="0033CC"/>
        </w:rPr>
        <w:t>S</w:t>
      </w:r>
      <w:r w:rsidR="00C85F4E" w:rsidRPr="0052028B">
        <w:rPr>
          <w:rFonts w:ascii="Times New Roman" w:eastAsiaTheme="minorHAnsi" w:hAnsi="Times New Roman" w:cstheme="minorBidi"/>
          <w:i/>
          <w:color w:val="0033CC"/>
        </w:rPr>
        <w:t>A</w:t>
      </w:r>
      <w:r w:rsidR="00C85F4E">
        <w:rPr>
          <w:rFonts w:ascii="Times New Roman" w:eastAsiaTheme="minorHAnsi" w:hAnsi="Times New Roman" w:cstheme="minorBidi"/>
          <w:i/>
          <w:color w:val="0033CC"/>
        </w:rPr>
        <w:t>R</w:t>
      </w:r>
      <w:r w:rsidR="00C85F4E" w:rsidRPr="0052028B">
        <w:rPr>
          <w:rFonts w:ascii="Times New Roman" w:eastAsiaTheme="minorHAnsi" w:hAnsi="Times New Roman" w:cstheme="minorBidi"/>
          <w:i/>
          <w:color w:val="0033CC"/>
        </w:rPr>
        <w:t xml:space="preserve">s </w:t>
      </w:r>
      <w:r w:rsidRPr="0052028B">
        <w:rPr>
          <w:rFonts w:ascii="Times New Roman" w:eastAsiaTheme="minorHAnsi" w:hAnsi="Times New Roman" w:cstheme="minorBidi"/>
          <w:i/>
          <w:color w:val="0033CC"/>
        </w:rPr>
        <w:t xml:space="preserve">should be listed using </w:t>
      </w:r>
      <w:r w:rsidRPr="0052028B">
        <w:rPr>
          <w:rFonts w:ascii="Times New Roman" w:eastAsiaTheme="minorHAnsi" w:hAnsi="Times New Roman" w:cstheme="minorBidi"/>
          <w:bCs/>
          <w:i/>
          <w:color w:val="0033CC"/>
        </w:rPr>
        <w:t>Medical Dictionary for Regulatory Activities</w:t>
      </w:r>
      <w:r w:rsidRPr="0052028B">
        <w:rPr>
          <w:rFonts w:ascii="Times New Roman" w:eastAsiaTheme="minorHAnsi" w:hAnsi="Times New Roman" w:cstheme="minorBidi"/>
          <w:i/>
          <w:color w:val="0033CC"/>
        </w:rPr>
        <w:t xml:space="preserve"> (MedDRA) preferred terms, such as for example Common Terminology Criteria for Adverse Events [CTCAE].</w:t>
      </w:r>
    </w:p>
    <w:p w14:paraId="381E4285" w14:textId="77777777" w:rsidR="0052028B" w:rsidRPr="0052028B" w:rsidRDefault="0052028B" w:rsidP="0052028B">
      <w:pPr>
        <w:pStyle w:val="ListParagraph"/>
        <w:autoSpaceDE w:val="0"/>
        <w:autoSpaceDN w:val="0"/>
        <w:adjustRightInd w:val="0"/>
        <w:jc w:val="both"/>
        <w:rPr>
          <w:rFonts w:ascii="Times New Roman" w:eastAsiaTheme="minorHAnsi" w:hAnsi="Times New Roman" w:cstheme="minorBidi"/>
          <w:i/>
          <w:color w:val="0033CC"/>
        </w:rPr>
      </w:pPr>
    </w:p>
    <w:p w14:paraId="7BEABEA1" w14:textId="069E67E2" w:rsidR="0052028B" w:rsidRPr="0052028B" w:rsidRDefault="0052028B" w:rsidP="0052028B">
      <w:pPr>
        <w:pStyle w:val="ListParagraph"/>
        <w:numPr>
          <w:ilvl w:val="0"/>
          <w:numId w:val="22"/>
        </w:numPr>
        <w:autoSpaceDE w:val="0"/>
        <w:autoSpaceDN w:val="0"/>
        <w:adjustRightInd w:val="0"/>
        <w:jc w:val="both"/>
        <w:rPr>
          <w:rFonts w:ascii="Times New Roman" w:eastAsiaTheme="minorHAnsi" w:hAnsi="Times New Roman" w:cstheme="minorBidi"/>
          <w:i/>
          <w:color w:val="0033CC"/>
        </w:rPr>
      </w:pPr>
      <w:r w:rsidRPr="0052028B">
        <w:rPr>
          <w:rFonts w:ascii="Times New Roman" w:eastAsiaTheme="minorHAnsi" w:hAnsi="Times New Roman" w:cstheme="minorBidi"/>
          <w:i/>
          <w:color w:val="0033CC"/>
        </w:rPr>
        <w:t xml:space="preserve">The table of expected </w:t>
      </w:r>
      <w:r w:rsidR="006B3844">
        <w:rPr>
          <w:rFonts w:ascii="Times New Roman" w:eastAsiaTheme="minorHAnsi" w:hAnsi="Times New Roman" w:cstheme="minorBidi"/>
          <w:i/>
          <w:color w:val="0033CC"/>
        </w:rPr>
        <w:t>SAR</w:t>
      </w:r>
      <w:r w:rsidR="006B3844" w:rsidRPr="0052028B">
        <w:rPr>
          <w:rFonts w:ascii="Times New Roman" w:eastAsiaTheme="minorHAnsi" w:hAnsi="Times New Roman" w:cstheme="minorBidi"/>
          <w:i/>
          <w:color w:val="0033CC"/>
        </w:rPr>
        <w:t xml:space="preserve">s </w:t>
      </w:r>
      <w:r w:rsidRPr="0052028B">
        <w:rPr>
          <w:rFonts w:ascii="Times New Roman" w:eastAsiaTheme="minorHAnsi" w:hAnsi="Times New Roman" w:cstheme="minorBidi"/>
          <w:i/>
          <w:color w:val="0033CC"/>
        </w:rPr>
        <w:t>should contain columns for ‘Date added to IB’ and ‘Date removed from IB’ to assist with safety reporting.</w:t>
      </w:r>
    </w:p>
    <w:p w14:paraId="77A03047" w14:textId="77777777" w:rsidR="0052028B" w:rsidRPr="0052028B" w:rsidRDefault="0052028B" w:rsidP="0052028B">
      <w:pPr>
        <w:pStyle w:val="ListParagraph"/>
        <w:autoSpaceDE w:val="0"/>
        <w:autoSpaceDN w:val="0"/>
        <w:adjustRightInd w:val="0"/>
        <w:jc w:val="both"/>
        <w:rPr>
          <w:rFonts w:ascii="Times New Roman" w:eastAsiaTheme="minorHAnsi" w:hAnsi="Times New Roman" w:cstheme="minorBidi"/>
          <w:i/>
          <w:color w:val="0033CC"/>
        </w:rPr>
      </w:pPr>
    </w:p>
    <w:p w14:paraId="5769157E" w14:textId="6436B1D4" w:rsidR="0052028B" w:rsidRPr="0052028B" w:rsidRDefault="006B3844" w:rsidP="006B3844">
      <w:pPr>
        <w:pStyle w:val="ListParagraph"/>
        <w:numPr>
          <w:ilvl w:val="0"/>
          <w:numId w:val="22"/>
        </w:numPr>
        <w:autoSpaceDE w:val="0"/>
        <w:autoSpaceDN w:val="0"/>
        <w:adjustRightInd w:val="0"/>
        <w:jc w:val="both"/>
        <w:rPr>
          <w:rFonts w:ascii="Times New Roman" w:eastAsiaTheme="minorHAnsi" w:hAnsi="Times New Roman" w:cstheme="minorBidi"/>
          <w:i/>
          <w:color w:val="0033CC"/>
        </w:rPr>
      </w:pPr>
      <w:r>
        <w:rPr>
          <w:rFonts w:ascii="Times New Roman" w:eastAsiaTheme="minorHAnsi" w:hAnsi="Times New Roman" w:cstheme="minorBidi"/>
          <w:i/>
          <w:color w:val="0033CC"/>
        </w:rPr>
        <w:t xml:space="preserve">This section should be limited to expected SARs only. All observed adverse reactions including </w:t>
      </w:r>
      <w:r w:rsidRPr="006B3844">
        <w:rPr>
          <w:rFonts w:ascii="Times New Roman" w:eastAsiaTheme="minorHAnsi" w:hAnsi="Times New Roman" w:cstheme="minorBidi"/>
          <w:i/>
          <w:color w:val="0033CC"/>
        </w:rPr>
        <w:t xml:space="preserve">non-serious adverse reactions, suspected SARs that have occurred only once, and fatal and life-threatening SARs that are considered unexpected </w:t>
      </w:r>
      <w:r>
        <w:rPr>
          <w:rFonts w:ascii="Times New Roman" w:eastAsiaTheme="minorHAnsi" w:hAnsi="Times New Roman" w:cstheme="minorBidi"/>
          <w:i/>
          <w:color w:val="0033CC"/>
        </w:rPr>
        <w:t>should not be included in this section but described in the S</w:t>
      </w:r>
      <w:r w:rsidRPr="006B3844">
        <w:rPr>
          <w:rFonts w:ascii="Times New Roman" w:eastAsiaTheme="minorHAnsi" w:hAnsi="Times New Roman" w:cstheme="minorBidi"/>
          <w:i/>
          <w:color w:val="0033CC"/>
        </w:rPr>
        <w:t>ummary of data and guidance for the investigator</w:t>
      </w:r>
      <w:r>
        <w:rPr>
          <w:rFonts w:ascii="Times New Roman" w:eastAsiaTheme="minorHAnsi" w:hAnsi="Times New Roman" w:cstheme="minorBidi"/>
          <w:i/>
          <w:color w:val="0033CC"/>
        </w:rPr>
        <w:t xml:space="preserve"> section. </w:t>
      </w:r>
    </w:p>
    <w:p w14:paraId="756A6CCB" w14:textId="77777777" w:rsidR="0052028B" w:rsidRPr="0052028B" w:rsidRDefault="0052028B" w:rsidP="0052028B">
      <w:pPr>
        <w:pStyle w:val="ListParagraph"/>
        <w:autoSpaceDE w:val="0"/>
        <w:autoSpaceDN w:val="0"/>
        <w:adjustRightInd w:val="0"/>
        <w:jc w:val="both"/>
        <w:rPr>
          <w:rFonts w:ascii="Times New Roman" w:eastAsiaTheme="minorHAnsi" w:hAnsi="Times New Roman" w:cstheme="minorBidi"/>
          <w:i/>
          <w:color w:val="0033CC"/>
        </w:rPr>
      </w:pPr>
    </w:p>
    <w:p w14:paraId="0EDCA8C7" w14:textId="2151076E" w:rsidR="0052028B" w:rsidRDefault="0052028B" w:rsidP="0052028B">
      <w:pPr>
        <w:pStyle w:val="ListParagraph"/>
        <w:numPr>
          <w:ilvl w:val="0"/>
          <w:numId w:val="22"/>
        </w:numPr>
        <w:shd w:val="clear" w:color="auto" w:fill="FFFFFF"/>
        <w:rPr>
          <w:rFonts w:ascii="Times New Roman" w:eastAsiaTheme="minorHAnsi" w:hAnsi="Times New Roman" w:cstheme="minorBidi"/>
          <w:i/>
          <w:color w:val="0033CC"/>
        </w:rPr>
      </w:pPr>
      <w:r w:rsidRPr="0052028B">
        <w:rPr>
          <w:rFonts w:ascii="Times New Roman" w:eastAsiaTheme="minorHAnsi" w:hAnsi="Times New Roman" w:cstheme="minorBidi"/>
          <w:i/>
          <w:color w:val="0033CC"/>
        </w:rPr>
        <w:t xml:space="preserve">Example Expected </w:t>
      </w:r>
      <w:r w:rsidR="000D26C9">
        <w:rPr>
          <w:rFonts w:ascii="Times New Roman" w:eastAsiaTheme="minorHAnsi" w:hAnsi="Times New Roman" w:cstheme="minorBidi"/>
          <w:i/>
          <w:color w:val="0033CC"/>
        </w:rPr>
        <w:t xml:space="preserve">Serious </w:t>
      </w:r>
      <w:r w:rsidRPr="0052028B">
        <w:rPr>
          <w:rFonts w:ascii="Times New Roman" w:eastAsiaTheme="minorHAnsi" w:hAnsi="Times New Roman" w:cstheme="minorBidi"/>
          <w:i/>
          <w:color w:val="0033CC"/>
        </w:rPr>
        <w:t xml:space="preserve">Adverse </w:t>
      </w:r>
      <w:r w:rsidR="000D26C9">
        <w:rPr>
          <w:rFonts w:ascii="Times New Roman" w:eastAsiaTheme="minorHAnsi" w:hAnsi="Times New Roman" w:cstheme="minorBidi"/>
          <w:i/>
          <w:color w:val="0033CC"/>
        </w:rPr>
        <w:t>Reactions</w:t>
      </w:r>
      <w:r w:rsidR="001B6F71">
        <w:rPr>
          <w:rFonts w:ascii="Times New Roman" w:eastAsiaTheme="minorHAnsi" w:hAnsi="Times New Roman" w:cstheme="minorBidi"/>
          <w:i/>
          <w:color w:val="0033CC"/>
        </w:rPr>
        <w:t xml:space="preserve"> tables shown below.</w:t>
      </w:r>
    </w:p>
    <w:p w14:paraId="403CA5A5" w14:textId="77777777" w:rsidR="001B6F71" w:rsidRPr="0052028B" w:rsidRDefault="001B6F71" w:rsidP="0052028B">
      <w:pPr>
        <w:pStyle w:val="ListParagraph"/>
        <w:numPr>
          <w:ilvl w:val="0"/>
          <w:numId w:val="22"/>
        </w:numPr>
        <w:shd w:val="clear" w:color="auto" w:fill="FFFFFF"/>
        <w:rPr>
          <w:rFonts w:ascii="Times New Roman" w:eastAsiaTheme="minorHAnsi" w:hAnsi="Times New Roman" w:cstheme="minorBidi"/>
          <w:i/>
          <w:color w:val="0033CC"/>
        </w:rPr>
      </w:pPr>
    </w:p>
    <w:p w14:paraId="424385AD" w14:textId="17CF04D2" w:rsidR="0052028B" w:rsidRDefault="0052028B" w:rsidP="0052028B">
      <w:pPr>
        <w:pStyle w:val="ListParagraph"/>
        <w:numPr>
          <w:ilvl w:val="0"/>
          <w:numId w:val="22"/>
        </w:numPr>
        <w:shd w:val="clear" w:color="auto" w:fill="FFFFFF"/>
        <w:rPr>
          <w:rFonts w:ascii="Times New Roman" w:eastAsiaTheme="minorHAnsi" w:hAnsi="Times New Roman" w:cstheme="minorBidi"/>
          <w:i/>
          <w:color w:val="0033CC"/>
        </w:rPr>
      </w:pPr>
      <w:r w:rsidRPr="0052028B">
        <w:rPr>
          <w:rFonts w:ascii="Times New Roman" w:eastAsiaTheme="minorHAnsi" w:hAnsi="Times New Roman" w:cstheme="minorBidi"/>
          <w:i/>
          <w:color w:val="0033CC"/>
        </w:rPr>
        <w:t xml:space="preserve">The frequency of adverse reactions reported </w:t>
      </w:r>
      <w:r w:rsidR="00514AA6">
        <w:rPr>
          <w:rFonts w:ascii="Times New Roman" w:eastAsiaTheme="minorHAnsi" w:hAnsi="Times New Roman" w:cstheme="minorBidi"/>
          <w:i/>
          <w:color w:val="0033CC"/>
        </w:rPr>
        <w:t>as</w:t>
      </w:r>
      <w:r w:rsidR="00514AA6" w:rsidRPr="0052028B">
        <w:rPr>
          <w:rFonts w:ascii="Times New Roman" w:eastAsiaTheme="minorHAnsi" w:hAnsi="Times New Roman" w:cstheme="minorBidi"/>
          <w:i/>
          <w:color w:val="0033CC"/>
        </w:rPr>
        <w:t xml:space="preserve"> </w:t>
      </w:r>
      <w:r w:rsidRPr="0052028B">
        <w:rPr>
          <w:rFonts w:ascii="Times New Roman" w:eastAsiaTheme="minorHAnsi" w:hAnsi="Times New Roman" w:cstheme="minorBidi"/>
          <w:i/>
          <w:color w:val="0033CC"/>
        </w:rPr>
        <w:t>in the table below are derived from previous clinical trials and are defined using the following convention: very common (&gt;1/10), common (&gt; 1/100 to &lt;1/10), uncommon (&gt; 1/1,000 to &lt;1/100), rare (&gt; 1/10,000 to &lt;1/1,000), very rare (&lt; 1/10,000) not known.</w:t>
      </w:r>
      <w:r w:rsidR="001B6F71">
        <w:rPr>
          <w:rFonts w:ascii="Times New Roman" w:eastAsiaTheme="minorHAnsi" w:hAnsi="Times New Roman" w:cstheme="minorBidi"/>
          <w:i/>
          <w:color w:val="0033CC"/>
        </w:rPr>
        <w:t xml:space="preserve"> Use this convention where sufficient numbers of subjects have been exposed to the IMP/ATIMP.</w:t>
      </w:r>
    </w:p>
    <w:p w14:paraId="24E72593" w14:textId="77777777" w:rsidR="000D26C9" w:rsidRDefault="000D26C9" w:rsidP="000D26C9">
      <w:pPr>
        <w:pStyle w:val="ListParagraph"/>
        <w:numPr>
          <w:ilvl w:val="0"/>
          <w:numId w:val="22"/>
        </w:numPr>
        <w:shd w:val="clear" w:color="auto" w:fill="FFFFFF"/>
        <w:rPr>
          <w:rFonts w:ascii="Times New Roman" w:eastAsiaTheme="minorHAnsi" w:hAnsi="Times New Roman" w:cstheme="minorBidi"/>
          <w:i/>
          <w:color w:val="0033CC"/>
        </w:rPr>
      </w:pPr>
    </w:p>
    <w:p w14:paraId="101C3342" w14:textId="1575C110" w:rsidR="000D26C9" w:rsidRDefault="00F8572F" w:rsidP="000D26C9">
      <w:pPr>
        <w:pStyle w:val="ListParagraph"/>
        <w:numPr>
          <w:ilvl w:val="0"/>
          <w:numId w:val="22"/>
        </w:numPr>
        <w:shd w:val="clear" w:color="auto" w:fill="FFFFFF"/>
        <w:rPr>
          <w:rFonts w:ascii="Times New Roman" w:eastAsiaTheme="minorHAnsi" w:hAnsi="Times New Roman" w:cstheme="minorBidi"/>
          <w:i/>
          <w:color w:val="0033CC"/>
        </w:rPr>
      </w:pPr>
      <w:r>
        <w:rPr>
          <w:rFonts w:ascii="Times New Roman" w:eastAsiaTheme="minorHAnsi" w:hAnsi="Times New Roman" w:cstheme="minorBidi"/>
          <w:i/>
          <w:color w:val="0033CC"/>
        </w:rPr>
        <w:lastRenderedPageBreak/>
        <w:t>D</w:t>
      </w:r>
      <w:r w:rsidR="000D26C9" w:rsidRPr="000D26C9">
        <w:rPr>
          <w:rFonts w:ascii="Times New Roman" w:eastAsiaTheme="minorHAnsi" w:hAnsi="Times New Roman" w:cstheme="minorBidi"/>
          <w:i/>
          <w:color w:val="0033CC"/>
        </w:rPr>
        <w:t>uring the early stages of product development, the number of observed ‘suspected SARs’ for each ‘expected SAR’ should be provided, together with the number of patients exposed</w:t>
      </w:r>
      <w:r w:rsidR="00514AA6">
        <w:rPr>
          <w:rFonts w:ascii="Times New Roman" w:eastAsiaTheme="minorHAnsi" w:hAnsi="Times New Roman" w:cstheme="minorBidi"/>
          <w:i/>
          <w:color w:val="0033CC"/>
        </w:rPr>
        <w:t>, see example below:</w:t>
      </w:r>
    </w:p>
    <w:p w14:paraId="71333EF9" w14:textId="77777777" w:rsidR="001B6F71" w:rsidRDefault="001B6F71" w:rsidP="001B6F71">
      <w:pPr>
        <w:pStyle w:val="ListParagraph"/>
        <w:numPr>
          <w:ilvl w:val="0"/>
          <w:numId w:val="22"/>
        </w:numPr>
        <w:shd w:val="clear" w:color="auto" w:fill="FFFFFF"/>
        <w:rPr>
          <w:rFonts w:ascii="Times New Roman" w:eastAsiaTheme="minorHAnsi" w:hAnsi="Times New Roman" w:cstheme="minorBidi"/>
          <w:i/>
          <w:color w:val="0033CC"/>
        </w:rPr>
      </w:pPr>
    </w:p>
    <w:p w14:paraId="3D710D49" w14:textId="5258DBFC" w:rsidR="001B6F71" w:rsidRPr="001B6F71" w:rsidRDefault="001B6F71" w:rsidP="001B6F71">
      <w:pPr>
        <w:pStyle w:val="ListParagraph"/>
        <w:numPr>
          <w:ilvl w:val="0"/>
          <w:numId w:val="22"/>
        </w:numPr>
        <w:shd w:val="clear" w:color="auto" w:fill="FFFFFF"/>
        <w:rPr>
          <w:rFonts w:ascii="Times New Roman" w:eastAsiaTheme="minorHAnsi" w:hAnsi="Times New Roman" w:cstheme="minorBidi"/>
          <w:i/>
          <w:color w:val="0033CC"/>
        </w:rPr>
      </w:pPr>
      <w:r w:rsidRPr="001B6F71">
        <w:rPr>
          <w:rFonts w:ascii="Times New Roman" w:eastAsiaTheme="minorHAnsi" w:hAnsi="Times New Roman" w:cstheme="minorBidi"/>
          <w:i/>
          <w:color w:val="0033CC"/>
        </w:rPr>
        <w:t>Table of Serious Adverse Reactions for [Enter compound number/Name] considered expected for safety reporting purposes.</w:t>
      </w:r>
    </w:p>
    <w:tbl>
      <w:tblPr>
        <w:tblStyle w:val="TableGrid"/>
        <w:tblW w:w="0" w:type="auto"/>
        <w:tblLook w:val="04A0" w:firstRow="1" w:lastRow="0" w:firstColumn="1" w:lastColumn="0" w:noHBand="0" w:noVBand="1"/>
      </w:tblPr>
      <w:tblGrid>
        <w:gridCol w:w="1980"/>
        <w:gridCol w:w="1655"/>
        <w:gridCol w:w="1763"/>
        <w:gridCol w:w="1809"/>
        <w:gridCol w:w="1809"/>
      </w:tblGrid>
      <w:tr w:rsidR="00514AA6" w14:paraId="0C4A0075" w14:textId="77777777" w:rsidTr="008708B0">
        <w:tc>
          <w:tcPr>
            <w:tcW w:w="1980" w:type="dxa"/>
            <w:vMerge w:val="restart"/>
          </w:tcPr>
          <w:p w14:paraId="01831E27" w14:textId="7BF22335" w:rsidR="00514AA6" w:rsidRDefault="00514AA6" w:rsidP="00514AA6">
            <w:pPr>
              <w:rPr>
                <w:i/>
                <w:color w:val="0033CC"/>
              </w:rPr>
            </w:pPr>
            <w:r>
              <w:rPr>
                <w:i/>
                <w:color w:val="0033CC"/>
              </w:rPr>
              <w:t>SOC</w:t>
            </w:r>
          </w:p>
        </w:tc>
        <w:tc>
          <w:tcPr>
            <w:tcW w:w="1655" w:type="dxa"/>
            <w:vMerge w:val="restart"/>
          </w:tcPr>
          <w:p w14:paraId="1E287CF6" w14:textId="133D9713" w:rsidR="00514AA6" w:rsidRDefault="00514AA6" w:rsidP="00514AA6">
            <w:pPr>
              <w:rPr>
                <w:i/>
                <w:color w:val="0033CC"/>
              </w:rPr>
            </w:pPr>
            <w:r>
              <w:rPr>
                <w:i/>
                <w:color w:val="0033CC"/>
              </w:rPr>
              <w:t>SARs</w:t>
            </w:r>
          </w:p>
        </w:tc>
        <w:tc>
          <w:tcPr>
            <w:tcW w:w="5381" w:type="dxa"/>
            <w:gridSpan w:val="3"/>
          </w:tcPr>
          <w:p w14:paraId="607BE696" w14:textId="0721B135" w:rsidR="00514AA6" w:rsidRDefault="00514AA6" w:rsidP="00514AA6">
            <w:pPr>
              <w:rPr>
                <w:i/>
                <w:color w:val="0033CC"/>
              </w:rPr>
            </w:pPr>
            <w:r>
              <w:rPr>
                <w:i/>
                <w:color w:val="0033CC"/>
              </w:rPr>
              <w:t>Number of subjects exposed (n) = 328</w:t>
            </w:r>
          </w:p>
        </w:tc>
      </w:tr>
      <w:tr w:rsidR="00514AA6" w14:paraId="7FAE07A3" w14:textId="77777777" w:rsidTr="008708B0">
        <w:tc>
          <w:tcPr>
            <w:tcW w:w="1980" w:type="dxa"/>
            <w:vMerge/>
          </w:tcPr>
          <w:p w14:paraId="0E003491" w14:textId="77777777" w:rsidR="00514AA6" w:rsidRDefault="00514AA6" w:rsidP="00514AA6">
            <w:pPr>
              <w:rPr>
                <w:i/>
                <w:color w:val="0033CC"/>
              </w:rPr>
            </w:pPr>
          </w:p>
        </w:tc>
        <w:tc>
          <w:tcPr>
            <w:tcW w:w="1655" w:type="dxa"/>
            <w:vMerge/>
          </w:tcPr>
          <w:p w14:paraId="38ED4AA9" w14:textId="77777777" w:rsidR="00514AA6" w:rsidRDefault="00514AA6" w:rsidP="00514AA6">
            <w:pPr>
              <w:rPr>
                <w:i/>
                <w:color w:val="0033CC"/>
              </w:rPr>
            </w:pPr>
          </w:p>
        </w:tc>
        <w:tc>
          <w:tcPr>
            <w:tcW w:w="1763" w:type="dxa"/>
          </w:tcPr>
          <w:p w14:paraId="025600C7" w14:textId="3297E837" w:rsidR="00514AA6" w:rsidRDefault="00514AA6" w:rsidP="00514AA6">
            <w:pPr>
              <w:rPr>
                <w:i/>
                <w:color w:val="0033CC"/>
              </w:rPr>
            </w:pPr>
            <w:r>
              <w:rPr>
                <w:i/>
                <w:color w:val="0033CC"/>
              </w:rPr>
              <w:t>All SARs</w:t>
            </w:r>
          </w:p>
        </w:tc>
        <w:tc>
          <w:tcPr>
            <w:tcW w:w="1809" w:type="dxa"/>
          </w:tcPr>
          <w:p w14:paraId="38687B6E" w14:textId="08B45509" w:rsidR="00514AA6" w:rsidRDefault="00514AA6" w:rsidP="00514AA6">
            <w:pPr>
              <w:rPr>
                <w:i/>
                <w:color w:val="0033CC"/>
              </w:rPr>
            </w:pPr>
            <w:r>
              <w:rPr>
                <w:i/>
                <w:color w:val="0033CC"/>
              </w:rPr>
              <w:t>Occurrence of fatal SARs</w:t>
            </w:r>
          </w:p>
        </w:tc>
        <w:tc>
          <w:tcPr>
            <w:tcW w:w="1809" w:type="dxa"/>
          </w:tcPr>
          <w:p w14:paraId="1B53FA17" w14:textId="092EDF96" w:rsidR="00514AA6" w:rsidRDefault="00514AA6" w:rsidP="00514AA6">
            <w:pPr>
              <w:rPr>
                <w:i/>
                <w:color w:val="0033CC"/>
              </w:rPr>
            </w:pPr>
            <w:r>
              <w:rPr>
                <w:i/>
                <w:color w:val="0033CC"/>
              </w:rPr>
              <w:t>Occurrence of life-threatening SARs</w:t>
            </w:r>
          </w:p>
        </w:tc>
      </w:tr>
      <w:tr w:rsidR="00514AA6" w14:paraId="73918401" w14:textId="77777777" w:rsidTr="008708B0">
        <w:tc>
          <w:tcPr>
            <w:tcW w:w="1980" w:type="dxa"/>
            <w:vMerge/>
          </w:tcPr>
          <w:p w14:paraId="5267FCC3" w14:textId="77777777" w:rsidR="00514AA6" w:rsidRDefault="00514AA6" w:rsidP="00514AA6">
            <w:pPr>
              <w:rPr>
                <w:i/>
                <w:color w:val="0033CC"/>
              </w:rPr>
            </w:pPr>
          </w:p>
        </w:tc>
        <w:tc>
          <w:tcPr>
            <w:tcW w:w="1655" w:type="dxa"/>
            <w:vMerge/>
          </w:tcPr>
          <w:p w14:paraId="7A58AB1D" w14:textId="77777777" w:rsidR="00514AA6" w:rsidRDefault="00514AA6" w:rsidP="00514AA6">
            <w:pPr>
              <w:rPr>
                <w:i/>
                <w:color w:val="0033CC"/>
              </w:rPr>
            </w:pPr>
          </w:p>
        </w:tc>
        <w:tc>
          <w:tcPr>
            <w:tcW w:w="1763" w:type="dxa"/>
          </w:tcPr>
          <w:p w14:paraId="36A9756A" w14:textId="0C7C92B6" w:rsidR="00514AA6" w:rsidRDefault="00514AA6" w:rsidP="00514AA6">
            <w:pPr>
              <w:rPr>
                <w:i/>
                <w:color w:val="0033CC"/>
              </w:rPr>
            </w:pPr>
            <w:r>
              <w:rPr>
                <w:i/>
                <w:color w:val="0033CC"/>
              </w:rPr>
              <w:t>n* (%)</w:t>
            </w:r>
          </w:p>
        </w:tc>
        <w:tc>
          <w:tcPr>
            <w:tcW w:w="1809" w:type="dxa"/>
          </w:tcPr>
          <w:p w14:paraId="1E0A4358" w14:textId="52DFA382" w:rsidR="00514AA6" w:rsidRDefault="00514AA6" w:rsidP="00514AA6">
            <w:pPr>
              <w:rPr>
                <w:i/>
                <w:color w:val="0033CC"/>
              </w:rPr>
            </w:pPr>
            <w:r>
              <w:rPr>
                <w:i/>
                <w:color w:val="0033CC"/>
              </w:rPr>
              <w:t>n (%)</w:t>
            </w:r>
          </w:p>
        </w:tc>
        <w:tc>
          <w:tcPr>
            <w:tcW w:w="1809" w:type="dxa"/>
          </w:tcPr>
          <w:p w14:paraId="0AC646A9" w14:textId="293A5906" w:rsidR="00514AA6" w:rsidRDefault="00514AA6" w:rsidP="00514AA6">
            <w:pPr>
              <w:rPr>
                <w:i/>
                <w:color w:val="0033CC"/>
              </w:rPr>
            </w:pPr>
            <w:r>
              <w:rPr>
                <w:i/>
                <w:color w:val="0033CC"/>
              </w:rPr>
              <w:t>n (%)</w:t>
            </w:r>
          </w:p>
        </w:tc>
      </w:tr>
      <w:tr w:rsidR="00514AA6" w14:paraId="2E37413A" w14:textId="77777777" w:rsidTr="008708B0">
        <w:tc>
          <w:tcPr>
            <w:tcW w:w="1980" w:type="dxa"/>
          </w:tcPr>
          <w:p w14:paraId="30820690" w14:textId="3A68A495" w:rsidR="00514AA6" w:rsidRDefault="00514AA6" w:rsidP="00514AA6">
            <w:pPr>
              <w:rPr>
                <w:i/>
                <w:color w:val="0033CC"/>
              </w:rPr>
            </w:pPr>
            <w:r w:rsidRPr="00514AA6">
              <w:rPr>
                <w:i/>
                <w:color w:val="0033CC"/>
              </w:rPr>
              <w:t>Gastro-intestinal disorders</w:t>
            </w:r>
          </w:p>
        </w:tc>
        <w:tc>
          <w:tcPr>
            <w:tcW w:w="1655" w:type="dxa"/>
          </w:tcPr>
          <w:p w14:paraId="074280E2" w14:textId="47F12638" w:rsidR="00514AA6" w:rsidRDefault="00514AA6" w:rsidP="00514AA6">
            <w:pPr>
              <w:rPr>
                <w:i/>
                <w:color w:val="0033CC"/>
              </w:rPr>
            </w:pPr>
            <w:r w:rsidRPr="00514AA6">
              <w:rPr>
                <w:i/>
                <w:color w:val="0033CC"/>
              </w:rPr>
              <w:t>Diarrhoea</w:t>
            </w:r>
          </w:p>
        </w:tc>
        <w:tc>
          <w:tcPr>
            <w:tcW w:w="1763" w:type="dxa"/>
          </w:tcPr>
          <w:p w14:paraId="1D5704EB" w14:textId="067D1E8A" w:rsidR="00514AA6" w:rsidRDefault="00514AA6" w:rsidP="00514AA6">
            <w:pPr>
              <w:rPr>
                <w:i/>
                <w:color w:val="0033CC"/>
              </w:rPr>
            </w:pPr>
            <w:r w:rsidRPr="00514AA6">
              <w:rPr>
                <w:i/>
                <w:color w:val="0033CC"/>
              </w:rPr>
              <w:t>25 (7.6)</w:t>
            </w:r>
          </w:p>
        </w:tc>
        <w:tc>
          <w:tcPr>
            <w:tcW w:w="1809" w:type="dxa"/>
          </w:tcPr>
          <w:p w14:paraId="2E64624C" w14:textId="2290A9B2" w:rsidR="00514AA6" w:rsidRDefault="00514AA6" w:rsidP="00514AA6">
            <w:pPr>
              <w:rPr>
                <w:i/>
                <w:color w:val="0033CC"/>
              </w:rPr>
            </w:pPr>
            <w:r w:rsidRPr="00514AA6">
              <w:rPr>
                <w:i/>
                <w:color w:val="0033CC"/>
              </w:rPr>
              <w:t>0 (0.0)</w:t>
            </w:r>
          </w:p>
        </w:tc>
        <w:tc>
          <w:tcPr>
            <w:tcW w:w="1809" w:type="dxa"/>
          </w:tcPr>
          <w:p w14:paraId="5C1BB68E" w14:textId="23309D2E" w:rsidR="00514AA6" w:rsidRDefault="00514AA6" w:rsidP="00514AA6">
            <w:pPr>
              <w:rPr>
                <w:i/>
                <w:color w:val="0033CC"/>
              </w:rPr>
            </w:pPr>
            <w:r w:rsidRPr="00514AA6">
              <w:rPr>
                <w:i/>
                <w:color w:val="0033CC"/>
              </w:rPr>
              <w:t>0 (0.0)</w:t>
            </w:r>
          </w:p>
        </w:tc>
      </w:tr>
      <w:tr w:rsidR="00514AA6" w14:paraId="6C53CD98" w14:textId="77777777" w:rsidTr="008708B0">
        <w:tc>
          <w:tcPr>
            <w:tcW w:w="1980" w:type="dxa"/>
            <w:vMerge w:val="restart"/>
          </w:tcPr>
          <w:p w14:paraId="18CE072B" w14:textId="4350F899" w:rsidR="00514AA6" w:rsidRDefault="00514AA6" w:rsidP="00514AA6">
            <w:pPr>
              <w:rPr>
                <w:i/>
                <w:color w:val="0033CC"/>
              </w:rPr>
            </w:pPr>
            <w:r w:rsidRPr="00514AA6">
              <w:rPr>
                <w:i/>
                <w:color w:val="0033CC"/>
              </w:rPr>
              <w:t>Hepatobiliary disorders</w:t>
            </w:r>
          </w:p>
        </w:tc>
        <w:tc>
          <w:tcPr>
            <w:tcW w:w="1655" w:type="dxa"/>
          </w:tcPr>
          <w:p w14:paraId="32F5BFD5" w14:textId="27BBF226" w:rsidR="00514AA6" w:rsidRDefault="00514AA6" w:rsidP="00514AA6">
            <w:pPr>
              <w:rPr>
                <w:i/>
                <w:color w:val="0033CC"/>
              </w:rPr>
            </w:pPr>
            <w:r w:rsidRPr="00514AA6">
              <w:rPr>
                <w:i/>
                <w:color w:val="0033CC"/>
              </w:rPr>
              <w:t>ALT increase</w:t>
            </w:r>
          </w:p>
        </w:tc>
        <w:tc>
          <w:tcPr>
            <w:tcW w:w="1763" w:type="dxa"/>
          </w:tcPr>
          <w:p w14:paraId="18CD2599" w14:textId="6D87CE1E" w:rsidR="00514AA6" w:rsidRDefault="00514AA6" w:rsidP="00514AA6">
            <w:pPr>
              <w:rPr>
                <w:i/>
                <w:color w:val="0033CC"/>
              </w:rPr>
            </w:pPr>
            <w:r w:rsidRPr="00514AA6">
              <w:rPr>
                <w:i/>
                <w:color w:val="0033CC"/>
              </w:rPr>
              <w:t>12 (3.6)</w:t>
            </w:r>
          </w:p>
        </w:tc>
        <w:tc>
          <w:tcPr>
            <w:tcW w:w="1809" w:type="dxa"/>
          </w:tcPr>
          <w:p w14:paraId="1128228C" w14:textId="59AEB417" w:rsidR="00514AA6" w:rsidRDefault="00514AA6" w:rsidP="00514AA6">
            <w:pPr>
              <w:rPr>
                <w:i/>
                <w:color w:val="0033CC"/>
              </w:rPr>
            </w:pPr>
            <w:r w:rsidRPr="00514AA6">
              <w:rPr>
                <w:i/>
                <w:color w:val="0033CC"/>
              </w:rPr>
              <w:t>0 (0.0)</w:t>
            </w:r>
          </w:p>
        </w:tc>
        <w:tc>
          <w:tcPr>
            <w:tcW w:w="1809" w:type="dxa"/>
          </w:tcPr>
          <w:p w14:paraId="4BC1FEAB" w14:textId="1B0AA11D" w:rsidR="00514AA6" w:rsidRDefault="00514AA6" w:rsidP="00514AA6">
            <w:pPr>
              <w:rPr>
                <w:i/>
                <w:color w:val="0033CC"/>
              </w:rPr>
            </w:pPr>
            <w:r w:rsidRPr="00514AA6">
              <w:rPr>
                <w:i/>
                <w:color w:val="0033CC"/>
              </w:rPr>
              <w:t>0 (0.0)</w:t>
            </w:r>
          </w:p>
        </w:tc>
      </w:tr>
      <w:tr w:rsidR="00514AA6" w14:paraId="0F8A2342" w14:textId="77777777" w:rsidTr="008708B0">
        <w:tc>
          <w:tcPr>
            <w:tcW w:w="1980" w:type="dxa"/>
            <w:vMerge/>
          </w:tcPr>
          <w:p w14:paraId="66033A80" w14:textId="6422B8D7" w:rsidR="00514AA6" w:rsidRDefault="00514AA6" w:rsidP="00514AA6">
            <w:pPr>
              <w:rPr>
                <w:i/>
                <w:color w:val="0033CC"/>
              </w:rPr>
            </w:pPr>
          </w:p>
        </w:tc>
        <w:tc>
          <w:tcPr>
            <w:tcW w:w="1655" w:type="dxa"/>
          </w:tcPr>
          <w:p w14:paraId="24E82B20" w14:textId="741C507A" w:rsidR="00514AA6" w:rsidRDefault="00514AA6" w:rsidP="00514AA6">
            <w:pPr>
              <w:rPr>
                <w:i/>
                <w:color w:val="0033CC"/>
              </w:rPr>
            </w:pPr>
            <w:r w:rsidRPr="00514AA6">
              <w:rPr>
                <w:i/>
                <w:color w:val="0033CC"/>
              </w:rPr>
              <w:t>AST increase</w:t>
            </w:r>
          </w:p>
        </w:tc>
        <w:tc>
          <w:tcPr>
            <w:tcW w:w="1763" w:type="dxa"/>
          </w:tcPr>
          <w:p w14:paraId="79CB304E" w14:textId="326AFF6E" w:rsidR="00514AA6" w:rsidRDefault="00514AA6" w:rsidP="00514AA6">
            <w:pPr>
              <w:rPr>
                <w:i/>
                <w:color w:val="0033CC"/>
              </w:rPr>
            </w:pPr>
            <w:r w:rsidRPr="00514AA6">
              <w:rPr>
                <w:i/>
                <w:color w:val="0033CC"/>
              </w:rPr>
              <w:t>9 (2.7)</w:t>
            </w:r>
          </w:p>
        </w:tc>
        <w:tc>
          <w:tcPr>
            <w:tcW w:w="1809" w:type="dxa"/>
          </w:tcPr>
          <w:p w14:paraId="03091DB2" w14:textId="1E3FC986" w:rsidR="00514AA6" w:rsidRDefault="00514AA6" w:rsidP="00514AA6">
            <w:pPr>
              <w:rPr>
                <w:i/>
                <w:color w:val="0033CC"/>
              </w:rPr>
            </w:pPr>
            <w:r w:rsidRPr="00514AA6">
              <w:rPr>
                <w:i/>
                <w:color w:val="0033CC"/>
              </w:rPr>
              <w:t>0 (0.0)</w:t>
            </w:r>
          </w:p>
        </w:tc>
        <w:tc>
          <w:tcPr>
            <w:tcW w:w="1809" w:type="dxa"/>
          </w:tcPr>
          <w:p w14:paraId="0FC4E4CC" w14:textId="01D3A03E" w:rsidR="00514AA6" w:rsidRDefault="00514AA6" w:rsidP="00514AA6">
            <w:pPr>
              <w:rPr>
                <w:i/>
                <w:color w:val="0033CC"/>
              </w:rPr>
            </w:pPr>
            <w:r w:rsidRPr="00514AA6">
              <w:rPr>
                <w:i/>
                <w:color w:val="0033CC"/>
              </w:rPr>
              <w:t>0 (0.0)</w:t>
            </w:r>
          </w:p>
        </w:tc>
      </w:tr>
      <w:tr w:rsidR="00514AA6" w14:paraId="101E7819" w14:textId="77777777" w:rsidTr="008708B0">
        <w:tc>
          <w:tcPr>
            <w:tcW w:w="1980" w:type="dxa"/>
          </w:tcPr>
          <w:p w14:paraId="4177477C" w14:textId="231A00CD" w:rsidR="00514AA6" w:rsidRDefault="00514AA6" w:rsidP="00514AA6">
            <w:pPr>
              <w:rPr>
                <w:i/>
                <w:color w:val="0033CC"/>
              </w:rPr>
            </w:pPr>
            <w:r w:rsidRPr="00514AA6">
              <w:rPr>
                <w:i/>
                <w:color w:val="0033CC"/>
              </w:rPr>
              <w:t>Cardio vascular disorders</w:t>
            </w:r>
          </w:p>
        </w:tc>
        <w:tc>
          <w:tcPr>
            <w:tcW w:w="1655" w:type="dxa"/>
          </w:tcPr>
          <w:p w14:paraId="17FE35D8" w14:textId="60D5BC4E" w:rsidR="00514AA6" w:rsidRDefault="00514AA6" w:rsidP="00514AA6">
            <w:pPr>
              <w:rPr>
                <w:i/>
                <w:color w:val="0033CC"/>
              </w:rPr>
            </w:pPr>
            <w:r w:rsidRPr="00514AA6">
              <w:rPr>
                <w:i/>
                <w:color w:val="0033CC"/>
              </w:rPr>
              <w:t>Myocarditis</w:t>
            </w:r>
          </w:p>
        </w:tc>
        <w:tc>
          <w:tcPr>
            <w:tcW w:w="1763" w:type="dxa"/>
          </w:tcPr>
          <w:p w14:paraId="0E645220" w14:textId="794E5E53" w:rsidR="00514AA6" w:rsidRDefault="00514AA6" w:rsidP="00514AA6">
            <w:pPr>
              <w:rPr>
                <w:i/>
                <w:color w:val="0033CC"/>
              </w:rPr>
            </w:pPr>
            <w:r w:rsidRPr="00514AA6">
              <w:rPr>
                <w:i/>
                <w:color w:val="0033CC"/>
              </w:rPr>
              <w:t>33 (10.0)</w:t>
            </w:r>
          </w:p>
        </w:tc>
        <w:tc>
          <w:tcPr>
            <w:tcW w:w="1809" w:type="dxa"/>
          </w:tcPr>
          <w:p w14:paraId="39AF4102" w14:textId="1022D421" w:rsidR="00514AA6" w:rsidRDefault="00514AA6" w:rsidP="00514AA6">
            <w:pPr>
              <w:rPr>
                <w:i/>
                <w:color w:val="0033CC"/>
              </w:rPr>
            </w:pPr>
            <w:r w:rsidRPr="00514AA6">
              <w:rPr>
                <w:i/>
                <w:color w:val="0033CC"/>
              </w:rPr>
              <w:t>0 (0.0)</w:t>
            </w:r>
          </w:p>
        </w:tc>
        <w:tc>
          <w:tcPr>
            <w:tcW w:w="1809" w:type="dxa"/>
          </w:tcPr>
          <w:p w14:paraId="135DCA16" w14:textId="14966C6D" w:rsidR="00514AA6" w:rsidRDefault="00514AA6" w:rsidP="00514AA6">
            <w:pPr>
              <w:rPr>
                <w:i/>
                <w:color w:val="0033CC"/>
              </w:rPr>
            </w:pPr>
            <w:r w:rsidRPr="00514AA6">
              <w:rPr>
                <w:i/>
                <w:color w:val="0033CC"/>
              </w:rPr>
              <w:t>2 (0.6)</w:t>
            </w:r>
          </w:p>
        </w:tc>
      </w:tr>
    </w:tbl>
    <w:p w14:paraId="208556D1" w14:textId="0F1E9F1C" w:rsidR="00514AA6" w:rsidRDefault="00514AA6" w:rsidP="00514AA6">
      <w:pPr>
        <w:shd w:val="clear" w:color="auto" w:fill="FFFFFF"/>
        <w:rPr>
          <w:i/>
          <w:color w:val="0033CC"/>
        </w:rPr>
      </w:pPr>
      <w:r w:rsidRPr="00514AA6">
        <w:rPr>
          <w:i/>
          <w:color w:val="0033CC"/>
        </w:rPr>
        <w:t>n = number of subjects who have experienced the SAR</w:t>
      </w:r>
    </w:p>
    <w:p w14:paraId="24CABD41" w14:textId="77777777" w:rsidR="00514AA6" w:rsidRPr="00514AA6" w:rsidRDefault="00514AA6" w:rsidP="00514AA6">
      <w:pPr>
        <w:shd w:val="clear" w:color="auto" w:fill="FFFFFF"/>
        <w:rPr>
          <w:i/>
          <w:color w:val="0033CC"/>
        </w:rPr>
      </w:pPr>
    </w:p>
    <w:p w14:paraId="417712E2" w14:textId="46631FBB" w:rsidR="000D26C9" w:rsidRDefault="00514AA6" w:rsidP="008708B0">
      <w:pPr>
        <w:ind w:left="360"/>
        <w:rPr>
          <w:i/>
          <w:color w:val="0033CC"/>
        </w:rPr>
      </w:pPr>
      <w:r>
        <w:rPr>
          <w:i/>
          <w:color w:val="0033CC"/>
        </w:rPr>
        <w:t>I</w:t>
      </w:r>
      <w:r w:rsidRPr="00514AA6">
        <w:rPr>
          <w:i/>
          <w:color w:val="0033CC"/>
        </w:rPr>
        <w:t xml:space="preserve">f there are expected life-threatening or fatal SARs listed in </w:t>
      </w:r>
      <w:r>
        <w:rPr>
          <w:i/>
          <w:color w:val="0033CC"/>
        </w:rPr>
        <w:t>this</w:t>
      </w:r>
      <w:r w:rsidRPr="00514AA6">
        <w:rPr>
          <w:i/>
          <w:color w:val="0033CC"/>
        </w:rPr>
        <w:t xml:space="preserve"> RSI section, the number of suspected life-threatening and fatal suspected SARs that have occurred</w:t>
      </w:r>
      <w:r>
        <w:rPr>
          <w:i/>
          <w:color w:val="0033CC"/>
        </w:rPr>
        <w:t xml:space="preserve"> should be included as in the table above</w:t>
      </w:r>
      <w:r w:rsidRPr="00514AA6">
        <w:rPr>
          <w:i/>
          <w:color w:val="0033CC"/>
        </w:rPr>
        <w:t>.</w:t>
      </w:r>
    </w:p>
    <w:p w14:paraId="4D9E053F" w14:textId="00EEF7C9" w:rsidR="0052028B" w:rsidRPr="0052028B" w:rsidRDefault="0052028B" w:rsidP="0052028B">
      <w:pPr>
        <w:ind w:left="360"/>
        <w:rPr>
          <w:i/>
          <w:color w:val="0033CC"/>
        </w:rPr>
      </w:pPr>
      <w:r>
        <w:rPr>
          <w:i/>
          <w:color w:val="0033CC"/>
        </w:rPr>
        <w:t>Alternatively p</w:t>
      </w:r>
      <w:r w:rsidRPr="0052028B">
        <w:rPr>
          <w:i/>
          <w:color w:val="0033CC"/>
        </w:rPr>
        <w:t>ossible wording for FTIM Trial….</w:t>
      </w:r>
    </w:p>
    <w:p w14:paraId="423C1DAD" w14:textId="69B0B910" w:rsidR="0052028B" w:rsidRPr="0052028B" w:rsidRDefault="0052028B" w:rsidP="0052028B">
      <w:pPr>
        <w:rPr>
          <w:i/>
          <w:color w:val="0033CC"/>
        </w:rPr>
      </w:pPr>
      <w:r w:rsidRPr="0052028B">
        <w:rPr>
          <w:i/>
          <w:color w:val="0033CC"/>
        </w:rPr>
        <w:t xml:space="preserve">There have been no related adverse reactions to date and therefore, there are no </w:t>
      </w:r>
      <w:r w:rsidR="001B6F71">
        <w:rPr>
          <w:i/>
          <w:color w:val="0033CC"/>
        </w:rPr>
        <w:t>S</w:t>
      </w:r>
      <w:r w:rsidR="001B6F71" w:rsidRPr="0052028B">
        <w:rPr>
          <w:i/>
          <w:color w:val="0033CC"/>
        </w:rPr>
        <w:t>A</w:t>
      </w:r>
      <w:r w:rsidR="001B6F71">
        <w:rPr>
          <w:i/>
          <w:color w:val="0033CC"/>
        </w:rPr>
        <w:t>R</w:t>
      </w:r>
      <w:r w:rsidR="001B6F71" w:rsidRPr="0052028B">
        <w:rPr>
          <w:i/>
          <w:color w:val="0033CC"/>
        </w:rPr>
        <w:t xml:space="preserve">s </w:t>
      </w:r>
      <w:r w:rsidRPr="0052028B">
        <w:rPr>
          <w:i/>
          <w:color w:val="0033CC"/>
        </w:rPr>
        <w:t xml:space="preserve">currently classed as expected. As there are no expected </w:t>
      </w:r>
      <w:r w:rsidR="001B6F71">
        <w:rPr>
          <w:i/>
          <w:color w:val="0033CC"/>
        </w:rPr>
        <w:t>S</w:t>
      </w:r>
      <w:r w:rsidR="001B6F71" w:rsidRPr="0052028B">
        <w:rPr>
          <w:i/>
          <w:color w:val="0033CC"/>
        </w:rPr>
        <w:t>A</w:t>
      </w:r>
      <w:r w:rsidR="001B6F71">
        <w:rPr>
          <w:i/>
          <w:color w:val="0033CC"/>
        </w:rPr>
        <w:t>R</w:t>
      </w:r>
      <w:r w:rsidR="001B6F71" w:rsidRPr="0052028B">
        <w:rPr>
          <w:i/>
          <w:color w:val="0033CC"/>
        </w:rPr>
        <w:t>s</w:t>
      </w:r>
      <w:r w:rsidRPr="0052028B">
        <w:rPr>
          <w:i/>
          <w:color w:val="0033CC"/>
        </w:rPr>
        <w:t xml:space="preserve">, any serious AEs deemed to be unexpected </w:t>
      </w:r>
      <w:r w:rsidR="007B1E67">
        <w:rPr>
          <w:i/>
          <w:color w:val="0033CC"/>
        </w:rPr>
        <w:t>and related to (IMP</w:t>
      </w:r>
      <w:r w:rsidR="001B6F71">
        <w:rPr>
          <w:i/>
          <w:color w:val="0033CC"/>
        </w:rPr>
        <w:t>/ATIMP</w:t>
      </w:r>
      <w:r w:rsidR="007B1E67">
        <w:rPr>
          <w:i/>
          <w:color w:val="0033CC"/>
        </w:rPr>
        <w:t xml:space="preserve"> name)</w:t>
      </w:r>
      <w:r w:rsidRPr="0052028B">
        <w:rPr>
          <w:i/>
          <w:color w:val="0033CC"/>
        </w:rPr>
        <w:t xml:space="preserve"> for the proposed Phase </w:t>
      </w:r>
      <w:r w:rsidR="007B1E67">
        <w:rPr>
          <w:i/>
          <w:color w:val="0033CC"/>
        </w:rPr>
        <w:t>I/II</w:t>
      </w:r>
      <w:r w:rsidRPr="0052028B">
        <w:rPr>
          <w:i/>
          <w:color w:val="0033CC"/>
        </w:rPr>
        <w:t xml:space="preserve"> study will be reported as per Directive 2001/20/EC and the CT-3 guidance</w:t>
      </w:r>
      <w:r w:rsidR="007B1E67">
        <w:rPr>
          <w:i/>
          <w:color w:val="0033CC"/>
        </w:rPr>
        <w:t xml:space="preserve"> as a Suspected Unexpected Serious Adverse Reaction (SUSAR)</w:t>
      </w:r>
      <w:r w:rsidRPr="0052028B">
        <w:rPr>
          <w:i/>
          <w:color w:val="0033CC"/>
        </w:rPr>
        <w:t>. No SARs are considered expected by the sponsor for the purpose of expedited reporting of SUSARs and identification of SUSARs in the “Cumulative summary tabulation of serious adverse reactions” in the DSUR for the IMP.</w:t>
      </w:r>
    </w:p>
    <w:p w14:paraId="202660DF" w14:textId="77777777" w:rsidR="0052028B" w:rsidRPr="0052028B" w:rsidRDefault="0052028B" w:rsidP="003204C2">
      <w:pPr>
        <w:rPr>
          <w:b/>
          <w:i/>
          <w:color w:val="0033CC"/>
        </w:rPr>
      </w:pPr>
    </w:p>
    <w:p w14:paraId="20788B3E" w14:textId="77777777" w:rsidR="005D7E37" w:rsidRPr="00862BF0" w:rsidRDefault="005D7E37" w:rsidP="005D7E37">
      <w:pPr>
        <w:pStyle w:val="Heading2"/>
        <w:rPr>
          <w:sz w:val="28"/>
          <w:szCs w:val="28"/>
        </w:rPr>
      </w:pPr>
      <w:bookmarkStart w:id="579" w:name="_Toc359024"/>
      <w:r w:rsidRPr="00862BF0">
        <w:rPr>
          <w:sz w:val="28"/>
          <w:szCs w:val="28"/>
        </w:rPr>
        <w:lastRenderedPageBreak/>
        <w:t>Other Potentially Clinically Relevant Information for the Investigator</w:t>
      </w:r>
      <w:bookmarkEnd w:id="578"/>
      <w:bookmarkEnd w:id="579"/>
    </w:p>
    <w:p w14:paraId="1BC0A109" w14:textId="47EEA53E" w:rsidR="00EB0F99" w:rsidRPr="00862BF0" w:rsidRDefault="00EB0F99" w:rsidP="00EB0F99">
      <w:pPr>
        <w:pStyle w:val="Heading2"/>
        <w:rPr>
          <w:sz w:val="28"/>
          <w:szCs w:val="28"/>
        </w:rPr>
      </w:pPr>
      <w:bookmarkStart w:id="580" w:name="_Toc359025"/>
      <w:r w:rsidRPr="00862BF0">
        <w:rPr>
          <w:sz w:val="28"/>
          <w:szCs w:val="28"/>
        </w:rPr>
        <w:t>References</w:t>
      </w:r>
      <w:bookmarkEnd w:id="580"/>
    </w:p>
    <w:p w14:paraId="7ABEE04B" w14:textId="77777777" w:rsidR="00736C79" w:rsidRPr="00EB537C" w:rsidRDefault="00736C79" w:rsidP="00F36983">
      <w:pPr>
        <w:pStyle w:val="Heading1"/>
        <w:numPr>
          <w:ilvl w:val="0"/>
          <w:numId w:val="0"/>
        </w:numPr>
        <w:ind w:left="1152"/>
      </w:pPr>
    </w:p>
    <w:sectPr w:rsidR="00736C79" w:rsidRPr="00EB537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AAE12" w14:textId="77777777" w:rsidR="007F44B8" w:rsidRDefault="007F44B8">
      <w:pPr>
        <w:spacing w:after="0" w:line="240" w:lineRule="auto"/>
      </w:pPr>
      <w:r>
        <w:separator/>
      </w:r>
    </w:p>
  </w:endnote>
  <w:endnote w:type="continuationSeparator" w:id="0">
    <w:p w14:paraId="77AF4A3B" w14:textId="77777777" w:rsidR="007F44B8" w:rsidRDefault="007F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00000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1F21" w14:textId="725E8699" w:rsidR="00C85C00" w:rsidRDefault="00C85C00">
    <w:pPr>
      <w:pStyle w:val="Footer"/>
    </w:pPr>
  </w:p>
  <w:p w14:paraId="7F11ADBD" w14:textId="7BF6D038" w:rsidR="00C85C00" w:rsidRPr="008E53B4" w:rsidRDefault="00C85C00" w:rsidP="008E53B4">
    <w:pPr>
      <w:pStyle w:val="Footer"/>
      <w:jc w:val="both"/>
      <w:rPr>
        <w:rStyle w:val="PageNumber"/>
        <w:b/>
      </w:rPr>
    </w:pPr>
    <w:r>
      <w:t xml:space="preserve">UCL JRO IB Template </w:t>
    </w:r>
    <w:r w:rsidR="008E53B4">
      <w:t>V1.0 14</w:t>
    </w:r>
    <w:r w:rsidR="00540F4A" w:rsidRPr="00540F4A">
      <w:rPr>
        <w:vertAlign w:val="superscript"/>
      </w:rPr>
      <w:t>th</w:t>
    </w:r>
    <w:r w:rsidR="00540F4A">
      <w:t xml:space="preserve"> February 2019</w:t>
    </w:r>
    <w:r w:rsidR="008E53B4">
      <w:tab/>
    </w:r>
    <w:r w:rsidR="008E53B4">
      <w:tab/>
    </w:r>
    <w:r w:rsidR="008E53B4" w:rsidRPr="00C34B1C">
      <w:rPr>
        <w:b/>
      </w:rPr>
      <w:t>CONFIDENTIAL</w:t>
    </w:r>
    <w:r w:rsidR="008E53B4">
      <w:rPr>
        <w:b/>
      </w:rPr>
      <w:t xml:space="preserve">                                   </w:t>
    </w:r>
    <w:r>
      <w:rPr>
        <w:snapToGrid w:val="0"/>
        <w:sz w:val="14"/>
      </w:rPr>
      <w:t xml:space="preserve">Page </w:t>
    </w:r>
    <w:r>
      <w:rPr>
        <w:snapToGrid w:val="0"/>
        <w:sz w:val="14"/>
      </w:rPr>
      <w:fldChar w:fldCharType="begin"/>
    </w:r>
    <w:r>
      <w:rPr>
        <w:snapToGrid w:val="0"/>
        <w:sz w:val="14"/>
      </w:rPr>
      <w:instrText xml:space="preserve"> PAGE </w:instrText>
    </w:r>
    <w:r>
      <w:rPr>
        <w:snapToGrid w:val="0"/>
        <w:sz w:val="14"/>
      </w:rPr>
      <w:fldChar w:fldCharType="separate"/>
    </w:r>
    <w:r w:rsidR="00AF29D4">
      <w:rPr>
        <w:noProof/>
        <w:snapToGrid w:val="0"/>
        <w:sz w:val="14"/>
      </w:rPr>
      <w:t>9</w:t>
    </w:r>
    <w:r>
      <w:rPr>
        <w:snapToGrid w:val="0"/>
        <w:sz w:val="14"/>
      </w:rPr>
      <w:fldChar w:fldCharType="end"/>
    </w:r>
    <w:r>
      <w:rPr>
        <w:snapToGrid w:val="0"/>
        <w:sz w:val="14"/>
      </w:rPr>
      <w:t xml:space="preserve"> of </w:t>
    </w:r>
    <w:r>
      <w:rPr>
        <w:snapToGrid w:val="0"/>
        <w:sz w:val="14"/>
      </w:rPr>
      <w:fldChar w:fldCharType="begin"/>
    </w:r>
    <w:r>
      <w:rPr>
        <w:snapToGrid w:val="0"/>
        <w:sz w:val="14"/>
      </w:rPr>
      <w:instrText xml:space="preserve"> NUMPAGES </w:instrText>
    </w:r>
    <w:r>
      <w:rPr>
        <w:snapToGrid w:val="0"/>
        <w:sz w:val="14"/>
      </w:rPr>
      <w:fldChar w:fldCharType="separate"/>
    </w:r>
    <w:r w:rsidR="00AF29D4">
      <w:rPr>
        <w:noProof/>
        <w:snapToGrid w:val="0"/>
        <w:sz w:val="14"/>
      </w:rPr>
      <w:t>13</w:t>
    </w:r>
    <w:r>
      <w:rPr>
        <w:snapToGrid w:val="0"/>
        <w:sz w:val="14"/>
      </w:rPr>
      <w:fldChar w:fldCharType="end"/>
    </w:r>
  </w:p>
  <w:p w14:paraId="644337ED" w14:textId="77777777" w:rsidR="00C85C00" w:rsidRDefault="00C85C00" w:rsidP="006C0E1E">
    <w:pPr>
      <w:pStyle w:val="Footer"/>
      <w:jc w:val="right"/>
    </w:pPr>
    <w:r>
      <w:rPr>
        <w:rStyle w:val="PageNumber"/>
      </w:rPr>
      <w:tab/>
    </w:r>
  </w:p>
  <w:p w14:paraId="5AFF283D" w14:textId="77777777" w:rsidR="00C85C00" w:rsidRDefault="00C85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4C1AE" w14:textId="77777777" w:rsidR="007F44B8" w:rsidRDefault="007F44B8">
      <w:pPr>
        <w:spacing w:after="0" w:line="240" w:lineRule="auto"/>
      </w:pPr>
      <w:r>
        <w:separator/>
      </w:r>
    </w:p>
  </w:footnote>
  <w:footnote w:type="continuationSeparator" w:id="0">
    <w:p w14:paraId="491FD42D" w14:textId="77777777" w:rsidR="007F44B8" w:rsidRDefault="007F4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E29E" w14:textId="2C14566D" w:rsidR="00C85C00" w:rsidRDefault="00C85C00" w:rsidP="00347AD4">
    <w:pPr>
      <w:pStyle w:val="Head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6367"/>
    </w:tblGrid>
    <w:tr w:rsidR="00C85C00" w:rsidRPr="007E5FA7" w14:paraId="0AE982B0" w14:textId="77777777" w:rsidTr="008E53B4">
      <w:tc>
        <w:tcPr>
          <w:tcW w:w="2263" w:type="dxa"/>
          <w:tcBorders>
            <w:bottom w:val="nil"/>
          </w:tcBorders>
        </w:tcPr>
        <w:p w14:paraId="6AA4782D" w14:textId="5A38C5AB" w:rsidR="00C85C00" w:rsidRPr="007E5FA7" w:rsidRDefault="00DB2C6B" w:rsidP="00F31A3F">
          <w:pPr>
            <w:pStyle w:val="Header"/>
            <w:rPr>
              <w:b/>
            </w:rPr>
          </w:pPr>
          <w:r w:rsidRPr="00B965F4">
            <w:rPr>
              <w:noProof/>
              <w:lang w:eastAsia="en-GB"/>
            </w:rPr>
            <w:drawing>
              <wp:inline distT="0" distB="0" distL="0" distR="0" wp14:anchorId="4F04062A" wp14:editId="4F888078">
                <wp:extent cx="635000" cy="197207"/>
                <wp:effectExtent l="0" t="0" r="0" b="6350"/>
                <wp:docPr id="1" name="Picture 348"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logo -small use blk"/>
                        <pic:cNvPicPr>
                          <a:picLocks noChangeAspect="1" noChangeArrowheads="1"/>
                        </pic:cNvPicPr>
                      </pic:nvPicPr>
                      <pic:blipFill>
                        <a:blip r:embed="rId1" cstate="print">
                          <a:extLst>
                            <a:ext uri="{28A0092B-C50C-407E-A947-70E740481C1C}">
                              <a14:useLocalDpi xmlns:a14="http://schemas.microsoft.com/office/drawing/2010/main" val="0"/>
                            </a:ext>
                          </a:extLst>
                        </a:blip>
                        <a:srcRect l="11111"/>
                        <a:stretch>
                          <a:fillRect/>
                        </a:stretch>
                      </pic:blipFill>
                      <pic:spPr bwMode="auto">
                        <a:xfrm>
                          <a:off x="0" y="0"/>
                          <a:ext cx="662535" cy="205758"/>
                        </a:xfrm>
                        <a:prstGeom prst="rect">
                          <a:avLst/>
                        </a:prstGeom>
                        <a:noFill/>
                        <a:ln>
                          <a:noFill/>
                        </a:ln>
                      </pic:spPr>
                    </pic:pic>
                  </a:graphicData>
                </a:graphic>
              </wp:inline>
            </w:drawing>
          </w:r>
        </w:p>
      </w:tc>
      <w:tc>
        <w:tcPr>
          <w:tcW w:w="6367" w:type="dxa"/>
        </w:tcPr>
        <w:p w14:paraId="51621D05" w14:textId="77777777" w:rsidR="00DB2C6B" w:rsidRDefault="00C85C00" w:rsidP="00C85C00">
          <w:pPr>
            <w:pStyle w:val="Header"/>
          </w:pPr>
          <w:r>
            <w:t>IMP</w:t>
          </w:r>
          <w:r w:rsidRPr="007E5FA7">
            <w:t xml:space="preserve"> </w:t>
          </w:r>
          <w:r w:rsidR="009D2060">
            <w:t>Name/</w:t>
          </w:r>
          <w:r>
            <w:t>Number</w:t>
          </w:r>
          <w:r w:rsidRPr="007E5FA7">
            <w:t>:</w:t>
          </w:r>
        </w:p>
        <w:p w14:paraId="42A339B4" w14:textId="04048629" w:rsidR="00C85C00" w:rsidRPr="007E5FA7" w:rsidRDefault="00C85C00" w:rsidP="00C85C00">
          <w:pPr>
            <w:pStyle w:val="Header"/>
          </w:pPr>
          <w:r w:rsidRPr="007E5FA7">
            <w:t xml:space="preserve"> </w:t>
          </w:r>
        </w:p>
      </w:tc>
    </w:tr>
    <w:tr w:rsidR="00C85C00" w:rsidRPr="007E5FA7" w14:paraId="17BCCDC0" w14:textId="77777777" w:rsidTr="008E53B4">
      <w:tc>
        <w:tcPr>
          <w:tcW w:w="2263" w:type="dxa"/>
          <w:tcBorders>
            <w:top w:val="nil"/>
          </w:tcBorders>
        </w:tcPr>
        <w:p w14:paraId="3B475AAD" w14:textId="77777777" w:rsidR="00C85C00" w:rsidRPr="007E5FA7" w:rsidRDefault="00C85C00" w:rsidP="00F31A3F">
          <w:pPr>
            <w:pStyle w:val="Header"/>
          </w:pPr>
          <w:r>
            <w:t>Investigator’s Brochure</w:t>
          </w:r>
        </w:p>
      </w:tc>
      <w:tc>
        <w:tcPr>
          <w:tcW w:w="6367" w:type="dxa"/>
        </w:tcPr>
        <w:p w14:paraId="3B6E764A" w14:textId="5E1A0695" w:rsidR="00C85C00" w:rsidRPr="007E5FA7" w:rsidRDefault="00C85C00" w:rsidP="00F36983">
          <w:pPr>
            <w:pStyle w:val="Header"/>
          </w:pPr>
          <w:r w:rsidRPr="007E5FA7">
            <w:t xml:space="preserve">Version: </w:t>
          </w:r>
        </w:p>
      </w:tc>
    </w:tr>
  </w:tbl>
  <w:p w14:paraId="412E028F" w14:textId="77777777" w:rsidR="00C85C00" w:rsidRDefault="00C85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3665" w14:textId="77777777" w:rsidR="00C85C00" w:rsidRDefault="00C85C00" w:rsidP="00347AD4">
    <w:pPr>
      <w:pStyle w:val="Head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611"/>
    </w:tblGrid>
    <w:tr w:rsidR="00C85C00" w:rsidRPr="007E5FA7" w14:paraId="6A14F4CD" w14:textId="77777777" w:rsidTr="008E53B4">
      <w:tc>
        <w:tcPr>
          <w:tcW w:w="2405" w:type="dxa"/>
          <w:tcBorders>
            <w:bottom w:val="nil"/>
          </w:tcBorders>
        </w:tcPr>
        <w:p w14:paraId="7925944F" w14:textId="5D761C9C" w:rsidR="00C85C00" w:rsidRPr="007E5FA7" w:rsidRDefault="00347AD4" w:rsidP="00F31A3F">
          <w:pPr>
            <w:pStyle w:val="Header"/>
            <w:rPr>
              <w:b/>
            </w:rPr>
          </w:pPr>
          <w:r w:rsidRPr="00B965F4">
            <w:rPr>
              <w:noProof/>
              <w:lang w:eastAsia="en-GB"/>
            </w:rPr>
            <w:drawing>
              <wp:inline distT="0" distB="0" distL="0" distR="0" wp14:anchorId="173484DC" wp14:editId="54D9ACE2">
                <wp:extent cx="763344" cy="237067"/>
                <wp:effectExtent l="0" t="0" r="0" b="4445"/>
                <wp:docPr id="50" name="Picture 348"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logo -small use blk"/>
                        <pic:cNvPicPr>
                          <a:picLocks noChangeAspect="1" noChangeArrowheads="1"/>
                        </pic:cNvPicPr>
                      </pic:nvPicPr>
                      <pic:blipFill>
                        <a:blip r:embed="rId1" cstate="print">
                          <a:extLst>
                            <a:ext uri="{28A0092B-C50C-407E-A947-70E740481C1C}">
                              <a14:useLocalDpi xmlns:a14="http://schemas.microsoft.com/office/drawing/2010/main" val="0"/>
                            </a:ext>
                          </a:extLst>
                        </a:blip>
                        <a:srcRect l="11111"/>
                        <a:stretch>
                          <a:fillRect/>
                        </a:stretch>
                      </pic:blipFill>
                      <pic:spPr bwMode="auto">
                        <a:xfrm>
                          <a:off x="0" y="0"/>
                          <a:ext cx="785743" cy="244023"/>
                        </a:xfrm>
                        <a:prstGeom prst="rect">
                          <a:avLst/>
                        </a:prstGeom>
                        <a:noFill/>
                        <a:ln>
                          <a:noFill/>
                        </a:ln>
                      </pic:spPr>
                    </pic:pic>
                  </a:graphicData>
                </a:graphic>
              </wp:inline>
            </w:drawing>
          </w:r>
        </w:p>
      </w:tc>
      <w:tc>
        <w:tcPr>
          <w:tcW w:w="6611" w:type="dxa"/>
        </w:tcPr>
        <w:p w14:paraId="31B78FD0" w14:textId="208922A0" w:rsidR="00C85C00" w:rsidRPr="007E5FA7" w:rsidRDefault="009D2060" w:rsidP="00ED749A">
          <w:pPr>
            <w:pStyle w:val="Header"/>
          </w:pPr>
          <w:r>
            <w:t>IMP Name/Number</w:t>
          </w:r>
          <w:r w:rsidR="00C85C00" w:rsidRPr="007E5FA7">
            <w:t xml:space="preserve">.: </w:t>
          </w:r>
        </w:p>
      </w:tc>
    </w:tr>
    <w:tr w:rsidR="00C85C00" w:rsidRPr="007E5FA7" w14:paraId="3D3C83E1" w14:textId="77777777" w:rsidTr="008E53B4">
      <w:tc>
        <w:tcPr>
          <w:tcW w:w="2405" w:type="dxa"/>
          <w:tcBorders>
            <w:top w:val="nil"/>
          </w:tcBorders>
        </w:tcPr>
        <w:p w14:paraId="41005F4C" w14:textId="4A96D446" w:rsidR="00C85C00" w:rsidRPr="007E5FA7" w:rsidRDefault="00C85C00" w:rsidP="00F31A3F">
          <w:pPr>
            <w:pStyle w:val="Header"/>
          </w:pPr>
          <w:r>
            <w:t>Investigator’s Brochure</w:t>
          </w:r>
        </w:p>
      </w:tc>
      <w:tc>
        <w:tcPr>
          <w:tcW w:w="6611" w:type="dxa"/>
        </w:tcPr>
        <w:p w14:paraId="4654C5FE" w14:textId="10F69C87" w:rsidR="00C85C00" w:rsidRPr="007E5FA7" w:rsidRDefault="00C85C00" w:rsidP="00ED749A">
          <w:pPr>
            <w:pStyle w:val="Header"/>
          </w:pPr>
          <w:r w:rsidRPr="007E5FA7">
            <w:t xml:space="preserve">Version: </w:t>
          </w:r>
        </w:p>
      </w:tc>
    </w:tr>
  </w:tbl>
  <w:p w14:paraId="559C2A13" w14:textId="234455B0" w:rsidR="00C85C00" w:rsidRDefault="00C85C0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36D6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525E4B7A"/>
    <w:lvl w:ilvl="0">
      <w:start w:val="1"/>
      <w:numFmt w:val="decimal"/>
      <w:pStyle w:val="Heading1"/>
      <w:lvlText w:val="%1."/>
      <w:lvlJc w:val="left"/>
      <w:pPr>
        <w:tabs>
          <w:tab w:val="num" w:pos="0"/>
        </w:tabs>
        <w:ind w:left="1152" w:hanging="1152"/>
      </w:pPr>
    </w:lvl>
    <w:lvl w:ilvl="1">
      <w:start w:val="1"/>
      <w:numFmt w:val="decimal"/>
      <w:pStyle w:val="Heading2"/>
      <w:lvlText w:val="%1.%2."/>
      <w:lvlJc w:val="left"/>
      <w:pPr>
        <w:tabs>
          <w:tab w:val="num" w:pos="0"/>
        </w:tabs>
      </w:pPr>
      <w:rPr>
        <w:sz w:val="28"/>
        <w:szCs w:val="28"/>
      </w:rPr>
    </w:lvl>
    <w:lvl w:ilvl="2">
      <w:start w:val="1"/>
      <w:numFmt w:val="decimal"/>
      <w:pStyle w:val="Heading3"/>
      <w:lvlText w:val="%1.%2.%3."/>
      <w:lvlJc w:val="left"/>
      <w:pPr>
        <w:tabs>
          <w:tab w:val="num" w:pos="24953"/>
        </w:tabs>
      </w:pPr>
    </w:lvl>
    <w:lvl w:ilvl="3">
      <w:start w:val="1"/>
      <w:numFmt w:val="decimal"/>
      <w:pStyle w:val="Heading4"/>
      <w:lvlText w:val="%1.%2.%3.%4."/>
      <w:lvlJc w:val="left"/>
      <w:pPr>
        <w:tabs>
          <w:tab w:val="num" w:pos="17581"/>
        </w:tabs>
      </w:pPr>
    </w:lvl>
    <w:lvl w:ilvl="4">
      <w:start w:val="1"/>
      <w:numFmt w:val="decimal"/>
      <w:pStyle w:val="Heading5"/>
      <w:lvlText w:val="%1.%2.%3.%4.%5."/>
      <w:lvlJc w:val="left"/>
      <w:pPr>
        <w:tabs>
          <w:tab w:val="num" w:pos="1440"/>
        </w:tabs>
      </w:pPr>
      <w:rPr>
        <w:b/>
        <w:bCs/>
        <w:i/>
        <w:iCs/>
      </w:r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pStyle w:val="Heading9"/>
      <w:lvlText w:val="%1.%2.%3.%4..%5.%6.%7.%8.%9"/>
      <w:lvlJc w:val="left"/>
      <w:pPr>
        <w:tabs>
          <w:tab w:val="num" w:pos="0"/>
        </w:tabs>
      </w:pPr>
    </w:lvl>
  </w:abstractNum>
  <w:abstractNum w:abstractNumId="2" w15:restartNumberingAfterBreak="0">
    <w:nsid w:val="03BE3262"/>
    <w:multiLevelType w:val="hybridMultilevel"/>
    <w:tmpl w:val="3ECE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C54EC"/>
    <w:multiLevelType w:val="hybridMultilevel"/>
    <w:tmpl w:val="F22294A4"/>
    <w:lvl w:ilvl="0" w:tplc="7488EF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F45F7"/>
    <w:multiLevelType w:val="hybridMultilevel"/>
    <w:tmpl w:val="93ACB13E"/>
    <w:lvl w:ilvl="0" w:tplc="22C08050">
      <w:start w:val="1"/>
      <w:numFmt w:val="decimal"/>
      <w:lvlText w:val="%1."/>
      <w:lvlJc w:val="left"/>
      <w:pPr>
        <w:tabs>
          <w:tab w:val="num" w:pos="432"/>
        </w:tabs>
        <w:ind w:left="432" w:hanging="43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AAB7173"/>
    <w:multiLevelType w:val="hybridMultilevel"/>
    <w:tmpl w:val="0E96E8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4B5C47"/>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0EC00C68"/>
    <w:multiLevelType w:val="hybridMultilevel"/>
    <w:tmpl w:val="E4FADE6A"/>
    <w:lvl w:ilvl="0" w:tplc="41B8A0E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E5AC4"/>
    <w:multiLevelType w:val="singleLevel"/>
    <w:tmpl w:val="62E445DA"/>
    <w:lvl w:ilvl="0">
      <w:start w:val="1"/>
      <w:numFmt w:val="decimal"/>
      <w:pStyle w:val="listnum"/>
      <w:lvlText w:val="%1."/>
      <w:lvlJc w:val="left"/>
      <w:pPr>
        <w:tabs>
          <w:tab w:val="num" w:pos="432"/>
        </w:tabs>
        <w:ind w:left="432" w:hanging="432"/>
      </w:pPr>
      <w:rPr>
        <w:rFonts w:hint="default"/>
      </w:rPr>
    </w:lvl>
  </w:abstractNum>
  <w:abstractNum w:abstractNumId="9" w15:restartNumberingAfterBreak="0">
    <w:nsid w:val="11A92361"/>
    <w:multiLevelType w:val="hybridMultilevel"/>
    <w:tmpl w:val="476EC4A0"/>
    <w:lvl w:ilvl="0" w:tplc="BBC866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3514FC7"/>
    <w:multiLevelType w:val="singleLevel"/>
    <w:tmpl w:val="5874ED24"/>
    <w:lvl w:ilvl="0">
      <w:start w:val="1"/>
      <w:numFmt w:val="lowerLetter"/>
      <w:pStyle w:val="listalpha"/>
      <w:lvlText w:val="%1."/>
      <w:lvlJc w:val="left"/>
      <w:pPr>
        <w:tabs>
          <w:tab w:val="num" w:pos="432"/>
        </w:tabs>
        <w:ind w:left="432" w:hanging="432"/>
      </w:pPr>
    </w:lvl>
  </w:abstractNum>
  <w:abstractNum w:abstractNumId="11" w15:restartNumberingAfterBreak="0">
    <w:nsid w:val="215166AC"/>
    <w:multiLevelType w:val="singleLevel"/>
    <w:tmpl w:val="A3A44514"/>
    <w:lvl w:ilvl="0">
      <w:start w:val="1"/>
      <w:numFmt w:val="lowerLetter"/>
      <w:pStyle w:val="tablerefalpha"/>
      <w:lvlText w:val="%1."/>
      <w:lvlJc w:val="left"/>
      <w:pPr>
        <w:tabs>
          <w:tab w:val="num" w:pos="360"/>
        </w:tabs>
        <w:ind w:left="360" w:hanging="360"/>
      </w:pPr>
    </w:lvl>
  </w:abstractNum>
  <w:abstractNum w:abstractNumId="12" w15:restartNumberingAfterBreak="0">
    <w:nsid w:val="21864528"/>
    <w:multiLevelType w:val="hybridMultilevel"/>
    <w:tmpl w:val="A2A05E5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C6143"/>
    <w:multiLevelType w:val="hybridMultilevel"/>
    <w:tmpl w:val="2406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B598A"/>
    <w:multiLevelType w:val="multilevel"/>
    <w:tmpl w:val="8318D4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29515C"/>
    <w:multiLevelType w:val="hybridMultilevel"/>
    <w:tmpl w:val="385ED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35190D"/>
    <w:multiLevelType w:val="singleLevel"/>
    <w:tmpl w:val="6EA66680"/>
    <w:lvl w:ilvl="0">
      <w:start w:val="1"/>
      <w:numFmt w:val="bullet"/>
      <w:pStyle w:val="listbull"/>
      <w:lvlText w:val=""/>
      <w:lvlJc w:val="left"/>
      <w:pPr>
        <w:tabs>
          <w:tab w:val="num" w:pos="432"/>
        </w:tabs>
        <w:ind w:left="432" w:hanging="432"/>
      </w:pPr>
      <w:rPr>
        <w:rFonts w:ascii="Symbol" w:hAnsi="Symbol" w:cs="Symbol" w:hint="default"/>
      </w:rPr>
    </w:lvl>
  </w:abstractNum>
  <w:abstractNum w:abstractNumId="17" w15:restartNumberingAfterBreak="0">
    <w:nsid w:val="34DF0C21"/>
    <w:multiLevelType w:val="hybridMultilevel"/>
    <w:tmpl w:val="F1E44D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51C3849"/>
    <w:multiLevelType w:val="hybridMultilevel"/>
    <w:tmpl w:val="F38E1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EB40F1"/>
    <w:multiLevelType w:val="hybridMultilevel"/>
    <w:tmpl w:val="4EB880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9BD55FF"/>
    <w:multiLevelType w:val="hybridMultilevel"/>
    <w:tmpl w:val="9E0A84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A0C1A26"/>
    <w:multiLevelType w:val="hybridMultilevel"/>
    <w:tmpl w:val="CFC44814"/>
    <w:lvl w:ilvl="0" w:tplc="70246F2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3A656CF6"/>
    <w:multiLevelType w:val="hybridMultilevel"/>
    <w:tmpl w:val="A738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01EC0"/>
    <w:multiLevelType w:val="singleLevel"/>
    <w:tmpl w:val="2C62F932"/>
    <w:lvl w:ilvl="0">
      <w:start w:val="1"/>
      <w:numFmt w:val="bullet"/>
      <w:pStyle w:val="listindentbull"/>
      <w:lvlText w:val=""/>
      <w:lvlJc w:val="left"/>
      <w:pPr>
        <w:tabs>
          <w:tab w:val="num" w:pos="864"/>
        </w:tabs>
        <w:ind w:left="864" w:hanging="432"/>
      </w:pPr>
      <w:rPr>
        <w:rFonts w:ascii="Symbol" w:hAnsi="Symbol" w:cs="Symbol" w:hint="default"/>
        <w:color w:val="auto"/>
      </w:rPr>
    </w:lvl>
  </w:abstractNum>
  <w:abstractNum w:abstractNumId="24" w15:restartNumberingAfterBreak="0">
    <w:nsid w:val="47A36A25"/>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4E914DE4"/>
    <w:multiLevelType w:val="hybridMultilevel"/>
    <w:tmpl w:val="0B7019C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24160D6"/>
    <w:multiLevelType w:val="hybridMultilevel"/>
    <w:tmpl w:val="610C9AA8"/>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53FB1536"/>
    <w:multiLevelType w:val="hybridMultilevel"/>
    <w:tmpl w:val="C5BE9286"/>
    <w:lvl w:ilvl="0" w:tplc="D3422AE4">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8" w15:restartNumberingAfterBreak="0">
    <w:nsid w:val="57553352"/>
    <w:multiLevelType w:val="multilevel"/>
    <w:tmpl w:val="10DC23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59817965"/>
    <w:multiLevelType w:val="hybridMultilevel"/>
    <w:tmpl w:val="BE20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002B48"/>
    <w:multiLevelType w:val="singleLevel"/>
    <w:tmpl w:val="CD5840F8"/>
    <w:lvl w:ilvl="0">
      <w:start w:val="1"/>
      <w:numFmt w:val="lowerRoman"/>
      <w:pStyle w:val="listrom"/>
      <w:lvlText w:val="%1."/>
      <w:lvlJc w:val="left"/>
      <w:pPr>
        <w:tabs>
          <w:tab w:val="num" w:pos="720"/>
        </w:tabs>
        <w:ind w:left="432" w:hanging="432"/>
      </w:pPr>
    </w:lvl>
  </w:abstractNum>
  <w:abstractNum w:abstractNumId="31" w15:restartNumberingAfterBreak="0">
    <w:nsid w:val="6AC6074F"/>
    <w:multiLevelType w:val="hybridMultilevel"/>
    <w:tmpl w:val="0DC465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57147F2"/>
    <w:multiLevelType w:val="hybridMultilevel"/>
    <w:tmpl w:val="B058C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700911"/>
    <w:multiLevelType w:val="hybridMultilevel"/>
    <w:tmpl w:val="64BC07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23"/>
  </w:num>
  <w:num w:numId="4">
    <w:abstractNumId w:val="11"/>
  </w:num>
  <w:num w:numId="5">
    <w:abstractNumId w:val="8"/>
  </w:num>
  <w:num w:numId="6">
    <w:abstractNumId w:val="30"/>
  </w:num>
  <w:num w:numId="7">
    <w:abstractNumId w:val="10"/>
  </w:num>
  <w:num w:numId="8">
    <w:abstractNumId w:val="4"/>
  </w:num>
  <w:num w:numId="9">
    <w:abstractNumId w:val="24"/>
  </w:num>
  <w:num w:numId="10">
    <w:abstractNumId w:val="6"/>
  </w:num>
  <w:num w:numId="11">
    <w:abstractNumId w:val="19"/>
  </w:num>
  <w:num w:numId="12">
    <w:abstractNumId w:val="28"/>
  </w:num>
  <w:num w:numId="13">
    <w:abstractNumId w:val="32"/>
  </w:num>
  <w:num w:numId="14">
    <w:abstractNumId w:val="2"/>
  </w:num>
  <w:num w:numId="15">
    <w:abstractNumId w:val="17"/>
  </w:num>
  <w:num w:numId="16">
    <w:abstractNumId w:val="21"/>
  </w:num>
  <w:num w:numId="17">
    <w:abstractNumId w:val="20"/>
  </w:num>
  <w:num w:numId="18">
    <w:abstractNumId w:val="9"/>
  </w:num>
  <w:num w:numId="19">
    <w:abstractNumId w:val="0"/>
  </w:num>
  <w:num w:numId="20">
    <w:abstractNumId w:val="8"/>
    <w:lvlOverride w:ilvl="0">
      <w:startOverride w:val="1"/>
    </w:lvlOverride>
  </w:num>
  <w:num w:numId="21">
    <w:abstractNumId w:val="8"/>
    <w:lvlOverride w:ilvl="0">
      <w:startOverride w:val="1"/>
    </w:lvlOverride>
  </w:num>
  <w:num w:numId="22">
    <w:abstractNumId w:val="7"/>
  </w:num>
  <w:num w:numId="23">
    <w:abstractNumId w:val="3"/>
  </w:num>
  <w:num w:numId="24">
    <w:abstractNumId w:val="22"/>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5"/>
  </w:num>
  <w:num w:numId="29">
    <w:abstractNumId w:val="25"/>
  </w:num>
  <w:num w:numId="30">
    <w:abstractNumId w:val="33"/>
  </w:num>
  <w:num w:numId="31">
    <w:abstractNumId w:val="12"/>
  </w:num>
  <w:num w:numId="32">
    <w:abstractNumId w:val="29"/>
  </w:num>
  <w:num w:numId="33">
    <w:abstractNumId w:val="13"/>
  </w:num>
  <w:num w:numId="34">
    <w:abstractNumId w:val="5"/>
  </w:num>
  <w:num w:numId="35">
    <w:abstractNumId w:val="26"/>
  </w:num>
  <w:num w:numId="36">
    <w:abstractNumId w:val="14"/>
  </w:num>
  <w:num w:numId="37">
    <w:abstractNumId w:val="1"/>
  </w:num>
  <w:num w:numId="38">
    <w:abstractNumId w:val="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37"/>
    <w:rsid w:val="00000A67"/>
    <w:rsid w:val="00012B53"/>
    <w:rsid w:val="00014F56"/>
    <w:rsid w:val="00026177"/>
    <w:rsid w:val="00040AC0"/>
    <w:rsid w:val="00050036"/>
    <w:rsid w:val="000532F9"/>
    <w:rsid w:val="0005779B"/>
    <w:rsid w:val="0006779D"/>
    <w:rsid w:val="00083FC7"/>
    <w:rsid w:val="000864F3"/>
    <w:rsid w:val="000868F0"/>
    <w:rsid w:val="00090CDC"/>
    <w:rsid w:val="000C549A"/>
    <w:rsid w:val="000D26C9"/>
    <w:rsid w:val="000E3BE4"/>
    <w:rsid w:val="000F0C43"/>
    <w:rsid w:val="000F6C50"/>
    <w:rsid w:val="0011710C"/>
    <w:rsid w:val="00133F38"/>
    <w:rsid w:val="00140349"/>
    <w:rsid w:val="001659E7"/>
    <w:rsid w:val="0017795B"/>
    <w:rsid w:val="001854A7"/>
    <w:rsid w:val="00186F4C"/>
    <w:rsid w:val="00192752"/>
    <w:rsid w:val="001B21BD"/>
    <w:rsid w:val="001B6BED"/>
    <w:rsid w:val="001B6F71"/>
    <w:rsid w:val="001C550D"/>
    <w:rsid w:val="001E1BF8"/>
    <w:rsid w:val="001E3DAB"/>
    <w:rsid w:val="001E645D"/>
    <w:rsid w:val="001E70C7"/>
    <w:rsid w:val="001F1351"/>
    <w:rsid w:val="001F28E9"/>
    <w:rsid w:val="0020219F"/>
    <w:rsid w:val="0020428F"/>
    <w:rsid w:val="00204BD2"/>
    <w:rsid w:val="00225043"/>
    <w:rsid w:val="00236FC5"/>
    <w:rsid w:val="0023706F"/>
    <w:rsid w:val="00240E66"/>
    <w:rsid w:val="0025348F"/>
    <w:rsid w:val="00256B52"/>
    <w:rsid w:val="00257AD2"/>
    <w:rsid w:val="00257C26"/>
    <w:rsid w:val="00261626"/>
    <w:rsid w:val="00280364"/>
    <w:rsid w:val="00281698"/>
    <w:rsid w:val="00281B4C"/>
    <w:rsid w:val="00283AD7"/>
    <w:rsid w:val="00283DB5"/>
    <w:rsid w:val="002B2839"/>
    <w:rsid w:val="002C3964"/>
    <w:rsid w:val="002D062B"/>
    <w:rsid w:val="002D1ABB"/>
    <w:rsid w:val="002E289B"/>
    <w:rsid w:val="002E52FD"/>
    <w:rsid w:val="002E5E01"/>
    <w:rsid w:val="002F3FC8"/>
    <w:rsid w:val="002F608B"/>
    <w:rsid w:val="002F64E0"/>
    <w:rsid w:val="00300648"/>
    <w:rsid w:val="00302456"/>
    <w:rsid w:val="00302E0B"/>
    <w:rsid w:val="0030472F"/>
    <w:rsid w:val="00305F0F"/>
    <w:rsid w:val="003106A9"/>
    <w:rsid w:val="003122C5"/>
    <w:rsid w:val="003204C2"/>
    <w:rsid w:val="003261AE"/>
    <w:rsid w:val="00330616"/>
    <w:rsid w:val="00346042"/>
    <w:rsid w:val="00347AD4"/>
    <w:rsid w:val="00352485"/>
    <w:rsid w:val="00361235"/>
    <w:rsid w:val="00361C29"/>
    <w:rsid w:val="003806EB"/>
    <w:rsid w:val="00381B11"/>
    <w:rsid w:val="00381FFF"/>
    <w:rsid w:val="00383660"/>
    <w:rsid w:val="0038625B"/>
    <w:rsid w:val="00395F39"/>
    <w:rsid w:val="00396B5B"/>
    <w:rsid w:val="003A7DCA"/>
    <w:rsid w:val="003B0BDC"/>
    <w:rsid w:val="003B2D4A"/>
    <w:rsid w:val="003B30D5"/>
    <w:rsid w:val="003B4CF2"/>
    <w:rsid w:val="003C62A5"/>
    <w:rsid w:val="003D3DD4"/>
    <w:rsid w:val="003D6CD8"/>
    <w:rsid w:val="003F5763"/>
    <w:rsid w:val="003F72BE"/>
    <w:rsid w:val="00411F45"/>
    <w:rsid w:val="00416345"/>
    <w:rsid w:val="00426204"/>
    <w:rsid w:val="0043636B"/>
    <w:rsid w:val="00437CF6"/>
    <w:rsid w:val="004413AB"/>
    <w:rsid w:val="0045081C"/>
    <w:rsid w:val="00457309"/>
    <w:rsid w:val="00461C68"/>
    <w:rsid w:val="004664A5"/>
    <w:rsid w:val="004721B9"/>
    <w:rsid w:val="00481114"/>
    <w:rsid w:val="004965BE"/>
    <w:rsid w:val="0049713B"/>
    <w:rsid w:val="004A0CE2"/>
    <w:rsid w:val="004A57DC"/>
    <w:rsid w:val="004B1590"/>
    <w:rsid w:val="004B406D"/>
    <w:rsid w:val="004C340B"/>
    <w:rsid w:val="004D0B01"/>
    <w:rsid w:val="004D115B"/>
    <w:rsid w:val="004D692B"/>
    <w:rsid w:val="004E4A8B"/>
    <w:rsid w:val="004F529C"/>
    <w:rsid w:val="004F7937"/>
    <w:rsid w:val="00500026"/>
    <w:rsid w:val="005012AC"/>
    <w:rsid w:val="00514AA6"/>
    <w:rsid w:val="0051692D"/>
    <w:rsid w:val="0052028B"/>
    <w:rsid w:val="0052369A"/>
    <w:rsid w:val="0052632A"/>
    <w:rsid w:val="00531BFC"/>
    <w:rsid w:val="00532188"/>
    <w:rsid w:val="00540F4A"/>
    <w:rsid w:val="00555267"/>
    <w:rsid w:val="0056537F"/>
    <w:rsid w:val="00572782"/>
    <w:rsid w:val="00574CC3"/>
    <w:rsid w:val="00575E65"/>
    <w:rsid w:val="00581719"/>
    <w:rsid w:val="00583B05"/>
    <w:rsid w:val="00592811"/>
    <w:rsid w:val="005A376A"/>
    <w:rsid w:val="005A650E"/>
    <w:rsid w:val="005A70B6"/>
    <w:rsid w:val="005B23CE"/>
    <w:rsid w:val="005B3D4F"/>
    <w:rsid w:val="005C3CB9"/>
    <w:rsid w:val="005D1B84"/>
    <w:rsid w:val="005D4914"/>
    <w:rsid w:val="005D7E37"/>
    <w:rsid w:val="005E70B4"/>
    <w:rsid w:val="005F2495"/>
    <w:rsid w:val="005F3BFC"/>
    <w:rsid w:val="00617C4B"/>
    <w:rsid w:val="00631076"/>
    <w:rsid w:val="006379CA"/>
    <w:rsid w:val="006424D9"/>
    <w:rsid w:val="00645D33"/>
    <w:rsid w:val="0065599E"/>
    <w:rsid w:val="006634D5"/>
    <w:rsid w:val="00666B09"/>
    <w:rsid w:val="006671B1"/>
    <w:rsid w:val="006721EB"/>
    <w:rsid w:val="00684227"/>
    <w:rsid w:val="00695071"/>
    <w:rsid w:val="006A32FF"/>
    <w:rsid w:val="006A3444"/>
    <w:rsid w:val="006B0085"/>
    <w:rsid w:val="006B3844"/>
    <w:rsid w:val="006C0E1E"/>
    <w:rsid w:val="006F0EF9"/>
    <w:rsid w:val="006F5479"/>
    <w:rsid w:val="00730396"/>
    <w:rsid w:val="00736C79"/>
    <w:rsid w:val="007550F5"/>
    <w:rsid w:val="0076256A"/>
    <w:rsid w:val="00777146"/>
    <w:rsid w:val="00784D87"/>
    <w:rsid w:val="00792768"/>
    <w:rsid w:val="007A1529"/>
    <w:rsid w:val="007B06D6"/>
    <w:rsid w:val="007B1E67"/>
    <w:rsid w:val="007B66E1"/>
    <w:rsid w:val="007D729D"/>
    <w:rsid w:val="007E0080"/>
    <w:rsid w:val="007E06F9"/>
    <w:rsid w:val="007E7CAD"/>
    <w:rsid w:val="007F44B8"/>
    <w:rsid w:val="007F6E72"/>
    <w:rsid w:val="00805DD2"/>
    <w:rsid w:val="00817466"/>
    <w:rsid w:val="008218CF"/>
    <w:rsid w:val="00836FFE"/>
    <w:rsid w:val="00862BF0"/>
    <w:rsid w:val="00867F71"/>
    <w:rsid w:val="008708B0"/>
    <w:rsid w:val="00880CA6"/>
    <w:rsid w:val="00884958"/>
    <w:rsid w:val="0089086F"/>
    <w:rsid w:val="0089395F"/>
    <w:rsid w:val="008A1624"/>
    <w:rsid w:val="008C6DD1"/>
    <w:rsid w:val="008E1B73"/>
    <w:rsid w:val="008E53B4"/>
    <w:rsid w:val="008E686A"/>
    <w:rsid w:val="008E77A2"/>
    <w:rsid w:val="008E77CC"/>
    <w:rsid w:val="008E7EF7"/>
    <w:rsid w:val="008F1EEF"/>
    <w:rsid w:val="008F30BC"/>
    <w:rsid w:val="008F5A58"/>
    <w:rsid w:val="008F6F16"/>
    <w:rsid w:val="00906934"/>
    <w:rsid w:val="00941D31"/>
    <w:rsid w:val="00945962"/>
    <w:rsid w:val="00946125"/>
    <w:rsid w:val="00954478"/>
    <w:rsid w:val="00971F54"/>
    <w:rsid w:val="00973C9C"/>
    <w:rsid w:val="009813DE"/>
    <w:rsid w:val="00981E97"/>
    <w:rsid w:val="0098303B"/>
    <w:rsid w:val="009851FA"/>
    <w:rsid w:val="009A5753"/>
    <w:rsid w:val="009B6B26"/>
    <w:rsid w:val="009C53B6"/>
    <w:rsid w:val="009D2060"/>
    <w:rsid w:val="009D6303"/>
    <w:rsid w:val="009D6B72"/>
    <w:rsid w:val="009F29E2"/>
    <w:rsid w:val="00A0085D"/>
    <w:rsid w:val="00A0531F"/>
    <w:rsid w:val="00A05FF9"/>
    <w:rsid w:val="00A10D9F"/>
    <w:rsid w:val="00A16544"/>
    <w:rsid w:val="00A2551F"/>
    <w:rsid w:val="00A35CDA"/>
    <w:rsid w:val="00A4564A"/>
    <w:rsid w:val="00A7182B"/>
    <w:rsid w:val="00A849C8"/>
    <w:rsid w:val="00A95789"/>
    <w:rsid w:val="00AA2626"/>
    <w:rsid w:val="00AA4C54"/>
    <w:rsid w:val="00AC6C86"/>
    <w:rsid w:val="00AD3E0D"/>
    <w:rsid w:val="00AE39FB"/>
    <w:rsid w:val="00AE446A"/>
    <w:rsid w:val="00AE4A73"/>
    <w:rsid w:val="00AE78D7"/>
    <w:rsid w:val="00AF29D4"/>
    <w:rsid w:val="00B06A01"/>
    <w:rsid w:val="00B275E9"/>
    <w:rsid w:val="00B3079E"/>
    <w:rsid w:val="00B62135"/>
    <w:rsid w:val="00B70F70"/>
    <w:rsid w:val="00B8587D"/>
    <w:rsid w:val="00B8793B"/>
    <w:rsid w:val="00B904AC"/>
    <w:rsid w:val="00B91A2B"/>
    <w:rsid w:val="00BB0F0B"/>
    <w:rsid w:val="00BC3101"/>
    <w:rsid w:val="00BD3A49"/>
    <w:rsid w:val="00BE263D"/>
    <w:rsid w:val="00BE26FD"/>
    <w:rsid w:val="00BE32A9"/>
    <w:rsid w:val="00C22E78"/>
    <w:rsid w:val="00C43DCA"/>
    <w:rsid w:val="00C45969"/>
    <w:rsid w:val="00C6057A"/>
    <w:rsid w:val="00C61C27"/>
    <w:rsid w:val="00C65885"/>
    <w:rsid w:val="00C73498"/>
    <w:rsid w:val="00C808CD"/>
    <w:rsid w:val="00C85C00"/>
    <w:rsid w:val="00C85F4E"/>
    <w:rsid w:val="00C9477E"/>
    <w:rsid w:val="00CA47AC"/>
    <w:rsid w:val="00CB0F22"/>
    <w:rsid w:val="00CB62C1"/>
    <w:rsid w:val="00CD20F8"/>
    <w:rsid w:val="00CD5B55"/>
    <w:rsid w:val="00CE2393"/>
    <w:rsid w:val="00CF6F8A"/>
    <w:rsid w:val="00CF72A7"/>
    <w:rsid w:val="00D14051"/>
    <w:rsid w:val="00D211D8"/>
    <w:rsid w:val="00D21B29"/>
    <w:rsid w:val="00D30BEF"/>
    <w:rsid w:val="00D36B36"/>
    <w:rsid w:val="00D52A1B"/>
    <w:rsid w:val="00D57569"/>
    <w:rsid w:val="00D73088"/>
    <w:rsid w:val="00D81171"/>
    <w:rsid w:val="00D82428"/>
    <w:rsid w:val="00D84DBC"/>
    <w:rsid w:val="00D91D1E"/>
    <w:rsid w:val="00DA7160"/>
    <w:rsid w:val="00DB2C6B"/>
    <w:rsid w:val="00DB3568"/>
    <w:rsid w:val="00DB57F9"/>
    <w:rsid w:val="00DB79B1"/>
    <w:rsid w:val="00DE75B5"/>
    <w:rsid w:val="00DF5FB1"/>
    <w:rsid w:val="00DF67DB"/>
    <w:rsid w:val="00E10D40"/>
    <w:rsid w:val="00E21169"/>
    <w:rsid w:val="00E42F47"/>
    <w:rsid w:val="00E80746"/>
    <w:rsid w:val="00E86CDB"/>
    <w:rsid w:val="00EB0F99"/>
    <w:rsid w:val="00EB537C"/>
    <w:rsid w:val="00ED749A"/>
    <w:rsid w:val="00EE4D62"/>
    <w:rsid w:val="00EF1900"/>
    <w:rsid w:val="00EF4E7E"/>
    <w:rsid w:val="00EF74AB"/>
    <w:rsid w:val="00EF7B66"/>
    <w:rsid w:val="00F01CE2"/>
    <w:rsid w:val="00F05DCE"/>
    <w:rsid w:val="00F05DEA"/>
    <w:rsid w:val="00F2454A"/>
    <w:rsid w:val="00F319C4"/>
    <w:rsid w:val="00F31A3F"/>
    <w:rsid w:val="00F324EE"/>
    <w:rsid w:val="00F36983"/>
    <w:rsid w:val="00F43B88"/>
    <w:rsid w:val="00F448F2"/>
    <w:rsid w:val="00F620F8"/>
    <w:rsid w:val="00F756D9"/>
    <w:rsid w:val="00F8572F"/>
    <w:rsid w:val="00F8718B"/>
    <w:rsid w:val="00F9730E"/>
    <w:rsid w:val="00FA1911"/>
    <w:rsid w:val="00FB06C2"/>
    <w:rsid w:val="00FC106C"/>
    <w:rsid w:val="00FE15F4"/>
    <w:rsid w:val="00FE31F4"/>
    <w:rsid w:val="00FE3B28"/>
    <w:rsid w:val="00FF13F0"/>
    <w:rsid w:val="00FF5576"/>
    <w:rsid w:val="00FF57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ABB1AB"/>
  <w15:docId w15:val="{59002CCA-840D-4296-B32B-96B18455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F0B"/>
    <w:rPr>
      <w:rFonts w:ascii="Times New Roman" w:hAnsi="Times New Roman"/>
      <w:sz w:val="24"/>
    </w:rPr>
  </w:style>
  <w:style w:type="paragraph" w:styleId="Heading1">
    <w:name w:val="heading 1"/>
    <w:basedOn w:val="Normal"/>
    <w:next w:val="Normal"/>
    <w:link w:val="Heading1Char"/>
    <w:uiPriority w:val="99"/>
    <w:qFormat/>
    <w:rsid w:val="005D7E37"/>
    <w:pPr>
      <w:keepNext/>
      <w:numPr>
        <w:numId w:val="1"/>
      </w:numPr>
      <w:tabs>
        <w:tab w:val="left" w:pos="1152"/>
      </w:tabs>
      <w:spacing w:before="120" w:after="240" w:line="240" w:lineRule="auto"/>
      <w:outlineLvl w:val="0"/>
    </w:pPr>
    <w:rPr>
      <w:rFonts w:ascii="Arial" w:eastAsia="Times New Roman" w:hAnsi="Arial" w:cs="Arial"/>
      <w:b/>
      <w:bCs/>
      <w:caps/>
      <w:sz w:val="28"/>
      <w:szCs w:val="28"/>
    </w:rPr>
  </w:style>
  <w:style w:type="paragraph" w:styleId="Heading2">
    <w:name w:val="heading 2"/>
    <w:basedOn w:val="Heading1"/>
    <w:next w:val="Normal"/>
    <w:link w:val="Heading2Char"/>
    <w:qFormat/>
    <w:rsid w:val="005D7E37"/>
    <w:pPr>
      <w:numPr>
        <w:ilvl w:val="1"/>
      </w:numPr>
      <w:outlineLvl w:val="1"/>
    </w:pPr>
    <w:rPr>
      <w:caps w:val="0"/>
      <w:sz w:val="26"/>
      <w:szCs w:val="26"/>
    </w:rPr>
  </w:style>
  <w:style w:type="paragraph" w:styleId="Heading3">
    <w:name w:val="heading 3"/>
    <w:basedOn w:val="Heading2"/>
    <w:next w:val="Normal"/>
    <w:link w:val="Heading3Char"/>
    <w:uiPriority w:val="99"/>
    <w:qFormat/>
    <w:rsid w:val="005D7E37"/>
    <w:pPr>
      <w:numPr>
        <w:ilvl w:val="2"/>
      </w:numPr>
      <w:tabs>
        <w:tab w:val="clear" w:pos="24953"/>
        <w:tab w:val="num" w:pos="0"/>
      </w:tabs>
      <w:outlineLvl w:val="2"/>
    </w:pPr>
    <w:rPr>
      <w:sz w:val="24"/>
      <w:szCs w:val="24"/>
    </w:rPr>
  </w:style>
  <w:style w:type="paragraph" w:styleId="Heading4">
    <w:name w:val="heading 4"/>
    <w:basedOn w:val="Heading3"/>
    <w:next w:val="Normal"/>
    <w:link w:val="Heading4Char"/>
    <w:uiPriority w:val="99"/>
    <w:qFormat/>
    <w:rsid w:val="005D7E37"/>
    <w:pPr>
      <w:numPr>
        <w:ilvl w:val="3"/>
      </w:numPr>
      <w:tabs>
        <w:tab w:val="clear" w:pos="17581"/>
        <w:tab w:val="num" w:pos="0"/>
      </w:tabs>
      <w:outlineLvl w:val="3"/>
    </w:pPr>
    <w:rPr>
      <w:sz w:val="22"/>
      <w:szCs w:val="22"/>
    </w:rPr>
  </w:style>
  <w:style w:type="paragraph" w:styleId="Heading5">
    <w:name w:val="heading 5"/>
    <w:basedOn w:val="Heading4"/>
    <w:next w:val="Normal"/>
    <w:link w:val="Heading5Char"/>
    <w:uiPriority w:val="99"/>
    <w:qFormat/>
    <w:rsid w:val="005D7E37"/>
    <w:pPr>
      <w:numPr>
        <w:ilvl w:val="4"/>
      </w:numPr>
      <w:outlineLvl w:val="4"/>
    </w:pPr>
    <w:rPr>
      <w:i/>
      <w:iCs/>
    </w:rPr>
  </w:style>
  <w:style w:type="paragraph" w:styleId="Heading6">
    <w:name w:val="heading 6"/>
    <w:basedOn w:val="Normal"/>
    <w:next w:val="Normal"/>
    <w:link w:val="Heading6Char"/>
    <w:qFormat/>
    <w:rsid w:val="005D7E37"/>
    <w:pPr>
      <w:spacing w:before="240" w:after="60" w:line="240" w:lineRule="auto"/>
      <w:outlineLvl w:val="5"/>
    </w:pPr>
    <w:rPr>
      <w:rFonts w:eastAsia="Times New Roman" w:cs="Times New Roman"/>
      <w:i/>
      <w:iCs/>
    </w:rPr>
  </w:style>
  <w:style w:type="paragraph" w:styleId="Heading7">
    <w:name w:val="heading 7"/>
    <w:aliases w:val="DO NOT USE3,DO NOT USE31"/>
    <w:basedOn w:val="Normal"/>
    <w:next w:val="Normal"/>
    <w:link w:val="Heading7Char"/>
    <w:qFormat/>
    <w:rsid w:val="005D7E37"/>
    <w:pPr>
      <w:keepNext/>
      <w:spacing w:after="240" w:line="240" w:lineRule="auto"/>
      <w:outlineLvl w:val="6"/>
    </w:pPr>
    <w:rPr>
      <w:rFonts w:eastAsia="Times New Roman" w:cs="Times New Roman"/>
      <w:i/>
      <w:szCs w:val="24"/>
      <w:lang w:val="en-US"/>
    </w:rPr>
  </w:style>
  <w:style w:type="paragraph" w:styleId="Heading8">
    <w:name w:val="heading 8"/>
    <w:basedOn w:val="Normal"/>
    <w:next w:val="Normal"/>
    <w:link w:val="Heading8Char"/>
    <w:qFormat/>
    <w:rsid w:val="005D7E37"/>
    <w:pPr>
      <w:spacing w:before="240" w:after="60" w:line="240" w:lineRule="auto"/>
      <w:outlineLvl w:val="7"/>
    </w:pPr>
    <w:rPr>
      <w:rFonts w:ascii="Arial" w:eastAsia="Times New Roman" w:hAnsi="Arial" w:cs="Times New Roman"/>
      <w:i/>
      <w:sz w:val="20"/>
      <w:szCs w:val="24"/>
    </w:rPr>
  </w:style>
  <w:style w:type="paragraph" w:styleId="Heading9">
    <w:name w:val="heading 9"/>
    <w:aliases w:val="DO NOT USE1,DO NOT USE11"/>
    <w:basedOn w:val="Heading8"/>
    <w:next w:val="Normal"/>
    <w:link w:val="Heading9Char"/>
    <w:uiPriority w:val="99"/>
    <w:qFormat/>
    <w:rsid w:val="005D7E37"/>
    <w:pPr>
      <w:numPr>
        <w:ilvl w:val="8"/>
        <w:numId w:val="1"/>
      </w:numPr>
      <w:outlineLvl w:val="8"/>
    </w:pPr>
    <w:rPr>
      <w:rFonts w:ascii="Times New Roman" w:hAnsi="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5D7E37"/>
    <w:rPr>
      <w:rFonts w:ascii="Arial" w:eastAsia="Times New Roman" w:hAnsi="Arial" w:cs="Arial"/>
      <w:b/>
      <w:bCs/>
      <w:caps/>
      <w:sz w:val="28"/>
      <w:szCs w:val="28"/>
    </w:rPr>
  </w:style>
  <w:style w:type="character" w:customStyle="1" w:styleId="Heading2Char">
    <w:name w:val="Heading 2 Char"/>
    <w:basedOn w:val="DefaultParagraphFont"/>
    <w:link w:val="Heading2"/>
    <w:rsid w:val="005D7E37"/>
    <w:rPr>
      <w:rFonts w:ascii="Arial" w:eastAsia="Times New Roman" w:hAnsi="Arial" w:cs="Arial"/>
      <w:b/>
      <w:bCs/>
      <w:sz w:val="26"/>
      <w:szCs w:val="26"/>
    </w:rPr>
  </w:style>
  <w:style w:type="character" w:customStyle="1" w:styleId="Heading3Char">
    <w:name w:val="Heading 3 Char"/>
    <w:basedOn w:val="DefaultParagraphFont"/>
    <w:link w:val="Heading3"/>
    <w:uiPriority w:val="99"/>
    <w:rsid w:val="005D7E37"/>
    <w:rPr>
      <w:rFonts w:ascii="Arial" w:eastAsia="Times New Roman" w:hAnsi="Arial" w:cs="Arial"/>
      <w:b/>
      <w:bCs/>
      <w:sz w:val="24"/>
      <w:szCs w:val="24"/>
    </w:rPr>
  </w:style>
  <w:style w:type="character" w:customStyle="1" w:styleId="Heading4Char">
    <w:name w:val="Heading 4 Char"/>
    <w:basedOn w:val="DefaultParagraphFont"/>
    <w:link w:val="Heading4"/>
    <w:uiPriority w:val="99"/>
    <w:rsid w:val="005D7E37"/>
    <w:rPr>
      <w:rFonts w:ascii="Arial" w:eastAsia="Times New Roman" w:hAnsi="Arial" w:cs="Arial"/>
      <w:b/>
      <w:bCs/>
    </w:rPr>
  </w:style>
  <w:style w:type="character" w:customStyle="1" w:styleId="Heading5Char">
    <w:name w:val="Heading 5 Char"/>
    <w:basedOn w:val="DefaultParagraphFont"/>
    <w:link w:val="Heading5"/>
    <w:uiPriority w:val="99"/>
    <w:rsid w:val="005D7E37"/>
    <w:rPr>
      <w:rFonts w:ascii="Arial" w:eastAsia="Times New Roman" w:hAnsi="Arial" w:cs="Arial"/>
      <w:b/>
      <w:bCs/>
      <w:i/>
      <w:iCs/>
    </w:rPr>
  </w:style>
  <w:style w:type="character" w:customStyle="1" w:styleId="Heading6Char">
    <w:name w:val="Heading 6 Char"/>
    <w:basedOn w:val="DefaultParagraphFont"/>
    <w:link w:val="Heading6"/>
    <w:rsid w:val="005D7E37"/>
    <w:rPr>
      <w:rFonts w:ascii="Times New Roman" w:eastAsia="Times New Roman" w:hAnsi="Times New Roman" w:cs="Times New Roman"/>
      <w:i/>
      <w:iCs/>
    </w:rPr>
  </w:style>
  <w:style w:type="character" w:customStyle="1" w:styleId="Heading7Char">
    <w:name w:val="Heading 7 Char"/>
    <w:aliases w:val="DO NOT USE3 Char,DO NOT USE31 Char"/>
    <w:basedOn w:val="DefaultParagraphFont"/>
    <w:link w:val="Heading7"/>
    <w:rsid w:val="005D7E37"/>
    <w:rPr>
      <w:rFonts w:ascii="Times New Roman" w:eastAsia="Times New Roman" w:hAnsi="Times New Roman" w:cs="Times New Roman"/>
      <w:i/>
      <w:sz w:val="24"/>
      <w:szCs w:val="24"/>
      <w:lang w:val="en-US"/>
    </w:rPr>
  </w:style>
  <w:style w:type="character" w:customStyle="1" w:styleId="Heading8Char">
    <w:name w:val="Heading 8 Char"/>
    <w:basedOn w:val="DefaultParagraphFont"/>
    <w:link w:val="Heading8"/>
    <w:rsid w:val="005D7E37"/>
    <w:rPr>
      <w:rFonts w:ascii="Arial" w:eastAsia="Times New Roman" w:hAnsi="Arial" w:cs="Times New Roman"/>
      <w:i/>
      <w:sz w:val="20"/>
      <w:szCs w:val="24"/>
    </w:rPr>
  </w:style>
  <w:style w:type="character" w:customStyle="1" w:styleId="Heading9Char">
    <w:name w:val="Heading 9 Char"/>
    <w:aliases w:val="DO NOT USE1 Char,DO NOT USE11 Char"/>
    <w:basedOn w:val="DefaultParagraphFont"/>
    <w:link w:val="Heading9"/>
    <w:uiPriority w:val="99"/>
    <w:rsid w:val="005D7E37"/>
    <w:rPr>
      <w:rFonts w:ascii="Times New Roman" w:eastAsia="Times New Roman" w:hAnsi="Times New Roman" w:cs="Times New Roman"/>
      <w:i/>
      <w:szCs w:val="24"/>
      <w:lang w:val="en-US"/>
    </w:rPr>
  </w:style>
  <w:style w:type="paragraph" w:customStyle="1" w:styleId="apphead1">
    <w:name w:val="app:head1"/>
    <w:basedOn w:val="Heading1"/>
    <w:next w:val="Normal"/>
    <w:rsid w:val="005D7E37"/>
    <w:pPr>
      <w:numPr>
        <w:numId w:val="0"/>
      </w:numPr>
      <w:tabs>
        <w:tab w:val="clear" w:pos="1152"/>
        <w:tab w:val="left" w:pos="2160"/>
      </w:tabs>
      <w:ind w:left="2160" w:hanging="2160"/>
      <w:outlineLvl w:val="9"/>
    </w:pPr>
  </w:style>
  <w:style w:type="paragraph" w:customStyle="1" w:styleId="apphead2">
    <w:name w:val="app:head2"/>
    <w:basedOn w:val="Heading2"/>
    <w:next w:val="Normal"/>
    <w:rsid w:val="005D7E37"/>
    <w:pPr>
      <w:numPr>
        <w:ilvl w:val="0"/>
        <w:numId w:val="0"/>
      </w:numPr>
      <w:tabs>
        <w:tab w:val="clear" w:pos="1152"/>
        <w:tab w:val="left" w:pos="2160"/>
      </w:tabs>
      <w:ind w:left="2160" w:hanging="2160"/>
    </w:pPr>
  </w:style>
  <w:style w:type="paragraph" w:customStyle="1" w:styleId="apphead3">
    <w:name w:val="app:head3"/>
    <w:basedOn w:val="Heading3"/>
    <w:next w:val="Normal"/>
    <w:rsid w:val="005D7E37"/>
    <w:pPr>
      <w:numPr>
        <w:ilvl w:val="0"/>
        <w:numId w:val="0"/>
      </w:numPr>
      <w:tabs>
        <w:tab w:val="clear" w:pos="1152"/>
        <w:tab w:val="left" w:pos="2160"/>
      </w:tabs>
      <w:ind w:left="2160" w:hanging="2160"/>
    </w:pPr>
  </w:style>
  <w:style w:type="paragraph" w:customStyle="1" w:styleId="apppage">
    <w:name w:val="app:page"/>
    <w:basedOn w:val="Normal"/>
    <w:next w:val="Normal"/>
    <w:rsid w:val="005D7E37"/>
    <w:pPr>
      <w:pageBreakBefore/>
      <w:spacing w:before="4000" w:after="240" w:line="240" w:lineRule="auto"/>
      <w:jc w:val="center"/>
    </w:pPr>
    <w:rPr>
      <w:rFonts w:ascii="Arial" w:eastAsia="Times New Roman" w:hAnsi="Arial" w:cs="Arial"/>
      <w:b/>
      <w:bCs/>
      <w:sz w:val="28"/>
      <w:szCs w:val="28"/>
    </w:rPr>
  </w:style>
  <w:style w:type="paragraph" w:styleId="Caption">
    <w:name w:val="caption"/>
    <w:basedOn w:val="Normal"/>
    <w:next w:val="Normal"/>
    <w:qFormat/>
    <w:rsid w:val="005D7E37"/>
    <w:pPr>
      <w:spacing w:after="240" w:line="240" w:lineRule="auto"/>
      <w:ind w:left="1440" w:hanging="1440"/>
    </w:pPr>
    <w:rPr>
      <w:rFonts w:ascii="Arial" w:eastAsia="Times New Roman" w:hAnsi="Arial" w:cs="Arial"/>
      <w:b/>
      <w:bCs/>
    </w:rPr>
  </w:style>
  <w:style w:type="paragraph" w:customStyle="1" w:styleId="captionequation">
    <w:name w:val="caption:equation"/>
    <w:basedOn w:val="Normal"/>
    <w:next w:val="Normal"/>
    <w:rsid w:val="005D7E37"/>
    <w:pPr>
      <w:keepNext/>
      <w:spacing w:after="240" w:line="240" w:lineRule="auto"/>
      <w:ind w:left="1440" w:hanging="1440"/>
    </w:pPr>
    <w:rPr>
      <w:rFonts w:ascii="Arial" w:eastAsia="Times New Roman" w:hAnsi="Arial" w:cs="Arial"/>
      <w:b/>
      <w:bCs/>
    </w:rPr>
  </w:style>
  <w:style w:type="paragraph" w:customStyle="1" w:styleId="captionfigure">
    <w:name w:val="caption:figure"/>
    <w:basedOn w:val="captionequation"/>
    <w:next w:val="Normal"/>
    <w:rsid w:val="005D7E37"/>
  </w:style>
  <w:style w:type="paragraph" w:customStyle="1" w:styleId="captionfigsumm">
    <w:name w:val="caption:figsumm"/>
    <w:basedOn w:val="captionfigure"/>
    <w:rsid w:val="005D7E37"/>
    <w:pPr>
      <w:ind w:firstLine="0"/>
    </w:pPr>
    <w:rPr>
      <w:b w:val="0"/>
      <w:bCs w:val="0"/>
    </w:rPr>
  </w:style>
  <w:style w:type="paragraph" w:customStyle="1" w:styleId="captiontable">
    <w:name w:val="caption:table"/>
    <w:basedOn w:val="captionfigure"/>
    <w:next w:val="tabletext"/>
    <w:rsid w:val="005D7E37"/>
  </w:style>
  <w:style w:type="paragraph" w:customStyle="1" w:styleId="tabletext">
    <w:name w:val="table:text"/>
    <w:basedOn w:val="Normal"/>
    <w:link w:val="tabletextChar"/>
    <w:rsid w:val="005D7E37"/>
    <w:pPr>
      <w:spacing w:before="120" w:after="120" w:line="240" w:lineRule="auto"/>
    </w:pPr>
    <w:rPr>
      <w:rFonts w:ascii="Arial Narrow" w:eastAsia="Times New Roman" w:hAnsi="Arial Narrow" w:cs="Arial Narrow"/>
      <w:szCs w:val="24"/>
    </w:rPr>
  </w:style>
  <w:style w:type="paragraph" w:customStyle="1" w:styleId="captiontabsumm">
    <w:name w:val="caption:tabsumm"/>
    <w:basedOn w:val="captiontable"/>
    <w:next w:val="tabletext"/>
    <w:rsid w:val="005D7E37"/>
    <w:pPr>
      <w:ind w:firstLine="0"/>
    </w:pPr>
    <w:rPr>
      <w:b w:val="0"/>
      <w:bCs w:val="0"/>
    </w:rPr>
  </w:style>
  <w:style w:type="paragraph" w:customStyle="1" w:styleId="captiontabtext">
    <w:name w:val="caption:tabtext"/>
    <w:basedOn w:val="captiontabsumm"/>
    <w:rsid w:val="005D7E37"/>
    <w:pPr>
      <w:ind w:left="0"/>
    </w:pPr>
    <w:rPr>
      <w:rFonts w:ascii="Arial Narrow" w:hAnsi="Arial Narrow" w:cs="Arial Narrow"/>
    </w:rPr>
  </w:style>
  <w:style w:type="paragraph" w:customStyle="1" w:styleId="centhead">
    <w:name w:val="cent head"/>
    <w:basedOn w:val="Normal"/>
    <w:next w:val="Normal"/>
    <w:rsid w:val="005D7E37"/>
    <w:pPr>
      <w:keepNext/>
      <w:spacing w:after="240" w:line="240" w:lineRule="auto"/>
      <w:jc w:val="center"/>
    </w:pPr>
    <w:rPr>
      <w:rFonts w:ascii="Arial" w:eastAsia="Times New Roman" w:hAnsi="Arial" w:cs="Arial"/>
      <w:b/>
      <w:bCs/>
      <w:sz w:val="28"/>
      <w:szCs w:val="28"/>
    </w:rPr>
  </w:style>
  <w:style w:type="paragraph" w:customStyle="1" w:styleId="centhead12">
    <w:name w:val="centhead12"/>
    <w:basedOn w:val="centhead"/>
    <w:next w:val="Normal"/>
    <w:rsid w:val="005D7E37"/>
    <w:rPr>
      <w:sz w:val="24"/>
      <w:szCs w:val="24"/>
    </w:rPr>
  </w:style>
  <w:style w:type="character" w:styleId="CommentReference">
    <w:name w:val="annotation reference"/>
    <w:basedOn w:val="DefaultParagraphFont"/>
    <w:rsid w:val="005D7E37"/>
    <w:rPr>
      <w:rFonts w:ascii="Arial" w:hAnsi="Arial" w:cs="Arial"/>
      <w:vanish/>
      <w:color w:val="FF0000"/>
      <w:sz w:val="16"/>
      <w:szCs w:val="16"/>
    </w:rPr>
  </w:style>
  <w:style w:type="paragraph" w:styleId="CommentText">
    <w:name w:val="annotation text"/>
    <w:basedOn w:val="Normal"/>
    <w:link w:val="CommentTextChar"/>
    <w:rsid w:val="005D7E37"/>
    <w:pPr>
      <w:spacing w:after="240" w:line="240" w:lineRule="auto"/>
    </w:pPr>
    <w:rPr>
      <w:rFonts w:eastAsia="Times New Roman" w:cs="Times New Roman"/>
      <w:sz w:val="20"/>
      <w:szCs w:val="20"/>
    </w:rPr>
  </w:style>
  <w:style w:type="character" w:customStyle="1" w:styleId="CommentTextChar">
    <w:name w:val="Comment Text Char"/>
    <w:basedOn w:val="DefaultParagraphFont"/>
    <w:link w:val="CommentText"/>
    <w:rsid w:val="005D7E37"/>
    <w:rPr>
      <w:rFonts w:ascii="Times New Roman" w:eastAsia="Times New Roman" w:hAnsi="Times New Roman" w:cs="Times New Roman"/>
      <w:sz w:val="20"/>
      <w:szCs w:val="20"/>
    </w:rPr>
  </w:style>
  <w:style w:type="paragraph" w:styleId="Footer">
    <w:name w:val="footer"/>
    <w:basedOn w:val="Normal"/>
    <w:link w:val="FooterChar"/>
    <w:uiPriority w:val="99"/>
    <w:rsid w:val="005D7E37"/>
    <w:pPr>
      <w:tabs>
        <w:tab w:val="center" w:pos="4320"/>
        <w:tab w:val="right" w:pos="8640"/>
      </w:tabs>
      <w:spacing w:after="0" w:line="240" w:lineRule="auto"/>
    </w:pPr>
    <w:rPr>
      <w:rFonts w:ascii="Arial" w:eastAsia="Times New Roman" w:hAnsi="Arial" w:cs="Arial"/>
      <w:sz w:val="18"/>
      <w:szCs w:val="18"/>
    </w:rPr>
  </w:style>
  <w:style w:type="character" w:customStyle="1" w:styleId="FooterChar">
    <w:name w:val="Footer Char"/>
    <w:basedOn w:val="DefaultParagraphFont"/>
    <w:link w:val="Footer"/>
    <w:uiPriority w:val="99"/>
    <w:rsid w:val="005D7E37"/>
    <w:rPr>
      <w:rFonts w:ascii="Arial" w:eastAsia="Times New Roman" w:hAnsi="Arial" w:cs="Arial"/>
      <w:sz w:val="18"/>
      <w:szCs w:val="18"/>
    </w:rPr>
  </w:style>
  <w:style w:type="character" w:styleId="FootnoteReference">
    <w:name w:val="footnote reference"/>
    <w:basedOn w:val="DefaultParagraphFont"/>
    <w:semiHidden/>
    <w:rsid w:val="005D7E37"/>
    <w:rPr>
      <w:vertAlign w:val="superscript"/>
    </w:rPr>
  </w:style>
  <w:style w:type="paragraph" w:styleId="FootnoteText">
    <w:name w:val="footnote text"/>
    <w:basedOn w:val="Normal"/>
    <w:link w:val="FootnoteTextChar"/>
    <w:semiHidden/>
    <w:rsid w:val="005D7E37"/>
    <w:pPr>
      <w:spacing w:after="240" w:line="240" w:lineRule="auto"/>
      <w:ind w:left="288" w:hanging="288"/>
    </w:pPr>
    <w:rPr>
      <w:rFonts w:eastAsia="Times New Roman" w:cs="Times New Roman"/>
      <w:sz w:val="20"/>
      <w:szCs w:val="20"/>
    </w:rPr>
  </w:style>
  <w:style w:type="character" w:customStyle="1" w:styleId="FootnoteTextChar">
    <w:name w:val="Footnote Text Char"/>
    <w:basedOn w:val="DefaultParagraphFont"/>
    <w:link w:val="FootnoteText"/>
    <w:semiHidden/>
    <w:rsid w:val="005D7E37"/>
    <w:rPr>
      <w:rFonts w:ascii="Times New Roman" w:eastAsia="Times New Roman" w:hAnsi="Times New Roman" w:cs="Times New Roman"/>
      <w:sz w:val="20"/>
      <w:szCs w:val="20"/>
    </w:rPr>
  </w:style>
  <w:style w:type="paragraph" w:styleId="Header">
    <w:name w:val="header"/>
    <w:basedOn w:val="Normal"/>
    <w:link w:val="HeaderChar"/>
    <w:rsid w:val="005D7E37"/>
    <w:pPr>
      <w:tabs>
        <w:tab w:val="center" w:pos="4320"/>
        <w:tab w:val="right" w:pos="864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rsid w:val="005D7E37"/>
    <w:rPr>
      <w:rFonts w:ascii="Arial" w:eastAsia="Times New Roman" w:hAnsi="Arial" w:cs="Arial"/>
      <w:sz w:val="20"/>
      <w:szCs w:val="20"/>
    </w:rPr>
  </w:style>
  <w:style w:type="paragraph" w:customStyle="1" w:styleId="HiddenText">
    <w:name w:val="Hidden Text"/>
    <w:basedOn w:val="Normal"/>
    <w:next w:val="Normal"/>
    <w:rsid w:val="005D7E37"/>
    <w:pPr>
      <w:spacing w:after="240" w:line="240" w:lineRule="auto"/>
    </w:pPr>
    <w:rPr>
      <w:rFonts w:ascii="Arial" w:eastAsia="Times New Roman" w:hAnsi="Arial" w:cs="Arial"/>
      <w:vanish/>
      <w:color w:val="FF0000"/>
      <w:sz w:val="20"/>
      <w:szCs w:val="20"/>
    </w:rPr>
  </w:style>
  <w:style w:type="paragraph" w:customStyle="1" w:styleId="lefthead">
    <w:name w:val="left head"/>
    <w:basedOn w:val="centhead"/>
    <w:next w:val="Normal"/>
    <w:rsid w:val="005D7E37"/>
    <w:pPr>
      <w:jc w:val="left"/>
    </w:pPr>
  </w:style>
  <w:style w:type="paragraph" w:customStyle="1" w:styleId="lefthead12">
    <w:name w:val="lefthead12"/>
    <w:basedOn w:val="centhead12"/>
    <w:next w:val="Normal"/>
    <w:rsid w:val="005D7E37"/>
    <w:pPr>
      <w:jc w:val="left"/>
    </w:pPr>
  </w:style>
  <w:style w:type="paragraph" w:customStyle="1" w:styleId="lhNonTOC">
    <w:name w:val="lh:NonTOC"/>
    <w:basedOn w:val="Normal"/>
    <w:next w:val="Normal"/>
    <w:rsid w:val="005D7E37"/>
    <w:pPr>
      <w:keepNext/>
      <w:spacing w:after="240" w:line="240" w:lineRule="auto"/>
    </w:pPr>
    <w:rPr>
      <w:rFonts w:ascii="Arial" w:eastAsia="Times New Roman" w:hAnsi="Arial" w:cs="Arial"/>
      <w:b/>
      <w:bCs/>
      <w:sz w:val="28"/>
      <w:szCs w:val="28"/>
    </w:rPr>
  </w:style>
  <w:style w:type="paragraph" w:customStyle="1" w:styleId="lhNonTOC12">
    <w:name w:val="lh:NonTOC12"/>
    <w:basedOn w:val="Normal"/>
    <w:next w:val="Normal"/>
    <w:rsid w:val="005D7E37"/>
    <w:pPr>
      <w:keepNext/>
      <w:spacing w:after="240" w:line="240" w:lineRule="auto"/>
    </w:pPr>
    <w:rPr>
      <w:rFonts w:ascii="Arial" w:eastAsia="Times New Roman" w:hAnsi="Arial" w:cs="Arial"/>
      <w:b/>
      <w:bCs/>
      <w:szCs w:val="24"/>
    </w:rPr>
  </w:style>
  <w:style w:type="paragraph" w:customStyle="1" w:styleId="listalpha">
    <w:name w:val="list:alpha"/>
    <w:basedOn w:val="Normal"/>
    <w:rsid w:val="005D7E37"/>
    <w:pPr>
      <w:numPr>
        <w:numId w:val="7"/>
      </w:numPr>
      <w:tabs>
        <w:tab w:val="left" w:pos="432"/>
      </w:tabs>
      <w:spacing w:after="120" w:line="240" w:lineRule="auto"/>
    </w:pPr>
    <w:rPr>
      <w:rFonts w:eastAsia="Times New Roman" w:cs="Times New Roman"/>
      <w:szCs w:val="24"/>
    </w:rPr>
  </w:style>
  <w:style w:type="paragraph" w:customStyle="1" w:styleId="listbull">
    <w:name w:val="list:bull"/>
    <w:basedOn w:val="listalpha"/>
    <w:rsid w:val="005D7E37"/>
    <w:pPr>
      <w:numPr>
        <w:numId w:val="2"/>
      </w:numPr>
    </w:pPr>
  </w:style>
  <w:style w:type="paragraph" w:customStyle="1" w:styleId="listindent">
    <w:name w:val="list:indent"/>
    <w:basedOn w:val="Normal"/>
    <w:rsid w:val="005D7E37"/>
    <w:pPr>
      <w:spacing w:after="120" w:line="240" w:lineRule="auto"/>
      <w:ind w:left="432"/>
    </w:pPr>
    <w:rPr>
      <w:rFonts w:eastAsia="Times New Roman" w:cs="Times New Roman"/>
      <w:szCs w:val="24"/>
    </w:rPr>
  </w:style>
  <w:style w:type="paragraph" w:customStyle="1" w:styleId="listnum">
    <w:name w:val="list:num"/>
    <w:basedOn w:val="listalpha"/>
    <w:rsid w:val="005D7E37"/>
    <w:pPr>
      <w:numPr>
        <w:numId w:val="5"/>
      </w:numPr>
    </w:pPr>
  </w:style>
  <w:style w:type="paragraph" w:customStyle="1" w:styleId="listrom">
    <w:name w:val="list:rom"/>
    <w:basedOn w:val="listalpha"/>
    <w:rsid w:val="005D7E37"/>
    <w:pPr>
      <w:numPr>
        <w:numId w:val="6"/>
      </w:numPr>
      <w:tabs>
        <w:tab w:val="left" w:pos="432"/>
      </w:tabs>
    </w:pPr>
  </w:style>
  <w:style w:type="paragraph" w:customStyle="1" w:styleId="listssp">
    <w:name w:val="list:ssp"/>
    <w:basedOn w:val="Normal"/>
    <w:rsid w:val="005D7E37"/>
    <w:pPr>
      <w:spacing w:after="0" w:line="240" w:lineRule="auto"/>
    </w:pPr>
    <w:rPr>
      <w:rFonts w:eastAsia="Times New Roman" w:cs="Times New Roman"/>
      <w:szCs w:val="24"/>
    </w:rPr>
  </w:style>
  <w:style w:type="paragraph" w:customStyle="1" w:styleId="listing">
    <w:name w:val="listing"/>
    <w:basedOn w:val="listssp"/>
    <w:rsid w:val="005D7E37"/>
    <w:rPr>
      <w:rFonts w:ascii="Courier New" w:hAnsi="Courier New" w:cs="Courier New"/>
      <w:sz w:val="20"/>
      <w:szCs w:val="20"/>
    </w:rPr>
  </w:style>
  <w:style w:type="paragraph" w:customStyle="1" w:styleId="NoNumHead1">
    <w:name w:val="NoNum:Head1"/>
    <w:basedOn w:val="Heading1"/>
    <w:next w:val="Normal"/>
    <w:rsid w:val="005D7E37"/>
    <w:pPr>
      <w:numPr>
        <w:numId w:val="0"/>
      </w:numPr>
      <w:tabs>
        <w:tab w:val="clear" w:pos="1152"/>
      </w:tabs>
    </w:pPr>
  </w:style>
  <w:style w:type="paragraph" w:customStyle="1" w:styleId="NoNumHead2">
    <w:name w:val="NoNum:Head2"/>
    <w:basedOn w:val="NoNumHead1"/>
    <w:next w:val="Normal"/>
    <w:rsid w:val="005D7E37"/>
    <w:rPr>
      <w:caps w:val="0"/>
      <w:sz w:val="26"/>
      <w:szCs w:val="26"/>
    </w:rPr>
  </w:style>
  <w:style w:type="paragraph" w:customStyle="1" w:styleId="NoNumHead3">
    <w:name w:val="NoNum:Head3"/>
    <w:basedOn w:val="NoNumHead2"/>
    <w:next w:val="Normal"/>
    <w:rsid w:val="005D7E37"/>
    <w:rPr>
      <w:sz w:val="24"/>
      <w:szCs w:val="24"/>
    </w:rPr>
  </w:style>
  <w:style w:type="paragraph" w:customStyle="1" w:styleId="NoNumHead4">
    <w:name w:val="NoNum:Head4"/>
    <w:basedOn w:val="NoNumHead3"/>
    <w:next w:val="Normal"/>
    <w:rsid w:val="005D7E37"/>
    <w:rPr>
      <w:sz w:val="22"/>
      <w:szCs w:val="22"/>
    </w:rPr>
  </w:style>
  <w:style w:type="paragraph" w:customStyle="1" w:styleId="NoNumHead5">
    <w:name w:val="NoNum:Head5"/>
    <w:basedOn w:val="NoNumHead4"/>
    <w:next w:val="Normal"/>
    <w:rsid w:val="005D7E37"/>
    <w:pPr>
      <w:spacing w:before="0"/>
    </w:pPr>
    <w:rPr>
      <w:i/>
      <w:iCs/>
    </w:rPr>
  </w:style>
  <w:style w:type="character" w:styleId="PageNumber">
    <w:name w:val="page number"/>
    <w:basedOn w:val="DefaultParagraphFont"/>
    <w:rsid w:val="005D7E37"/>
  </w:style>
  <w:style w:type="paragraph" w:customStyle="1" w:styleId="tableref">
    <w:name w:val="table:ref"/>
    <w:basedOn w:val="Normal"/>
    <w:rsid w:val="005D7E37"/>
    <w:pPr>
      <w:tabs>
        <w:tab w:val="left" w:pos="360"/>
      </w:tabs>
      <w:spacing w:after="0" w:line="240" w:lineRule="auto"/>
      <w:ind w:left="360" w:hanging="360"/>
    </w:pPr>
    <w:rPr>
      <w:rFonts w:ascii="Arial Narrow" w:eastAsia="Times New Roman" w:hAnsi="Arial Narrow" w:cs="Arial Narrow"/>
      <w:sz w:val="20"/>
      <w:szCs w:val="20"/>
    </w:rPr>
  </w:style>
  <w:style w:type="paragraph" w:customStyle="1" w:styleId="tabletextNS">
    <w:name w:val="table:textNS"/>
    <w:basedOn w:val="tabletext"/>
    <w:rsid w:val="005D7E37"/>
    <w:pPr>
      <w:spacing w:before="0" w:after="0"/>
    </w:pPr>
  </w:style>
  <w:style w:type="paragraph" w:customStyle="1" w:styleId="text2col">
    <w:name w:val="text:2col"/>
    <w:basedOn w:val="Normal"/>
    <w:next w:val="Normal"/>
    <w:rsid w:val="005D7E37"/>
    <w:pPr>
      <w:spacing w:after="240" w:line="240" w:lineRule="auto"/>
      <w:ind w:left="2880" w:hanging="2880"/>
    </w:pPr>
    <w:rPr>
      <w:rFonts w:eastAsia="Times New Roman" w:cs="Times New Roman"/>
      <w:szCs w:val="24"/>
    </w:rPr>
  </w:style>
  <w:style w:type="paragraph" w:customStyle="1" w:styleId="textcentred">
    <w:name w:val="text:centred"/>
    <w:basedOn w:val="Normal"/>
    <w:next w:val="Normal"/>
    <w:rsid w:val="005D7E37"/>
    <w:pPr>
      <w:spacing w:after="240" w:line="240" w:lineRule="auto"/>
      <w:jc w:val="center"/>
    </w:pPr>
    <w:rPr>
      <w:rFonts w:eastAsia="Times New Roman" w:cs="Times New Roman"/>
      <w:szCs w:val="24"/>
    </w:rPr>
  </w:style>
  <w:style w:type="paragraph" w:customStyle="1" w:styleId="textright">
    <w:name w:val="text:right"/>
    <w:basedOn w:val="Normal"/>
    <w:next w:val="Normal"/>
    <w:rsid w:val="005D7E37"/>
    <w:pPr>
      <w:spacing w:after="240" w:line="240" w:lineRule="auto"/>
      <w:jc w:val="right"/>
    </w:pPr>
    <w:rPr>
      <w:rFonts w:eastAsia="Times New Roman" w:cs="Times New Roman"/>
      <w:szCs w:val="24"/>
    </w:rPr>
  </w:style>
  <w:style w:type="paragraph" w:styleId="TOC1">
    <w:name w:val="toc 1"/>
    <w:basedOn w:val="Normal"/>
    <w:next w:val="Normal"/>
    <w:autoRedefine/>
    <w:uiPriority w:val="39"/>
    <w:rsid w:val="005D7E37"/>
    <w:pPr>
      <w:tabs>
        <w:tab w:val="left" w:pos="432"/>
        <w:tab w:val="right" w:leader="dot" w:pos="8647"/>
      </w:tabs>
      <w:spacing w:before="240" w:after="0" w:line="240" w:lineRule="auto"/>
      <w:ind w:left="432" w:right="-7" w:hanging="432"/>
    </w:pPr>
    <w:rPr>
      <w:rFonts w:ascii="Arial" w:eastAsia="Times New Roman" w:hAnsi="Arial" w:cs="Arial"/>
      <w:caps/>
    </w:rPr>
  </w:style>
  <w:style w:type="paragraph" w:styleId="TOC2">
    <w:name w:val="toc 2"/>
    <w:basedOn w:val="Normal"/>
    <w:next w:val="Normal"/>
    <w:autoRedefine/>
    <w:uiPriority w:val="39"/>
    <w:rsid w:val="005D7E37"/>
    <w:pPr>
      <w:tabs>
        <w:tab w:val="left" w:pos="1152"/>
        <w:tab w:val="right" w:leader="dot" w:pos="8637"/>
      </w:tabs>
      <w:spacing w:after="0" w:line="240" w:lineRule="auto"/>
      <w:ind w:left="1152" w:right="850" w:hanging="720"/>
    </w:pPr>
    <w:rPr>
      <w:rFonts w:ascii="Arial" w:eastAsia="Times New Roman" w:hAnsi="Arial" w:cs="Arial"/>
    </w:rPr>
  </w:style>
  <w:style w:type="paragraph" w:styleId="TOC3">
    <w:name w:val="toc 3"/>
    <w:basedOn w:val="Normal"/>
    <w:next w:val="Normal"/>
    <w:autoRedefine/>
    <w:uiPriority w:val="39"/>
    <w:rsid w:val="005D7E37"/>
    <w:pPr>
      <w:tabs>
        <w:tab w:val="left" w:pos="2088"/>
        <w:tab w:val="right" w:leader="dot" w:pos="8637"/>
      </w:tabs>
      <w:spacing w:after="0" w:line="240" w:lineRule="auto"/>
      <w:ind w:left="2088" w:right="850" w:hanging="936"/>
    </w:pPr>
    <w:rPr>
      <w:rFonts w:ascii="Arial" w:eastAsia="Times New Roman" w:hAnsi="Arial" w:cs="Arial"/>
    </w:rPr>
  </w:style>
  <w:style w:type="paragraph" w:styleId="TOC4">
    <w:name w:val="toc 4"/>
    <w:basedOn w:val="Normal"/>
    <w:next w:val="Normal"/>
    <w:autoRedefine/>
    <w:uiPriority w:val="39"/>
    <w:rsid w:val="005D7E37"/>
    <w:pPr>
      <w:tabs>
        <w:tab w:val="left" w:pos="3168"/>
        <w:tab w:val="right" w:leader="dot" w:pos="8637"/>
      </w:tabs>
      <w:spacing w:after="0" w:line="240" w:lineRule="auto"/>
      <w:ind w:left="3168" w:right="850" w:hanging="1080"/>
    </w:pPr>
    <w:rPr>
      <w:rFonts w:ascii="Arial" w:eastAsia="Times New Roman" w:hAnsi="Arial" w:cs="Arial"/>
    </w:rPr>
  </w:style>
  <w:style w:type="paragraph" w:customStyle="1" w:styleId="TOCHeader">
    <w:name w:val="TOC_Header"/>
    <w:basedOn w:val="TOC1"/>
    <w:rsid w:val="005D7E37"/>
    <w:pPr>
      <w:tabs>
        <w:tab w:val="clear" w:pos="432"/>
      </w:tabs>
      <w:ind w:left="0" w:right="0" w:firstLine="0"/>
      <w:jc w:val="center"/>
    </w:pPr>
    <w:rPr>
      <w:b/>
      <w:bCs/>
    </w:rPr>
  </w:style>
  <w:style w:type="paragraph" w:customStyle="1" w:styleId="TOCPage">
    <w:name w:val="TOC_Page"/>
    <w:basedOn w:val="TOCHeader"/>
    <w:rsid w:val="005D7E37"/>
    <w:pPr>
      <w:jc w:val="right"/>
    </w:pPr>
  </w:style>
  <w:style w:type="paragraph" w:styleId="TOC5">
    <w:name w:val="toc 5"/>
    <w:basedOn w:val="Normal"/>
    <w:next w:val="Normal"/>
    <w:autoRedefine/>
    <w:uiPriority w:val="39"/>
    <w:rsid w:val="005D7E37"/>
    <w:pPr>
      <w:tabs>
        <w:tab w:val="left" w:pos="4410"/>
        <w:tab w:val="right" w:leader="dot" w:pos="8640"/>
      </w:tabs>
      <w:spacing w:after="0" w:line="240" w:lineRule="auto"/>
      <w:ind w:left="4406" w:right="850" w:hanging="1238"/>
    </w:pPr>
    <w:rPr>
      <w:rFonts w:ascii="Arial" w:eastAsia="Times New Roman" w:hAnsi="Arial" w:cs="Arial"/>
    </w:rPr>
  </w:style>
  <w:style w:type="paragraph" w:customStyle="1" w:styleId="listindentbull">
    <w:name w:val="list:indent bull"/>
    <w:rsid w:val="005D7E37"/>
    <w:pPr>
      <w:numPr>
        <w:numId w:val="3"/>
      </w:numPr>
      <w:spacing w:after="120" w:line="240" w:lineRule="auto"/>
    </w:pPr>
    <w:rPr>
      <w:rFonts w:ascii="Times New Roman" w:eastAsia="Times New Roman" w:hAnsi="Times New Roman" w:cs="Times New Roman"/>
      <w:sz w:val="24"/>
      <w:szCs w:val="24"/>
    </w:rPr>
  </w:style>
  <w:style w:type="paragraph" w:customStyle="1" w:styleId="tablerefalpha">
    <w:name w:val="table:ref (alpha)"/>
    <w:basedOn w:val="tableref"/>
    <w:rsid w:val="005D7E37"/>
    <w:pPr>
      <w:numPr>
        <w:numId w:val="4"/>
      </w:numPr>
    </w:pPr>
  </w:style>
  <w:style w:type="paragraph" w:customStyle="1" w:styleId="NotebookReference">
    <w:name w:val="Notebook Reference"/>
    <w:rsid w:val="005D7E37"/>
    <w:pPr>
      <w:spacing w:after="0" w:line="240" w:lineRule="auto"/>
    </w:pPr>
    <w:rPr>
      <w:rFonts w:ascii="Arial" w:eastAsia="Times New Roman" w:hAnsi="Arial" w:cs="Arial"/>
      <w:vanish/>
      <w:color w:val="008000"/>
      <w:sz w:val="20"/>
      <w:szCs w:val="20"/>
    </w:rPr>
  </w:style>
  <w:style w:type="paragraph" w:styleId="TableofAuthorities">
    <w:name w:val="table of authorities"/>
    <w:basedOn w:val="Normal"/>
    <w:next w:val="Normal"/>
    <w:semiHidden/>
    <w:rsid w:val="005D7E37"/>
    <w:pPr>
      <w:spacing w:after="240" w:line="240" w:lineRule="auto"/>
      <w:ind w:left="240" w:hanging="240"/>
    </w:pPr>
    <w:rPr>
      <w:rFonts w:eastAsia="Times New Roman" w:cs="Times New Roman"/>
      <w:szCs w:val="24"/>
    </w:rPr>
  </w:style>
  <w:style w:type="paragraph" w:styleId="TableofFigures">
    <w:name w:val="table of figures"/>
    <w:basedOn w:val="Normal"/>
    <w:next w:val="Normal"/>
    <w:uiPriority w:val="99"/>
    <w:rsid w:val="005D7E37"/>
    <w:pPr>
      <w:tabs>
        <w:tab w:val="left" w:pos="1440"/>
        <w:tab w:val="right" w:leader="dot" w:pos="8640"/>
      </w:tabs>
      <w:spacing w:before="240" w:after="0" w:line="240" w:lineRule="auto"/>
      <w:ind w:left="1440" w:right="850" w:hanging="1440"/>
    </w:pPr>
    <w:rPr>
      <w:rFonts w:ascii="Arial" w:eastAsia="Times New Roman" w:hAnsi="Arial" w:cs="Arial"/>
    </w:rPr>
  </w:style>
  <w:style w:type="character" w:styleId="Hyperlink">
    <w:name w:val="Hyperlink"/>
    <w:basedOn w:val="DefaultParagraphFont"/>
    <w:uiPriority w:val="99"/>
    <w:rsid w:val="005D7E37"/>
    <w:rPr>
      <w:color w:val="0000FF"/>
      <w:u w:val="single"/>
    </w:rPr>
  </w:style>
  <w:style w:type="paragraph" w:styleId="DocumentMap">
    <w:name w:val="Document Map"/>
    <w:basedOn w:val="Normal"/>
    <w:link w:val="DocumentMapChar"/>
    <w:semiHidden/>
    <w:rsid w:val="005D7E37"/>
    <w:pPr>
      <w:shd w:val="clear" w:color="auto" w:fill="000080"/>
      <w:spacing w:after="24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D7E37"/>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5D7E37"/>
    <w:pPr>
      <w:spacing w:after="24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D7E37"/>
    <w:rPr>
      <w:rFonts w:ascii="Tahoma" w:eastAsia="Times New Roman" w:hAnsi="Tahoma" w:cs="Tahoma"/>
      <w:sz w:val="16"/>
      <w:szCs w:val="16"/>
    </w:rPr>
  </w:style>
  <w:style w:type="paragraph" w:customStyle="1" w:styleId="centheadauto">
    <w:name w:val="cent head auto"/>
    <w:basedOn w:val="centhead"/>
    <w:rsid w:val="005D7E37"/>
    <w:rPr>
      <w:rFonts w:cs="Times New Roman"/>
      <w:bCs w:val="0"/>
      <w:szCs w:val="20"/>
      <w:lang w:val="en-US"/>
    </w:rPr>
  </w:style>
  <w:style w:type="character" w:customStyle="1" w:styleId="Char">
    <w:name w:val="Char"/>
    <w:basedOn w:val="DefaultParagraphFont"/>
    <w:rsid w:val="005D7E37"/>
    <w:rPr>
      <w:rFonts w:ascii="Arial" w:hAnsi="Arial" w:cs="Arial"/>
      <w:sz w:val="18"/>
      <w:szCs w:val="18"/>
      <w:lang w:val="en-GB" w:eastAsia="en-US" w:bidi="ar-SA"/>
    </w:rPr>
  </w:style>
  <w:style w:type="paragraph" w:styleId="CommentSubject">
    <w:name w:val="annotation subject"/>
    <w:basedOn w:val="CommentText"/>
    <w:next w:val="CommentText"/>
    <w:link w:val="CommentSubjectChar"/>
    <w:semiHidden/>
    <w:rsid w:val="005D7E37"/>
    <w:rPr>
      <w:b/>
      <w:bCs/>
    </w:rPr>
  </w:style>
  <w:style w:type="character" w:customStyle="1" w:styleId="CommentSubjectChar">
    <w:name w:val="Comment Subject Char"/>
    <w:basedOn w:val="CommentTextChar"/>
    <w:link w:val="CommentSubject"/>
    <w:semiHidden/>
    <w:rsid w:val="005D7E37"/>
    <w:rPr>
      <w:rFonts w:ascii="Times New Roman" w:eastAsia="Times New Roman" w:hAnsi="Times New Roman" w:cs="Times New Roman"/>
      <w:b/>
      <w:bCs/>
      <w:sz w:val="20"/>
      <w:szCs w:val="20"/>
    </w:rPr>
  </w:style>
  <w:style w:type="character" w:customStyle="1" w:styleId="NoNumHead1Char">
    <w:name w:val="NoNum:Head1 Char"/>
    <w:basedOn w:val="DefaultParagraphFont"/>
    <w:rsid w:val="005D7E37"/>
    <w:rPr>
      <w:rFonts w:ascii="Arial" w:hAnsi="Arial" w:cs="Arial"/>
      <w:b/>
      <w:bCs/>
      <w:caps/>
      <w:sz w:val="28"/>
      <w:szCs w:val="28"/>
      <w:lang w:val="en-GB" w:eastAsia="en-US" w:bidi="ar-SA"/>
    </w:rPr>
  </w:style>
  <w:style w:type="paragraph" w:styleId="ListParagraph">
    <w:name w:val="List Paragraph"/>
    <w:basedOn w:val="Normal"/>
    <w:uiPriority w:val="34"/>
    <w:qFormat/>
    <w:rsid w:val="005D7E37"/>
    <w:pPr>
      <w:spacing w:after="200" w:line="276" w:lineRule="auto"/>
      <w:ind w:left="720"/>
      <w:contextualSpacing/>
    </w:pPr>
    <w:rPr>
      <w:rFonts w:ascii="Calibri" w:eastAsia="Calibri" w:hAnsi="Calibri" w:cs="Times New Roman"/>
    </w:rPr>
  </w:style>
  <w:style w:type="paragraph" w:customStyle="1" w:styleId="Default">
    <w:name w:val="Default"/>
    <w:rsid w:val="005D7E37"/>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customStyle="1" w:styleId="st">
    <w:name w:val="st"/>
    <w:basedOn w:val="DefaultParagraphFont"/>
    <w:rsid w:val="005D7E37"/>
  </w:style>
  <w:style w:type="character" w:styleId="Emphasis">
    <w:name w:val="Emphasis"/>
    <w:basedOn w:val="DefaultParagraphFont"/>
    <w:uiPriority w:val="20"/>
    <w:qFormat/>
    <w:rsid w:val="005D7E37"/>
    <w:rPr>
      <w:i/>
      <w:iCs/>
    </w:rPr>
  </w:style>
  <w:style w:type="character" w:customStyle="1" w:styleId="tgc">
    <w:name w:val="_tgc"/>
    <w:basedOn w:val="DefaultParagraphFont"/>
    <w:rsid w:val="005D7E37"/>
  </w:style>
  <w:style w:type="character" w:customStyle="1" w:styleId="txtsmaller">
    <w:name w:val="txtsmaller"/>
    <w:basedOn w:val="DefaultParagraphFont"/>
    <w:rsid w:val="005D7E37"/>
  </w:style>
  <w:style w:type="character" w:customStyle="1" w:styleId="text-with-line-breaks">
    <w:name w:val="text-with-line-breaks"/>
    <w:basedOn w:val="DefaultParagraphFont"/>
    <w:rsid w:val="005D7E37"/>
  </w:style>
  <w:style w:type="paragraph" w:customStyle="1" w:styleId="DocumentText">
    <w:name w:val="Document Text"/>
    <w:basedOn w:val="Normal"/>
    <w:qFormat/>
    <w:rsid w:val="005D7E37"/>
    <w:pPr>
      <w:spacing w:after="240" w:line="300" w:lineRule="auto"/>
    </w:pPr>
    <w:rPr>
      <w:rFonts w:eastAsia="Times New Roman" w:cs="Times New Roman"/>
      <w:kern w:val="24"/>
      <w:szCs w:val="24"/>
      <w:lang w:val="en-US"/>
    </w:rPr>
  </w:style>
  <w:style w:type="paragraph" w:styleId="NormalWeb">
    <w:name w:val="Normal (Web)"/>
    <w:basedOn w:val="Normal"/>
    <w:uiPriority w:val="99"/>
    <w:semiHidden/>
    <w:rsid w:val="005D7E37"/>
    <w:pPr>
      <w:spacing w:after="0" w:line="240" w:lineRule="auto"/>
    </w:pPr>
    <w:rPr>
      <w:rFonts w:eastAsia="SimSun" w:cs="Times New Roman"/>
      <w:szCs w:val="24"/>
      <w:lang w:eastAsia="zh-CN"/>
    </w:rPr>
  </w:style>
  <w:style w:type="character" w:customStyle="1" w:styleId="tabletextChar">
    <w:name w:val="table:text Char"/>
    <w:basedOn w:val="DefaultParagraphFont"/>
    <w:link w:val="tabletext"/>
    <w:rsid w:val="005D7E37"/>
    <w:rPr>
      <w:rFonts w:ascii="Arial Narrow" w:eastAsia="Times New Roman" w:hAnsi="Arial Narrow" w:cs="Arial Narrow"/>
      <w:sz w:val="24"/>
      <w:szCs w:val="24"/>
    </w:rPr>
  </w:style>
  <w:style w:type="paragraph" w:customStyle="1" w:styleId="BodytextAgency">
    <w:name w:val="Body text (Agency)"/>
    <w:basedOn w:val="Normal"/>
    <w:link w:val="BodytextAgencyChar"/>
    <w:rsid w:val="005D7E37"/>
    <w:pPr>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5D7E37"/>
    <w:rPr>
      <w:rFonts w:ascii="Verdana" w:eastAsia="Verdana" w:hAnsi="Verdana" w:cs="Verdana"/>
      <w:sz w:val="18"/>
      <w:szCs w:val="18"/>
      <w:lang w:eastAsia="en-GB"/>
    </w:rPr>
  </w:style>
  <w:style w:type="paragraph" w:styleId="Revision">
    <w:name w:val="Revision"/>
    <w:hidden/>
    <w:uiPriority w:val="99"/>
    <w:semiHidden/>
    <w:rsid w:val="005D7E37"/>
    <w:pPr>
      <w:spacing w:after="0" w:line="240" w:lineRule="auto"/>
    </w:pPr>
    <w:rPr>
      <w:rFonts w:ascii="Times New Roman" w:eastAsia="Times New Roman" w:hAnsi="Times New Roman" w:cs="Times New Roman"/>
      <w:sz w:val="24"/>
      <w:szCs w:val="24"/>
    </w:rPr>
  </w:style>
  <w:style w:type="character" w:customStyle="1" w:styleId="ccbnnewsarticletext">
    <w:name w:val="ccbnnewsarticletext"/>
    <w:basedOn w:val="DefaultParagraphFont"/>
    <w:rsid w:val="005D7E37"/>
  </w:style>
  <w:style w:type="character" w:styleId="FollowedHyperlink">
    <w:name w:val="FollowedHyperlink"/>
    <w:basedOn w:val="DefaultParagraphFont"/>
    <w:uiPriority w:val="99"/>
    <w:semiHidden/>
    <w:unhideWhenUsed/>
    <w:rsid w:val="005D7E37"/>
    <w:rPr>
      <w:color w:val="954F72" w:themeColor="followedHyperlink"/>
      <w:u w:val="single"/>
    </w:rPr>
  </w:style>
  <w:style w:type="paragraph" w:styleId="NoSpacing">
    <w:name w:val="No Spacing"/>
    <w:uiPriority w:val="1"/>
    <w:qFormat/>
    <w:rsid w:val="005D7E37"/>
    <w:pPr>
      <w:spacing w:after="0" w:line="240" w:lineRule="auto"/>
    </w:pPr>
    <w:rPr>
      <w:lang w:val="cs-CZ"/>
    </w:rPr>
  </w:style>
  <w:style w:type="paragraph" w:styleId="BodyText">
    <w:name w:val="Body Text"/>
    <w:link w:val="BodyTextChar"/>
    <w:qFormat/>
    <w:rsid w:val="00F9730E"/>
    <w:pPr>
      <w:spacing w:after="240" w:line="300" w:lineRule="exac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730E"/>
    <w:rPr>
      <w:rFonts w:ascii="Times New Roman" w:eastAsia="Times New Roman" w:hAnsi="Times New Roman" w:cs="Times New Roman"/>
      <w:sz w:val="24"/>
      <w:szCs w:val="20"/>
    </w:rPr>
  </w:style>
  <w:style w:type="paragraph" w:customStyle="1" w:styleId="TextTableHeader">
    <w:name w:val="Text Table Header"/>
    <w:basedOn w:val="Normal"/>
    <w:qFormat/>
    <w:rsid w:val="00F9730E"/>
    <w:pPr>
      <w:spacing w:after="0" w:line="300" w:lineRule="exact"/>
      <w:jc w:val="center"/>
    </w:pPr>
    <w:rPr>
      <w:rFonts w:eastAsia="Times New Roman" w:cs="Times New Roman"/>
      <w:b/>
      <w:sz w:val="20"/>
      <w:szCs w:val="24"/>
      <w:lang w:val="en-US" w:eastAsia="en-GB"/>
    </w:rPr>
  </w:style>
  <w:style w:type="paragraph" w:customStyle="1" w:styleId="TextTableContent">
    <w:name w:val="Text Table Content"/>
    <w:basedOn w:val="Normal"/>
    <w:qFormat/>
    <w:rsid w:val="00F9730E"/>
    <w:pPr>
      <w:spacing w:after="0" w:line="300" w:lineRule="exact"/>
      <w:jc w:val="center"/>
    </w:pPr>
    <w:rPr>
      <w:rFonts w:eastAsia="Times New Roman" w:cs="Times New Roman"/>
      <w:sz w:val="20"/>
      <w:szCs w:val="24"/>
      <w:lang w:val="en-US" w:eastAsia="en-GB"/>
    </w:rPr>
  </w:style>
  <w:style w:type="paragraph" w:styleId="PlainText">
    <w:name w:val="Plain Text"/>
    <w:basedOn w:val="Normal"/>
    <w:link w:val="PlainTextChar"/>
    <w:uiPriority w:val="99"/>
    <w:semiHidden/>
    <w:unhideWhenUsed/>
    <w:rsid w:val="008F1EE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F1EEF"/>
    <w:rPr>
      <w:rFonts w:ascii="Calibri" w:hAnsi="Calibri"/>
      <w:szCs w:val="21"/>
    </w:rPr>
  </w:style>
  <w:style w:type="paragraph" w:styleId="BodyText2">
    <w:name w:val="Body Text 2"/>
    <w:basedOn w:val="Normal"/>
    <w:link w:val="BodyText2Char"/>
    <w:uiPriority w:val="99"/>
    <w:unhideWhenUsed/>
    <w:rsid w:val="002F64E0"/>
    <w:pPr>
      <w:spacing w:after="120" w:line="480" w:lineRule="auto"/>
    </w:pPr>
  </w:style>
  <w:style w:type="character" w:customStyle="1" w:styleId="BodyText2Char">
    <w:name w:val="Body Text 2 Char"/>
    <w:basedOn w:val="DefaultParagraphFont"/>
    <w:link w:val="BodyText2"/>
    <w:uiPriority w:val="99"/>
    <w:rsid w:val="002F64E0"/>
    <w:rPr>
      <w:rFonts w:ascii="Times New Roman" w:hAnsi="Times New Roman"/>
      <w:sz w:val="24"/>
    </w:rPr>
  </w:style>
  <w:style w:type="character" w:customStyle="1" w:styleId="txtbold1">
    <w:name w:val="txtbold1"/>
    <w:rsid w:val="0052028B"/>
    <w:rPr>
      <w:b/>
      <w:bCs/>
      <w:color w:val="005A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3285">
      <w:bodyDiv w:val="1"/>
      <w:marLeft w:val="0"/>
      <w:marRight w:val="0"/>
      <w:marTop w:val="0"/>
      <w:marBottom w:val="0"/>
      <w:divBdr>
        <w:top w:val="none" w:sz="0" w:space="0" w:color="auto"/>
        <w:left w:val="none" w:sz="0" w:space="0" w:color="auto"/>
        <w:bottom w:val="none" w:sz="0" w:space="0" w:color="auto"/>
        <w:right w:val="none" w:sz="0" w:space="0" w:color="auto"/>
      </w:divBdr>
    </w:div>
    <w:div w:id="453133118">
      <w:bodyDiv w:val="1"/>
      <w:marLeft w:val="0"/>
      <w:marRight w:val="0"/>
      <w:marTop w:val="0"/>
      <w:marBottom w:val="0"/>
      <w:divBdr>
        <w:top w:val="none" w:sz="0" w:space="0" w:color="auto"/>
        <w:left w:val="none" w:sz="0" w:space="0" w:color="auto"/>
        <w:bottom w:val="none" w:sz="0" w:space="0" w:color="auto"/>
        <w:right w:val="none" w:sz="0" w:space="0" w:color="auto"/>
      </w:divBdr>
      <w:divsChild>
        <w:div w:id="1381976937">
          <w:marLeft w:val="0"/>
          <w:marRight w:val="0"/>
          <w:marTop w:val="0"/>
          <w:marBottom w:val="0"/>
          <w:divBdr>
            <w:top w:val="none" w:sz="0" w:space="0" w:color="auto"/>
            <w:left w:val="none" w:sz="0" w:space="0" w:color="auto"/>
            <w:bottom w:val="none" w:sz="0" w:space="0" w:color="auto"/>
            <w:right w:val="none" w:sz="0" w:space="0" w:color="auto"/>
          </w:divBdr>
        </w:div>
        <w:div w:id="359362823">
          <w:marLeft w:val="0"/>
          <w:marRight w:val="0"/>
          <w:marTop w:val="0"/>
          <w:marBottom w:val="0"/>
          <w:divBdr>
            <w:top w:val="none" w:sz="0" w:space="0" w:color="auto"/>
            <w:left w:val="none" w:sz="0" w:space="0" w:color="auto"/>
            <w:bottom w:val="none" w:sz="0" w:space="0" w:color="auto"/>
            <w:right w:val="none" w:sz="0" w:space="0" w:color="auto"/>
          </w:divBdr>
        </w:div>
        <w:div w:id="1108618737">
          <w:marLeft w:val="0"/>
          <w:marRight w:val="0"/>
          <w:marTop w:val="0"/>
          <w:marBottom w:val="0"/>
          <w:divBdr>
            <w:top w:val="none" w:sz="0" w:space="0" w:color="auto"/>
            <w:left w:val="none" w:sz="0" w:space="0" w:color="auto"/>
            <w:bottom w:val="none" w:sz="0" w:space="0" w:color="auto"/>
            <w:right w:val="none" w:sz="0" w:space="0" w:color="auto"/>
          </w:divBdr>
        </w:div>
        <w:div w:id="504057426">
          <w:marLeft w:val="0"/>
          <w:marRight w:val="0"/>
          <w:marTop w:val="0"/>
          <w:marBottom w:val="0"/>
          <w:divBdr>
            <w:top w:val="none" w:sz="0" w:space="0" w:color="auto"/>
            <w:left w:val="none" w:sz="0" w:space="0" w:color="auto"/>
            <w:bottom w:val="none" w:sz="0" w:space="0" w:color="auto"/>
            <w:right w:val="none" w:sz="0" w:space="0" w:color="auto"/>
          </w:divBdr>
        </w:div>
        <w:div w:id="778531074">
          <w:marLeft w:val="0"/>
          <w:marRight w:val="0"/>
          <w:marTop w:val="0"/>
          <w:marBottom w:val="0"/>
          <w:divBdr>
            <w:top w:val="none" w:sz="0" w:space="0" w:color="auto"/>
            <w:left w:val="none" w:sz="0" w:space="0" w:color="auto"/>
            <w:bottom w:val="none" w:sz="0" w:space="0" w:color="auto"/>
            <w:right w:val="none" w:sz="0" w:space="0" w:color="auto"/>
          </w:divBdr>
        </w:div>
        <w:div w:id="373582804">
          <w:marLeft w:val="0"/>
          <w:marRight w:val="0"/>
          <w:marTop w:val="0"/>
          <w:marBottom w:val="0"/>
          <w:divBdr>
            <w:top w:val="none" w:sz="0" w:space="0" w:color="auto"/>
            <w:left w:val="none" w:sz="0" w:space="0" w:color="auto"/>
            <w:bottom w:val="none" w:sz="0" w:space="0" w:color="auto"/>
            <w:right w:val="none" w:sz="0" w:space="0" w:color="auto"/>
          </w:divBdr>
        </w:div>
        <w:div w:id="1539121602">
          <w:marLeft w:val="0"/>
          <w:marRight w:val="0"/>
          <w:marTop w:val="0"/>
          <w:marBottom w:val="0"/>
          <w:divBdr>
            <w:top w:val="none" w:sz="0" w:space="0" w:color="auto"/>
            <w:left w:val="none" w:sz="0" w:space="0" w:color="auto"/>
            <w:bottom w:val="none" w:sz="0" w:space="0" w:color="auto"/>
            <w:right w:val="none" w:sz="0" w:space="0" w:color="auto"/>
          </w:divBdr>
        </w:div>
        <w:div w:id="241182883">
          <w:marLeft w:val="0"/>
          <w:marRight w:val="0"/>
          <w:marTop w:val="0"/>
          <w:marBottom w:val="0"/>
          <w:divBdr>
            <w:top w:val="none" w:sz="0" w:space="0" w:color="auto"/>
            <w:left w:val="none" w:sz="0" w:space="0" w:color="auto"/>
            <w:bottom w:val="none" w:sz="0" w:space="0" w:color="auto"/>
            <w:right w:val="none" w:sz="0" w:space="0" w:color="auto"/>
          </w:divBdr>
        </w:div>
        <w:div w:id="2133480034">
          <w:marLeft w:val="0"/>
          <w:marRight w:val="0"/>
          <w:marTop w:val="0"/>
          <w:marBottom w:val="0"/>
          <w:divBdr>
            <w:top w:val="none" w:sz="0" w:space="0" w:color="auto"/>
            <w:left w:val="none" w:sz="0" w:space="0" w:color="auto"/>
            <w:bottom w:val="none" w:sz="0" w:space="0" w:color="auto"/>
            <w:right w:val="none" w:sz="0" w:space="0" w:color="auto"/>
          </w:divBdr>
        </w:div>
        <w:div w:id="415786963">
          <w:marLeft w:val="0"/>
          <w:marRight w:val="0"/>
          <w:marTop w:val="0"/>
          <w:marBottom w:val="0"/>
          <w:divBdr>
            <w:top w:val="none" w:sz="0" w:space="0" w:color="auto"/>
            <w:left w:val="none" w:sz="0" w:space="0" w:color="auto"/>
            <w:bottom w:val="none" w:sz="0" w:space="0" w:color="auto"/>
            <w:right w:val="none" w:sz="0" w:space="0" w:color="auto"/>
          </w:divBdr>
        </w:div>
        <w:div w:id="596982835">
          <w:marLeft w:val="0"/>
          <w:marRight w:val="0"/>
          <w:marTop w:val="0"/>
          <w:marBottom w:val="0"/>
          <w:divBdr>
            <w:top w:val="none" w:sz="0" w:space="0" w:color="auto"/>
            <w:left w:val="none" w:sz="0" w:space="0" w:color="auto"/>
            <w:bottom w:val="none" w:sz="0" w:space="0" w:color="auto"/>
            <w:right w:val="none" w:sz="0" w:space="0" w:color="auto"/>
          </w:divBdr>
        </w:div>
        <w:div w:id="22361456">
          <w:marLeft w:val="0"/>
          <w:marRight w:val="0"/>
          <w:marTop w:val="0"/>
          <w:marBottom w:val="0"/>
          <w:divBdr>
            <w:top w:val="none" w:sz="0" w:space="0" w:color="auto"/>
            <w:left w:val="none" w:sz="0" w:space="0" w:color="auto"/>
            <w:bottom w:val="none" w:sz="0" w:space="0" w:color="auto"/>
            <w:right w:val="none" w:sz="0" w:space="0" w:color="auto"/>
          </w:divBdr>
        </w:div>
        <w:div w:id="858156824">
          <w:marLeft w:val="0"/>
          <w:marRight w:val="0"/>
          <w:marTop w:val="0"/>
          <w:marBottom w:val="0"/>
          <w:divBdr>
            <w:top w:val="none" w:sz="0" w:space="0" w:color="auto"/>
            <w:left w:val="none" w:sz="0" w:space="0" w:color="auto"/>
            <w:bottom w:val="none" w:sz="0" w:space="0" w:color="auto"/>
            <w:right w:val="none" w:sz="0" w:space="0" w:color="auto"/>
          </w:divBdr>
        </w:div>
        <w:div w:id="425931394">
          <w:marLeft w:val="0"/>
          <w:marRight w:val="0"/>
          <w:marTop w:val="0"/>
          <w:marBottom w:val="0"/>
          <w:divBdr>
            <w:top w:val="none" w:sz="0" w:space="0" w:color="auto"/>
            <w:left w:val="none" w:sz="0" w:space="0" w:color="auto"/>
            <w:bottom w:val="none" w:sz="0" w:space="0" w:color="auto"/>
            <w:right w:val="none" w:sz="0" w:space="0" w:color="auto"/>
          </w:divBdr>
        </w:div>
        <w:div w:id="1009141592">
          <w:marLeft w:val="0"/>
          <w:marRight w:val="0"/>
          <w:marTop w:val="0"/>
          <w:marBottom w:val="0"/>
          <w:divBdr>
            <w:top w:val="none" w:sz="0" w:space="0" w:color="auto"/>
            <w:left w:val="none" w:sz="0" w:space="0" w:color="auto"/>
            <w:bottom w:val="none" w:sz="0" w:space="0" w:color="auto"/>
            <w:right w:val="none" w:sz="0" w:space="0" w:color="auto"/>
          </w:divBdr>
        </w:div>
        <w:div w:id="384452331">
          <w:marLeft w:val="0"/>
          <w:marRight w:val="0"/>
          <w:marTop w:val="0"/>
          <w:marBottom w:val="0"/>
          <w:divBdr>
            <w:top w:val="none" w:sz="0" w:space="0" w:color="auto"/>
            <w:left w:val="none" w:sz="0" w:space="0" w:color="auto"/>
            <w:bottom w:val="none" w:sz="0" w:space="0" w:color="auto"/>
            <w:right w:val="none" w:sz="0" w:space="0" w:color="auto"/>
          </w:divBdr>
        </w:div>
        <w:div w:id="1039937692">
          <w:marLeft w:val="0"/>
          <w:marRight w:val="0"/>
          <w:marTop w:val="0"/>
          <w:marBottom w:val="0"/>
          <w:divBdr>
            <w:top w:val="none" w:sz="0" w:space="0" w:color="auto"/>
            <w:left w:val="none" w:sz="0" w:space="0" w:color="auto"/>
            <w:bottom w:val="none" w:sz="0" w:space="0" w:color="auto"/>
            <w:right w:val="none" w:sz="0" w:space="0" w:color="auto"/>
          </w:divBdr>
        </w:div>
        <w:div w:id="1430005236">
          <w:marLeft w:val="0"/>
          <w:marRight w:val="0"/>
          <w:marTop w:val="0"/>
          <w:marBottom w:val="0"/>
          <w:divBdr>
            <w:top w:val="none" w:sz="0" w:space="0" w:color="auto"/>
            <w:left w:val="none" w:sz="0" w:space="0" w:color="auto"/>
            <w:bottom w:val="none" w:sz="0" w:space="0" w:color="auto"/>
            <w:right w:val="none" w:sz="0" w:space="0" w:color="auto"/>
          </w:divBdr>
        </w:div>
        <w:div w:id="197281256">
          <w:marLeft w:val="0"/>
          <w:marRight w:val="0"/>
          <w:marTop w:val="0"/>
          <w:marBottom w:val="0"/>
          <w:divBdr>
            <w:top w:val="none" w:sz="0" w:space="0" w:color="auto"/>
            <w:left w:val="none" w:sz="0" w:space="0" w:color="auto"/>
            <w:bottom w:val="none" w:sz="0" w:space="0" w:color="auto"/>
            <w:right w:val="none" w:sz="0" w:space="0" w:color="auto"/>
          </w:divBdr>
        </w:div>
        <w:div w:id="1746685057">
          <w:marLeft w:val="0"/>
          <w:marRight w:val="0"/>
          <w:marTop w:val="0"/>
          <w:marBottom w:val="0"/>
          <w:divBdr>
            <w:top w:val="none" w:sz="0" w:space="0" w:color="auto"/>
            <w:left w:val="none" w:sz="0" w:space="0" w:color="auto"/>
            <w:bottom w:val="none" w:sz="0" w:space="0" w:color="auto"/>
            <w:right w:val="none" w:sz="0" w:space="0" w:color="auto"/>
          </w:divBdr>
        </w:div>
        <w:div w:id="341979890">
          <w:marLeft w:val="0"/>
          <w:marRight w:val="0"/>
          <w:marTop w:val="0"/>
          <w:marBottom w:val="0"/>
          <w:divBdr>
            <w:top w:val="none" w:sz="0" w:space="0" w:color="auto"/>
            <w:left w:val="none" w:sz="0" w:space="0" w:color="auto"/>
            <w:bottom w:val="none" w:sz="0" w:space="0" w:color="auto"/>
            <w:right w:val="none" w:sz="0" w:space="0" w:color="auto"/>
          </w:divBdr>
        </w:div>
        <w:div w:id="2070766273">
          <w:marLeft w:val="0"/>
          <w:marRight w:val="0"/>
          <w:marTop w:val="0"/>
          <w:marBottom w:val="0"/>
          <w:divBdr>
            <w:top w:val="none" w:sz="0" w:space="0" w:color="auto"/>
            <w:left w:val="none" w:sz="0" w:space="0" w:color="auto"/>
            <w:bottom w:val="none" w:sz="0" w:space="0" w:color="auto"/>
            <w:right w:val="none" w:sz="0" w:space="0" w:color="auto"/>
          </w:divBdr>
        </w:div>
        <w:div w:id="729155251">
          <w:marLeft w:val="0"/>
          <w:marRight w:val="0"/>
          <w:marTop w:val="0"/>
          <w:marBottom w:val="0"/>
          <w:divBdr>
            <w:top w:val="none" w:sz="0" w:space="0" w:color="auto"/>
            <w:left w:val="none" w:sz="0" w:space="0" w:color="auto"/>
            <w:bottom w:val="none" w:sz="0" w:space="0" w:color="auto"/>
            <w:right w:val="none" w:sz="0" w:space="0" w:color="auto"/>
          </w:divBdr>
        </w:div>
        <w:div w:id="181021144">
          <w:marLeft w:val="0"/>
          <w:marRight w:val="0"/>
          <w:marTop w:val="0"/>
          <w:marBottom w:val="0"/>
          <w:divBdr>
            <w:top w:val="none" w:sz="0" w:space="0" w:color="auto"/>
            <w:left w:val="none" w:sz="0" w:space="0" w:color="auto"/>
            <w:bottom w:val="none" w:sz="0" w:space="0" w:color="auto"/>
            <w:right w:val="none" w:sz="0" w:space="0" w:color="auto"/>
          </w:divBdr>
        </w:div>
        <w:div w:id="1485976798">
          <w:marLeft w:val="0"/>
          <w:marRight w:val="0"/>
          <w:marTop w:val="0"/>
          <w:marBottom w:val="0"/>
          <w:divBdr>
            <w:top w:val="none" w:sz="0" w:space="0" w:color="auto"/>
            <w:left w:val="none" w:sz="0" w:space="0" w:color="auto"/>
            <w:bottom w:val="none" w:sz="0" w:space="0" w:color="auto"/>
            <w:right w:val="none" w:sz="0" w:space="0" w:color="auto"/>
          </w:divBdr>
        </w:div>
        <w:div w:id="1064598759">
          <w:marLeft w:val="0"/>
          <w:marRight w:val="0"/>
          <w:marTop w:val="0"/>
          <w:marBottom w:val="0"/>
          <w:divBdr>
            <w:top w:val="none" w:sz="0" w:space="0" w:color="auto"/>
            <w:left w:val="none" w:sz="0" w:space="0" w:color="auto"/>
            <w:bottom w:val="none" w:sz="0" w:space="0" w:color="auto"/>
            <w:right w:val="none" w:sz="0" w:space="0" w:color="auto"/>
          </w:divBdr>
        </w:div>
        <w:div w:id="1625576091">
          <w:marLeft w:val="0"/>
          <w:marRight w:val="0"/>
          <w:marTop w:val="0"/>
          <w:marBottom w:val="0"/>
          <w:divBdr>
            <w:top w:val="none" w:sz="0" w:space="0" w:color="auto"/>
            <w:left w:val="none" w:sz="0" w:space="0" w:color="auto"/>
            <w:bottom w:val="none" w:sz="0" w:space="0" w:color="auto"/>
            <w:right w:val="none" w:sz="0" w:space="0" w:color="auto"/>
          </w:divBdr>
        </w:div>
        <w:div w:id="646015446">
          <w:marLeft w:val="0"/>
          <w:marRight w:val="0"/>
          <w:marTop w:val="0"/>
          <w:marBottom w:val="0"/>
          <w:divBdr>
            <w:top w:val="none" w:sz="0" w:space="0" w:color="auto"/>
            <w:left w:val="none" w:sz="0" w:space="0" w:color="auto"/>
            <w:bottom w:val="none" w:sz="0" w:space="0" w:color="auto"/>
            <w:right w:val="none" w:sz="0" w:space="0" w:color="auto"/>
          </w:divBdr>
        </w:div>
        <w:div w:id="1318414416">
          <w:marLeft w:val="0"/>
          <w:marRight w:val="0"/>
          <w:marTop w:val="0"/>
          <w:marBottom w:val="0"/>
          <w:divBdr>
            <w:top w:val="none" w:sz="0" w:space="0" w:color="auto"/>
            <w:left w:val="none" w:sz="0" w:space="0" w:color="auto"/>
            <w:bottom w:val="none" w:sz="0" w:space="0" w:color="auto"/>
            <w:right w:val="none" w:sz="0" w:space="0" w:color="auto"/>
          </w:divBdr>
        </w:div>
        <w:div w:id="2047026929">
          <w:marLeft w:val="0"/>
          <w:marRight w:val="0"/>
          <w:marTop w:val="0"/>
          <w:marBottom w:val="0"/>
          <w:divBdr>
            <w:top w:val="none" w:sz="0" w:space="0" w:color="auto"/>
            <w:left w:val="none" w:sz="0" w:space="0" w:color="auto"/>
            <w:bottom w:val="none" w:sz="0" w:space="0" w:color="auto"/>
            <w:right w:val="none" w:sz="0" w:space="0" w:color="auto"/>
          </w:divBdr>
        </w:div>
        <w:div w:id="2067409287">
          <w:marLeft w:val="0"/>
          <w:marRight w:val="0"/>
          <w:marTop w:val="0"/>
          <w:marBottom w:val="0"/>
          <w:divBdr>
            <w:top w:val="none" w:sz="0" w:space="0" w:color="auto"/>
            <w:left w:val="none" w:sz="0" w:space="0" w:color="auto"/>
            <w:bottom w:val="none" w:sz="0" w:space="0" w:color="auto"/>
            <w:right w:val="none" w:sz="0" w:space="0" w:color="auto"/>
          </w:divBdr>
        </w:div>
        <w:div w:id="909924527">
          <w:marLeft w:val="0"/>
          <w:marRight w:val="0"/>
          <w:marTop w:val="0"/>
          <w:marBottom w:val="0"/>
          <w:divBdr>
            <w:top w:val="none" w:sz="0" w:space="0" w:color="auto"/>
            <w:left w:val="none" w:sz="0" w:space="0" w:color="auto"/>
            <w:bottom w:val="none" w:sz="0" w:space="0" w:color="auto"/>
            <w:right w:val="none" w:sz="0" w:space="0" w:color="auto"/>
          </w:divBdr>
        </w:div>
        <w:div w:id="1432702855">
          <w:marLeft w:val="0"/>
          <w:marRight w:val="0"/>
          <w:marTop w:val="0"/>
          <w:marBottom w:val="0"/>
          <w:divBdr>
            <w:top w:val="none" w:sz="0" w:space="0" w:color="auto"/>
            <w:left w:val="none" w:sz="0" w:space="0" w:color="auto"/>
            <w:bottom w:val="none" w:sz="0" w:space="0" w:color="auto"/>
            <w:right w:val="none" w:sz="0" w:space="0" w:color="auto"/>
          </w:divBdr>
        </w:div>
        <w:div w:id="351106644">
          <w:marLeft w:val="0"/>
          <w:marRight w:val="0"/>
          <w:marTop w:val="0"/>
          <w:marBottom w:val="0"/>
          <w:divBdr>
            <w:top w:val="none" w:sz="0" w:space="0" w:color="auto"/>
            <w:left w:val="none" w:sz="0" w:space="0" w:color="auto"/>
            <w:bottom w:val="none" w:sz="0" w:space="0" w:color="auto"/>
            <w:right w:val="none" w:sz="0" w:space="0" w:color="auto"/>
          </w:divBdr>
        </w:div>
        <w:div w:id="396364927">
          <w:marLeft w:val="0"/>
          <w:marRight w:val="0"/>
          <w:marTop w:val="0"/>
          <w:marBottom w:val="0"/>
          <w:divBdr>
            <w:top w:val="none" w:sz="0" w:space="0" w:color="auto"/>
            <w:left w:val="none" w:sz="0" w:space="0" w:color="auto"/>
            <w:bottom w:val="none" w:sz="0" w:space="0" w:color="auto"/>
            <w:right w:val="none" w:sz="0" w:space="0" w:color="auto"/>
          </w:divBdr>
        </w:div>
        <w:div w:id="2044163017">
          <w:marLeft w:val="0"/>
          <w:marRight w:val="0"/>
          <w:marTop w:val="0"/>
          <w:marBottom w:val="0"/>
          <w:divBdr>
            <w:top w:val="none" w:sz="0" w:space="0" w:color="auto"/>
            <w:left w:val="none" w:sz="0" w:space="0" w:color="auto"/>
            <w:bottom w:val="none" w:sz="0" w:space="0" w:color="auto"/>
            <w:right w:val="none" w:sz="0" w:space="0" w:color="auto"/>
          </w:divBdr>
        </w:div>
        <w:div w:id="2109081705">
          <w:marLeft w:val="0"/>
          <w:marRight w:val="0"/>
          <w:marTop w:val="0"/>
          <w:marBottom w:val="0"/>
          <w:divBdr>
            <w:top w:val="none" w:sz="0" w:space="0" w:color="auto"/>
            <w:left w:val="none" w:sz="0" w:space="0" w:color="auto"/>
            <w:bottom w:val="none" w:sz="0" w:space="0" w:color="auto"/>
            <w:right w:val="none" w:sz="0" w:space="0" w:color="auto"/>
          </w:divBdr>
        </w:div>
        <w:div w:id="525365186">
          <w:marLeft w:val="0"/>
          <w:marRight w:val="0"/>
          <w:marTop w:val="0"/>
          <w:marBottom w:val="0"/>
          <w:divBdr>
            <w:top w:val="none" w:sz="0" w:space="0" w:color="auto"/>
            <w:left w:val="none" w:sz="0" w:space="0" w:color="auto"/>
            <w:bottom w:val="none" w:sz="0" w:space="0" w:color="auto"/>
            <w:right w:val="none" w:sz="0" w:space="0" w:color="auto"/>
          </w:divBdr>
        </w:div>
        <w:div w:id="174735969">
          <w:marLeft w:val="0"/>
          <w:marRight w:val="0"/>
          <w:marTop w:val="0"/>
          <w:marBottom w:val="0"/>
          <w:divBdr>
            <w:top w:val="none" w:sz="0" w:space="0" w:color="auto"/>
            <w:left w:val="none" w:sz="0" w:space="0" w:color="auto"/>
            <w:bottom w:val="none" w:sz="0" w:space="0" w:color="auto"/>
            <w:right w:val="none" w:sz="0" w:space="0" w:color="auto"/>
          </w:divBdr>
        </w:div>
        <w:div w:id="702751725">
          <w:marLeft w:val="0"/>
          <w:marRight w:val="0"/>
          <w:marTop w:val="0"/>
          <w:marBottom w:val="0"/>
          <w:divBdr>
            <w:top w:val="none" w:sz="0" w:space="0" w:color="auto"/>
            <w:left w:val="none" w:sz="0" w:space="0" w:color="auto"/>
            <w:bottom w:val="none" w:sz="0" w:space="0" w:color="auto"/>
            <w:right w:val="none" w:sz="0" w:space="0" w:color="auto"/>
          </w:divBdr>
        </w:div>
        <w:div w:id="1184435467">
          <w:marLeft w:val="0"/>
          <w:marRight w:val="0"/>
          <w:marTop w:val="0"/>
          <w:marBottom w:val="0"/>
          <w:divBdr>
            <w:top w:val="none" w:sz="0" w:space="0" w:color="auto"/>
            <w:left w:val="none" w:sz="0" w:space="0" w:color="auto"/>
            <w:bottom w:val="none" w:sz="0" w:space="0" w:color="auto"/>
            <w:right w:val="none" w:sz="0" w:space="0" w:color="auto"/>
          </w:divBdr>
        </w:div>
        <w:div w:id="1672370287">
          <w:marLeft w:val="0"/>
          <w:marRight w:val="0"/>
          <w:marTop w:val="0"/>
          <w:marBottom w:val="0"/>
          <w:divBdr>
            <w:top w:val="none" w:sz="0" w:space="0" w:color="auto"/>
            <w:left w:val="none" w:sz="0" w:space="0" w:color="auto"/>
            <w:bottom w:val="none" w:sz="0" w:space="0" w:color="auto"/>
            <w:right w:val="none" w:sz="0" w:space="0" w:color="auto"/>
          </w:divBdr>
        </w:div>
        <w:div w:id="724764203">
          <w:marLeft w:val="0"/>
          <w:marRight w:val="0"/>
          <w:marTop w:val="0"/>
          <w:marBottom w:val="0"/>
          <w:divBdr>
            <w:top w:val="none" w:sz="0" w:space="0" w:color="auto"/>
            <w:left w:val="none" w:sz="0" w:space="0" w:color="auto"/>
            <w:bottom w:val="none" w:sz="0" w:space="0" w:color="auto"/>
            <w:right w:val="none" w:sz="0" w:space="0" w:color="auto"/>
          </w:divBdr>
        </w:div>
      </w:divsChild>
    </w:div>
    <w:div w:id="649095106">
      <w:bodyDiv w:val="1"/>
      <w:marLeft w:val="0"/>
      <w:marRight w:val="0"/>
      <w:marTop w:val="0"/>
      <w:marBottom w:val="0"/>
      <w:divBdr>
        <w:top w:val="none" w:sz="0" w:space="0" w:color="auto"/>
        <w:left w:val="none" w:sz="0" w:space="0" w:color="auto"/>
        <w:bottom w:val="none" w:sz="0" w:space="0" w:color="auto"/>
        <w:right w:val="none" w:sz="0" w:space="0" w:color="auto"/>
      </w:divBdr>
    </w:div>
    <w:div w:id="1100372636">
      <w:bodyDiv w:val="1"/>
      <w:marLeft w:val="0"/>
      <w:marRight w:val="0"/>
      <w:marTop w:val="0"/>
      <w:marBottom w:val="0"/>
      <w:divBdr>
        <w:top w:val="none" w:sz="0" w:space="0" w:color="auto"/>
        <w:left w:val="none" w:sz="0" w:space="0" w:color="auto"/>
        <w:bottom w:val="none" w:sz="0" w:space="0" w:color="auto"/>
        <w:right w:val="none" w:sz="0" w:space="0" w:color="auto"/>
      </w:divBdr>
    </w:div>
    <w:div w:id="1798065900">
      <w:bodyDiv w:val="1"/>
      <w:marLeft w:val="0"/>
      <w:marRight w:val="0"/>
      <w:marTop w:val="0"/>
      <w:marBottom w:val="0"/>
      <w:divBdr>
        <w:top w:val="none" w:sz="0" w:space="0" w:color="auto"/>
        <w:left w:val="none" w:sz="0" w:space="0" w:color="auto"/>
        <w:bottom w:val="none" w:sz="0" w:space="0" w:color="auto"/>
        <w:right w:val="none" w:sz="0" w:space="0" w:color="auto"/>
      </w:divBdr>
    </w:div>
    <w:div w:id="1917130127">
      <w:bodyDiv w:val="1"/>
      <w:marLeft w:val="0"/>
      <w:marRight w:val="0"/>
      <w:marTop w:val="0"/>
      <w:marBottom w:val="0"/>
      <w:divBdr>
        <w:top w:val="none" w:sz="0" w:space="0" w:color="auto"/>
        <w:left w:val="none" w:sz="0" w:space="0" w:color="auto"/>
        <w:bottom w:val="none" w:sz="0" w:space="0" w:color="auto"/>
        <w:right w:val="none" w:sz="0" w:space="0" w:color="auto"/>
      </w:divBdr>
      <w:divsChild>
        <w:div w:id="460537098">
          <w:marLeft w:val="0"/>
          <w:marRight w:val="0"/>
          <w:marTop w:val="0"/>
          <w:marBottom w:val="0"/>
          <w:divBdr>
            <w:top w:val="none" w:sz="0" w:space="0" w:color="auto"/>
            <w:left w:val="none" w:sz="0" w:space="0" w:color="auto"/>
            <w:bottom w:val="none" w:sz="0" w:space="0" w:color="auto"/>
            <w:right w:val="none" w:sz="0" w:space="0" w:color="auto"/>
          </w:divBdr>
        </w:div>
        <w:div w:id="80944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B673B-6905-4B85-9097-7595F90F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2815</Words>
  <Characters>16047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Brooks</dc:creator>
  <cp:keywords/>
  <dc:description/>
  <cp:lastModifiedBy>Jaber Ahmed</cp:lastModifiedBy>
  <cp:revision>2</cp:revision>
  <cp:lastPrinted>2019-02-21T12:53:00Z</cp:lastPrinted>
  <dcterms:created xsi:type="dcterms:W3CDTF">2019-02-22T11:50:00Z</dcterms:created>
  <dcterms:modified xsi:type="dcterms:W3CDTF">2019-02-22T11:50:00Z</dcterms:modified>
</cp:coreProperties>
</file>