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DA8C3" w14:textId="72A35BA6" w:rsidR="00DA2050" w:rsidRPr="00976BDF" w:rsidRDefault="00DA2050" w:rsidP="00F40123">
      <w:pPr>
        <w:spacing w:line="276" w:lineRule="auto"/>
        <w:rPr>
          <w:lang w:val="en-GB"/>
        </w:rPr>
      </w:pPr>
      <w:r w:rsidRPr="00976BDF">
        <w:rPr>
          <w:rFonts w:eastAsiaTheme="majorEastAsia" w:cstheme="majorBidi"/>
          <w:bCs/>
          <w:noProof/>
          <w:color w:val="000000" w:themeColor="text1"/>
          <w:sz w:val="36"/>
          <w:szCs w:val="32"/>
          <w:lang w:val="en-GB"/>
        </w:rPr>
        <mc:AlternateContent>
          <mc:Choice Requires="wps">
            <w:drawing>
              <wp:anchor distT="0" distB="0" distL="114300" distR="114300" simplePos="0" relativeHeight="251659264" behindDoc="0" locked="0" layoutInCell="1" allowOverlap="1" wp14:anchorId="22023DE3" wp14:editId="7FFFF679">
                <wp:simplePos x="0" y="0"/>
                <wp:positionH relativeFrom="page">
                  <wp:posOffset>2908935</wp:posOffset>
                </wp:positionH>
                <wp:positionV relativeFrom="page">
                  <wp:posOffset>2091055</wp:posOffset>
                </wp:positionV>
                <wp:extent cx="4686300" cy="2879725"/>
                <wp:effectExtent l="0" t="0" r="12700" b="0"/>
                <wp:wrapNone/>
                <wp:docPr id="4" name="Text Box 4"/>
                <wp:cNvGraphicFramePr/>
                <a:graphic xmlns:a="http://schemas.openxmlformats.org/drawingml/2006/main">
                  <a:graphicData uri="http://schemas.microsoft.com/office/word/2010/wordprocessingShape">
                    <wps:wsp>
                      <wps:cNvSpPr txBox="1"/>
                      <wps:spPr>
                        <a:xfrm>
                          <a:off x="0" y="0"/>
                          <a:ext cx="4686300" cy="2879725"/>
                        </a:xfrm>
                        <a:prstGeom prst="rect">
                          <a:avLst/>
                        </a:prstGeom>
                        <a:solidFill>
                          <a:schemeClr val="bg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752688" w14:textId="74D43031" w:rsidR="00EF319E" w:rsidRPr="00EF319E" w:rsidRDefault="0046626B" w:rsidP="00EF319E">
                            <w:pPr>
                              <w:pStyle w:val="Frontpagetitle"/>
                            </w:pPr>
                            <w:r>
                              <w:t xml:space="preserve">HR Excellence in Research Award </w:t>
                            </w:r>
                            <w:r w:rsidR="00EF319E" w:rsidRPr="00EF319E">
                              <w:t xml:space="preserve">– </w:t>
                            </w:r>
                            <w:r>
                              <w:t>2022 Review</w:t>
                            </w:r>
                          </w:p>
                        </w:txbxContent>
                      </wps:txbx>
                      <wps:bodyPr rot="0" spcFirstLastPara="0" vertOverflow="overflow" horzOverflow="overflow" vert="horz" wrap="square" lIns="360000" tIns="360000" rIns="360000" bIns="36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23DE3" id="_x0000_t202" coordsize="21600,21600" o:spt="202" path="m,l,21600r21600,l21600,xe">
                <v:stroke joinstyle="miter"/>
                <v:path gradientshapeok="t" o:connecttype="rect"/>
              </v:shapetype>
              <v:shape id="Text Box 4" o:spid="_x0000_s1026" type="#_x0000_t202" style="position:absolute;margin-left:229.05pt;margin-top:164.65pt;width:369pt;height:22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" fillcolor="white [3212]" stroked="f">
                <v:textbox inset="10mm,10mm,10mm,10mm">
                  <w:txbxContent>
                    <w:p w14:paraId="5D752688" w14:textId="74D43031" w:rsidR="00EF319E" w:rsidRPr="00EF319E" w:rsidRDefault="0046626B" w:rsidP="00EF319E">
                      <w:pPr>
                        <w:pStyle w:val="Frontpagetitle"/>
                      </w:pPr>
                      <w:r>
                        <w:t xml:space="preserve">HR Excellence in Research Award </w:t>
                      </w:r>
                      <w:r w:rsidR="00EF319E" w:rsidRPr="00EF319E">
                        <w:t xml:space="preserve">– </w:t>
                      </w:r>
                      <w:r>
                        <w:t>2022 Review</w:t>
                      </w:r>
                    </w:p>
                  </w:txbxContent>
                </v:textbox>
                <w10:wrap anchorx="page" anchory="page"/>
              </v:shape>
            </w:pict>
          </mc:Fallback>
        </mc:AlternateContent>
      </w:r>
      <w:r w:rsidRPr="00976BDF">
        <w:rPr>
          <w:rFonts w:eastAsiaTheme="majorEastAsia" w:cstheme="majorBidi"/>
          <w:bCs/>
          <w:noProof/>
          <w:color w:val="000000" w:themeColor="text1"/>
          <w:sz w:val="36"/>
          <w:szCs w:val="32"/>
          <w:lang w:val="en-GB"/>
        </w:rPr>
        <mc:AlternateContent>
          <mc:Choice Requires="wps">
            <w:drawing>
              <wp:anchor distT="0" distB="0" distL="114300" distR="114300" simplePos="0" relativeHeight="251660288" behindDoc="0" locked="0" layoutInCell="1" allowOverlap="1" wp14:anchorId="47E7B1AE" wp14:editId="591769BE">
                <wp:simplePos x="0" y="0"/>
                <wp:positionH relativeFrom="page">
                  <wp:posOffset>0</wp:posOffset>
                </wp:positionH>
                <wp:positionV relativeFrom="page">
                  <wp:posOffset>8641080</wp:posOffset>
                </wp:positionV>
                <wp:extent cx="4320000" cy="93600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4320000" cy="936000"/>
                        </a:xfrm>
                        <a:prstGeom prst="rect">
                          <a:avLst/>
                        </a:prstGeom>
                        <a:solidFill>
                          <a:schemeClr val="bg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FDC9E1" w14:textId="77777777" w:rsidR="0046626B" w:rsidRDefault="0046626B" w:rsidP="00DA2050">
                            <w:pPr>
                              <w:spacing w:line="192" w:lineRule="auto"/>
                              <w:jc w:val="center"/>
                              <w:rPr>
                                <w:b/>
                                <w:sz w:val="32"/>
                                <w:szCs w:val="32"/>
                              </w:rPr>
                            </w:pPr>
                            <w:r>
                              <w:rPr>
                                <w:b/>
                                <w:sz w:val="32"/>
                                <w:szCs w:val="32"/>
                              </w:rPr>
                              <w:t>Dr Amy Hong</w:t>
                            </w:r>
                            <w:r w:rsidR="00EF319E" w:rsidRPr="00B833B3">
                              <w:rPr>
                                <w:b/>
                                <w:sz w:val="32"/>
                                <w:szCs w:val="32"/>
                              </w:rPr>
                              <w:t xml:space="preserve">, </w:t>
                            </w:r>
                          </w:p>
                          <w:p w14:paraId="2494781D" w14:textId="755CF291" w:rsidR="00EF319E" w:rsidRPr="00B833B3" w:rsidRDefault="0046626B" w:rsidP="0046626B">
                            <w:pPr>
                              <w:jc w:val="center"/>
                              <w:rPr>
                                <w:b/>
                                <w:sz w:val="32"/>
                                <w:szCs w:val="32"/>
                              </w:rPr>
                            </w:pPr>
                            <w:r>
                              <w:rPr>
                                <w:b/>
                                <w:sz w:val="32"/>
                                <w:szCs w:val="32"/>
                              </w:rPr>
                              <w:t>Kasia Bronk-Zaborowska</w:t>
                            </w:r>
                          </w:p>
                        </w:txbxContent>
                      </wps:txbx>
                      <wps:bodyPr rot="0" spcFirstLastPara="0" vertOverflow="overflow" horzOverflow="overflow" vert="horz" wrap="square" lIns="360000" tIns="36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7B1AE" id="Text Box 5" o:spid="_x0000_s1027" type="#_x0000_t202" style="position:absolute;margin-left:0;margin-top:680.4pt;width:340.15pt;height:7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" fillcolor="white [3212]" stroked="f">
                <v:textbox inset="10mm,1mm,,2mm">
                  <w:txbxContent>
                    <w:p w14:paraId="1EFDC9E1" w14:textId="77777777" w:rsidR="0046626B" w:rsidRDefault="0046626B" w:rsidP="00DA2050">
                      <w:pPr>
                        <w:spacing w:line="192" w:lineRule="auto"/>
                        <w:jc w:val="center"/>
                        <w:rPr>
                          <w:b/>
                          <w:sz w:val="32"/>
                          <w:szCs w:val="32"/>
                        </w:rPr>
                      </w:pPr>
                      <w:r>
                        <w:rPr>
                          <w:b/>
                          <w:sz w:val="32"/>
                          <w:szCs w:val="32"/>
                        </w:rPr>
                        <w:t>Dr Amy Hong</w:t>
                      </w:r>
                      <w:r w:rsidR="00EF319E" w:rsidRPr="00B833B3">
                        <w:rPr>
                          <w:b/>
                          <w:sz w:val="32"/>
                          <w:szCs w:val="32"/>
                        </w:rPr>
                        <w:t xml:space="preserve">, </w:t>
                      </w:r>
                    </w:p>
                    <w:p w14:paraId="2494781D" w14:textId="755CF291" w:rsidR="00EF319E" w:rsidRPr="00B833B3" w:rsidRDefault="0046626B" w:rsidP="0046626B">
                      <w:pPr>
                        <w:jc w:val="center"/>
                        <w:rPr>
                          <w:b/>
                          <w:sz w:val="32"/>
                          <w:szCs w:val="32"/>
                        </w:rPr>
                      </w:pPr>
                      <w:r>
                        <w:rPr>
                          <w:b/>
                          <w:sz w:val="32"/>
                          <w:szCs w:val="32"/>
                        </w:rPr>
                        <w:t>Kasia Bronk-Zaborowska</w:t>
                      </w:r>
                    </w:p>
                  </w:txbxContent>
                </v:textbox>
                <w10:wrap anchorx="page" anchory="page"/>
              </v:shape>
            </w:pict>
          </mc:Fallback>
        </mc:AlternateContent>
      </w:r>
      <w:r w:rsidRPr="00976BDF">
        <w:rPr>
          <w:rFonts w:eastAsiaTheme="majorEastAsia" w:cstheme="majorBidi"/>
          <w:bCs/>
          <w:noProof/>
          <w:color w:val="000000" w:themeColor="text1"/>
          <w:sz w:val="36"/>
          <w:szCs w:val="32"/>
          <w:lang w:val="en-GB"/>
        </w:rPr>
        <mc:AlternateContent>
          <mc:Choice Requires="wps">
            <w:drawing>
              <wp:anchor distT="0" distB="0" distL="114300" distR="114300" simplePos="0" relativeHeight="251661312" behindDoc="0" locked="0" layoutInCell="1" allowOverlap="1" wp14:anchorId="5122F474" wp14:editId="18F09F2C">
                <wp:simplePos x="0" y="0"/>
                <wp:positionH relativeFrom="page">
                  <wp:posOffset>0</wp:posOffset>
                </wp:positionH>
                <wp:positionV relativeFrom="page">
                  <wp:posOffset>2059940</wp:posOffset>
                </wp:positionV>
                <wp:extent cx="503555" cy="2879725"/>
                <wp:effectExtent l="0" t="0" r="4445"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03555" cy="2879725"/>
                        </a:xfrm>
                        <a:prstGeom prst="rect">
                          <a:avLst/>
                        </a:prstGeom>
                        <a:solidFill>
                          <a:srgbClr val="F6BE00"/>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121CA" id="Rectangle 2" o:spid="_x0000_s1026" alt="&quot;&quot;" style="position:absolute;margin-left:0;margin-top:162.2pt;width:39.65pt;height:226.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" fillcolor="#f6be00" stroked="f">
                <w10:wrap anchorx="page" anchory="page"/>
              </v:rect>
            </w:pict>
          </mc:Fallback>
        </mc:AlternateContent>
      </w:r>
      <w:r w:rsidRPr="00976BDF">
        <w:rPr>
          <w:rFonts w:eastAsiaTheme="majorEastAsia" w:cstheme="majorBidi"/>
          <w:bCs/>
          <w:noProof/>
          <w:color w:val="000000" w:themeColor="text1"/>
          <w:sz w:val="36"/>
          <w:szCs w:val="32"/>
          <w:lang w:val="en-GB"/>
        </w:rPr>
        <w:drawing>
          <wp:anchor distT="0" distB="0" distL="114300" distR="114300" simplePos="0" relativeHeight="251662336" behindDoc="1" locked="0" layoutInCell="1" allowOverlap="1" wp14:anchorId="02B038E6" wp14:editId="5AE3EDCD">
            <wp:simplePos x="0" y="0"/>
            <wp:positionH relativeFrom="page">
              <wp:posOffset>0</wp:posOffset>
            </wp:positionH>
            <wp:positionV relativeFrom="page">
              <wp:posOffset>0</wp:posOffset>
            </wp:positionV>
            <wp:extent cx="7569536" cy="1444268"/>
            <wp:effectExtent l="0" t="0" r="0" b="381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7569536" cy="144426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976BDF">
        <w:rPr>
          <w:noProof/>
          <w:lang w:val="en-GB"/>
        </w:rPr>
        <mc:AlternateContent>
          <mc:Choice Requires="wps">
            <w:drawing>
              <wp:anchor distT="45720" distB="45720" distL="114300" distR="114300" simplePos="0" relativeHeight="251663360" behindDoc="0" locked="0" layoutInCell="1" allowOverlap="1" wp14:anchorId="7ABF2AA3" wp14:editId="7526BCC4">
                <wp:simplePos x="0" y="0"/>
                <wp:positionH relativeFrom="page">
                  <wp:posOffset>360045</wp:posOffset>
                </wp:positionH>
                <wp:positionV relativeFrom="page">
                  <wp:posOffset>360045</wp:posOffset>
                </wp:positionV>
                <wp:extent cx="3592195" cy="359410"/>
                <wp:effectExtent l="0" t="0" r="14605" b="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2195" cy="359410"/>
                        </a:xfrm>
                        <a:prstGeom prst="rect">
                          <a:avLst/>
                        </a:prstGeom>
                        <a:noFill/>
                        <a:ln w="9525">
                          <a:noFill/>
                          <a:miter lim="800000"/>
                          <a:headEnd/>
                          <a:tailEnd/>
                        </a:ln>
                      </wps:spPr>
                      <wps:txbx>
                        <w:txbxContent>
                          <w:p w14:paraId="58B49048" w14:textId="69DF2947" w:rsidR="00EF319E" w:rsidRDefault="0046626B" w:rsidP="00DA2050">
                            <w:pPr>
                              <w:rPr>
                                <w:b/>
                                <w:bCs/>
                                <w:color w:val="FFFFFF" w:themeColor="background1"/>
                              </w:rPr>
                            </w:pPr>
                            <w:r>
                              <w:rPr>
                                <w:b/>
                                <w:bCs/>
                                <w:color w:val="FFFFFF" w:themeColor="background1"/>
                              </w:rPr>
                              <w:t>HUMAN RESOURCES,</w:t>
                            </w:r>
                          </w:p>
                          <w:p w14:paraId="313F8267" w14:textId="20C63DC1" w:rsidR="0046626B" w:rsidRPr="008478E7" w:rsidRDefault="0046626B" w:rsidP="00DA2050">
                            <w:pPr>
                              <w:rPr>
                                <w:color w:val="FFFFFF" w:themeColor="background1"/>
                                <w:lang w:val="en-GB"/>
                              </w:rPr>
                            </w:pPr>
                            <w:r>
                              <w:rPr>
                                <w:b/>
                                <w:bCs/>
                                <w:color w:val="FFFFFF" w:themeColor="background1"/>
                              </w:rPr>
                              <w:t>Organisational Development</w:t>
                            </w:r>
                          </w:p>
                          <w:p w14:paraId="22100215" w14:textId="77777777" w:rsidR="00EF319E" w:rsidRPr="007B0DC1" w:rsidRDefault="00EF319E" w:rsidP="00DA2050">
                            <w:pPr>
                              <w:rPr>
                                <w:b/>
                                <w:color w:val="FFFFFF" w:themeColor="background1"/>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BF2AA3" id="Text Box 2" o:spid="_x0000_s1028" type="#_x0000_t202" alt="&quot;&quot;" style="position:absolute;margin-left:28.35pt;margin-top:28.35pt;width:282.85pt;height:28.3pt;z-index:2516633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" filled="f" stroked="f">
                <v:textbox style="mso-fit-shape-to-text:t" inset="0,0,0,0">
                  <w:txbxContent>
                    <w:p w14:paraId="58B49048" w14:textId="69DF2947" w:rsidR="00EF319E" w:rsidRDefault="0046626B" w:rsidP="00DA2050">
                      <w:pPr>
                        <w:rPr>
                          <w:b/>
                          <w:bCs/>
                          <w:color w:val="FFFFFF" w:themeColor="background1"/>
                        </w:rPr>
                      </w:pPr>
                      <w:r>
                        <w:rPr>
                          <w:b/>
                          <w:bCs/>
                          <w:color w:val="FFFFFF" w:themeColor="background1"/>
                        </w:rPr>
                        <w:t>HUMAN RESOURCES,</w:t>
                      </w:r>
                    </w:p>
                    <w:p w14:paraId="313F8267" w14:textId="20C63DC1" w:rsidR="0046626B" w:rsidRPr="008478E7" w:rsidRDefault="0046626B" w:rsidP="00DA2050">
                      <w:pPr>
                        <w:rPr>
                          <w:color w:val="FFFFFF" w:themeColor="background1"/>
                          <w:lang w:val="en-GB"/>
                        </w:rPr>
                      </w:pPr>
                      <w:r>
                        <w:rPr>
                          <w:b/>
                          <w:bCs/>
                          <w:color w:val="FFFFFF" w:themeColor="background1"/>
                        </w:rPr>
                        <w:t>Organisational Development</w:t>
                      </w:r>
                    </w:p>
                    <w:p w14:paraId="22100215" w14:textId="77777777" w:rsidR="00EF319E" w:rsidRPr="007B0DC1" w:rsidRDefault="00EF319E" w:rsidP="00DA2050">
                      <w:pPr>
                        <w:rPr>
                          <w:b/>
                          <w:color w:val="FFFFFF" w:themeColor="background1"/>
                        </w:rPr>
                      </w:pPr>
                    </w:p>
                  </w:txbxContent>
                </v:textbox>
                <w10:wrap anchorx="page" anchory="page"/>
              </v:shape>
            </w:pict>
          </mc:Fallback>
        </mc:AlternateContent>
      </w:r>
      <w:r w:rsidRPr="00976BDF">
        <w:rPr>
          <w:rFonts w:eastAsiaTheme="majorEastAsia" w:cstheme="majorBidi"/>
          <w:bCs/>
          <w:noProof/>
          <w:color w:val="000000" w:themeColor="text1"/>
          <w:sz w:val="36"/>
          <w:szCs w:val="32"/>
          <w:lang w:val="en-GB"/>
        </w:rPr>
        <mc:AlternateContent>
          <mc:Choice Requires="wps">
            <w:drawing>
              <wp:anchor distT="0" distB="0" distL="114300" distR="114300" simplePos="0" relativeHeight="251664384" behindDoc="0" locked="0" layoutInCell="1" allowOverlap="1" wp14:anchorId="5B348DB0" wp14:editId="6217199F">
                <wp:simplePos x="0" y="0"/>
                <wp:positionH relativeFrom="page">
                  <wp:posOffset>0</wp:posOffset>
                </wp:positionH>
                <wp:positionV relativeFrom="page">
                  <wp:posOffset>8641080</wp:posOffset>
                </wp:positionV>
                <wp:extent cx="504000" cy="936000"/>
                <wp:effectExtent l="0" t="0" r="4445" b="381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04000" cy="936000"/>
                        </a:xfrm>
                        <a:prstGeom prst="rect">
                          <a:avLst/>
                        </a:prstGeom>
                        <a:solidFill>
                          <a:srgbClr val="F6BE00"/>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37FC7" id="Rectangle 11" o:spid="_x0000_s1026" alt="&quot;&quot;" style="position:absolute;margin-left:0;margin-top:680.4pt;width:39.7pt;height:73.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" fillcolor="#f6be00" stroked="f">
                <w10:wrap anchorx="page" anchory="page"/>
              </v:rect>
            </w:pict>
          </mc:Fallback>
        </mc:AlternateContent>
      </w:r>
      <w:r w:rsidRPr="00976BDF">
        <w:rPr>
          <w:lang w:val="en-GB"/>
        </w:rPr>
        <w:br w:type="page"/>
      </w:r>
    </w:p>
    <w:p w14:paraId="74251938" w14:textId="12536930" w:rsidR="007D4E7D" w:rsidRPr="00976BDF" w:rsidRDefault="0046626B" w:rsidP="00F40123">
      <w:pPr>
        <w:pStyle w:val="Heading1"/>
        <w:framePr w:wrap="around"/>
        <w:spacing w:line="276" w:lineRule="auto"/>
        <w:rPr>
          <w:lang w:val="en-GB"/>
        </w:rPr>
      </w:pPr>
      <w:bookmarkStart w:id="0" w:name="_Toc272689350"/>
      <w:r w:rsidRPr="00976BDF">
        <w:rPr>
          <w:lang w:val="en-GB" w:eastAsia="ja-JP"/>
        </w:rPr>
        <w:lastRenderedPageBreak/>
        <w:t xml:space="preserve">An overview of current challenges and solutions through the </w:t>
      </w:r>
      <w:r w:rsidR="00817AFC" w:rsidRPr="00976BDF">
        <w:rPr>
          <w:lang w:val="en-GB" w:eastAsia="ja-JP"/>
        </w:rPr>
        <w:t xml:space="preserve">HREiR </w:t>
      </w:r>
      <w:r w:rsidRPr="00976BDF">
        <w:rPr>
          <w:lang w:val="en-GB" w:eastAsia="ja-JP"/>
        </w:rPr>
        <w:t>Action Plan</w:t>
      </w:r>
    </w:p>
    <w:p w14:paraId="761E254C" w14:textId="77777777" w:rsidR="0046626B" w:rsidRPr="00976BDF" w:rsidRDefault="0046626B" w:rsidP="00F40123">
      <w:pPr>
        <w:pStyle w:val="Heading2"/>
        <w:numPr>
          <w:ilvl w:val="0"/>
          <w:numId w:val="3"/>
        </w:numPr>
        <w:spacing w:line="276" w:lineRule="auto"/>
        <w:rPr>
          <w:lang w:val="en-GB"/>
        </w:rPr>
      </w:pPr>
      <w:r w:rsidRPr="00976BDF">
        <w:rPr>
          <w:lang w:val="en-GB"/>
        </w:rPr>
        <w:t>Background</w:t>
      </w:r>
    </w:p>
    <w:p w14:paraId="01873379" w14:textId="2BABBA7D" w:rsidR="00EF319E" w:rsidRPr="00976BDF" w:rsidRDefault="0046626B" w:rsidP="00F40123">
      <w:pPr>
        <w:pStyle w:val="Heading2"/>
        <w:numPr>
          <w:ilvl w:val="1"/>
          <w:numId w:val="3"/>
        </w:numPr>
        <w:spacing w:line="276" w:lineRule="auto"/>
        <w:rPr>
          <w:lang w:val="en-GB"/>
        </w:rPr>
      </w:pPr>
      <w:r w:rsidRPr="00976BDF">
        <w:rPr>
          <w:rStyle w:val="Heading3Char"/>
          <w:lang w:val="en-GB"/>
        </w:rPr>
        <w:t>HR Excellence in Research Award (HREiR</w:t>
      </w:r>
      <w:r w:rsidRPr="00976BDF">
        <w:rPr>
          <w:lang w:val="en-GB"/>
        </w:rPr>
        <w:t>)</w:t>
      </w:r>
    </w:p>
    <w:p w14:paraId="5BAB45E1" w14:textId="60B65FDF" w:rsidR="0046626B" w:rsidRPr="00976BDF" w:rsidRDefault="0046626B" w:rsidP="00F40123">
      <w:pPr>
        <w:pStyle w:val="ListParagraph"/>
        <w:numPr>
          <w:ilvl w:val="0"/>
          <w:numId w:val="0"/>
        </w:numPr>
        <w:spacing w:line="276" w:lineRule="auto"/>
        <w:ind w:left="360"/>
        <w:rPr>
          <w:lang w:val="en-GB"/>
        </w:rPr>
      </w:pPr>
      <w:r w:rsidRPr="00976BDF">
        <w:rPr>
          <w:lang w:val="en-GB"/>
        </w:rPr>
        <w:t>HR Excellence in Research Award was developed based on the European Commission’s European Charter for Researchers and Code of Conduct for the Recruitment of Researchers. A UK-specific award process is managed and assessed by Vitae.</w:t>
      </w:r>
      <w:r w:rsidR="00817AFC" w:rsidRPr="00976BDF">
        <w:rPr>
          <w:lang w:val="en-GB"/>
        </w:rPr>
        <w:t xml:space="preserve"> UCL received HR Excellence in Research Award in 2013.</w:t>
      </w:r>
    </w:p>
    <w:p w14:paraId="4AB1F2AF" w14:textId="26D25117" w:rsidR="0046626B" w:rsidRPr="00976BDF" w:rsidRDefault="0046626B" w:rsidP="00F40123">
      <w:pPr>
        <w:pStyle w:val="Heading3"/>
        <w:numPr>
          <w:ilvl w:val="1"/>
          <w:numId w:val="3"/>
        </w:numPr>
        <w:spacing w:line="276" w:lineRule="auto"/>
        <w:rPr>
          <w:lang w:val="en-GB"/>
        </w:rPr>
      </w:pPr>
      <w:r w:rsidRPr="00976BDF">
        <w:rPr>
          <w:lang w:val="en-GB"/>
        </w:rPr>
        <w:t>Concordat to Support the Career Development of Researchers (Concordat)</w:t>
      </w:r>
    </w:p>
    <w:p w14:paraId="6D7DB1A0" w14:textId="024534F5" w:rsidR="0046626B" w:rsidRPr="00976BDF" w:rsidRDefault="0046626B" w:rsidP="00F40123">
      <w:pPr>
        <w:pStyle w:val="ListParagraph"/>
        <w:numPr>
          <w:ilvl w:val="0"/>
          <w:numId w:val="0"/>
        </w:numPr>
        <w:spacing w:line="276" w:lineRule="auto"/>
        <w:ind w:left="360"/>
        <w:rPr>
          <w:lang w:val="en-GB"/>
        </w:rPr>
      </w:pPr>
      <w:r w:rsidRPr="00976BDF">
        <w:rPr>
          <w:lang w:val="en-GB"/>
        </w:rPr>
        <w:t xml:space="preserve">The Concordat to Support the Career Development of Researchers defines key principles to improve environment and culture, employment, and professional and career development, with obligations for four stakeholder groups: funders, institutions, researchers, and managers (of researchers). Guided by the Concordat principles, the refreshed 2021 HREiR sets 49 clear obligations for institutions, researchers, and managers of researchers. </w:t>
      </w:r>
    </w:p>
    <w:p w14:paraId="69CE275C" w14:textId="340D42CB" w:rsidR="0046626B" w:rsidRPr="00976BDF" w:rsidRDefault="0046626B" w:rsidP="00F40123">
      <w:pPr>
        <w:pStyle w:val="Heading3"/>
        <w:numPr>
          <w:ilvl w:val="1"/>
          <w:numId w:val="3"/>
        </w:numPr>
        <w:spacing w:line="276" w:lineRule="auto"/>
        <w:rPr>
          <w:lang w:val="en-GB"/>
        </w:rPr>
      </w:pPr>
      <w:r w:rsidRPr="00976BDF">
        <w:rPr>
          <w:lang w:val="en-GB"/>
        </w:rPr>
        <w:t>UCL commitment</w:t>
      </w:r>
    </w:p>
    <w:p w14:paraId="7A7B39CC" w14:textId="2F6AA45B" w:rsidR="00895E28" w:rsidRPr="00976BDF" w:rsidRDefault="00895E28" w:rsidP="00F40123">
      <w:pPr>
        <w:pStyle w:val="ListParagraph"/>
        <w:numPr>
          <w:ilvl w:val="0"/>
          <w:numId w:val="0"/>
        </w:numPr>
        <w:spacing w:line="276" w:lineRule="auto"/>
        <w:ind w:left="360"/>
        <w:rPr>
          <w:lang w:val="en-GB"/>
        </w:rPr>
      </w:pPr>
      <w:r w:rsidRPr="00976BDF">
        <w:rPr>
          <w:lang w:val="en-GB"/>
        </w:rPr>
        <w:t xml:space="preserve">UCL is proudly embracing inclusiveness, fairness, collegiality, and community building as its core values. This dedication is highlighted in </w:t>
      </w:r>
      <w:r w:rsidR="006A006E" w:rsidRPr="00976BDF">
        <w:rPr>
          <w:lang w:val="en-GB"/>
        </w:rPr>
        <w:t>our</w:t>
      </w:r>
      <w:r w:rsidRPr="00976BDF">
        <w:rPr>
          <w:lang w:val="en-GB"/>
        </w:rPr>
        <w:t xml:space="preserve"> key strategies and frameworks, including the UCL Research Strategy, which defines as its first objective an obligation to “nurture, develop and celebrate those engaged in research” (p.6). </w:t>
      </w:r>
      <w:r w:rsidR="00BC5990" w:rsidRPr="00976BDF">
        <w:rPr>
          <w:lang w:val="en-GB"/>
        </w:rPr>
        <w:t xml:space="preserve">Hence, HREiR </w:t>
      </w:r>
      <w:r w:rsidR="00F40123">
        <w:rPr>
          <w:lang w:val="en-GB"/>
        </w:rPr>
        <w:t>A</w:t>
      </w:r>
      <w:r w:rsidR="00BC5990" w:rsidRPr="00976BDF">
        <w:rPr>
          <w:lang w:val="en-GB"/>
        </w:rPr>
        <w:t xml:space="preserve">ction </w:t>
      </w:r>
      <w:r w:rsidR="00F40123">
        <w:rPr>
          <w:lang w:val="en-GB"/>
        </w:rPr>
        <w:t>P</w:t>
      </w:r>
      <w:r w:rsidR="00BC5990" w:rsidRPr="00976BDF">
        <w:rPr>
          <w:lang w:val="en-GB"/>
        </w:rPr>
        <w:t>lan</w:t>
      </w:r>
      <w:r w:rsidR="00817AFC" w:rsidRPr="00976BDF">
        <w:rPr>
          <w:lang w:val="en-GB"/>
        </w:rPr>
        <w:t xml:space="preserve"> intentionally focuses on</w:t>
      </w:r>
      <w:r w:rsidR="00BC5990" w:rsidRPr="00976BDF">
        <w:rPr>
          <w:lang w:val="en-GB"/>
        </w:rPr>
        <w:t xml:space="preserve"> broadly defined research</w:t>
      </w:r>
      <w:r w:rsidR="00976BDF" w:rsidRPr="00976BDF">
        <w:rPr>
          <w:lang w:val="en-GB"/>
        </w:rPr>
        <w:t>ers</w:t>
      </w:r>
      <w:r w:rsidR="00BC5990" w:rsidRPr="00976BDF">
        <w:rPr>
          <w:lang w:val="en-GB"/>
        </w:rPr>
        <w:t xml:space="preserve"> and research support communities, including academic and research staff on all levels, research students, technicians, teachers, research support staff and clinicians.</w:t>
      </w:r>
    </w:p>
    <w:p w14:paraId="7BC82A87" w14:textId="376E2E3D" w:rsidR="0046626B" w:rsidRPr="00976BDF" w:rsidRDefault="0046626B" w:rsidP="00F40123">
      <w:pPr>
        <w:pStyle w:val="ListParagraph"/>
        <w:numPr>
          <w:ilvl w:val="0"/>
          <w:numId w:val="0"/>
        </w:numPr>
        <w:spacing w:line="276" w:lineRule="auto"/>
        <w:ind w:left="360"/>
        <w:rPr>
          <w:lang w:val="en-GB"/>
        </w:rPr>
      </w:pPr>
      <w:r w:rsidRPr="00976BDF">
        <w:rPr>
          <w:lang w:val="en-GB"/>
        </w:rPr>
        <w:t xml:space="preserve">This paper provides an overview of the collaborative actions across HR, Research Support, and Faculty functions to </w:t>
      </w:r>
      <w:r w:rsidR="001C211B" w:rsidRPr="00976BDF">
        <w:rPr>
          <w:lang w:val="en-GB"/>
        </w:rPr>
        <w:t>fulfil</w:t>
      </w:r>
      <w:r w:rsidRPr="00976BDF">
        <w:rPr>
          <w:lang w:val="en-GB"/>
        </w:rPr>
        <w:t xml:space="preserve"> institutional commitment to the HREiR and the Concordat obligations.</w:t>
      </w:r>
    </w:p>
    <w:p w14:paraId="1BEA3F84" w14:textId="2E30EFFC" w:rsidR="0046626B" w:rsidRPr="00976BDF" w:rsidRDefault="0046626B" w:rsidP="00F40123">
      <w:pPr>
        <w:pStyle w:val="Heading2"/>
        <w:numPr>
          <w:ilvl w:val="0"/>
          <w:numId w:val="3"/>
        </w:numPr>
        <w:spacing w:line="276" w:lineRule="auto"/>
        <w:rPr>
          <w:lang w:val="en-GB"/>
        </w:rPr>
      </w:pPr>
      <w:r w:rsidRPr="00976BDF">
        <w:rPr>
          <w:lang w:val="en-GB"/>
        </w:rPr>
        <w:t>Key achievements in 20</w:t>
      </w:r>
      <w:r w:rsidR="00A30AAA" w:rsidRPr="00976BDF">
        <w:rPr>
          <w:lang w:val="en-GB"/>
        </w:rPr>
        <w:t>1</w:t>
      </w:r>
      <w:r w:rsidRPr="00976BDF">
        <w:rPr>
          <w:lang w:val="en-GB"/>
        </w:rPr>
        <w:t>9-2021</w:t>
      </w:r>
    </w:p>
    <w:p w14:paraId="26736C6B" w14:textId="23B54408" w:rsidR="00817AFC" w:rsidRPr="00976BDF" w:rsidRDefault="00817AFC" w:rsidP="00F40123">
      <w:pPr>
        <w:spacing w:line="276" w:lineRule="auto"/>
        <w:rPr>
          <w:lang w:val="en-GB" w:eastAsia="ja-JP"/>
        </w:rPr>
      </w:pPr>
      <w:r w:rsidRPr="00976BDF">
        <w:rPr>
          <w:lang w:val="en-GB" w:eastAsia="ja-JP"/>
        </w:rPr>
        <w:t xml:space="preserve">While undoubtfully the arrival of the Covid-19 pandemic forced us to re-prioritise our activities, most of the commitments pledged in 2019-21 action plan were either fully or partially completed. Some goals were purposefully postponed, </w:t>
      </w:r>
      <w:r w:rsidR="001C211B">
        <w:rPr>
          <w:lang w:val="en-GB" w:eastAsia="ja-JP"/>
        </w:rPr>
        <w:t>with the intention to</w:t>
      </w:r>
      <w:r w:rsidRPr="00976BDF">
        <w:rPr>
          <w:lang w:val="en-GB" w:eastAsia="ja-JP"/>
        </w:rPr>
        <w:t xml:space="preserve"> pursue more ambitious </w:t>
      </w:r>
      <w:r w:rsidR="001C211B" w:rsidRPr="00976BDF">
        <w:rPr>
          <w:lang w:val="en-GB" w:eastAsia="ja-JP"/>
        </w:rPr>
        <w:t xml:space="preserve">long-term </w:t>
      </w:r>
      <w:r w:rsidRPr="00976BDF">
        <w:rPr>
          <w:lang w:val="en-GB" w:eastAsia="ja-JP"/>
        </w:rPr>
        <w:t>targets (e.g. increased focus on improving quality of reporting). Key achievements include:</w:t>
      </w:r>
    </w:p>
    <w:p w14:paraId="495D903B" w14:textId="12189B76" w:rsidR="00817AFC" w:rsidRPr="00976BDF" w:rsidRDefault="00817AFC" w:rsidP="00F40123">
      <w:pPr>
        <w:pStyle w:val="ListParagraph"/>
        <w:numPr>
          <w:ilvl w:val="0"/>
          <w:numId w:val="11"/>
        </w:numPr>
        <w:spacing w:line="276" w:lineRule="auto"/>
        <w:rPr>
          <w:lang w:val="en-GB"/>
        </w:rPr>
      </w:pPr>
      <w:r w:rsidRPr="00976BDF">
        <w:rPr>
          <w:lang w:val="en-GB"/>
        </w:rPr>
        <w:t xml:space="preserve">Principle 1: </w:t>
      </w:r>
      <w:r w:rsidR="00976BDF">
        <w:rPr>
          <w:lang w:val="en-GB"/>
        </w:rPr>
        <w:t>N</w:t>
      </w:r>
      <w:r w:rsidRPr="00976BDF">
        <w:rPr>
          <w:lang w:val="en-GB"/>
        </w:rPr>
        <w:t>ew online induction suite Belong at UCL</w:t>
      </w:r>
      <w:r w:rsidR="00976BDF">
        <w:rPr>
          <w:lang w:val="en-GB"/>
        </w:rPr>
        <w:t xml:space="preserve"> launched</w:t>
      </w:r>
      <w:r w:rsidRPr="00976BDF">
        <w:rPr>
          <w:lang w:val="en-GB"/>
        </w:rPr>
        <w:t>. Academic Career Framework actively promoted through new induction and leadership resources.</w:t>
      </w:r>
    </w:p>
    <w:p w14:paraId="2028EE5C" w14:textId="10128EAE" w:rsidR="00817AFC" w:rsidRPr="00976BDF" w:rsidRDefault="00817AFC" w:rsidP="00F40123">
      <w:pPr>
        <w:pStyle w:val="ListParagraph"/>
        <w:numPr>
          <w:ilvl w:val="0"/>
          <w:numId w:val="11"/>
        </w:numPr>
        <w:spacing w:line="276" w:lineRule="auto"/>
        <w:rPr>
          <w:lang w:val="en-GB"/>
        </w:rPr>
      </w:pPr>
      <w:r w:rsidRPr="00976BDF">
        <w:rPr>
          <w:lang w:val="en-GB"/>
        </w:rPr>
        <w:t>Principle 2 and 5: Increased engagement with Festival of Early Stage Researchers (230% increase in unique registrations with 10% increase in co-created events).</w:t>
      </w:r>
    </w:p>
    <w:p w14:paraId="69F0C7DF" w14:textId="3B2F6BA8" w:rsidR="00817AFC" w:rsidRPr="00976BDF" w:rsidRDefault="00817AFC" w:rsidP="00F40123">
      <w:pPr>
        <w:pStyle w:val="ListParagraph"/>
        <w:numPr>
          <w:ilvl w:val="0"/>
          <w:numId w:val="11"/>
        </w:numPr>
        <w:spacing w:line="276" w:lineRule="auto"/>
        <w:rPr>
          <w:lang w:val="en-GB"/>
        </w:rPr>
      </w:pPr>
      <w:r w:rsidRPr="00976BDF">
        <w:rPr>
          <w:lang w:val="en-GB"/>
        </w:rPr>
        <w:t xml:space="preserve">Principle 3: New HoD and Senior Leader Inductions </w:t>
      </w:r>
      <w:r w:rsidR="00976BDF">
        <w:rPr>
          <w:lang w:val="en-GB"/>
        </w:rPr>
        <w:t>and</w:t>
      </w:r>
      <w:r w:rsidRPr="00976BDF">
        <w:rPr>
          <w:lang w:val="en-GB"/>
        </w:rPr>
        <w:t xml:space="preserve"> pilot of New PI Development Programme launched.</w:t>
      </w:r>
    </w:p>
    <w:p w14:paraId="4155B793" w14:textId="318CF5CC" w:rsidR="00817AFC" w:rsidRPr="00976BDF" w:rsidRDefault="00817AFC" w:rsidP="00F40123">
      <w:pPr>
        <w:pStyle w:val="ListParagraph"/>
        <w:numPr>
          <w:ilvl w:val="0"/>
          <w:numId w:val="11"/>
        </w:numPr>
        <w:spacing w:line="276" w:lineRule="auto"/>
        <w:rPr>
          <w:lang w:val="en-GB"/>
        </w:rPr>
      </w:pPr>
      <w:r w:rsidRPr="00976BDF">
        <w:rPr>
          <w:lang w:val="en-GB"/>
        </w:rPr>
        <w:t xml:space="preserve">Principle 4: RSDP moved to online delivery, with 54 new blended and hybrid programmes added in September 2020, new skills pathways launched in 2021. </w:t>
      </w:r>
    </w:p>
    <w:p w14:paraId="39F1F28E" w14:textId="7033AA1D" w:rsidR="00817AFC" w:rsidRPr="00976BDF" w:rsidRDefault="00817AFC" w:rsidP="00F40123">
      <w:pPr>
        <w:pStyle w:val="ListParagraph"/>
        <w:numPr>
          <w:ilvl w:val="0"/>
          <w:numId w:val="11"/>
        </w:numPr>
        <w:spacing w:line="276" w:lineRule="auto"/>
        <w:rPr>
          <w:lang w:val="en-GB"/>
        </w:rPr>
      </w:pPr>
      <w:r w:rsidRPr="00976BDF">
        <w:rPr>
          <w:lang w:val="en-GB"/>
        </w:rPr>
        <w:lastRenderedPageBreak/>
        <w:t>Principle 6:</w:t>
      </w:r>
      <w:r w:rsidR="001C211B">
        <w:rPr>
          <w:lang w:val="en-GB"/>
        </w:rPr>
        <w:t xml:space="preserve"> All charter marks achieved.</w:t>
      </w:r>
      <w:r w:rsidRPr="00976BDF">
        <w:rPr>
          <w:lang w:val="en-GB"/>
        </w:rPr>
        <w:t xml:space="preserve"> Conference on best practice prevention of sexual misconduct delivered virtually, attracting international audience of over 350 delegates.</w:t>
      </w:r>
    </w:p>
    <w:p w14:paraId="5D1F8435" w14:textId="2541E606" w:rsidR="00817AFC" w:rsidRPr="00976BDF" w:rsidRDefault="00817AFC" w:rsidP="00F40123">
      <w:pPr>
        <w:pStyle w:val="ListParagraph"/>
        <w:numPr>
          <w:ilvl w:val="0"/>
          <w:numId w:val="11"/>
        </w:numPr>
        <w:spacing w:line="276" w:lineRule="auto"/>
        <w:rPr>
          <w:lang w:val="en-GB"/>
        </w:rPr>
      </w:pPr>
      <w:r w:rsidRPr="00976BDF">
        <w:rPr>
          <w:lang w:val="en-GB"/>
        </w:rPr>
        <w:t>Principle 7: Prof. Bogle (PVP Doctoral School) led the independent review of the Concordat. Revised Concordat endorsed by UCL Provost and signed in December 2019.</w:t>
      </w:r>
    </w:p>
    <w:p w14:paraId="3B9B0CAE" w14:textId="77D14CFB" w:rsidR="0046626B" w:rsidRPr="00976BDF" w:rsidRDefault="0046626B" w:rsidP="00F40123">
      <w:pPr>
        <w:pStyle w:val="Heading2"/>
        <w:numPr>
          <w:ilvl w:val="0"/>
          <w:numId w:val="3"/>
        </w:numPr>
        <w:spacing w:line="276" w:lineRule="auto"/>
        <w:rPr>
          <w:lang w:val="en-GB"/>
        </w:rPr>
      </w:pPr>
      <w:r w:rsidRPr="00976BDF">
        <w:rPr>
          <w:lang w:val="en-GB"/>
        </w:rPr>
        <w:t>Current challenges</w:t>
      </w:r>
    </w:p>
    <w:p w14:paraId="5468F591" w14:textId="0E1DBD44" w:rsidR="0046626B" w:rsidRPr="00976BDF" w:rsidRDefault="00817AFC" w:rsidP="00F40123">
      <w:pPr>
        <w:pStyle w:val="ListParagraph"/>
        <w:numPr>
          <w:ilvl w:val="0"/>
          <w:numId w:val="0"/>
        </w:numPr>
        <w:spacing w:line="276" w:lineRule="auto"/>
        <w:ind w:left="360"/>
        <w:rPr>
          <w:rFonts w:cs="Arial"/>
          <w:lang w:val="en-GB"/>
        </w:rPr>
      </w:pPr>
      <w:bookmarkStart w:id="1" w:name="_Hlk89971361"/>
      <w:r w:rsidRPr="00976BDF">
        <w:rPr>
          <w:lang w:val="en-GB"/>
        </w:rPr>
        <w:t xml:space="preserve">To reaffirm our commitment to both HREiR and the revised Concordat, we conducted a UCL-wide self-assessment and consultation process. </w:t>
      </w:r>
      <w:r w:rsidR="0046626B" w:rsidRPr="00976BDF">
        <w:rPr>
          <w:rFonts w:cs="Arial"/>
          <w:lang w:val="en-GB"/>
        </w:rPr>
        <w:t>26 representatives across HR, Research Support, and Faculties participated an HREiR Action Plan workshop in December 2021. This workshop was joined by early career researchers and senior academic representatives, alongside professional service staff. Three key pieces of work informed the discussion at the workshop</w:t>
      </w:r>
      <w:r w:rsidR="005708AA" w:rsidRPr="00976BDF">
        <w:rPr>
          <w:rFonts w:cs="Arial"/>
          <w:lang w:val="en-GB"/>
        </w:rPr>
        <w:t>;</w:t>
      </w:r>
      <w:r w:rsidR="0046626B" w:rsidRPr="00976BDF">
        <w:rPr>
          <w:rFonts w:cs="Arial"/>
          <w:lang w:val="en-GB"/>
        </w:rPr>
        <w:t xml:space="preserve"> they are: Doctoral School’s Early Career Researchers (postgraduate and postdoctoral) concerns paper, Understanding UCL’s Research Culture paper, and insights from the Career, Employment, Development in Academic Research Survey (CEDARS). Key challenges that have been brought to our attention through the workshop are as follow:</w:t>
      </w:r>
    </w:p>
    <w:bookmarkEnd w:id="1"/>
    <w:p w14:paraId="25D5EC8E" w14:textId="0E2BC0D2" w:rsidR="0046626B" w:rsidRPr="00976BDF" w:rsidRDefault="0046626B" w:rsidP="00F40123">
      <w:pPr>
        <w:pStyle w:val="Heading3"/>
        <w:numPr>
          <w:ilvl w:val="1"/>
          <w:numId w:val="3"/>
        </w:numPr>
        <w:spacing w:line="276" w:lineRule="auto"/>
        <w:rPr>
          <w:lang w:val="en-GB"/>
        </w:rPr>
      </w:pPr>
      <w:r w:rsidRPr="00976BDF">
        <w:rPr>
          <w:lang w:val="en-GB"/>
        </w:rPr>
        <w:t>Institution and Culture</w:t>
      </w:r>
    </w:p>
    <w:p w14:paraId="3BCA938C" w14:textId="41E9AC3E" w:rsidR="0046626B" w:rsidRPr="00976BDF" w:rsidRDefault="0046626B" w:rsidP="00F40123">
      <w:pPr>
        <w:pStyle w:val="ListParagraph"/>
        <w:numPr>
          <w:ilvl w:val="0"/>
          <w:numId w:val="4"/>
        </w:numPr>
        <w:spacing w:line="276" w:lineRule="auto"/>
        <w:rPr>
          <w:lang w:val="en-GB"/>
        </w:rPr>
      </w:pPr>
      <w:r w:rsidRPr="00976BDF">
        <w:rPr>
          <w:lang w:val="en-GB"/>
        </w:rPr>
        <w:t>More clarity is needed on expectations, with emphasis on accountability and efforts to increase capacity, for researchers and managers of researchers</w:t>
      </w:r>
    </w:p>
    <w:p w14:paraId="658B2DE9" w14:textId="001C3A2E" w:rsidR="0046626B" w:rsidRPr="00976BDF" w:rsidRDefault="0046626B" w:rsidP="00F40123">
      <w:pPr>
        <w:pStyle w:val="ListParagraph"/>
        <w:numPr>
          <w:ilvl w:val="0"/>
          <w:numId w:val="4"/>
        </w:numPr>
        <w:spacing w:line="276" w:lineRule="auto"/>
        <w:rPr>
          <w:lang w:val="en-GB"/>
        </w:rPr>
      </w:pPr>
      <w:r w:rsidRPr="00976BDF">
        <w:rPr>
          <w:lang w:val="en-GB"/>
        </w:rPr>
        <w:t xml:space="preserve">Need to address perceptions and underlying </w:t>
      </w:r>
      <w:r w:rsidR="00976BDF" w:rsidRPr="00976BDF">
        <w:rPr>
          <w:lang w:val="en-GB"/>
        </w:rPr>
        <w:t>scepticism</w:t>
      </w:r>
      <w:r w:rsidRPr="00976BDF">
        <w:rPr>
          <w:lang w:val="en-GB"/>
        </w:rPr>
        <w:t xml:space="preserve"> that nothing will change</w:t>
      </w:r>
    </w:p>
    <w:p w14:paraId="276D2B7F" w14:textId="3709B9EB" w:rsidR="0046626B" w:rsidRPr="00976BDF" w:rsidRDefault="0046626B" w:rsidP="00F40123">
      <w:pPr>
        <w:pStyle w:val="ListParagraph"/>
        <w:numPr>
          <w:ilvl w:val="0"/>
          <w:numId w:val="4"/>
        </w:numPr>
        <w:spacing w:line="276" w:lineRule="auto"/>
        <w:rPr>
          <w:lang w:val="en-GB"/>
        </w:rPr>
      </w:pPr>
      <w:r w:rsidRPr="00976BDF">
        <w:rPr>
          <w:lang w:val="en-GB"/>
        </w:rPr>
        <w:t xml:space="preserve">Recognise that bullying and harassment happens at all careers stages, to both early career researchers and principal investigators at higher </w:t>
      </w:r>
      <w:r w:rsidR="00A30AAA" w:rsidRPr="00976BDF">
        <w:rPr>
          <w:lang w:val="en-GB"/>
        </w:rPr>
        <w:t>g</w:t>
      </w:r>
      <w:r w:rsidRPr="00976BDF">
        <w:rPr>
          <w:lang w:val="en-GB"/>
        </w:rPr>
        <w:t>rades</w:t>
      </w:r>
    </w:p>
    <w:p w14:paraId="3F90E1CD" w14:textId="727CD9E8" w:rsidR="0046626B" w:rsidRPr="00976BDF" w:rsidRDefault="0046626B" w:rsidP="00F40123">
      <w:pPr>
        <w:pStyle w:val="ListParagraph"/>
        <w:numPr>
          <w:ilvl w:val="0"/>
          <w:numId w:val="4"/>
        </w:numPr>
        <w:spacing w:line="276" w:lineRule="auto"/>
        <w:rPr>
          <w:lang w:val="en-GB"/>
        </w:rPr>
      </w:pPr>
      <w:r w:rsidRPr="00976BDF">
        <w:rPr>
          <w:lang w:val="en-GB"/>
        </w:rPr>
        <w:t>Difficult to deliver penetrative communication in a large and devolved organisation such as UCL</w:t>
      </w:r>
    </w:p>
    <w:p w14:paraId="43B39382" w14:textId="755EB8F7" w:rsidR="0046626B" w:rsidRPr="00976BDF" w:rsidRDefault="0046626B" w:rsidP="00F40123">
      <w:pPr>
        <w:pStyle w:val="Heading3"/>
        <w:numPr>
          <w:ilvl w:val="1"/>
          <w:numId w:val="3"/>
        </w:numPr>
        <w:spacing w:line="276" w:lineRule="auto"/>
        <w:rPr>
          <w:lang w:val="en-GB"/>
        </w:rPr>
      </w:pPr>
      <w:r w:rsidRPr="00976BDF">
        <w:rPr>
          <w:lang w:val="en-GB"/>
        </w:rPr>
        <w:t>Employment</w:t>
      </w:r>
    </w:p>
    <w:p w14:paraId="050DDC69" w14:textId="05AAEA89" w:rsidR="0046626B" w:rsidRPr="00976BDF" w:rsidRDefault="0046626B" w:rsidP="00F40123">
      <w:pPr>
        <w:pStyle w:val="ListParagraph"/>
        <w:numPr>
          <w:ilvl w:val="0"/>
          <w:numId w:val="6"/>
        </w:numPr>
        <w:spacing w:line="276" w:lineRule="auto"/>
        <w:rPr>
          <w:lang w:val="en-GB"/>
        </w:rPr>
      </w:pPr>
      <w:r w:rsidRPr="00976BDF">
        <w:rPr>
          <w:lang w:val="en-GB"/>
        </w:rPr>
        <w:t xml:space="preserve">Need to improve data integrity to be able to clearly identify number of individuals on certain career tracks (research, teaching, technician) </w:t>
      </w:r>
    </w:p>
    <w:p w14:paraId="7FCD5A91" w14:textId="6E8FAE76" w:rsidR="0046626B" w:rsidRPr="00976BDF" w:rsidRDefault="0046626B" w:rsidP="00F40123">
      <w:pPr>
        <w:pStyle w:val="ListParagraph"/>
        <w:numPr>
          <w:ilvl w:val="0"/>
          <w:numId w:val="6"/>
        </w:numPr>
        <w:spacing w:line="276" w:lineRule="auto"/>
        <w:rPr>
          <w:lang w:val="en-GB"/>
        </w:rPr>
      </w:pPr>
      <w:r w:rsidRPr="00976BDF">
        <w:rPr>
          <w:lang w:val="en-GB"/>
        </w:rPr>
        <w:t>More clarity on researcher career tracks and recognition for alternative paths</w:t>
      </w:r>
    </w:p>
    <w:p w14:paraId="04187640" w14:textId="110F135E" w:rsidR="0046626B" w:rsidRPr="00976BDF" w:rsidRDefault="0046626B" w:rsidP="00F40123">
      <w:pPr>
        <w:pStyle w:val="ListParagraph"/>
        <w:numPr>
          <w:ilvl w:val="0"/>
          <w:numId w:val="6"/>
        </w:numPr>
        <w:spacing w:line="276" w:lineRule="auto"/>
        <w:rPr>
          <w:lang w:val="en-GB"/>
        </w:rPr>
      </w:pPr>
      <w:r w:rsidRPr="00976BDF">
        <w:rPr>
          <w:lang w:val="en-GB"/>
        </w:rPr>
        <w:t xml:space="preserve">Need to address researchers’ perception of over-delivery (in research, teaching, impact) to get promoted </w:t>
      </w:r>
    </w:p>
    <w:p w14:paraId="397D153F" w14:textId="0A6D076F" w:rsidR="0046626B" w:rsidRPr="00976BDF" w:rsidRDefault="0046626B" w:rsidP="00F40123">
      <w:pPr>
        <w:pStyle w:val="ListParagraph"/>
        <w:numPr>
          <w:ilvl w:val="0"/>
          <w:numId w:val="6"/>
        </w:numPr>
        <w:spacing w:line="276" w:lineRule="auto"/>
        <w:rPr>
          <w:lang w:val="en-GB"/>
        </w:rPr>
      </w:pPr>
      <w:r w:rsidRPr="00976BDF">
        <w:rPr>
          <w:lang w:val="en-GB"/>
        </w:rPr>
        <w:t>Low implementation of appraisals and how it can be used to address known issues, such as pay gaps</w:t>
      </w:r>
    </w:p>
    <w:p w14:paraId="4DEACF7F" w14:textId="214E8713" w:rsidR="0046626B" w:rsidRPr="00976BDF" w:rsidRDefault="0046626B" w:rsidP="00F40123">
      <w:pPr>
        <w:pStyle w:val="ListParagraph"/>
        <w:numPr>
          <w:ilvl w:val="0"/>
          <w:numId w:val="6"/>
        </w:numPr>
        <w:spacing w:line="276" w:lineRule="auto"/>
        <w:rPr>
          <w:lang w:val="en-GB"/>
        </w:rPr>
      </w:pPr>
      <w:r w:rsidRPr="00976BDF">
        <w:rPr>
          <w:lang w:val="en-GB"/>
        </w:rPr>
        <w:t>Recognise that managers of researchers may need guidance to apply standard employment policies on researchers</w:t>
      </w:r>
    </w:p>
    <w:p w14:paraId="632DC7D3" w14:textId="1139155C" w:rsidR="0046626B" w:rsidRPr="00976BDF" w:rsidRDefault="0046626B" w:rsidP="00F40123">
      <w:pPr>
        <w:pStyle w:val="Heading3"/>
        <w:numPr>
          <w:ilvl w:val="1"/>
          <w:numId w:val="3"/>
        </w:numPr>
        <w:spacing w:line="276" w:lineRule="auto"/>
        <w:rPr>
          <w:lang w:val="en-GB"/>
        </w:rPr>
      </w:pPr>
      <w:r w:rsidRPr="00976BDF">
        <w:rPr>
          <w:lang w:val="en-GB"/>
        </w:rPr>
        <w:t>Professional and career development</w:t>
      </w:r>
    </w:p>
    <w:p w14:paraId="2D062702" w14:textId="77777777" w:rsidR="0046626B" w:rsidRPr="00976BDF" w:rsidRDefault="0046626B" w:rsidP="00F40123">
      <w:pPr>
        <w:pStyle w:val="ListParagraph"/>
        <w:numPr>
          <w:ilvl w:val="0"/>
          <w:numId w:val="8"/>
        </w:numPr>
        <w:spacing w:line="276" w:lineRule="auto"/>
        <w:rPr>
          <w:lang w:val="en-GB"/>
        </w:rPr>
      </w:pPr>
      <w:r w:rsidRPr="00976BDF">
        <w:rPr>
          <w:lang w:val="en-GB"/>
        </w:rPr>
        <w:t xml:space="preserve">Workload as a key barrier to professional and career development </w:t>
      </w:r>
    </w:p>
    <w:p w14:paraId="60134C65" w14:textId="0A2E629A" w:rsidR="0046626B" w:rsidRPr="00976BDF" w:rsidRDefault="0046626B" w:rsidP="00F40123">
      <w:pPr>
        <w:pStyle w:val="ListParagraph"/>
        <w:numPr>
          <w:ilvl w:val="0"/>
          <w:numId w:val="8"/>
        </w:numPr>
        <w:spacing w:line="276" w:lineRule="auto"/>
        <w:rPr>
          <w:lang w:val="en-GB"/>
        </w:rPr>
      </w:pPr>
      <w:r w:rsidRPr="00976BDF">
        <w:rPr>
          <w:lang w:val="en-GB"/>
        </w:rPr>
        <w:t xml:space="preserve">Need system solution to record and report time spent on training, to </w:t>
      </w:r>
      <w:r w:rsidR="00976BDF" w:rsidRPr="00976BDF">
        <w:rPr>
          <w:lang w:val="en-GB"/>
        </w:rPr>
        <w:t>fulfil</w:t>
      </w:r>
      <w:r w:rsidRPr="00976BDF">
        <w:rPr>
          <w:lang w:val="en-GB"/>
        </w:rPr>
        <w:t xml:space="preserve"> Concordat obligation of ’10 working days per annum’ training allowance</w:t>
      </w:r>
    </w:p>
    <w:p w14:paraId="5F66A245" w14:textId="77777777" w:rsidR="0046626B" w:rsidRPr="00976BDF" w:rsidRDefault="0046626B" w:rsidP="00F40123">
      <w:pPr>
        <w:pStyle w:val="ListParagraph"/>
        <w:numPr>
          <w:ilvl w:val="0"/>
          <w:numId w:val="8"/>
        </w:numPr>
        <w:spacing w:line="276" w:lineRule="auto"/>
        <w:rPr>
          <w:lang w:val="en-GB"/>
        </w:rPr>
      </w:pPr>
      <w:r w:rsidRPr="00976BDF">
        <w:rPr>
          <w:lang w:val="en-GB"/>
        </w:rPr>
        <w:t>Recognise that requirements of various concordats are not clear to researchers, need to improve understanding of institution and concordat asks through clear communication and training pathways</w:t>
      </w:r>
    </w:p>
    <w:p w14:paraId="7F6C1A43" w14:textId="77777777" w:rsidR="0046626B" w:rsidRPr="00976BDF" w:rsidRDefault="0046626B" w:rsidP="00F40123">
      <w:pPr>
        <w:pStyle w:val="ListParagraph"/>
        <w:numPr>
          <w:ilvl w:val="0"/>
          <w:numId w:val="8"/>
        </w:numPr>
        <w:spacing w:line="276" w:lineRule="auto"/>
        <w:rPr>
          <w:lang w:val="en-GB"/>
        </w:rPr>
      </w:pPr>
      <w:r w:rsidRPr="00976BDF">
        <w:rPr>
          <w:lang w:val="en-GB"/>
        </w:rPr>
        <w:t xml:space="preserve">Need to be able to track and report engagement with mandatory and non-mandatory training </w:t>
      </w:r>
    </w:p>
    <w:p w14:paraId="774ED561" w14:textId="6CD60C42" w:rsidR="0046626B" w:rsidRPr="00976BDF" w:rsidRDefault="0046626B" w:rsidP="00F40123">
      <w:pPr>
        <w:pStyle w:val="Heading2"/>
        <w:numPr>
          <w:ilvl w:val="0"/>
          <w:numId w:val="3"/>
        </w:numPr>
        <w:spacing w:line="276" w:lineRule="auto"/>
        <w:rPr>
          <w:lang w:val="en-GB"/>
        </w:rPr>
      </w:pPr>
      <w:r w:rsidRPr="00976BDF">
        <w:rPr>
          <w:lang w:val="en-GB"/>
        </w:rPr>
        <w:lastRenderedPageBreak/>
        <w:t>Recommendations</w:t>
      </w:r>
      <w:bookmarkEnd w:id="0"/>
    </w:p>
    <w:p w14:paraId="3275431D" w14:textId="77777777" w:rsidR="005804D0" w:rsidRPr="00976BDF" w:rsidRDefault="005804D0" w:rsidP="00F40123">
      <w:pPr>
        <w:pStyle w:val="ListParagraph"/>
        <w:numPr>
          <w:ilvl w:val="0"/>
          <w:numId w:val="9"/>
        </w:numPr>
        <w:spacing w:line="276" w:lineRule="auto"/>
        <w:rPr>
          <w:lang w:val="en-GB"/>
        </w:rPr>
      </w:pPr>
      <w:r w:rsidRPr="00976BDF">
        <w:rPr>
          <w:lang w:val="en-GB"/>
        </w:rPr>
        <w:t xml:space="preserve">Acknowledge that HREiR Action Plan is an opportunity for more joined up approach across central services, and between central services and Faculties and Departments to deliver the People and Culture Strategy. The HREiR Action Plan Workshop Group will form part of the Research Culture Operation Group (RCOG), chaired by the PVP Library, Culture and Open Science &amp; Scholarship, and convened by the Head of Research Culture.  </w:t>
      </w:r>
    </w:p>
    <w:p w14:paraId="1D03C99E" w14:textId="0C4DDDB8" w:rsidR="00BC5990" w:rsidRPr="00976BDF" w:rsidRDefault="005804D0" w:rsidP="00F40123">
      <w:pPr>
        <w:pStyle w:val="ListParagraph"/>
        <w:numPr>
          <w:ilvl w:val="0"/>
          <w:numId w:val="9"/>
        </w:numPr>
        <w:spacing w:line="276" w:lineRule="auto"/>
        <w:rPr>
          <w:lang w:val="en-GB"/>
        </w:rPr>
      </w:pPr>
      <w:r w:rsidRPr="00976BDF">
        <w:rPr>
          <w:lang w:val="en-GB"/>
        </w:rPr>
        <w:t>Acknowledge that the Research Staff Consultative Group</w:t>
      </w:r>
      <w:r w:rsidR="00BC5990" w:rsidRPr="00976BDF">
        <w:rPr>
          <w:lang w:val="en-GB"/>
        </w:rPr>
        <w:t>, chaired by PVP Doctoral School will oversee the delivery of HREiR Action Plan. RSCG</w:t>
      </w:r>
      <w:r w:rsidRPr="00976BDF">
        <w:rPr>
          <w:lang w:val="en-GB"/>
        </w:rPr>
        <w:t xml:space="preserve"> membership consists of</w:t>
      </w:r>
      <w:r w:rsidR="00BC5990" w:rsidRPr="00976BDF">
        <w:rPr>
          <w:lang w:val="en-GB"/>
        </w:rPr>
        <w:t xml:space="preserve"> 11 Faculty Directors of Operations,</w:t>
      </w:r>
      <w:r w:rsidRPr="00976BDF">
        <w:rPr>
          <w:lang w:val="en-GB"/>
        </w:rPr>
        <w:t xml:space="preserve"> </w:t>
      </w:r>
      <w:r w:rsidR="00BC5990" w:rsidRPr="00976BDF">
        <w:rPr>
          <w:lang w:val="en-GB"/>
        </w:rPr>
        <w:t>14</w:t>
      </w:r>
      <w:r w:rsidRPr="00976BDF">
        <w:rPr>
          <w:lang w:val="en-GB"/>
        </w:rPr>
        <w:t xml:space="preserve"> Chairs of Early Career Networks (ECNs)</w:t>
      </w:r>
      <w:r w:rsidR="00BC5990" w:rsidRPr="00976BDF">
        <w:rPr>
          <w:lang w:val="en-GB"/>
        </w:rPr>
        <w:t>, five academics with researcher development responsibilities, six researcher developers from central services, and four which are faculty-based.</w:t>
      </w:r>
      <w:r w:rsidRPr="00976BDF">
        <w:rPr>
          <w:lang w:val="en-GB"/>
        </w:rPr>
        <w:t xml:space="preserve"> </w:t>
      </w:r>
    </w:p>
    <w:p w14:paraId="579C90A4" w14:textId="0F6B28AA" w:rsidR="005804D0" w:rsidRPr="00976BDF" w:rsidRDefault="005804D0" w:rsidP="00F40123">
      <w:pPr>
        <w:pStyle w:val="ListParagraph"/>
        <w:numPr>
          <w:ilvl w:val="0"/>
          <w:numId w:val="9"/>
        </w:numPr>
        <w:spacing w:line="276" w:lineRule="auto"/>
        <w:rPr>
          <w:lang w:val="en-GB"/>
        </w:rPr>
      </w:pPr>
      <w:r w:rsidRPr="00976BDF">
        <w:rPr>
          <w:lang w:val="en-GB"/>
        </w:rPr>
        <w:t>RSCG will refer to the People and Culture committee for:</w:t>
      </w:r>
    </w:p>
    <w:p w14:paraId="2C65CD01" w14:textId="77777777" w:rsidR="005804D0" w:rsidRPr="00976BDF" w:rsidRDefault="005804D0" w:rsidP="00F40123">
      <w:pPr>
        <w:pStyle w:val="ListParagraph"/>
        <w:numPr>
          <w:ilvl w:val="1"/>
          <w:numId w:val="9"/>
        </w:numPr>
        <w:spacing w:line="276" w:lineRule="auto"/>
        <w:rPr>
          <w:lang w:val="en-GB"/>
        </w:rPr>
      </w:pPr>
      <w:r w:rsidRPr="00976BDF">
        <w:rPr>
          <w:lang w:val="en-GB"/>
        </w:rPr>
        <w:t>general line of sight on activities</w:t>
      </w:r>
    </w:p>
    <w:p w14:paraId="587668A4" w14:textId="77777777" w:rsidR="005804D0" w:rsidRPr="00976BDF" w:rsidRDefault="005804D0" w:rsidP="00F40123">
      <w:pPr>
        <w:pStyle w:val="ListParagraph"/>
        <w:numPr>
          <w:ilvl w:val="1"/>
          <w:numId w:val="9"/>
        </w:numPr>
        <w:spacing w:line="276" w:lineRule="auto"/>
        <w:rPr>
          <w:lang w:val="en-GB"/>
        </w:rPr>
      </w:pPr>
      <w:r w:rsidRPr="00976BDF">
        <w:rPr>
          <w:lang w:val="en-GB"/>
        </w:rPr>
        <w:t>senior consultation where required</w:t>
      </w:r>
    </w:p>
    <w:p w14:paraId="51994E25" w14:textId="77777777" w:rsidR="005804D0" w:rsidRPr="00976BDF" w:rsidRDefault="005804D0" w:rsidP="00F40123">
      <w:pPr>
        <w:pStyle w:val="ListParagraph"/>
        <w:numPr>
          <w:ilvl w:val="1"/>
          <w:numId w:val="9"/>
        </w:numPr>
        <w:spacing w:line="276" w:lineRule="auto"/>
        <w:rPr>
          <w:lang w:val="en-GB"/>
        </w:rPr>
      </w:pPr>
      <w:r w:rsidRPr="00976BDF">
        <w:rPr>
          <w:lang w:val="en-GB"/>
        </w:rPr>
        <w:t>validation of decisions where required</w:t>
      </w:r>
    </w:p>
    <w:p w14:paraId="0157B0DF" w14:textId="77777777" w:rsidR="005804D0" w:rsidRPr="00976BDF" w:rsidRDefault="005804D0" w:rsidP="00F40123">
      <w:pPr>
        <w:pStyle w:val="ListParagraph"/>
        <w:numPr>
          <w:ilvl w:val="0"/>
          <w:numId w:val="9"/>
        </w:numPr>
        <w:spacing w:line="276" w:lineRule="auto"/>
        <w:rPr>
          <w:lang w:val="en-GB"/>
        </w:rPr>
      </w:pPr>
      <w:r w:rsidRPr="00976BDF">
        <w:rPr>
          <w:lang w:val="en-GB"/>
        </w:rPr>
        <w:t>Improve communication and engagement is key to inform researchers and managers of researchers of Concordat and Action Plan obligations. This includes:</w:t>
      </w:r>
    </w:p>
    <w:p w14:paraId="1C28FCCF" w14:textId="77777777" w:rsidR="005804D0" w:rsidRPr="00976BDF" w:rsidRDefault="005804D0" w:rsidP="00F40123">
      <w:pPr>
        <w:pStyle w:val="ListParagraph"/>
        <w:numPr>
          <w:ilvl w:val="1"/>
          <w:numId w:val="9"/>
        </w:numPr>
        <w:spacing w:line="276" w:lineRule="auto"/>
        <w:rPr>
          <w:lang w:val="en-GB"/>
        </w:rPr>
      </w:pPr>
      <w:r w:rsidRPr="00976BDF">
        <w:rPr>
          <w:lang w:val="en-GB"/>
        </w:rPr>
        <w:t>establish regularly updated mailing lists of those on research, teaching and academic tracks, disaggregated by faculties</w:t>
      </w:r>
    </w:p>
    <w:p w14:paraId="6B77419A" w14:textId="77777777" w:rsidR="005804D0" w:rsidRPr="00976BDF" w:rsidRDefault="005804D0" w:rsidP="00F40123">
      <w:pPr>
        <w:pStyle w:val="ListParagraph"/>
        <w:numPr>
          <w:ilvl w:val="1"/>
          <w:numId w:val="9"/>
        </w:numPr>
        <w:spacing w:line="276" w:lineRule="auto"/>
        <w:rPr>
          <w:lang w:val="en-GB"/>
        </w:rPr>
      </w:pPr>
      <w:r w:rsidRPr="00976BDF">
        <w:rPr>
          <w:lang w:val="en-GB"/>
        </w:rPr>
        <w:t>establish regularly updated mailing lists of managers of researchers (e.g., all HoDs, all VD-Research)</w:t>
      </w:r>
    </w:p>
    <w:p w14:paraId="591CA352" w14:textId="77777777" w:rsidR="005804D0" w:rsidRPr="00976BDF" w:rsidRDefault="005804D0" w:rsidP="00F40123">
      <w:pPr>
        <w:pStyle w:val="ListParagraph"/>
        <w:numPr>
          <w:ilvl w:val="1"/>
          <w:numId w:val="9"/>
        </w:numPr>
        <w:spacing w:line="276" w:lineRule="auto"/>
        <w:rPr>
          <w:lang w:val="en-GB"/>
        </w:rPr>
      </w:pPr>
      <w:r w:rsidRPr="00976BDF">
        <w:rPr>
          <w:lang w:val="en-GB"/>
        </w:rPr>
        <w:t xml:space="preserve">develop a Researcher Hub to clearly communicate institutional expectations and obligations. Phase 1 of the Researcher Hub is funded via the UCL Enhancing Research Culture Programme. </w:t>
      </w:r>
    </w:p>
    <w:p w14:paraId="3AB27873" w14:textId="77777777" w:rsidR="005804D0" w:rsidRPr="00976BDF" w:rsidRDefault="005804D0" w:rsidP="00F40123">
      <w:pPr>
        <w:pStyle w:val="ListParagraph"/>
        <w:numPr>
          <w:ilvl w:val="1"/>
          <w:numId w:val="9"/>
        </w:numPr>
        <w:spacing w:line="276" w:lineRule="auto"/>
        <w:rPr>
          <w:lang w:val="en-GB"/>
        </w:rPr>
      </w:pPr>
      <w:r w:rsidRPr="00976BDF">
        <w:rPr>
          <w:lang w:val="en-GB"/>
        </w:rPr>
        <w:t xml:space="preserve">empower voices from those who are marginalised and disadvantaged in the research community (e.g., early career researchers, BAME researchers, part-time researchers, those on precarious contracts) </w:t>
      </w:r>
    </w:p>
    <w:p w14:paraId="6BC3B0B0" w14:textId="77777777" w:rsidR="005804D0" w:rsidRPr="00976BDF" w:rsidRDefault="005804D0" w:rsidP="00F40123">
      <w:pPr>
        <w:pStyle w:val="ListParagraph"/>
        <w:numPr>
          <w:ilvl w:val="0"/>
          <w:numId w:val="9"/>
        </w:numPr>
        <w:spacing w:line="276" w:lineRule="auto"/>
        <w:rPr>
          <w:lang w:val="en-GB"/>
        </w:rPr>
      </w:pPr>
      <w:r w:rsidRPr="00976BDF">
        <w:rPr>
          <w:lang w:val="en-GB"/>
        </w:rPr>
        <w:t>Capacity building and skills training is essential to changing perception and delivering the Action Plan at local level. This includes:</w:t>
      </w:r>
    </w:p>
    <w:p w14:paraId="4D5E32C4" w14:textId="77777777" w:rsidR="005804D0" w:rsidRPr="00976BDF" w:rsidRDefault="005804D0" w:rsidP="00F40123">
      <w:pPr>
        <w:pStyle w:val="ListParagraph"/>
        <w:numPr>
          <w:ilvl w:val="1"/>
          <w:numId w:val="9"/>
        </w:numPr>
        <w:spacing w:line="276" w:lineRule="auto"/>
        <w:rPr>
          <w:lang w:val="en-GB"/>
        </w:rPr>
      </w:pPr>
      <w:r w:rsidRPr="00976BDF">
        <w:rPr>
          <w:lang w:val="en-GB"/>
        </w:rPr>
        <w:t>deliver blended induction training researcher (postgraduate and staff)</w:t>
      </w:r>
    </w:p>
    <w:p w14:paraId="31CE7986" w14:textId="77777777" w:rsidR="005804D0" w:rsidRPr="00976BDF" w:rsidRDefault="005804D0" w:rsidP="00F40123">
      <w:pPr>
        <w:pStyle w:val="ListParagraph"/>
        <w:numPr>
          <w:ilvl w:val="1"/>
          <w:numId w:val="9"/>
        </w:numPr>
        <w:spacing w:line="276" w:lineRule="auto"/>
        <w:rPr>
          <w:lang w:val="en-GB"/>
        </w:rPr>
      </w:pPr>
      <w:r w:rsidRPr="00976BDF">
        <w:rPr>
          <w:lang w:val="en-GB"/>
        </w:rPr>
        <w:t>develop academic and researcher leadership pathways, which provides overview of the expectations, competencies, training, and resources at key career stages</w:t>
      </w:r>
    </w:p>
    <w:p w14:paraId="5918C7DE" w14:textId="77777777" w:rsidR="005804D0" w:rsidRPr="00976BDF" w:rsidRDefault="005804D0" w:rsidP="00F40123">
      <w:pPr>
        <w:pStyle w:val="ListParagraph"/>
        <w:numPr>
          <w:ilvl w:val="1"/>
          <w:numId w:val="9"/>
        </w:numPr>
        <w:spacing w:line="276" w:lineRule="auto"/>
        <w:rPr>
          <w:lang w:val="en-GB"/>
        </w:rPr>
      </w:pPr>
      <w:r w:rsidRPr="00976BDF">
        <w:rPr>
          <w:lang w:val="en-GB"/>
        </w:rPr>
        <w:t>develop asynchronous e-learning resource to improve access and flexibility</w:t>
      </w:r>
    </w:p>
    <w:p w14:paraId="26B886B6" w14:textId="77777777" w:rsidR="005804D0" w:rsidRPr="00976BDF" w:rsidRDefault="005804D0" w:rsidP="00F40123">
      <w:pPr>
        <w:pStyle w:val="ListParagraph"/>
        <w:numPr>
          <w:ilvl w:val="1"/>
          <w:numId w:val="9"/>
        </w:numPr>
        <w:spacing w:line="276" w:lineRule="auto"/>
        <w:rPr>
          <w:lang w:val="en-GB"/>
        </w:rPr>
      </w:pPr>
      <w:r w:rsidRPr="00976BDF">
        <w:rPr>
          <w:lang w:val="en-GB"/>
        </w:rPr>
        <w:t xml:space="preserve">embed researcher training as part of research support function’s core mission  </w:t>
      </w:r>
    </w:p>
    <w:p w14:paraId="1014BFA6" w14:textId="77777777" w:rsidR="005804D0" w:rsidRPr="00976BDF" w:rsidRDefault="005804D0" w:rsidP="00F40123">
      <w:pPr>
        <w:pStyle w:val="ListParagraph"/>
        <w:numPr>
          <w:ilvl w:val="0"/>
          <w:numId w:val="9"/>
        </w:numPr>
        <w:spacing w:line="276" w:lineRule="auto"/>
        <w:rPr>
          <w:lang w:val="en-GB"/>
        </w:rPr>
      </w:pPr>
      <w:r w:rsidRPr="00976BDF">
        <w:rPr>
          <w:lang w:val="en-GB"/>
        </w:rPr>
        <w:t>Improve employment experience, ensure assessment and incentives to embed positive behaviour. This includes:</w:t>
      </w:r>
    </w:p>
    <w:p w14:paraId="0708FA61" w14:textId="77777777" w:rsidR="005804D0" w:rsidRPr="00976BDF" w:rsidRDefault="005804D0" w:rsidP="00F40123">
      <w:pPr>
        <w:pStyle w:val="ListParagraph"/>
        <w:numPr>
          <w:ilvl w:val="1"/>
          <w:numId w:val="9"/>
        </w:numPr>
        <w:spacing w:line="276" w:lineRule="auto"/>
        <w:rPr>
          <w:lang w:val="en-GB"/>
        </w:rPr>
      </w:pPr>
      <w:r w:rsidRPr="00976BDF">
        <w:rPr>
          <w:lang w:val="en-GB"/>
        </w:rPr>
        <w:t>ensure appraisal is used for development conversation</w:t>
      </w:r>
    </w:p>
    <w:p w14:paraId="7E7A221E" w14:textId="77777777" w:rsidR="005804D0" w:rsidRPr="00976BDF" w:rsidRDefault="005804D0" w:rsidP="00F40123">
      <w:pPr>
        <w:pStyle w:val="ListParagraph"/>
        <w:numPr>
          <w:ilvl w:val="1"/>
          <w:numId w:val="9"/>
        </w:numPr>
        <w:spacing w:line="276" w:lineRule="auto"/>
        <w:rPr>
          <w:lang w:val="en-GB"/>
        </w:rPr>
      </w:pPr>
      <w:r w:rsidRPr="00976BDF">
        <w:rPr>
          <w:lang w:val="en-GB"/>
        </w:rPr>
        <w:t xml:space="preserve">develop clear and flexible career paths for researchers </w:t>
      </w:r>
    </w:p>
    <w:p w14:paraId="2E7BD2A9" w14:textId="77777777" w:rsidR="005804D0" w:rsidRPr="00976BDF" w:rsidRDefault="005804D0" w:rsidP="00F40123">
      <w:pPr>
        <w:pStyle w:val="ListParagraph"/>
        <w:numPr>
          <w:ilvl w:val="1"/>
          <w:numId w:val="9"/>
        </w:numPr>
        <w:spacing w:line="276" w:lineRule="auto"/>
        <w:rPr>
          <w:lang w:val="en-GB"/>
        </w:rPr>
      </w:pPr>
      <w:r w:rsidRPr="00976BDF">
        <w:rPr>
          <w:lang w:val="en-GB"/>
        </w:rPr>
        <w:t xml:space="preserve"> implement UKRI narrative CV Resume for Researchers and Innovators (R4RI) </w:t>
      </w:r>
    </w:p>
    <w:p w14:paraId="497C875C" w14:textId="251ED7D0" w:rsidR="00EF319E" w:rsidRPr="00976BDF" w:rsidRDefault="00895E28" w:rsidP="00F40123">
      <w:pPr>
        <w:pStyle w:val="Heading2"/>
        <w:numPr>
          <w:ilvl w:val="0"/>
          <w:numId w:val="3"/>
        </w:numPr>
        <w:spacing w:line="276" w:lineRule="auto"/>
        <w:rPr>
          <w:lang w:val="en-GB"/>
        </w:rPr>
      </w:pPr>
      <w:r w:rsidRPr="00976BDF">
        <w:rPr>
          <w:lang w:val="en-GB"/>
        </w:rPr>
        <w:t>Governance</w:t>
      </w:r>
    </w:p>
    <w:p w14:paraId="042FCEE7" w14:textId="3AD46121" w:rsidR="00BC5990" w:rsidRPr="00976BDF" w:rsidRDefault="00BC5990" w:rsidP="00F40123">
      <w:pPr>
        <w:spacing w:line="276" w:lineRule="auto"/>
        <w:rPr>
          <w:rFonts w:cs="Arial"/>
          <w:lang w:val="en-GB"/>
        </w:rPr>
      </w:pPr>
      <w:r w:rsidRPr="00976BDF">
        <w:rPr>
          <w:lang w:val="en-GB"/>
        </w:rPr>
        <w:t xml:space="preserve">HREiR action plan was </w:t>
      </w:r>
      <w:r w:rsidR="001C211B">
        <w:rPr>
          <w:lang w:val="en-GB"/>
        </w:rPr>
        <w:t>collated</w:t>
      </w:r>
      <w:r w:rsidRPr="00976BDF">
        <w:rPr>
          <w:lang w:val="en-GB"/>
        </w:rPr>
        <w:t xml:space="preserve"> through extensive consultative process led by the Researcher Experience team in Organisational Development. The Action Plan was then consulted</w:t>
      </w:r>
      <w:r w:rsidR="00976BDF">
        <w:rPr>
          <w:lang w:val="en-GB"/>
        </w:rPr>
        <w:t xml:space="preserve"> with,</w:t>
      </w:r>
      <w:r w:rsidRPr="00976BDF">
        <w:rPr>
          <w:lang w:val="en-GB"/>
        </w:rPr>
        <w:t xml:space="preserve"> and approved by </w:t>
      </w:r>
      <w:r w:rsidRPr="00976BDF">
        <w:rPr>
          <w:rFonts w:cs="Arial"/>
          <w:lang w:val="en-GB"/>
        </w:rPr>
        <w:t xml:space="preserve">the People and Culture Committee, Research Staff Consultative Group, the Research Degrees Committee, the Doctoral School </w:t>
      </w:r>
      <w:r w:rsidR="00976BDF">
        <w:rPr>
          <w:rFonts w:cs="Arial"/>
          <w:lang w:val="en-GB"/>
        </w:rPr>
        <w:t>and</w:t>
      </w:r>
      <w:r w:rsidRPr="00976BDF">
        <w:rPr>
          <w:rFonts w:cs="Arial"/>
          <w:lang w:val="en-GB"/>
        </w:rPr>
        <w:t xml:space="preserve"> the UMC.</w:t>
      </w:r>
    </w:p>
    <w:p w14:paraId="0881F721" w14:textId="505825BF" w:rsidR="0046626B" w:rsidRPr="00976BDF" w:rsidRDefault="00BC5990" w:rsidP="00F40123">
      <w:pPr>
        <w:spacing w:line="276" w:lineRule="auto"/>
        <w:rPr>
          <w:lang w:val="en-GB"/>
        </w:rPr>
      </w:pPr>
      <w:r w:rsidRPr="00976BDF">
        <w:rPr>
          <w:rFonts w:cs="Arial"/>
          <w:lang w:val="en-GB"/>
        </w:rPr>
        <w:lastRenderedPageBreak/>
        <w:t>RSCG is tasked with overseeing the progress of its implementation, with regular reports presented to key stakeholders (see obligation under ECI1 in HREiR action plan 2022-2024)</w:t>
      </w:r>
      <w:r w:rsidR="001C211B">
        <w:rPr>
          <w:rFonts w:cs="Arial"/>
          <w:lang w:val="en-GB"/>
        </w:rPr>
        <w:t>.</w:t>
      </w:r>
    </w:p>
    <w:p w14:paraId="12143248" w14:textId="39E745B3" w:rsidR="002129A2" w:rsidRPr="00976BDF" w:rsidRDefault="001C211B" w:rsidP="00F40123">
      <w:pPr>
        <w:spacing w:line="276" w:lineRule="auto"/>
        <w:rPr>
          <w:lang w:val="en-GB"/>
        </w:rPr>
      </w:pPr>
      <w:r w:rsidRPr="00976BDF">
        <w:rPr>
          <w:noProof/>
          <w:lang w:val="en-GB"/>
        </w:rPr>
        <mc:AlternateContent>
          <mc:Choice Requires="wps">
            <w:drawing>
              <wp:anchor distT="45720" distB="45720" distL="114300" distR="114300" simplePos="0" relativeHeight="251668480" behindDoc="0" locked="0" layoutInCell="1" allowOverlap="1" wp14:anchorId="1A3DF56D" wp14:editId="0C4F57B2">
                <wp:simplePos x="0" y="0"/>
                <wp:positionH relativeFrom="column">
                  <wp:posOffset>4267200</wp:posOffset>
                </wp:positionH>
                <wp:positionV relativeFrom="paragraph">
                  <wp:posOffset>4579620</wp:posOffset>
                </wp:positionV>
                <wp:extent cx="2360930" cy="1404620"/>
                <wp:effectExtent l="0" t="0" r="21590" b="10160"/>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FFC000"/>
                          </a:solidFill>
                          <a:miter lim="800000"/>
                          <a:headEnd/>
                          <a:tailEnd/>
                        </a:ln>
                      </wps:spPr>
                      <wps:txbx>
                        <w:txbxContent>
                          <w:p w14:paraId="79957628" w14:textId="77777777" w:rsidR="0046626B" w:rsidRDefault="0046626B" w:rsidP="0046626B">
                            <w:r>
                              <w:t>COVER PHOTO: Matt Clayton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A3DF56D" id="_x0000_s1029" type="#_x0000_t202" alt="&quot;&quot;" style="position:absolute;margin-left:336pt;margin-top:360.6pt;width:185.9pt;height:110.6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" strokecolor="#ffc000">
                <v:textbox style="mso-fit-shape-to-text:t">
                  <w:txbxContent>
                    <w:p w14:paraId="79957628" w14:textId="77777777" w:rsidR="0046626B" w:rsidRDefault="0046626B" w:rsidP="0046626B">
                      <w:r>
                        <w:t>COVER PHOTO: Matt Clayton</w:t>
                      </w:r>
                    </w:p>
                  </w:txbxContent>
                </v:textbox>
                <w10:wrap type="square"/>
              </v:shape>
            </w:pict>
          </mc:Fallback>
        </mc:AlternateContent>
      </w:r>
      <w:r w:rsidRPr="00976BDF">
        <w:rPr>
          <w:noProof/>
          <w:lang w:val="en-GB"/>
        </w:rPr>
        <mc:AlternateContent>
          <mc:Choice Requires="wps">
            <w:drawing>
              <wp:anchor distT="0" distB="0" distL="114300" distR="114300" simplePos="0" relativeHeight="251666432" behindDoc="1" locked="0" layoutInCell="1" allowOverlap="1" wp14:anchorId="430AECAB" wp14:editId="7869C249">
                <wp:simplePos x="0" y="0"/>
                <wp:positionH relativeFrom="page">
                  <wp:align>right</wp:align>
                </wp:positionH>
                <wp:positionV relativeFrom="page">
                  <wp:align>bottom</wp:align>
                </wp:positionV>
                <wp:extent cx="7610475" cy="4667250"/>
                <wp:effectExtent l="0" t="0" r="9525" b="0"/>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610475" cy="4667250"/>
                        </a:xfrm>
                        <a:prstGeom prst="rect">
                          <a:avLst/>
                        </a:prstGeom>
                        <a:solidFill>
                          <a:srgbClr val="F6BE00">
                            <a:alpha val="20000"/>
                          </a:srgb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7F5FE5" w14:textId="0F090E39" w:rsidR="00EF319E" w:rsidRDefault="001C211B" w:rsidP="00EF319E">
                            <w:pPr>
                              <w:pStyle w:val="Frontpagetitle"/>
                              <w:jc w:val="center"/>
                              <w:rPr>
                                <w:sz w:val="48"/>
                                <w:szCs w:val="48"/>
                              </w:rPr>
                            </w:pPr>
                            <w:r>
                              <w:rPr>
                                <w:noProof/>
                                <w:lang w:val="en-GB"/>
                              </w:rPr>
                              <w:drawing>
                                <wp:inline distT="0" distB="0" distL="0" distR="0" wp14:anchorId="69734E1D" wp14:editId="48075E72">
                                  <wp:extent cx="3420000" cy="3420000"/>
                                  <wp:effectExtent l="0" t="0" r="9525" b="9525"/>
                                  <wp:docPr id="6" name="Picture 6" descr="QR code to access the websi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 to access the websit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0000" cy="3420000"/>
                                          </a:xfrm>
                                          <a:prstGeom prst="rect">
                                            <a:avLst/>
                                          </a:prstGeom>
                                          <a:noFill/>
                                          <a:ln>
                                            <a:noFill/>
                                          </a:ln>
                                        </pic:spPr>
                                      </pic:pic>
                                    </a:graphicData>
                                  </a:graphic>
                                </wp:inline>
                              </w:drawing>
                            </w:r>
                          </w:p>
                          <w:p w14:paraId="47324DB4" w14:textId="77777777" w:rsidR="001C211B" w:rsidRPr="002A3840" w:rsidRDefault="001C211B" w:rsidP="00EF319E">
                            <w:pPr>
                              <w:pStyle w:val="Frontpagetitle"/>
                              <w:jc w:val="center"/>
                              <w:rPr>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AECAB" id="Text Box 7" o:spid="_x0000_s1030" type="#_x0000_t202" alt="&quot;&quot;" style="position:absolute;margin-left:548.05pt;margin-top:0;width:599.25pt;height:367.5pt;z-index:-25165004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" fillcolor="#f6be00" stroked="f">
                <v:fill opacity="13107f"/>
                <v:textbox>
                  <w:txbxContent>
                    <w:p w14:paraId="2C7F5FE5" w14:textId="0F090E39" w:rsidR="00EF319E" w:rsidRDefault="001C211B" w:rsidP="00EF319E">
                      <w:pPr>
                        <w:pStyle w:val="Frontpagetitle"/>
                        <w:jc w:val="center"/>
                        <w:rPr>
                          <w:sz w:val="48"/>
                          <w:szCs w:val="48"/>
                        </w:rPr>
                      </w:pPr>
                      <w:r>
                        <w:rPr>
                          <w:noProof/>
                          <w:lang w:val="en-GB"/>
                        </w:rPr>
                        <w:drawing>
                          <wp:inline distT="0" distB="0" distL="0" distR="0" wp14:anchorId="69734E1D" wp14:editId="48075E72">
                            <wp:extent cx="3420000" cy="3420000"/>
                            <wp:effectExtent l="0" t="0" r="9525" b="9525"/>
                            <wp:docPr id="6" name="Picture 6" descr="QR code to access the websi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 to access the websit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0000" cy="3420000"/>
                                    </a:xfrm>
                                    <a:prstGeom prst="rect">
                                      <a:avLst/>
                                    </a:prstGeom>
                                    <a:noFill/>
                                    <a:ln>
                                      <a:noFill/>
                                    </a:ln>
                                  </pic:spPr>
                                </pic:pic>
                              </a:graphicData>
                            </a:graphic>
                          </wp:inline>
                        </w:drawing>
                      </w:r>
                    </w:p>
                    <w:p w14:paraId="47324DB4" w14:textId="77777777" w:rsidR="001C211B" w:rsidRPr="002A3840" w:rsidRDefault="001C211B" w:rsidP="00EF319E">
                      <w:pPr>
                        <w:pStyle w:val="Frontpagetitle"/>
                        <w:jc w:val="center"/>
                        <w:rPr>
                          <w:sz w:val="48"/>
                          <w:szCs w:val="48"/>
                        </w:rPr>
                      </w:pPr>
                    </w:p>
                  </w:txbxContent>
                </v:textbox>
                <w10:wrap anchorx="page" anchory="page"/>
              </v:shape>
            </w:pict>
          </mc:Fallback>
        </mc:AlternateContent>
      </w:r>
    </w:p>
    <w:sectPr w:rsidR="002129A2" w:rsidRPr="00976BDF" w:rsidSect="00976BDF">
      <w:footerReference w:type="default" r:id="rId11"/>
      <w:headerReference w:type="first" r:id="rId12"/>
      <w:pgSz w:w="11900" w:h="16840"/>
      <w:pgMar w:top="1134" w:right="851" w:bottom="1021" w:left="851" w:header="51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18833" w14:textId="77777777" w:rsidR="00925F41" w:rsidRDefault="00925F41" w:rsidP="008978F2">
      <w:r>
        <w:separator/>
      </w:r>
    </w:p>
  </w:endnote>
  <w:endnote w:type="continuationSeparator" w:id="0">
    <w:p w14:paraId="70B21A9A" w14:textId="77777777" w:rsidR="00925F41" w:rsidRDefault="00925F41" w:rsidP="00897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Open Sans">
    <w:charset w:val="00"/>
    <w:family w:val="swiss"/>
    <w:pitch w:val="variable"/>
    <w:sig w:usb0="E00002EF" w:usb1="4000205B" w:usb2="00000028"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3310" w14:textId="2608CADD" w:rsidR="001C211B" w:rsidRDefault="001C211B" w:rsidP="001C211B">
    <w:pPr>
      <w:pStyle w:val="Footer"/>
      <w:jc w:val="center"/>
    </w:pPr>
    <w:r>
      <w:rPr>
        <w:i/>
        <w:iCs/>
      </w:rPr>
      <w:t xml:space="preserve">UCL </w:t>
    </w:r>
    <w:r w:rsidRPr="001C211B">
      <w:rPr>
        <w:i/>
        <w:iCs/>
      </w:rPr>
      <w:t xml:space="preserve">HREiR 2022 </w:t>
    </w:r>
    <w:r>
      <w:rPr>
        <w:i/>
        <w:iCs/>
      </w:rPr>
      <w:t>Report</w:t>
    </w:r>
    <w:r>
      <w:t xml:space="preserve"> </w:t>
    </w:r>
    <w:sdt>
      <w:sdtPr>
        <w:rPr>
          <w:b/>
          <w:bCs/>
        </w:rPr>
        <w:id w:val="1490364362"/>
        <w:docPartObj>
          <w:docPartGallery w:val="Page Numbers (Bottom of Page)"/>
          <w:docPartUnique/>
        </w:docPartObj>
      </w:sdtPr>
      <w:sdtEndPr>
        <w:rPr>
          <w:noProof/>
        </w:rPr>
      </w:sdtEndPr>
      <w:sdtContent>
        <w:r w:rsidRPr="001C211B">
          <w:rPr>
            <w:b/>
            <w:bCs/>
          </w:rPr>
          <w:t xml:space="preserve">Page </w:t>
        </w:r>
        <w:r w:rsidRPr="001C211B">
          <w:rPr>
            <w:b/>
            <w:bCs/>
          </w:rPr>
          <w:fldChar w:fldCharType="begin"/>
        </w:r>
        <w:r w:rsidRPr="001C211B">
          <w:rPr>
            <w:b/>
            <w:bCs/>
          </w:rPr>
          <w:instrText xml:space="preserve"> PAGE   \* MERGEFORMAT </w:instrText>
        </w:r>
        <w:r w:rsidRPr="001C211B">
          <w:rPr>
            <w:b/>
            <w:bCs/>
          </w:rPr>
          <w:fldChar w:fldCharType="separate"/>
        </w:r>
        <w:r w:rsidRPr="001C211B">
          <w:rPr>
            <w:b/>
            <w:bCs/>
            <w:noProof/>
          </w:rPr>
          <w:t>2</w:t>
        </w:r>
        <w:r w:rsidRPr="001C211B">
          <w:rPr>
            <w:b/>
            <w:bCs/>
            <w:noProof/>
          </w:rPr>
          <w:fldChar w:fldCharType="end"/>
        </w:r>
        <w:r w:rsidRPr="001C211B">
          <w:rPr>
            <w:b/>
            <w:bCs/>
            <w:noProof/>
          </w:rPr>
          <w:t xml:space="preserve"> / </w:t>
        </w:r>
        <w:r>
          <w:rPr>
            <w:b/>
            <w:bCs/>
            <w:noProof/>
          </w:rPr>
          <w:t>5</w:t>
        </w:r>
      </w:sdtContent>
    </w:sdt>
  </w:p>
  <w:p w14:paraId="251548BD" w14:textId="3C944AE9" w:rsidR="001C211B" w:rsidRDefault="001C2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83532" w14:textId="77777777" w:rsidR="00925F41" w:rsidRDefault="00925F41" w:rsidP="008978F2">
      <w:r>
        <w:separator/>
      </w:r>
    </w:p>
  </w:footnote>
  <w:footnote w:type="continuationSeparator" w:id="0">
    <w:p w14:paraId="7030A0DC" w14:textId="77777777" w:rsidR="00925F41" w:rsidRDefault="00925F41" w:rsidP="00897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A431" w14:textId="77777777" w:rsidR="00EF319E" w:rsidRDefault="00EF319E">
    <w:pPr>
      <w:pStyle w:val="Header"/>
    </w:pPr>
    <w:r>
      <w:rPr>
        <w:noProof/>
      </w:rPr>
      <w:drawing>
        <wp:anchor distT="0" distB="0" distL="114300" distR="114300" simplePos="0" relativeHeight="251659264" behindDoc="1" locked="0" layoutInCell="1" allowOverlap="1" wp14:anchorId="75323BFC" wp14:editId="2F68EDDF">
          <wp:simplePos x="0" y="0"/>
          <wp:positionH relativeFrom="page">
            <wp:posOffset>0</wp:posOffset>
          </wp:positionH>
          <wp:positionV relativeFrom="page">
            <wp:posOffset>635</wp:posOffset>
          </wp:positionV>
          <wp:extent cx="7559040" cy="10692384"/>
          <wp:effectExtent l="0" t="0" r="10160" b="1270"/>
          <wp:wrapNone/>
          <wp:docPr id="22" name="Picture 22" descr="Cover page, showing UCL Portico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over page, showing UCL Portico buildin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B39"/>
    <w:multiLevelType w:val="hybridMultilevel"/>
    <w:tmpl w:val="B216A7AE"/>
    <w:lvl w:ilvl="0" w:tplc="A176AA6E">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21B74"/>
    <w:multiLevelType w:val="hybridMultilevel"/>
    <w:tmpl w:val="B06A4776"/>
    <w:lvl w:ilvl="0" w:tplc="D86425C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D4A7B"/>
    <w:multiLevelType w:val="hybridMultilevel"/>
    <w:tmpl w:val="10000CA4"/>
    <w:lvl w:ilvl="0" w:tplc="74F088A2">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1E75395"/>
    <w:multiLevelType w:val="hybridMultilevel"/>
    <w:tmpl w:val="A3348812"/>
    <w:lvl w:ilvl="0" w:tplc="D86425C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FB08F4"/>
    <w:multiLevelType w:val="hybridMultilevel"/>
    <w:tmpl w:val="3584581A"/>
    <w:lvl w:ilvl="0" w:tplc="D86425C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8638E6"/>
    <w:multiLevelType w:val="hybridMultilevel"/>
    <w:tmpl w:val="F7B80B3A"/>
    <w:lvl w:ilvl="0" w:tplc="ADB0BF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B549E"/>
    <w:multiLevelType w:val="hybridMultilevel"/>
    <w:tmpl w:val="8814F5DA"/>
    <w:lvl w:ilvl="0" w:tplc="40324BD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6C2526"/>
    <w:multiLevelType w:val="hybridMultilevel"/>
    <w:tmpl w:val="C602D2C2"/>
    <w:lvl w:ilvl="0" w:tplc="D86425C6">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37358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53566BD"/>
    <w:multiLevelType w:val="hybridMultilevel"/>
    <w:tmpl w:val="AD7C21C4"/>
    <w:lvl w:ilvl="0" w:tplc="FCF61694">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E850C4"/>
    <w:multiLevelType w:val="hybridMultilevel"/>
    <w:tmpl w:val="5D1EB4DA"/>
    <w:lvl w:ilvl="0" w:tplc="D86425C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2829639">
    <w:abstractNumId w:val="2"/>
  </w:num>
  <w:num w:numId="2" w16cid:durableId="1381703917">
    <w:abstractNumId w:val="5"/>
  </w:num>
  <w:num w:numId="3" w16cid:durableId="1753816251">
    <w:abstractNumId w:val="8"/>
  </w:num>
  <w:num w:numId="4" w16cid:durableId="1386640865">
    <w:abstractNumId w:val="1"/>
  </w:num>
  <w:num w:numId="5" w16cid:durableId="354889480">
    <w:abstractNumId w:val="9"/>
  </w:num>
  <w:num w:numId="6" w16cid:durableId="379326482">
    <w:abstractNumId w:val="4"/>
  </w:num>
  <w:num w:numId="7" w16cid:durableId="115413681">
    <w:abstractNumId w:val="0"/>
  </w:num>
  <w:num w:numId="8" w16cid:durableId="1263226341">
    <w:abstractNumId w:val="3"/>
  </w:num>
  <w:num w:numId="9" w16cid:durableId="526648635">
    <w:abstractNumId w:val="7"/>
  </w:num>
  <w:num w:numId="10" w16cid:durableId="1313482309">
    <w:abstractNumId w:val="10"/>
  </w:num>
  <w:num w:numId="11" w16cid:durableId="4028010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9oQTIAIdt9NAUfwh66xoVZfq4JTSOpBHEMBw5akIi84VFh/gOgzXzV9oUCDciI1s/jV2Xi6tVMgsQi99iiZvTA==" w:salt="y5rO+YAOruw9wY/iJ4mXvw=="/>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8F2"/>
    <w:rsid w:val="0004158D"/>
    <w:rsid w:val="001C211B"/>
    <w:rsid w:val="002129A2"/>
    <w:rsid w:val="002C6691"/>
    <w:rsid w:val="00456898"/>
    <w:rsid w:val="0046626B"/>
    <w:rsid w:val="004B7DB2"/>
    <w:rsid w:val="005708AA"/>
    <w:rsid w:val="005804D0"/>
    <w:rsid w:val="00623A47"/>
    <w:rsid w:val="00677F42"/>
    <w:rsid w:val="006A006E"/>
    <w:rsid w:val="00714B15"/>
    <w:rsid w:val="007D4E7D"/>
    <w:rsid w:val="00817AFC"/>
    <w:rsid w:val="00895E28"/>
    <w:rsid w:val="008978F2"/>
    <w:rsid w:val="00925F41"/>
    <w:rsid w:val="00963A5D"/>
    <w:rsid w:val="00976BDF"/>
    <w:rsid w:val="00A30AAA"/>
    <w:rsid w:val="00A76AFC"/>
    <w:rsid w:val="00B1550E"/>
    <w:rsid w:val="00BC5990"/>
    <w:rsid w:val="00C25A71"/>
    <w:rsid w:val="00C47659"/>
    <w:rsid w:val="00C85AD3"/>
    <w:rsid w:val="00CE54A3"/>
    <w:rsid w:val="00D3175D"/>
    <w:rsid w:val="00DA2050"/>
    <w:rsid w:val="00EF319E"/>
    <w:rsid w:val="00F40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5C090E"/>
  <w14:defaultImageDpi w14:val="300"/>
  <w15:docId w15:val="{E5AC8624-266C-4F62-B436-1FE64AC7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050"/>
    <w:rPr>
      <w:rFonts w:ascii="Arial" w:hAnsi="Arial"/>
    </w:rPr>
  </w:style>
  <w:style w:type="paragraph" w:styleId="Heading1">
    <w:name w:val="heading 1"/>
    <w:basedOn w:val="Normal"/>
    <w:next w:val="Normal"/>
    <w:link w:val="Heading1Char"/>
    <w:autoRedefine/>
    <w:uiPriority w:val="9"/>
    <w:qFormat/>
    <w:rsid w:val="0046626B"/>
    <w:pPr>
      <w:keepNext/>
      <w:keepLines/>
      <w:framePr w:hSpace="181" w:wrap="around" w:vAnchor="text" w:hAnchor="text" w:x="1" w:y="1"/>
      <w:spacing w:after="240" w:line="192" w:lineRule="auto"/>
      <w:outlineLvl w:val="0"/>
    </w:pPr>
    <w:rPr>
      <w:rFonts w:eastAsiaTheme="majorEastAsia" w:cstheme="majorBidi"/>
      <w:b/>
      <w:bCs/>
      <w:color w:val="2E2E2C"/>
      <w:kern w:val="40"/>
      <w:sz w:val="40"/>
      <w:szCs w:val="40"/>
    </w:rPr>
  </w:style>
  <w:style w:type="paragraph" w:styleId="Heading2">
    <w:name w:val="heading 2"/>
    <w:basedOn w:val="Normal"/>
    <w:next w:val="Normal"/>
    <w:link w:val="Heading2Char"/>
    <w:uiPriority w:val="9"/>
    <w:unhideWhenUsed/>
    <w:qFormat/>
    <w:rsid w:val="00EF319E"/>
    <w:pPr>
      <w:keepNext/>
      <w:keepLines/>
      <w:spacing w:before="120"/>
      <w:outlineLvl w:val="1"/>
    </w:pPr>
    <w:rPr>
      <w:rFonts w:eastAsia="MS PGothic" w:cs="Times New Roman"/>
      <w:b/>
      <w:color w:val="000000"/>
      <w:sz w:val="32"/>
      <w:szCs w:val="28"/>
      <w:lang w:eastAsia="ja-JP"/>
    </w:rPr>
  </w:style>
  <w:style w:type="paragraph" w:styleId="Heading3">
    <w:name w:val="heading 3"/>
    <w:basedOn w:val="Normal"/>
    <w:next w:val="Normal"/>
    <w:link w:val="Heading3Char"/>
    <w:uiPriority w:val="9"/>
    <w:unhideWhenUsed/>
    <w:qFormat/>
    <w:rsid w:val="00EF319E"/>
    <w:pPr>
      <w:keepNext/>
      <w:keepLines/>
      <w:spacing w:before="120"/>
      <w:outlineLvl w:val="2"/>
    </w:pPr>
    <w:rPr>
      <w:rFonts w:eastAsia="MS PGothic" w:cs="Times New Roman"/>
      <w:b/>
      <w:sz w:val="28"/>
      <w:szCs w:val="28"/>
      <w:lang w:eastAsia="ja-JP"/>
    </w:rPr>
  </w:style>
  <w:style w:type="paragraph" w:styleId="Heading4">
    <w:name w:val="heading 4"/>
    <w:basedOn w:val="Normal"/>
    <w:next w:val="Normal"/>
    <w:link w:val="Heading4Char"/>
    <w:uiPriority w:val="9"/>
    <w:unhideWhenUsed/>
    <w:qFormat/>
    <w:rsid w:val="00EF319E"/>
    <w:pPr>
      <w:keepNext/>
      <w:keepLines/>
      <w:pBdr>
        <w:top w:val="single" w:sz="4" w:space="6" w:color="auto"/>
      </w:pBdr>
      <w:spacing w:before="120" w:line="259" w:lineRule="auto"/>
      <w:outlineLvl w:val="3"/>
    </w:pPr>
    <w:rPr>
      <w:rFonts w:eastAsia="MS PGothic" w:cs="Times New Roman"/>
      <w:b/>
      <w:szCs w:val="22"/>
      <w:lang w:eastAsia="ja-JP"/>
    </w:rPr>
  </w:style>
  <w:style w:type="paragraph" w:styleId="Heading5">
    <w:name w:val="heading 5"/>
    <w:basedOn w:val="Normal"/>
    <w:next w:val="Normal"/>
    <w:link w:val="Heading5Char"/>
    <w:uiPriority w:val="9"/>
    <w:semiHidden/>
    <w:unhideWhenUsed/>
    <w:qFormat/>
    <w:rsid w:val="00EF319E"/>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319E"/>
    <w:rPr>
      <w:rFonts w:ascii="Arial" w:eastAsia="MS PGothic" w:hAnsi="Arial" w:cs="Times New Roman"/>
      <w:b/>
      <w:color w:val="000000"/>
      <w:sz w:val="32"/>
      <w:szCs w:val="28"/>
      <w:lang w:eastAsia="ja-JP"/>
    </w:rPr>
  </w:style>
  <w:style w:type="character" w:customStyle="1" w:styleId="Heading1Char">
    <w:name w:val="Heading 1 Char"/>
    <w:basedOn w:val="DefaultParagraphFont"/>
    <w:link w:val="Heading1"/>
    <w:uiPriority w:val="9"/>
    <w:rsid w:val="0046626B"/>
    <w:rPr>
      <w:rFonts w:ascii="Arial" w:eastAsiaTheme="majorEastAsia" w:hAnsi="Arial" w:cstheme="majorBidi"/>
      <w:b/>
      <w:bCs/>
      <w:color w:val="2E2E2C"/>
      <w:kern w:val="40"/>
      <w:sz w:val="40"/>
      <w:szCs w:val="40"/>
    </w:rPr>
  </w:style>
  <w:style w:type="paragraph" w:styleId="TOC3">
    <w:name w:val="toc 3"/>
    <w:basedOn w:val="Heading3"/>
    <w:next w:val="Normal"/>
    <w:autoRedefine/>
    <w:uiPriority w:val="39"/>
    <w:unhideWhenUsed/>
    <w:rsid w:val="00C47659"/>
    <w:pPr>
      <w:framePr w:hSpace="181" w:wrap="around" w:vAnchor="text" w:hAnchor="page" w:x="1701" w:y="1059"/>
      <w:pBdr>
        <w:bottom w:val="single" w:sz="8" w:space="5" w:color="1C8DD3"/>
      </w:pBdr>
      <w:tabs>
        <w:tab w:val="right" w:pos="9072"/>
      </w:tabs>
      <w:spacing w:before="0" w:line="288" w:lineRule="auto"/>
      <w:ind w:left="403"/>
      <w:jc w:val="both"/>
    </w:pPr>
    <w:rPr>
      <w:rFonts w:ascii="Open Sans" w:hAnsi="Open Sans"/>
      <w:b w:val="0"/>
      <w:color w:val="7F7F7F" w:themeColor="text1" w:themeTint="80"/>
      <w:sz w:val="18"/>
    </w:rPr>
  </w:style>
  <w:style w:type="character" w:customStyle="1" w:styleId="Heading3Char">
    <w:name w:val="Heading 3 Char"/>
    <w:basedOn w:val="DefaultParagraphFont"/>
    <w:link w:val="Heading3"/>
    <w:uiPriority w:val="9"/>
    <w:rsid w:val="00EF319E"/>
    <w:rPr>
      <w:rFonts w:ascii="Arial" w:eastAsia="MS PGothic" w:hAnsi="Arial" w:cs="Times New Roman"/>
      <w:b/>
      <w:sz w:val="28"/>
      <w:szCs w:val="28"/>
      <w:lang w:eastAsia="ja-JP"/>
    </w:rPr>
  </w:style>
  <w:style w:type="paragraph" w:customStyle="1" w:styleId="Tableheader">
    <w:name w:val="Table header"/>
    <w:autoRedefine/>
    <w:qFormat/>
    <w:rsid w:val="00EF319E"/>
    <w:pPr>
      <w:framePr w:wrap="auto" w:hAnchor="margin"/>
      <w:spacing w:before="240" w:after="120"/>
    </w:pPr>
    <w:rPr>
      <w:rFonts w:ascii="Arial" w:eastAsiaTheme="majorEastAsia" w:hAnsi="Arial" w:cstheme="majorBidi"/>
      <w:b/>
      <w:bCs/>
      <w:caps/>
      <w:color w:val="2E2E2C"/>
      <w:kern w:val="40"/>
      <w:sz w:val="28"/>
      <w:szCs w:val="40"/>
    </w:rPr>
  </w:style>
  <w:style w:type="paragraph" w:customStyle="1" w:styleId="Introtext">
    <w:name w:val="•Intro text"/>
    <w:qFormat/>
    <w:rsid w:val="00C47659"/>
    <w:rPr>
      <w:rFonts w:ascii="Open Sans" w:eastAsiaTheme="majorEastAsia" w:hAnsi="Open Sans" w:cstheme="majorBidi"/>
      <w:bCs/>
      <w:color w:val="2E2E2C"/>
    </w:rPr>
  </w:style>
  <w:style w:type="paragraph" w:styleId="Header">
    <w:name w:val="header"/>
    <w:basedOn w:val="Normal"/>
    <w:link w:val="HeaderChar"/>
    <w:uiPriority w:val="99"/>
    <w:unhideWhenUsed/>
    <w:rsid w:val="008978F2"/>
    <w:pPr>
      <w:tabs>
        <w:tab w:val="center" w:pos="4320"/>
        <w:tab w:val="right" w:pos="8640"/>
      </w:tabs>
    </w:pPr>
  </w:style>
  <w:style w:type="character" w:customStyle="1" w:styleId="HeaderChar">
    <w:name w:val="Header Char"/>
    <w:basedOn w:val="DefaultParagraphFont"/>
    <w:link w:val="Header"/>
    <w:uiPriority w:val="99"/>
    <w:rsid w:val="008978F2"/>
  </w:style>
  <w:style w:type="paragraph" w:styleId="Footer">
    <w:name w:val="footer"/>
    <w:basedOn w:val="Normal"/>
    <w:link w:val="FooterChar"/>
    <w:uiPriority w:val="99"/>
    <w:unhideWhenUsed/>
    <w:rsid w:val="008978F2"/>
    <w:pPr>
      <w:tabs>
        <w:tab w:val="center" w:pos="4320"/>
        <w:tab w:val="right" w:pos="8640"/>
      </w:tabs>
    </w:pPr>
  </w:style>
  <w:style w:type="character" w:customStyle="1" w:styleId="FooterChar">
    <w:name w:val="Footer Char"/>
    <w:basedOn w:val="DefaultParagraphFont"/>
    <w:link w:val="Footer"/>
    <w:uiPriority w:val="99"/>
    <w:rsid w:val="008978F2"/>
  </w:style>
  <w:style w:type="paragraph" w:styleId="BalloonText">
    <w:name w:val="Balloon Text"/>
    <w:basedOn w:val="Normal"/>
    <w:link w:val="BalloonTextChar"/>
    <w:uiPriority w:val="99"/>
    <w:semiHidden/>
    <w:unhideWhenUsed/>
    <w:rsid w:val="008978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78F2"/>
    <w:rPr>
      <w:rFonts w:ascii="Lucida Grande" w:hAnsi="Lucida Grande" w:cs="Lucida Grande"/>
      <w:sz w:val="18"/>
      <w:szCs w:val="18"/>
    </w:rPr>
  </w:style>
  <w:style w:type="paragraph" w:customStyle="1" w:styleId="Frontpagetitle">
    <w:name w:val="Front page title"/>
    <w:basedOn w:val="Normal"/>
    <w:qFormat/>
    <w:rsid w:val="00EF319E"/>
    <w:rPr>
      <w:b/>
      <w:sz w:val="74"/>
      <w:szCs w:val="22"/>
      <w:lang w:eastAsia="ja-JP"/>
    </w:rPr>
  </w:style>
  <w:style w:type="character" w:customStyle="1" w:styleId="Heading4Char">
    <w:name w:val="Heading 4 Char"/>
    <w:basedOn w:val="DefaultParagraphFont"/>
    <w:link w:val="Heading4"/>
    <w:uiPriority w:val="9"/>
    <w:rsid w:val="00EF319E"/>
    <w:rPr>
      <w:rFonts w:ascii="Arial" w:eastAsia="MS PGothic" w:hAnsi="Arial" w:cs="Times New Roman"/>
      <w:b/>
      <w:szCs w:val="22"/>
      <w:lang w:eastAsia="ja-JP"/>
    </w:rPr>
  </w:style>
  <w:style w:type="paragraph" w:styleId="ListParagraph">
    <w:name w:val="List Paragraph"/>
    <w:basedOn w:val="Normal"/>
    <w:uiPriority w:val="34"/>
    <w:qFormat/>
    <w:rsid w:val="00EF319E"/>
    <w:pPr>
      <w:numPr>
        <w:numId w:val="1"/>
      </w:numPr>
      <w:spacing w:after="160" w:line="360" w:lineRule="auto"/>
      <w:ind w:left="568" w:hanging="284"/>
      <w:contextualSpacing/>
    </w:pPr>
    <w:rPr>
      <w:szCs w:val="22"/>
      <w:lang w:eastAsia="ja-JP"/>
    </w:rPr>
  </w:style>
  <w:style w:type="character" w:customStyle="1" w:styleId="Heading5Char">
    <w:name w:val="Heading 5 Char"/>
    <w:basedOn w:val="DefaultParagraphFont"/>
    <w:link w:val="Heading5"/>
    <w:uiPriority w:val="9"/>
    <w:semiHidden/>
    <w:rsid w:val="00EF319E"/>
    <w:rPr>
      <w:rFonts w:ascii="Arial" w:eastAsiaTheme="majorEastAsia" w:hAnsi="Arial" w:cstheme="majorBidi"/>
    </w:rPr>
  </w:style>
  <w:style w:type="paragraph" w:styleId="Title">
    <w:name w:val="Title"/>
    <w:basedOn w:val="Normal"/>
    <w:next w:val="Normal"/>
    <w:link w:val="TitleChar"/>
    <w:uiPriority w:val="10"/>
    <w:qFormat/>
    <w:rsid w:val="00EF319E"/>
    <w:pPr>
      <w:spacing w:after="30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EF319E"/>
    <w:rPr>
      <w:rFonts w:ascii="Arial" w:eastAsiaTheme="majorEastAsia" w:hAnsi="Arial" w:cstheme="majorBidi"/>
      <w:b/>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ucl.ac.uk/human-resources/node/323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81871-E18B-48AF-8BDB-0C6DB37E7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1268</Words>
  <Characters>7230</Characters>
  <Application>Microsoft Office Word</Application>
  <DocSecurity>8</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Rory;k.bronk-zaborowska@ucl.ac.uk</dc:creator>
  <cp:keywords/>
  <dc:description/>
  <cp:lastModifiedBy>Bronk, Kasia</cp:lastModifiedBy>
  <cp:revision>3</cp:revision>
  <dcterms:created xsi:type="dcterms:W3CDTF">2022-07-07T16:07:00Z</dcterms:created>
  <dcterms:modified xsi:type="dcterms:W3CDTF">2022-07-07T16:07:00Z</dcterms:modified>
</cp:coreProperties>
</file>