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98E" w:rsidRDefault="0067398E" w:rsidP="0067398E">
      <w:pPr>
        <w:pStyle w:val="TitlingLine1"/>
        <w:rPr>
          <w:rFonts w:cs="Arial"/>
          <w:sz w:val="22"/>
          <w:szCs w:val="22"/>
        </w:rPr>
      </w:pPr>
      <w:r w:rsidRPr="001365A5">
        <w:rPr>
          <w:rFonts w:cs="Arial"/>
          <w:caps w:val="0"/>
          <w:noProof/>
          <w:sz w:val="24"/>
        </w:rPr>
        <w:drawing>
          <wp:anchor distT="0" distB="0" distL="114300" distR="114300" simplePos="0" relativeHeight="251659264" behindDoc="1" locked="0" layoutInCell="1" allowOverlap="1" wp14:anchorId="12D56EA8" wp14:editId="2102EC63">
            <wp:simplePos x="0" y="0"/>
            <wp:positionH relativeFrom="column">
              <wp:posOffset>-1164590</wp:posOffset>
            </wp:positionH>
            <wp:positionV relativeFrom="paragraph">
              <wp:posOffset>-626745</wp:posOffset>
            </wp:positionV>
            <wp:extent cx="7689655" cy="1466850"/>
            <wp:effectExtent l="0" t="0" r="6985" b="0"/>
            <wp:wrapNone/>
            <wp:docPr id="14" name="Picture 14" descr="C:\Users\uczumla\AppData\Local\Microsoft\Windows\Temporary Internet Files\Content.Outlook\993RWCDG\UCL_PortraitLogo_BlueCeleste_HR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czumla\AppData\Local\Microsoft\Windows\Temporary Internet Files\Content.Outlook\993RWCDG\UCL_PortraitLogo_BlueCeleste_HR (0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9655"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398E" w:rsidRPr="00E4179E" w:rsidRDefault="0067398E" w:rsidP="006A1B2C">
      <w:pPr>
        <w:pStyle w:val="TitlingLine1"/>
        <w:ind w:right="2948"/>
        <w:rPr>
          <w:rFonts w:cs="Arial"/>
          <w:sz w:val="22"/>
          <w:szCs w:val="22"/>
        </w:rPr>
      </w:pPr>
      <w:r w:rsidRPr="00E4179E">
        <w:rPr>
          <w:rFonts w:cs="Arial"/>
          <w:sz w:val="22"/>
          <w:szCs w:val="22"/>
        </w:rPr>
        <w:t xml:space="preserve">UCL Human resources </w:t>
      </w:r>
    </w:p>
    <w:p w:rsidR="0067398E" w:rsidRPr="00E4179E" w:rsidRDefault="0067398E" w:rsidP="006A1B2C">
      <w:pPr>
        <w:pStyle w:val="TitlingLine2"/>
        <w:ind w:right="2948"/>
        <w:rPr>
          <w:rFonts w:cs="Arial"/>
          <w:sz w:val="24"/>
          <w:szCs w:val="24"/>
        </w:rPr>
      </w:pPr>
      <w:r w:rsidRPr="00E4179E">
        <w:rPr>
          <w:rFonts w:cs="Arial"/>
          <w:sz w:val="22"/>
          <w:szCs w:val="22"/>
        </w:rPr>
        <w:t xml:space="preserve">Occupational Health </w:t>
      </w:r>
      <w:r w:rsidR="00E255FC">
        <w:rPr>
          <w:rFonts w:cs="Arial"/>
          <w:sz w:val="22"/>
          <w:szCs w:val="22"/>
        </w:rPr>
        <w:t>&amp; WELLBEING</w:t>
      </w:r>
    </w:p>
    <w:p w:rsidR="0099193C" w:rsidRPr="00E4179E" w:rsidRDefault="0099193C" w:rsidP="006A1B2C">
      <w:pPr>
        <w:pStyle w:val="TitlingLine3"/>
        <w:ind w:right="2948"/>
        <w:rPr>
          <w:rFonts w:cs="Arial"/>
          <w:sz w:val="24"/>
          <w:szCs w:val="24"/>
        </w:rPr>
      </w:pPr>
    </w:p>
    <w:p w:rsidR="00886E87" w:rsidRPr="00037B65" w:rsidRDefault="00037B65" w:rsidP="00886E87">
      <w:pPr>
        <w:rPr>
          <w:rFonts w:eastAsia="Calibri" w:cs="Arial"/>
          <w:color w:val="808080" w:themeColor="background1" w:themeShade="80"/>
          <w:sz w:val="24"/>
        </w:rPr>
      </w:pPr>
      <w:r w:rsidRPr="00037B65">
        <w:rPr>
          <w:rFonts w:eastAsia="Calibri" w:cs="Arial"/>
          <w:color w:val="808080" w:themeColor="background1" w:themeShade="80"/>
          <w:sz w:val="24"/>
        </w:rPr>
        <w:t>Appendix 2</w:t>
      </w:r>
    </w:p>
    <w:p w:rsidR="00037B65" w:rsidRPr="00EB1520" w:rsidRDefault="00037B65" w:rsidP="00886E87">
      <w:pPr>
        <w:rPr>
          <w:rFonts w:eastAsia="Calibri" w:cs="Arial"/>
          <w:b/>
          <w:sz w:val="24"/>
        </w:rPr>
      </w:pPr>
    </w:p>
    <w:p w:rsidR="00037B65" w:rsidRPr="00EB1520" w:rsidRDefault="00037B65" w:rsidP="00886E87">
      <w:pPr>
        <w:rPr>
          <w:rFonts w:eastAsia="Calibri" w:cs="Arial"/>
          <w:b/>
          <w:sz w:val="24"/>
        </w:rPr>
      </w:pPr>
    </w:p>
    <w:p w:rsidR="0024738E" w:rsidRPr="00EB1520" w:rsidRDefault="00FC1B6F" w:rsidP="0024738E">
      <w:pPr>
        <w:autoSpaceDE w:val="0"/>
        <w:autoSpaceDN w:val="0"/>
        <w:adjustRightInd w:val="0"/>
        <w:spacing w:line="276" w:lineRule="auto"/>
        <w:rPr>
          <w:rFonts w:cs="Arial"/>
          <w:sz w:val="24"/>
          <w:lang w:eastAsia="en-US"/>
        </w:rPr>
      </w:pPr>
      <w:r>
        <w:rPr>
          <w:rFonts w:cs="Arial"/>
          <w:sz w:val="24"/>
          <w:lang w:eastAsia="en-US"/>
        </w:rPr>
        <w:t>RESEARCHERS REQUIRING AN IMMUNISATION SCREENING:</w:t>
      </w:r>
    </w:p>
    <w:p w:rsidR="0024738E" w:rsidRPr="00EB1520" w:rsidRDefault="0024738E" w:rsidP="0024738E">
      <w:pPr>
        <w:autoSpaceDE w:val="0"/>
        <w:autoSpaceDN w:val="0"/>
        <w:adjustRightInd w:val="0"/>
        <w:spacing w:line="276" w:lineRule="auto"/>
        <w:rPr>
          <w:rFonts w:cs="Arial"/>
          <w:sz w:val="24"/>
          <w:lang w:eastAsia="en-US"/>
        </w:rPr>
      </w:pPr>
    </w:p>
    <w:p w:rsidR="0024738E" w:rsidRPr="00EB1520" w:rsidRDefault="00EB1520" w:rsidP="0024738E">
      <w:pPr>
        <w:autoSpaceDE w:val="0"/>
        <w:autoSpaceDN w:val="0"/>
        <w:adjustRightInd w:val="0"/>
        <w:spacing w:line="276" w:lineRule="auto"/>
        <w:rPr>
          <w:rFonts w:cs="Arial"/>
          <w:color w:val="000000"/>
          <w:sz w:val="24"/>
        </w:rPr>
      </w:pPr>
      <w:r w:rsidRPr="00EB1520">
        <w:rPr>
          <w:rFonts w:cs="Arial"/>
          <w:color w:val="000000"/>
          <w:sz w:val="24"/>
        </w:rPr>
        <w:t>Researchers</w:t>
      </w:r>
      <w:r w:rsidR="0024738E" w:rsidRPr="00EB1520">
        <w:rPr>
          <w:rFonts w:cs="Arial"/>
          <w:color w:val="000000"/>
          <w:sz w:val="24"/>
        </w:rPr>
        <w:t xml:space="preserve"> should protect patients, colleagues and themselves by being immunised against serious communicable diseases when vaccines are available. The guidance will change over time but the </w:t>
      </w:r>
      <w:r w:rsidR="00FC1B6F">
        <w:rPr>
          <w:rFonts w:cs="Arial"/>
          <w:color w:val="000000"/>
          <w:sz w:val="24"/>
        </w:rPr>
        <w:t>recommendations are:</w:t>
      </w:r>
    </w:p>
    <w:p w:rsidR="0024738E" w:rsidRPr="001E6C22" w:rsidRDefault="0024738E" w:rsidP="0024738E">
      <w:pPr>
        <w:autoSpaceDE w:val="0"/>
        <w:autoSpaceDN w:val="0"/>
        <w:adjustRightInd w:val="0"/>
        <w:spacing w:line="276" w:lineRule="auto"/>
        <w:rPr>
          <w:rFonts w:cs="Arial"/>
          <w:color w:val="000000"/>
          <w:sz w:val="24"/>
        </w:rPr>
      </w:pPr>
    </w:p>
    <w:p w:rsidR="0024738E" w:rsidRPr="001E6C22" w:rsidRDefault="0024738E" w:rsidP="001E6C22">
      <w:pPr>
        <w:pStyle w:val="ListParagraph"/>
        <w:numPr>
          <w:ilvl w:val="0"/>
          <w:numId w:val="13"/>
        </w:numPr>
        <w:autoSpaceDE w:val="0"/>
        <w:autoSpaceDN w:val="0"/>
        <w:adjustRightInd w:val="0"/>
        <w:spacing w:line="276" w:lineRule="auto"/>
        <w:rPr>
          <w:rFonts w:cs="Arial"/>
          <w:color w:val="000000"/>
        </w:rPr>
      </w:pPr>
      <w:r w:rsidRPr="001E6C22">
        <w:rPr>
          <w:rFonts w:ascii="Arial" w:hAnsi="Arial" w:cs="Arial"/>
          <w:color w:val="000000"/>
        </w:rPr>
        <w:t xml:space="preserve">TUBERCULOSIS </w:t>
      </w:r>
    </w:p>
    <w:p w:rsidR="0024738E" w:rsidRPr="00EB1520" w:rsidRDefault="0024738E" w:rsidP="0024738E">
      <w:pPr>
        <w:autoSpaceDE w:val="0"/>
        <w:autoSpaceDN w:val="0"/>
        <w:adjustRightInd w:val="0"/>
        <w:spacing w:line="276" w:lineRule="auto"/>
        <w:rPr>
          <w:rFonts w:cs="Arial"/>
          <w:color w:val="000000"/>
          <w:sz w:val="24"/>
        </w:rPr>
      </w:pPr>
    </w:p>
    <w:p w:rsidR="0024738E" w:rsidRPr="00EB1520" w:rsidRDefault="0024738E" w:rsidP="0024738E">
      <w:pPr>
        <w:autoSpaceDE w:val="0"/>
        <w:autoSpaceDN w:val="0"/>
        <w:adjustRightInd w:val="0"/>
        <w:spacing w:line="276" w:lineRule="auto"/>
        <w:rPr>
          <w:rFonts w:cs="Arial"/>
          <w:color w:val="000000"/>
          <w:sz w:val="24"/>
        </w:rPr>
      </w:pPr>
      <w:r w:rsidRPr="00EB1520">
        <w:rPr>
          <w:rFonts w:cs="Arial"/>
          <w:color w:val="000000"/>
          <w:sz w:val="24"/>
        </w:rPr>
        <w:t>Evidence of immunity and freedom from TB disease is required.  In accordance with guidelines from the National Institute for Health and Clinical Excellence (NICE) NHS workers (including medical students) who have access healthcare settings  or have patient contact as part of their work will require screening for Tuberculosis (TB) before clearance can be given.</w:t>
      </w:r>
    </w:p>
    <w:p w:rsidR="0024738E" w:rsidRPr="00EB1520" w:rsidRDefault="0024738E" w:rsidP="0024738E">
      <w:pPr>
        <w:autoSpaceDE w:val="0"/>
        <w:autoSpaceDN w:val="0"/>
        <w:adjustRightInd w:val="0"/>
        <w:spacing w:line="276" w:lineRule="auto"/>
        <w:rPr>
          <w:rFonts w:cs="Arial"/>
          <w:color w:val="000000"/>
          <w:sz w:val="24"/>
        </w:rPr>
      </w:pPr>
    </w:p>
    <w:p w:rsidR="0024738E" w:rsidRPr="00EB1520" w:rsidRDefault="0024738E" w:rsidP="0024738E">
      <w:pPr>
        <w:autoSpaceDE w:val="0"/>
        <w:autoSpaceDN w:val="0"/>
        <w:adjustRightInd w:val="0"/>
        <w:spacing w:line="276" w:lineRule="auto"/>
        <w:rPr>
          <w:rFonts w:cs="Arial"/>
          <w:color w:val="000000"/>
          <w:sz w:val="24"/>
        </w:rPr>
      </w:pPr>
      <w:r w:rsidRPr="00EB1520">
        <w:rPr>
          <w:rFonts w:cs="Arial"/>
          <w:color w:val="000000"/>
          <w:sz w:val="24"/>
        </w:rPr>
        <w:t xml:space="preserve">TB screening is required in order to detect if there is evidence of latent TB or active TB which will need to be medically treated to prevent the spread of infection to vulnerable and at risk groups they may have contact with. </w:t>
      </w:r>
    </w:p>
    <w:p w:rsidR="0024738E" w:rsidRPr="00EB1520" w:rsidRDefault="0024738E" w:rsidP="0024738E">
      <w:pPr>
        <w:autoSpaceDE w:val="0"/>
        <w:autoSpaceDN w:val="0"/>
        <w:adjustRightInd w:val="0"/>
        <w:spacing w:line="276" w:lineRule="auto"/>
        <w:rPr>
          <w:rFonts w:cs="Arial"/>
          <w:color w:val="000000"/>
          <w:sz w:val="24"/>
        </w:rPr>
      </w:pPr>
    </w:p>
    <w:p w:rsidR="0024738E" w:rsidRPr="00EB1520" w:rsidRDefault="0024738E" w:rsidP="0024738E">
      <w:pPr>
        <w:autoSpaceDE w:val="0"/>
        <w:autoSpaceDN w:val="0"/>
        <w:adjustRightInd w:val="0"/>
        <w:spacing w:line="276" w:lineRule="auto"/>
        <w:rPr>
          <w:rFonts w:cs="Arial"/>
          <w:color w:val="000000"/>
          <w:sz w:val="24"/>
        </w:rPr>
      </w:pPr>
      <w:r w:rsidRPr="00EB1520">
        <w:rPr>
          <w:rFonts w:cs="Arial"/>
          <w:color w:val="000000"/>
          <w:sz w:val="24"/>
        </w:rPr>
        <w:t>Anybody who declares symptoms of active TB should be referred to the TB clinic for further investigations.  Access to work in patient contact or a healthcare setting must be postponed until treatment has been successfully completed.</w:t>
      </w:r>
    </w:p>
    <w:p w:rsidR="0024738E" w:rsidRPr="00EB1520" w:rsidRDefault="0024738E" w:rsidP="0024738E">
      <w:pPr>
        <w:autoSpaceDE w:val="0"/>
        <w:autoSpaceDN w:val="0"/>
        <w:adjustRightInd w:val="0"/>
        <w:spacing w:line="276" w:lineRule="auto"/>
        <w:rPr>
          <w:rFonts w:cs="Arial"/>
          <w:color w:val="000000"/>
          <w:sz w:val="24"/>
        </w:rPr>
      </w:pPr>
    </w:p>
    <w:p w:rsidR="0024738E" w:rsidRPr="00EB1520" w:rsidRDefault="0024738E" w:rsidP="0024738E">
      <w:pPr>
        <w:autoSpaceDE w:val="0"/>
        <w:autoSpaceDN w:val="0"/>
        <w:adjustRightInd w:val="0"/>
        <w:spacing w:line="276" w:lineRule="auto"/>
        <w:rPr>
          <w:rFonts w:cs="Arial"/>
          <w:color w:val="000000"/>
          <w:sz w:val="24"/>
        </w:rPr>
      </w:pPr>
      <w:r w:rsidRPr="00EB1520">
        <w:rPr>
          <w:rFonts w:cs="Arial"/>
          <w:color w:val="000000"/>
          <w:sz w:val="24"/>
        </w:rPr>
        <w:t xml:space="preserve">Students arriving from high risk countries, or having </w:t>
      </w:r>
      <w:r w:rsidR="00FC1B6F">
        <w:rPr>
          <w:rFonts w:cs="Arial"/>
          <w:color w:val="000000"/>
          <w:sz w:val="24"/>
        </w:rPr>
        <w:t xml:space="preserve">been in a </w:t>
      </w:r>
      <w:r w:rsidRPr="00EB1520">
        <w:rPr>
          <w:rFonts w:cs="Arial"/>
          <w:color w:val="000000"/>
          <w:sz w:val="24"/>
        </w:rPr>
        <w:t>high risk country</w:t>
      </w:r>
      <w:r w:rsidR="00FC1B6F">
        <w:rPr>
          <w:rFonts w:cs="Arial"/>
          <w:color w:val="000000"/>
          <w:sz w:val="24"/>
        </w:rPr>
        <w:t xml:space="preserve"> for &gt;4/52</w:t>
      </w:r>
      <w:r w:rsidRPr="00EB1520">
        <w:rPr>
          <w:rFonts w:cs="Arial"/>
          <w:color w:val="000000"/>
          <w:sz w:val="24"/>
        </w:rPr>
        <w:t xml:space="preserve"> in the last five years (‘high risk’ is defend as an incidence of &gt;40 cases per 100,000 populations) will need gamma-interferon testing.</w:t>
      </w:r>
    </w:p>
    <w:p w:rsidR="0024738E" w:rsidRPr="00EB1520" w:rsidRDefault="0024738E" w:rsidP="0024738E">
      <w:pPr>
        <w:autoSpaceDE w:val="0"/>
        <w:autoSpaceDN w:val="0"/>
        <w:adjustRightInd w:val="0"/>
        <w:spacing w:line="276" w:lineRule="auto"/>
        <w:rPr>
          <w:rFonts w:cs="Arial"/>
          <w:color w:val="000000"/>
          <w:sz w:val="24"/>
        </w:rPr>
      </w:pPr>
    </w:p>
    <w:p w:rsidR="0024738E" w:rsidRPr="00EB1520" w:rsidRDefault="00880649" w:rsidP="0024738E">
      <w:pPr>
        <w:autoSpaceDE w:val="0"/>
        <w:autoSpaceDN w:val="0"/>
        <w:adjustRightInd w:val="0"/>
        <w:spacing w:line="276" w:lineRule="auto"/>
        <w:rPr>
          <w:rFonts w:cs="Arial"/>
          <w:color w:val="000000"/>
          <w:sz w:val="24"/>
        </w:rPr>
      </w:pPr>
      <w:hyperlink r:id="rId9" w:history="1">
        <w:r w:rsidR="0024738E" w:rsidRPr="00EB1520">
          <w:rPr>
            <w:rStyle w:val="Hyperlink"/>
            <w:rFonts w:cs="Arial"/>
            <w:sz w:val="24"/>
          </w:rPr>
          <w:t>World Health Organization (WHO) estimates of tuberculosis incidence by country (published by PHE)</w:t>
        </w:r>
      </w:hyperlink>
    </w:p>
    <w:p w:rsidR="0024738E" w:rsidRPr="00EB1520" w:rsidRDefault="0024738E" w:rsidP="0024738E">
      <w:pPr>
        <w:autoSpaceDE w:val="0"/>
        <w:autoSpaceDN w:val="0"/>
        <w:adjustRightInd w:val="0"/>
        <w:spacing w:line="276" w:lineRule="auto"/>
        <w:rPr>
          <w:rFonts w:cs="Arial"/>
          <w:color w:val="000000"/>
          <w:sz w:val="24"/>
        </w:rPr>
      </w:pPr>
    </w:p>
    <w:p w:rsidR="0024738E" w:rsidRPr="00EB1520" w:rsidRDefault="00FC1B6F" w:rsidP="0024738E">
      <w:pPr>
        <w:autoSpaceDE w:val="0"/>
        <w:autoSpaceDN w:val="0"/>
        <w:adjustRightInd w:val="0"/>
        <w:spacing w:line="276" w:lineRule="auto"/>
        <w:rPr>
          <w:rFonts w:cs="Arial"/>
          <w:i/>
          <w:color w:val="000000"/>
          <w:sz w:val="24"/>
        </w:rPr>
      </w:pPr>
      <w:r>
        <w:rPr>
          <w:rFonts w:cs="Arial"/>
          <w:color w:val="000000"/>
          <w:sz w:val="24"/>
        </w:rPr>
        <w:t xml:space="preserve">Please refer to full tuberculosis screening policy. </w:t>
      </w:r>
    </w:p>
    <w:p w:rsidR="0024738E" w:rsidRPr="00EB1520" w:rsidRDefault="0024738E" w:rsidP="0024738E">
      <w:pPr>
        <w:autoSpaceDE w:val="0"/>
        <w:autoSpaceDN w:val="0"/>
        <w:adjustRightInd w:val="0"/>
        <w:spacing w:line="276" w:lineRule="auto"/>
        <w:rPr>
          <w:rFonts w:cs="Arial"/>
          <w:color w:val="000000"/>
          <w:sz w:val="24"/>
        </w:rPr>
      </w:pPr>
    </w:p>
    <w:p w:rsidR="0024738E" w:rsidRPr="001E6C22" w:rsidRDefault="0024738E" w:rsidP="001E6C22">
      <w:pPr>
        <w:pStyle w:val="ListParagraph"/>
        <w:numPr>
          <w:ilvl w:val="0"/>
          <w:numId w:val="13"/>
        </w:numPr>
        <w:autoSpaceDE w:val="0"/>
        <w:autoSpaceDN w:val="0"/>
        <w:adjustRightInd w:val="0"/>
        <w:spacing w:line="276" w:lineRule="auto"/>
        <w:rPr>
          <w:rFonts w:ascii="Arial" w:hAnsi="Arial" w:cs="Arial"/>
          <w:color w:val="000000"/>
        </w:rPr>
      </w:pPr>
      <w:r w:rsidRPr="001E6C22">
        <w:rPr>
          <w:rFonts w:ascii="Arial" w:hAnsi="Arial" w:cs="Arial"/>
          <w:color w:val="000000"/>
        </w:rPr>
        <w:t>MEASLES &amp; RUBELLA:</w:t>
      </w:r>
    </w:p>
    <w:p w:rsidR="0024738E" w:rsidRPr="00EB1520" w:rsidRDefault="0024738E" w:rsidP="0024738E">
      <w:pPr>
        <w:autoSpaceDE w:val="0"/>
        <w:autoSpaceDN w:val="0"/>
        <w:adjustRightInd w:val="0"/>
        <w:spacing w:line="276" w:lineRule="auto"/>
        <w:rPr>
          <w:rFonts w:cs="Arial"/>
          <w:color w:val="000000"/>
          <w:sz w:val="24"/>
        </w:rPr>
      </w:pPr>
    </w:p>
    <w:p w:rsidR="0024738E" w:rsidRPr="00EB1520" w:rsidRDefault="003E088F" w:rsidP="0024738E">
      <w:pPr>
        <w:autoSpaceDE w:val="0"/>
        <w:autoSpaceDN w:val="0"/>
        <w:adjustRightInd w:val="0"/>
        <w:spacing w:line="276" w:lineRule="auto"/>
        <w:rPr>
          <w:rFonts w:cs="Arial"/>
          <w:color w:val="000000"/>
          <w:sz w:val="24"/>
        </w:rPr>
      </w:pPr>
      <w:r>
        <w:rPr>
          <w:rFonts w:cs="Arial"/>
          <w:color w:val="000000"/>
          <w:sz w:val="24"/>
        </w:rPr>
        <w:t>NHS workers</w:t>
      </w:r>
      <w:r w:rsidR="0024738E" w:rsidRPr="00EB1520">
        <w:rPr>
          <w:rFonts w:cs="Arial"/>
          <w:color w:val="000000"/>
          <w:sz w:val="24"/>
        </w:rPr>
        <w:t xml:space="preserve"> must be able to prove their immunity to measles and rubella. This can either be with a blood test results showing immunity (a positive IgG level) </w:t>
      </w:r>
      <w:r w:rsidR="0024738E" w:rsidRPr="00EB1520">
        <w:rPr>
          <w:rFonts w:cs="Arial"/>
          <w:b/>
          <w:color w:val="000000"/>
          <w:sz w:val="24"/>
        </w:rPr>
        <w:t>OR</w:t>
      </w:r>
      <w:r w:rsidR="0024738E" w:rsidRPr="00EB1520">
        <w:rPr>
          <w:rFonts w:cs="Arial"/>
          <w:color w:val="000000"/>
          <w:sz w:val="24"/>
        </w:rPr>
        <w:t xml:space="preserve"> evidence of two MMR vaccinations having been given. If only one vaccination has been given at the time of assessment then an immediate booster is required (if more than a month after the first vaccination was received). </w:t>
      </w:r>
    </w:p>
    <w:p w:rsidR="0024738E" w:rsidRDefault="0024738E" w:rsidP="0024738E">
      <w:pPr>
        <w:autoSpaceDE w:val="0"/>
        <w:autoSpaceDN w:val="0"/>
        <w:adjustRightInd w:val="0"/>
        <w:spacing w:line="276" w:lineRule="auto"/>
        <w:rPr>
          <w:rFonts w:cs="Arial"/>
          <w:color w:val="000000"/>
          <w:sz w:val="24"/>
        </w:rPr>
      </w:pPr>
    </w:p>
    <w:p w:rsidR="00FC1B6F" w:rsidRDefault="00FC1B6F" w:rsidP="0024738E">
      <w:pPr>
        <w:autoSpaceDE w:val="0"/>
        <w:autoSpaceDN w:val="0"/>
        <w:adjustRightInd w:val="0"/>
        <w:spacing w:line="276" w:lineRule="auto"/>
        <w:rPr>
          <w:rFonts w:cs="Arial"/>
          <w:color w:val="000000"/>
          <w:sz w:val="24"/>
        </w:rPr>
      </w:pPr>
    </w:p>
    <w:p w:rsidR="003E088F" w:rsidRPr="00EB1520" w:rsidRDefault="003E088F" w:rsidP="0024738E">
      <w:pPr>
        <w:autoSpaceDE w:val="0"/>
        <w:autoSpaceDN w:val="0"/>
        <w:adjustRightInd w:val="0"/>
        <w:spacing w:line="276" w:lineRule="auto"/>
        <w:rPr>
          <w:rFonts w:cs="Arial"/>
          <w:color w:val="000000"/>
          <w:sz w:val="24"/>
        </w:rPr>
      </w:pPr>
    </w:p>
    <w:p w:rsidR="0024738E" w:rsidRPr="001E6C22" w:rsidRDefault="0024738E" w:rsidP="001E6C22">
      <w:pPr>
        <w:pStyle w:val="ListParagraph"/>
        <w:numPr>
          <w:ilvl w:val="0"/>
          <w:numId w:val="13"/>
        </w:numPr>
        <w:autoSpaceDE w:val="0"/>
        <w:autoSpaceDN w:val="0"/>
        <w:adjustRightInd w:val="0"/>
        <w:spacing w:line="276" w:lineRule="auto"/>
        <w:rPr>
          <w:rFonts w:ascii="Arial" w:hAnsi="Arial" w:cs="Arial"/>
          <w:color w:val="000000"/>
        </w:rPr>
      </w:pPr>
      <w:r w:rsidRPr="001E6C22">
        <w:rPr>
          <w:rFonts w:ascii="Arial" w:hAnsi="Arial" w:cs="Arial"/>
          <w:color w:val="000000"/>
        </w:rPr>
        <w:t>VARICELLA:</w:t>
      </w:r>
    </w:p>
    <w:p w:rsidR="0024738E" w:rsidRPr="00EB1520" w:rsidRDefault="0024738E" w:rsidP="0024738E">
      <w:pPr>
        <w:autoSpaceDE w:val="0"/>
        <w:autoSpaceDN w:val="0"/>
        <w:adjustRightInd w:val="0"/>
        <w:spacing w:line="276" w:lineRule="auto"/>
        <w:rPr>
          <w:rFonts w:cs="Arial"/>
          <w:color w:val="000000"/>
          <w:sz w:val="24"/>
        </w:rPr>
      </w:pPr>
    </w:p>
    <w:p w:rsidR="0024738E" w:rsidRDefault="003E088F" w:rsidP="0024738E">
      <w:pPr>
        <w:autoSpaceDE w:val="0"/>
        <w:autoSpaceDN w:val="0"/>
        <w:adjustRightInd w:val="0"/>
        <w:spacing w:line="276" w:lineRule="auto"/>
        <w:rPr>
          <w:rFonts w:cs="Arial"/>
          <w:color w:val="000000"/>
          <w:sz w:val="24"/>
        </w:rPr>
      </w:pPr>
      <w:r>
        <w:rPr>
          <w:rFonts w:cs="Arial"/>
          <w:color w:val="000000"/>
          <w:sz w:val="24"/>
        </w:rPr>
        <w:t>Health</w:t>
      </w:r>
      <w:r w:rsidR="0024738E" w:rsidRPr="00EB1520">
        <w:rPr>
          <w:rFonts w:cs="Arial"/>
          <w:color w:val="000000"/>
          <w:sz w:val="24"/>
        </w:rPr>
        <w:t xml:space="preserve"> care workers, must be able to prove their immunity to varicella (chickenpox). If the student is from temperate climates then an oral history of infection is acceptable. If the student is from a tropical and sub-tropical climate then serological screening should be performed regardless of scre</w:t>
      </w:r>
      <w:bookmarkStart w:id="0" w:name="_GoBack"/>
      <w:r w:rsidR="0024738E" w:rsidRPr="00EB1520">
        <w:rPr>
          <w:rFonts w:cs="Arial"/>
          <w:color w:val="000000"/>
          <w:sz w:val="24"/>
        </w:rPr>
        <w:t>e</w:t>
      </w:r>
      <w:bookmarkEnd w:id="0"/>
      <w:r w:rsidR="0024738E" w:rsidRPr="00EB1520">
        <w:rPr>
          <w:rFonts w:cs="Arial"/>
          <w:color w:val="000000"/>
          <w:sz w:val="24"/>
        </w:rPr>
        <w:t xml:space="preserve">ning. Non-immune students must be given two varicella vaccinations in line with the Green Book </w:t>
      </w:r>
      <w:hyperlink r:id="rId10" w:history="1">
        <w:r w:rsidR="0024738E" w:rsidRPr="00EB1520">
          <w:rPr>
            <w:rStyle w:val="Hyperlink"/>
            <w:rFonts w:cs="Arial"/>
            <w:sz w:val="24"/>
          </w:rPr>
          <w:t>chapter 34</w:t>
        </w:r>
      </w:hyperlink>
      <w:r w:rsidR="0024738E" w:rsidRPr="00EB1520">
        <w:rPr>
          <w:rFonts w:cs="Arial"/>
          <w:color w:val="000000"/>
          <w:sz w:val="24"/>
        </w:rPr>
        <w:t>.</w:t>
      </w:r>
    </w:p>
    <w:p w:rsidR="00B322DC" w:rsidRDefault="00B322DC" w:rsidP="0024738E">
      <w:pPr>
        <w:autoSpaceDE w:val="0"/>
        <w:autoSpaceDN w:val="0"/>
        <w:adjustRightInd w:val="0"/>
        <w:spacing w:line="276" w:lineRule="auto"/>
        <w:rPr>
          <w:rFonts w:cs="Arial"/>
          <w:color w:val="000000"/>
          <w:sz w:val="24"/>
        </w:rPr>
      </w:pPr>
    </w:p>
    <w:p w:rsidR="00B322DC" w:rsidRPr="00EB1520" w:rsidRDefault="00B322DC" w:rsidP="00B322DC">
      <w:pPr>
        <w:autoSpaceDE w:val="0"/>
        <w:autoSpaceDN w:val="0"/>
        <w:adjustRightInd w:val="0"/>
        <w:spacing w:line="276" w:lineRule="auto"/>
        <w:rPr>
          <w:rFonts w:cs="Arial"/>
          <w:color w:val="000000"/>
          <w:sz w:val="24"/>
        </w:rPr>
      </w:pPr>
      <w:r>
        <w:rPr>
          <w:rFonts w:cs="Arial"/>
          <w:color w:val="000000"/>
          <w:sz w:val="24"/>
        </w:rPr>
        <w:t>For reference, a tropical and sub-tropical map of the world can be seen here:</w:t>
      </w:r>
    </w:p>
    <w:p w:rsidR="00B322DC" w:rsidRPr="00EB1520" w:rsidRDefault="00B322DC" w:rsidP="00B322DC">
      <w:pPr>
        <w:autoSpaceDE w:val="0"/>
        <w:autoSpaceDN w:val="0"/>
        <w:adjustRightInd w:val="0"/>
        <w:spacing w:line="276" w:lineRule="auto"/>
        <w:rPr>
          <w:rFonts w:cs="Arial"/>
          <w:color w:val="000000"/>
          <w:sz w:val="24"/>
        </w:rPr>
      </w:pPr>
    </w:p>
    <w:p w:rsidR="00B322DC" w:rsidRPr="00DC46A1" w:rsidRDefault="00B322DC" w:rsidP="00B322DC">
      <w:pPr>
        <w:rPr>
          <w:rFonts w:ascii="Calibri" w:hAnsi="Calibri"/>
          <w:color w:val="1F497D"/>
          <w:sz w:val="24"/>
        </w:rPr>
      </w:pPr>
      <w:hyperlink r:id="rId11" w:history="1">
        <w:r w:rsidRPr="00DC46A1">
          <w:rPr>
            <w:rStyle w:val="Hyperlink"/>
            <w:sz w:val="24"/>
          </w:rPr>
          <w:t>https://commons.wikimedia.org/wiki/File:World_map_indicating_tropics_and_subtropics.png</w:t>
        </w:r>
      </w:hyperlink>
    </w:p>
    <w:p w:rsidR="0024738E" w:rsidRPr="00EB1520" w:rsidRDefault="0024738E" w:rsidP="0024738E">
      <w:pPr>
        <w:autoSpaceDE w:val="0"/>
        <w:autoSpaceDN w:val="0"/>
        <w:adjustRightInd w:val="0"/>
        <w:spacing w:line="276" w:lineRule="auto"/>
        <w:rPr>
          <w:rFonts w:cs="Arial"/>
          <w:color w:val="000000"/>
          <w:sz w:val="24"/>
        </w:rPr>
      </w:pPr>
    </w:p>
    <w:p w:rsidR="0024738E" w:rsidRPr="00EB1520" w:rsidRDefault="0024738E" w:rsidP="0024738E">
      <w:pPr>
        <w:autoSpaceDE w:val="0"/>
        <w:autoSpaceDN w:val="0"/>
        <w:adjustRightInd w:val="0"/>
        <w:spacing w:line="276" w:lineRule="auto"/>
        <w:rPr>
          <w:rFonts w:cs="Arial"/>
          <w:color w:val="000000"/>
          <w:sz w:val="24"/>
        </w:rPr>
      </w:pPr>
    </w:p>
    <w:p w:rsidR="0024738E" w:rsidRPr="00EB1520" w:rsidRDefault="0024738E" w:rsidP="0024738E">
      <w:pPr>
        <w:autoSpaceDE w:val="0"/>
        <w:autoSpaceDN w:val="0"/>
        <w:adjustRightInd w:val="0"/>
        <w:spacing w:line="276" w:lineRule="auto"/>
        <w:rPr>
          <w:rFonts w:cs="Arial"/>
          <w:color w:val="000000"/>
          <w:sz w:val="24"/>
        </w:rPr>
      </w:pPr>
      <w:r w:rsidRPr="00EB1520">
        <w:rPr>
          <w:rFonts w:cs="Arial"/>
          <w:color w:val="000000"/>
          <w:sz w:val="24"/>
          <w:u w:val="single"/>
        </w:rPr>
        <w:t>Immunocompromised students</w:t>
      </w:r>
      <w:r w:rsidRPr="00EB1520">
        <w:rPr>
          <w:rFonts w:cs="Arial"/>
          <w:color w:val="000000"/>
          <w:sz w:val="24"/>
        </w:rPr>
        <w:t xml:space="preserve"> will be unable to receive live vaccinations and it may be necessary to advise </w:t>
      </w:r>
      <w:r w:rsidR="003E088F">
        <w:rPr>
          <w:rFonts w:cs="Arial"/>
          <w:color w:val="000000"/>
          <w:sz w:val="24"/>
        </w:rPr>
        <w:t>your supervisor / host institution</w:t>
      </w:r>
      <w:r w:rsidRPr="00EB1520">
        <w:rPr>
          <w:rFonts w:cs="Arial"/>
          <w:color w:val="000000"/>
          <w:sz w:val="24"/>
        </w:rPr>
        <w:t xml:space="preserve"> of restrictions required whilst respecting the student’s right to medical confidentiality. </w:t>
      </w:r>
    </w:p>
    <w:p w:rsidR="0024738E" w:rsidRPr="00EB1520" w:rsidRDefault="0024738E" w:rsidP="0024738E">
      <w:pPr>
        <w:autoSpaceDE w:val="0"/>
        <w:autoSpaceDN w:val="0"/>
        <w:adjustRightInd w:val="0"/>
        <w:spacing w:line="276" w:lineRule="auto"/>
        <w:rPr>
          <w:rFonts w:cs="Arial"/>
          <w:color w:val="000000"/>
          <w:sz w:val="24"/>
        </w:rPr>
      </w:pPr>
    </w:p>
    <w:p w:rsidR="002A3FDE" w:rsidRPr="00EB1520" w:rsidRDefault="002A3FDE" w:rsidP="002A3FDE">
      <w:pPr>
        <w:rPr>
          <w:rFonts w:eastAsia="Calibri" w:cs="Arial"/>
          <w:b/>
          <w:sz w:val="24"/>
        </w:rPr>
      </w:pPr>
    </w:p>
    <w:p w:rsidR="002A3FDE" w:rsidRPr="00EB1520" w:rsidRDefault="002A3FDE" w:rsidP="002A3FDE">
      <w:pPr>
        <w:autoSpaceDE w:val="0"/>
        <w:autoSpaceDN w:val="0"/>
        <w:adjustRightInd w:val="0"/>
        <w:spacing w:line="276" w:lineRule="auto"/>
        <w:rPr>
          <w:rFonts w:cs="Arial"/>
          <w:sz w:val="24"/>
          <w:lang w:eastAsia="en-US"/>
        </w:rPr>
      </w:pPr>
      <w:r>
        <w:rPr>
          <w:rFonts w:cs="Arial"/>
          <w:sz w:val="24"/>
          <w:lang w:eastAsia="en-US"/>
        </w:rPr>
        <w:t>RESEARCHERS REQUIRING HEPATITIS B IMMUNISATION:</w:t>
      </w:r>
    </w:p>
    <w:p w:rsidR="002A3FDE" w:rsidRDefault="002A3FDE" w:rsidP="0024738E">
      <w:pPr>
        <w:spacing w:line="276" w:lineRule="auto"/>
        <w:rPr>
          <w:rFonts w:cs="Arial"/>
          <w:color w:val="000000"/>
          <w:sz w:val="24"/>
        </w:rPr>
      </w:pPr>
    </w:p>
    <w:p w:rsidR="00D55658" w:rsidRDefault="00D55658" w:rsidP="0024738E">
      <w:pPr>
        <w:spacing w:line="276" w:lineRule="auto"/>
        <w:rPr>
          <w:rFonts w:cs="Arial"/>
          <w:color w:val="000000"/>
          <w:sz w:val="24"/>
        </w:rPr>
      </w:pPr>
      <w:r>
        <w:rPr>
          <w:rFonts w:cs="Arial"/>
          <w:color w:val="000000"/>
          <w:sz w:val="24"/>
        </w:rPr>
        <w:t xml:space="preserve">Please </w:t>
      </w:r>
      <w:r w:rsidR="0039709B">
        <w:rPr>
          <w:rFonts w:cs="Arial"/>
          <w:color w:val="000000"/>
          <w:sz w:val="24"/>
        </w:rPr>
        <w:t>contact OHW for more information.</w:t>
      </w:r>
    </w:p>
    <w:p w:rsidR="00D55658" w:rsidRPr="00EB1520" w:rsidRDefault="00D55658" w:rsidP="00D55658">
      <w:pPr>
        <w:rPr>
          <w:rFonts w:eastAsia="Calibri" w:cs="Arial"/>
          <w:b/>
          <w:sz w:val="24"/>
        </w:rPr>
      </w:pPr>
    </w:p>
    <w:p w:rsidR="00D55658" w:rsidRPr="00EB1520" w:rsidRDefault="00D55658" w:rsidP="00D55658">
      <w:pPr>
        <w:autoSpaceDE w:val="0"/>
        <w:autoSpaceDN w:val="0"/>
        <w:adjustRightInd w:val="0"/>
        <w:spacing w:line="276" w:lineRule="auto"/>
        <w:rPr>
          <w:rFonts w:cs="Arial"/>
          <w:sz w:val="24"/>
          <w:lang w:eastAsia="en-US"/>
        </w:rPr>
      </w:pPr>
      <w:r>
        <w:rPr>
          <w:rFonts w:cs="Arial"/>
          <w:sz w:val="24"/>
          <w:lang w:eastAsia="en-US"/>
        </w:rPr>
        <w:t>RESEARCHERS REQUIRING EPP SCREENING:</w:t>
      </w:r>
    </w:p>
    <w:p w:rsidR="002A3FDE" w:rsidRDefault="002A3FDE" w:rsidP="0024738E">
      <w:pPr>
        <w:spacing w:line="276" w:lineRule="auto"/>
        <w:rPr>
          <w:rFonts w:cs="Arial"/>
          <w:color w:val="000000"/>
          <w:sz w:val="24"/>
        </w:rPr>
      </w:pPr>
    </w:p>
    <w:p w:rsidR="0024738E" w:rsidRPr="00EB1520" w:rsidRDefault="0039709B" w:rsidP="0024738E">
      <w:pPr>
        <w:spacing w:line="276" w:lineRule="auto"/>
        <w:rPr>
          <w:rFonts w:cs="Arial"/>
          <w:color w:val="000000"/>
          <w:sz w:val="24"/>
        </w:rPr>
      </w:pPr>
      <w:r>
        <w:rPr>
          <w:rFonts w:cs="Arial"/>
          <w:color w:val="000000"/>
          <w:sz w:val="24"/>
        </w:rPr>
        <w:t>Please contact OHW for more information.</w:t>
      </w:r>
    </w:p>
    <w:p w:rsidR="003E088F" w:rsidRDefault="003E088F" w:rsidP="0024738E">
      <w:pPr>
        <w:spacing w:line="276" w:lineRule="auto"/>
        <w:rPr>
          <w:rFonts w:cs="Arial"/>
          <w:color w:val="000000"/>
          <w:sz w:val="24"/>
        </w:rPr>
      </w:pPr>
    </w:p>
    <w:p w:rsidR="003E088F" w:rsidRDefault="003E088F" w:rsidP="0024738E">
      <w:pPr>
        <w:spacing w:line="276" w:lineRule="auto"/>
        <w:rPr>
          <w:rFonts w:cs="Arial"/>
          <w:color w:val="000000"/>
          <w:sz w:val="24"/>
        </w:rPr>
      </w:pPr>
    </w:p>
    <w:p w:rsidR="003E088F" w:rsidRDefault="003E088F" w:rsidP="0024738E">
      <w:pPr>
        <w:spacing w:line="276" w:lineRule="auto"/>
        <w:rPr>
          <w:rFonts w:cs="Arial"/>
          <w:color w:val="000000"/>
          <w:sz w:val="24"/>
        </w:rPr>
      </w:pPr>
    </w:p>
    <w:p w:rsidR="003E088F" w:rsidRDefault="003E088F" w:rsidP="0024738E">
      <w:pPr>
        <w:spacing w:line="276" w:lineRule="auto"/>
        <w:rPr>
          <w:rFonts w:cs="Arial"/>
          <w:color w:val="000000"/>
          <w:sz w:val="24"/>
        </w:rPr>
      </w:pPr>
    </w:p>
    <w:p w:rsidR="003E088F" w:rsidRDefault="003E088F" w:rsidP="0024738E">
      <w:pPr>
        <w:spacing w:line="276" w:lineRule="auto"/>
        <w:rPr>
          <w:rFonts w:cs="Arial"/>
          <w:color w:val="000000"/>
          <w:sz w:val="24"/>
        </w:rPr>
      </w:pPr>
    </w:p>
    <w:p w:rsidR="003E088F" w:rsidRDefault="003E088F" w:rsidP="0024738E">
      <w:pPr>
        <w:spacing w:line="276" w:lineRule="auto"/>
        <w:rPr>
          <w:rFonts w:cs="Arial"/>
          <w:color w:val="000000"/>
          <w:sz w:val="24"/>
        </w:rPr>
      </w:pPr>
    </w:p>
    <w:p w:rsidR="003E088F" w:rsidRDefault="003E088F" w:rsidP="0024738E">
      <w:pPr>
        <w:spacing w:line="276" w:lineRule="auto"/>
        <w:rPr>
          <w:rFonts w:cs="Arial"/>
          <w:color w:val="000000"/>
          <w:sz w:val="24"/>
        </w:rPr>
      </w:pPr>
    </w:p>
    <w:p w:rsidR="003E088F" w:rsidRDefault="003E088F" w:rsidP="0024738E">
      <w:pPr>
        <w:spacing w:line="276" w:lineRule="auto"/>
        <w:rPr>
          <w:rFonts w:cs="Arial"/>
          <w:color w:val="000000"/>
          <w:sz w:val="24"/>
        </w:rPr>
      </w:pPr>
    </w:p>
    <w:p w:rsidR="003E088F" w:rsidRDefault="003E088F" w:rsidP="0024738E">
      <w:pPr>
        <w:spacing w:line="276" w:lineRule="auto"/>
        <w:rPr>
          <w:rFonts w:cs="Arial"/>
          <w:color w:val="000000"/>
          <w:sz w:val="24"/>
        </w:rPr>
      </w:pPr>
    </w:p>
    <w:p w:rsidR="003E088F" w:rsidRDefault="003E088F" w:rsidP="0024738E">
      <w:pPr>
        <w:spacing w:line="276" w:lineRule="auto"/>
        <w:rPr>
          <w:rFonts w:cs="Arial"/>
          <w:color w:val="000000"/>
          <w:sz w:val="24"/>
        </w:rPr>
      </w:pPr>
    </w:p>
    <w:p w:rsidR="003E088F" w:rsidRDefault="003E088F" w:rsidP="0024738E">
      <w:pPr>
        <w:spacing w:line="276" w:lineRule="auto"/>
        <w:rPr>
          <w:rFonts w:cs="Arial"/>
          <w:color w:val="000000"/>
          <w:sz w:val="24"/>
        </w:rPr>
      </w:pPr>
    </w:p>
    <w:p w:rsidR="003E088F" w:rsidRDefault="003E088F" w:rsidP="0024738E">
      <w:pPr>
        <w:spacing w:line="276" w:lineRule="auto"/>
        <w:rPr>
          <w:rFonts w:cs="Arial"/>
          <w:color w:val="000000"/>
          <w:sz w:val="24"/>
        </w:rPr>
      </w:pPr>
    </w:p>
    <w:p w:rsidR="003E088F" w:rsidRDefault="003E088F" w:rsidP="0024738E">
      <w:pPr>
        <w:spacing w:line="276" w:lineRule="auto"/>
        <w:rPr>
          <w:rFonts w:cs="Arial"/>
          <w:color w:val="000000"/>
          <w:sz w:val="24"/>
        </w:rPr>
      </w:pPr>
    </w:p>
    <w:p w:rsidR="003E088F" w:rsidRDefault="003E088F" w:rsidP="0024738E">
      <w:pPr>
        <w:spacing w:line="276" w:lineRule="auto"/>
        <w:rPr>
          <w:rFonts w:cs="Arial"/>
          <w:color w:val="000000"/>
          <w:sz w:val="24"/>
        </w:rPr>
      </w:pPr>
    </w:p>
    <w:p w:rsidR="003E088F" w:rsidRDefault="003E088F" w:rsidP="0024738E">
      <w:pPr>
        <w:spacing w:line="276" w:lineRule="auto"/>
        <w:rPr>
          <w:rFonts w:cs="Arial"/>
          <w:color w:val="000000"/>
          <w:sz w:val="24"/>
        </w:rPr>
      </w:pPr>
    </w:p>
    <w:p w:rsidR="003E088F" w:rsidRDefault="003E088F" w:rsidP="0024738E">
      <w:pPr>
        <w:spacing w:line="276" w:lineRule="auto"/>
        <w:rPr>
          <w:rFonts w:cs="Arial"/>
          <w:color w:val="000000"/>
          <w:sz w:val="24"/>
        </w:rPr>
      </w:pPr>
    </w:p>
    <w:p w:rsidR="003E088F" w:rsidRDefault="003E088F" w:rsidP="0024738E">
      <w:pPr>
        <w:spacing w:line="276" w:lineRule="auto"/>
        <w:rPr>
          <w:rFonts w:cs="Arial"/>
          <w:color w:val="000000"/>
          <w:sz w:val="24"/>
        </w:rPr>
      </w:pPr>
    </w:p>
    <w:p w:rsidR="00037B65" w:rsidRDefault="0024738E" w:rsidP="0024738E">
      <w:pPr>
        <w:rPr>
          <w:rFonts w:eastAsia="Calibri" w:cs="Arial"/>
          <w:b/>
        </w:rPr>
      </w:pPr>
      <w:r w:rsidRPr="00EB1520">
        <w:rPr>
          <w:rFonts w:cs="Arial"/>
          <w:color w:val="000000"/>
          <w:sz w:val="24"/>
        </w:rPr>
        <w:lastRenderedPageBreak/>
        <w:t xml:space="preserve">Table: </w:t>
      </w:r>
      <w:r w:rsidRPr="00EB1520">
        <w:rPr>
          <w:rFonts w:cs="Arial"/>
          <w:i/>
          <w:color w:val="000000"/>
          <w:sz w:val="24"/>
        </w:rPr>
        <w:t>BBV status and summary of criteria to be met for EPP clearance</w:t>
      </w:r>
      <w:r w:rsidRPr="00EB1520">
        <w:rPr>
          <w:rFonts w:cs="Arial"/>
          <w:color w:val="000000"/>
          <w:sz w:val="24"/>
        </w:rPr>
        <w:t xml:space="preserve"> (source: </w:t>
      </w:r>
      <w:hyperlink r:id="rId12" w:history="1">
        <w:r w:rsidRPr="00EB1520">
          <w:rPr>
            <w:rStyle w:val="Hyperlink"/>
            <w:rFonts w:cs="Arial"/>
            <w:i/>
            <w:sz w:val="24"/>
          </w:rPr>
          <w:t>Medical and dental students: Health clearance for Hepatitis B, Hepatitis C, HIV and Tuberculosis</w:t>
        </w:r>
      </w:hyperlink>
    </w:p>
    <w:p w:rsidR="00037B65" w:rsidRDefault="00037B65" w:rsidP="00886E87">
      <w:pPr>
        <w:rPr>
          <w:rFonts w:eastAsia="Calibri" w:cs="Arial"/>
          <w:b/>
        </w:rPr>
      </w:pPr>
    </w:p>
    <w:p w:rsidR="00037B65" w:rsidRDefault="0024738E" w:rsidP="00886E87">
      <w:pPr>
        <w:rPr>
          <w:rFonts w:eastAsia="Calibri" w:cs="Arial"/>
          <w:b/>
        </w:rPr>
      </w:pPr>
      <w:r>
        <w:rPr>
          <w:rFonts w:eastAsia="Calibri" w:cs="Arial"/>
          <w:b/>
          <w:noProof/>
        </w:rPr>
        <w:drawing>
          <wp:anchor distT="0" distB="0" distL="114300" distR="114300" simplePos="0" relativeHeight="251667456" behindDoc="0" locked="0" layoutInCell="1" allowOverlap="1" wp14:anchorId="291A9A1A" wp14:editId="405E0DB6">
            <wp:simplePos x="0" y="0"/>
            <wp:positionH relativeFrom="column">
              <wp:posOffset>0</wp:posOffset>
            </wp:positionH>
            <wp:positionV relativeFrom="paragraph">
              <wp:posOffset>-730250</wp:posOffset>
            </wp:positionV>
            <wp:extent cx="4517390" cy="729742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7390" cy="7297420"/>
                    </a:xfrm>
                    <a:prstGeom prst="rect">
                      <a:avLst/>
                    </a:prstGeom>
                    <a:noFill/>
                  </pic:spPr>
                </pic:pic>
              </a:graphicData>
            </a:graphic>
          </wp:anchor>
        </w:drawing>
      </w:r>
    </w:p>
    <w:p w:rsidR="00823BC1" w:rsidRPr="002D3D67" w:rsidRDefault="00823BC1" w:rsidP="002D3D67">
      <w:pPr>
        <w:rPr>
          <w:rFonts w:eastAsia="Calibri" w:cs="Arial"/>
        </w:rPr>
      </w:pPr>
      <w:r w:rsidRPr="002D3D67">
        <w:rPr>
          <w:rFonts w:eastAsia="Calibri" w:cs="Arial"/>
        </w:rPr>
        <w:t xml:space="preserve"> </w:t>
      </w:r>
    </w:p>
    <w:sectPr w:rsidR="00823BC1" w:rsidRPr="002D3D67" w:rsidSect="006F334E">
      <w:headerReference w:type="even" r:id="rId14"/>
      <w:headerReference w:type="default" r:id="rId15"/>
      <w:footerReference w:type="even" r:id="rId16"/>
      <w:footerReference w:type="default" r:id="rId17"/>
      <w:headerReference w:type="first" r:id="rId18"/>
      <w:footerReference w:type="first" r:id="rId19"/>
      <w:type w:val="continuous"/>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5EC" w:rsidRDefault="001755EC" w:rsidP="00295006">
      <w:pPr>
        <w:spacing w:line="240" w:lineRule="auto"/>
      </w:pPr>
      <w:r>
        <w:separator/>
      </w:r>
    </w:p>
  </w:endnote>
  <w:endnote w:type="continuationSeparator" w:id="0">
    <w:p w:rsidR="001755EC" w:rsidRDefault="001755EC" w:rsidP="00295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1F3" w:rsidRDefault="008806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1F3" w:rsidRDefault="008806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1F3" w:rsidRDefault="008806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5EC" w:rsidRDefault="001755EC" w:rsidP="00295006">
      <w:pPr>
        <w:spacing w:line="240" w:lineRule="auto"/>
      </w:pPr>
      <w:r>
        <w:separator/>
      </w:r>
    </w:p>
  </w:footnote>
  <w:footnote w:type="continuationSeparator" w:id="0">
    <w:p w:rsidR="001755EC" w:rsidRDefault="001755EC" w:rsidP="00295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1F3" w:rsidRDefault="008806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1F3" w:rsidRDefault="008806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164051"/>
      <w:docPartObj>
        <w:docPartGallery w:val="Page Numbers (Top of Page)"/>
        <w:docPartUnique/>
      </w:docPartObj>
    </w:sdtPr>
    <w:sdtEndPr>
      <w:rPr>
        <w:noProof/>
      </w:rPr>
    </w:sdtEndPr>
    <w:sdtContent>
      <w:p w:rsidR="0029398A" w:rsidRDefault="0029398A">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AE11F3" w:rsidRDefault="008806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4B8"/>
    <w:multiLevelType w:val="hybridMultilevel"/>
    <w:tmpl w:val="71CC2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2D4F58"/>
    <w:multiLevelType w:val="hybridMultilevel"/>
    <w:tmpl w:val="B4861D9A"/>
    <w:lvl w:ilvl="0" w:tplc="2EB65A8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05374"/>
    <w:multiLevelType w:val="hybridMultilevel"/>
    <w:tmpl w:val="2488FD00"/>
    <w:lvl w:ilvl="0" w:tplc="82127B3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486676"/>
    <w:multiLevelType w:val="hybridMultilevel"/>
    <w:tmpl w:val="28CA47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3D72A27"/>
    <w:multiLevelType w:val="hybridMultilevel"/>
    <w:tmpl w:val="DE086284"/>
    <w:lvl w:ilvl="0" w:tplc="D31215A6">
      <w:start w:val="1"/>
      <w:numFmt w:val="lowerRoman"/>
      <w:lvlText w:val="%1."/>
      <w:lvlJc w:val="righ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8F7AE7"/>
    <w:multiLevelType w:val="hybridMultilevel"/>
    <w:tmpl w:val="7D12924C"/>
    <w:lvl w:ilvl="0" w:tplc="5A5A9A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892F83"/>
    <w:multiLevelType w:val="hybridMultilevel"/>
    <w:tmpl w:val="B3D0B9D8"/>
    <w:lvl w:ilvl="0" w:tplc="0809001B">
      <w:start w:val="1"/>
      <w:numFmt w:val="lowerRoman"/>
      <w:lvlText w:val="%1."/>
      <w:lvlJc w:val="right"/>
      <w:pPr>
        <w:ind w:left="720" w:hanging="360"/>
      </w:pPr>
    </w:lvl>
    <w:lvl w:ilvl="1" w:tplc="5A5A9ADC">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0C6B00"/>
    <w:multiLevelType w:val="hybridMultilevel"/>
    <w:tmpl w:val="722A597E"/>
    <w:lvl w:ilvl="0" w:tplc="D31215A6">
      <w:start w:val="1"/>
      <w:numFmt w:val="lowerRoman"/>
      <w:lvlText w:val="%1."/>
      <w:lvlJc w:val="righ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434A2C"/>
    <w:multiLevelType w:val="hybridMultilevel"/>
    <w:tmpl w:val="892002B0"/>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15:restartNumberingAfterBreak="0">
    <w:nsid w:val="64683A9F"/>
    <w:multiLevelType w:val="hybridMultilevel"/>
    <w:tmpl w:val="D07A4D90"/>
    <w:lvl w:ilvl="0" w:tplc="575864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FC74EF"/>
    <w:multiLevelType w:val="hybridMultilevel"/>
    <w:tmpl w:val="681C71C2"/>
    <w:lvl w:ilvl="0" w:tplc="5A5A9A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CF7864"/>
    <w:multiLevelType w:val="hybridMultilevel"/>
    <w:tmpl w:val="EC54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4243A5"/>
    <w:multiLevelType w:val="hybridMultilevel"/>
    <w:tmpl w:val="F88CC55A"/>
    <w:lvl w:ilvl="0" w:tplc="8B98A63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1"/>
  </w:num>
  <w:num w:numId="4">
    <w:abstractNumId w:val="8"/>
  </w:num>
  <w:num w:numId="5">
    <w:abstractNumId w:val="10"/>
  </w:num>
  <w:num w:numId="6">
    <w:abstractNumId w:val="0"/>
  </w:num>
  <w:num w:numId="7">
    <w:abstractNumId w:val="6"/>
  </w:num>
  <w:num w:numId="8">
    <w:abstractNumId w:val="4"/>
  </w:num>
  <w:num w:numId="9">
    <w:abstractNumId w:val="7"/>
  </w:num>
  <w:num w:numId="10">
    <w:abstractNumId w:val="5"/>
  </w:num>
  <w:num w:numId="11">
    <w:abstractNumId w:val="1"/>
  </w:num>
  <w:num w:numId="12">
    <w:abstractNumId w:val="12"/>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F46"/>
    <w:rsid w:val="00004F60"/>
    <w:rsid w:val="00014F04"/>
    <w:rsid w:val="00023719"/>
    <w:rsid w:val="0002763A"/>
    <w:rsid w:val="00037B65"/>
    <w:rsid w:val="00040F6B"/>
    <w:rsid w:val="00054850"/>
    <w:rsid w:val="00054A45"/>
    <w:rsid w:val="00074753"/>
    <w:rsid w:val="000C6DB8"/>
    <w:rsid w:val="00117AF7"/>
    <w:rsid w:val="0014082C"/>
    <w:rsid w:val="00146936"/>
    <w:rsid w:val="001519FF"/>
    <w:rsid w:val="00173CCA"/>
    <w:rsid w:val="001755EC"/>
    <w:rsid w:val="00193082"/>
    <w:rsid w:val="001B2919"/>
    <w:rsid w:val="001E6C22"/>
    <w:rsid w:val="001F3A50"/>
    <w:rsid w:val="002247CB"/>
    <w:rsid w:val="0024738E"/>
    <w:rsid w:val="00272F32"/>
    <w:rsid w:val="0029398A"/>
    <w:rsid w:val="00293A9D"/>
    <w:rsid w:val="00294D51"/>
    <w:rsid w:val="00295006"/>
    <w:rsid w:val="002A3FDE"/>
    <w:rsid w:val="002A5208"/>
    <w:rsid w:val="002A6D73"/>
    <w:rsid w:val="002C710A"/>
    <w:rsid w:val="002D3D67"/>
    <w:rsid w:val="00347E71"/>
    <w:rsid w:val="0035777D"/>
    <w:rsid w:val="00391241"/>
    <w:rsid w:val="00395775"/>
    <w:rsid w:val="0039709B"/>
    <w:rsid w:val="003A4F62"/>
    <w:rsid w:val="003C3AE8"/>
    <w:rsid w:val="003E088F"/>
    <w:rsid w:val="00431CCA"/>
    <w:rsid w:val="004435D9"/>
    <w:rsid w:val="00465A30"/>
    <w:rsid w:val="004B1E96"/>
    <w:rsid w:val="004C4CCF"/>
    <w:rsid w:val="004F7826"/>
    <w:rsid w:val="00506A8D"/>
    <w:rsid w:val="00512F25"/>
    <w:rsid w:val="00556C98"/>
    <w:rsid w:val="005C3E0C"/>
    <w:rsid w:val="005C6129"/>
    <w:rsid w:val="005D0270"/>
    <w:rsid w:val="00606288"/>
    <w:rsid w:val="0061012C"/>
    <w:rsid w:val="00613D5C"/>
    <w:rsid w:val="00631529"/>
    <w:rsid w:val="00633FDA"/>
    <w:rsid w:val="00636AAF"/>
    <w:rsid w:val="00646ADE"/>
    <w:rsid w:val="0067398E"/>
    <w:rsid w:val="00694923"/>
    <w:rsid w:val="006A1B2C"/>
    <w:rsid w:val="006B287F"/>
    <w:rsid w:val="006B4068"/>
    <w:rsid w:val="006C50C1"/>
    <w:rsid w:val="006D67A1"/>
    <w:rsid w:val="006F334E"/>
    <w:rsid w:val="006F643B"/>
    <w:rsid w:val="006F74B5"/>
    <w:rsid w:val="00702C7B"/>
    <w:rsid w:val="00731C01"/>
    <w:rsid w:val="007370B3"/>
    <w:rsid w:val="007707C9"/>
    <w:rsid w:val="007768F8"/>
    <w:rsid w:val="007974E5"/>
    <w:rsid w:val="007F734E"/>
    <w:rsid w:val="00802D76"/>
    <w:rsid w:val="00805422"/>
    <w:rsid w:val="0080580D"/>
    <w:rsid w:val="00816850"/>
    <w:rsid w:val="00823BC1"/>
    <w:rsid w:val="00861330"/>
    <w:rsid w:val="00861CDC"/>
    <w:rsid w:val="00873167"/>
    <w:rsid w:val="00875152"/>
    <w:rsid w:val="00886E87"/>
    <w:rsid w:val="008928F2"/>
    <w:rsid w:val="008B24E2"/>
    <w:rsid w:val="008D50EE"/>
    <w:rsid w:val="00917C12"/>
    <w:rsid w:val="00924666"/>
    <w:rsid w:val="00933296"/>
    <w:rsid w:val="0094486C"/>
    <w:rsid w:val="00986CFB"/>
    <w:rsid w:val="0099193C"/>
    <w:rsid w:val="009A7323"/>
    <w:rsid w:val="009C08BA"/>
    <w:rsid w:val="009D5709"/>
    <w:rsid w:val="00A300BF"/>
    <w:rsid w:val="00A3451A"/>
    <w:rsid w:val="00A52017"/>
    <w:rsid w:val="00A56EA9"/>
    <w:rsid w:val="00A60B6B"/>
    <w:rsid w:val="00A823A3"/>
    <w:rsid w:val="00AD14BF"/>
    <w:rsid w:val="00AE4B51"/>
    <w:rsid w:val="00B322DC"/>
    <w:rsid w:val="00B36C45"/>
    <w:rsid w:val="00B400CF"/>
    <w:rsid w:val="00B41565"/>
    <w:rsid w:val="00B44AD0"/>
    <w:rsid w:val="00B47747"/>
    <w:rsid w:val="00B61605"/>
    <w:rsid w:val="00B72372"/>
    <w:rsid w:val="00B81A0D"/>
    <w:rsid w:val="00B92209"/>
    <w:rsid w:val="00C11345"/>
    <w:rsid w:val="00C3037E"/>
    <w:rsid w:val="00C41E2C"/>
    <w:rsid w:val="00C7426C"/>
    <w:rsid w:val="00D143A0"/>
    <w:rsid w:val="00D234A1"/>
    <w:rsid w:val="00D53F4D"/>
    <w:rsid w:val="00D55658"/>
    <w:rsid w:val="00D74429"/>
    <w:rsid w:val="00D8270A"/>
    <w:rsid w:val="00DB143C"/>
    <w:rsid w:val="00DB2DFF"/>
    <w:rsid w:val="00DC1A93"/>
    <w:rsid w:val="00DD1ABB"/>
    <w:rsid w:val="00DF4E17"/>
    <w:rsid w:val="00E255FC"/>
    <w:rsid w:val="00E2735A"/>
    <w:rsid w:val="00E4179E"/>
    <w:rsid w:val="00E43AEA"/>
    <w:rsid w:val="00E82E64"/>
    <w:rsid w:val="00EA7CE9"/>
    <w:rsid w:val="00EB1520"/>
    <w:rsid w:val="00EB4D06"/>
    <w:rsid w:val="00EB5239"/>
    <w:rsid w:val="00F2168E"/>
    <w:rsid w:val="00F21B52"/>
    <w:rsid w:val="00F238B6"/>
    <w:rsid w:val="00F4529C"/>
    <w:rsid w:val="00F55D19"/>
    <w:rsid w:val="00F75A8C"/>
    <w:rsid w:val="00FB0F46"/>
    <w:rsid w:val="00FB386F"/>
    <w:rsid w:val="00FC1B6F"/>
    <w:rsid w:val="00FF5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23D54799-DFC3-4510-B3F3-26972595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1A"/>
    <w:pPr>
      <w:spacing w:line="230" w:lineRule="exact"/>
    </w:pPr>
    <w:rPr>
      <w:rFonts w:ascii="Arial" w:hAnsi="Arial"/>
      <w:szCs w:val="24"/>
    </w:rPr>
  </w:style>
  <w:style w:type="paragraph" w:styleId="Heading1">
    <w:name w:val="heading 1"/>
    <w:basedOn w:val="Normal"/>
    <w:next w:val="Normal"/>
    <w:link w:val="Heading1Char"/>
    <w:qFormat/>
    <w:locked/>
    <w:rsid w:val="001B291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ingLine1">
    <w:name w:val="Titling Line 1"/>
    <w:basedOn w:val="Normal"/>
    <w:next w:val="TitlingLine2"/>
    <w:rsid w:val="00A3451A"/>
    <w:pPr>
      <w:ind w:right="4253"/>
    </w:pPr>
    <w:rPr>
      <w:b/>
      <w:caps/>
      <w:szCs w:val="20"/>
    </w:rPr>
  </w:style>
  <w:style w:type="paragraph" w:customStyle="1" w:styleId="TitlingLine2">
    <w:name w:val="Titling Line 2"/>
    <w:basedOn w:val="TitlingLine1"/>
    <w:next w:val="TitlingLine3"/>
    <w:rsid w:val="00A3451A"/>
    <w:rPr>
      <w:b w:val="0"/>
    </w:rPr>
  </w:style>
  <w:style w:type="paragraph" w:styleId="BalloonText">
    <w:name w:val="Balloon Text"/>
    <w:basedOn w:val="Normal"/>
    <w:link w:val="BalloonTextChar"/>
    <w:uiPriority w:val="99"/>
    <w:semiHidden/>
    <w:rsid w:val="00A3451A"/>
    <w:rPr>
      <w:rFonts w:ascii="Tahoma" w:hAnsi="Tahoma" w:cs="Tahoma"/>
      <w:sz w:val="16"/>
      <w:szCs w:val="16"/>
    </w:rPr>
  </w:style>
  <w:style w:type="character" w:customStyle="1" w:styleId="BalloonTextChar">
    <w:name w:val="Balloon Text Char"/>
    <w:link w:val="BalloonText"/>
    <w:uiPriority w:val="99"/>
    <w:semiHidden/>
    <w:rsid w:val="00A3405A"/>
    <w:rPr>
      <w:sz w:val="0"/>
      <w:szCs w:val="0"/>
    </w:rPr>
  </w:style>
  <w:style w:type="paragraph" w:customStyle="1" w:styleId="Address1">
    <w:name w:val="Address 1"/>
    <w:basedOn w:val="Normal"/>
    <w:next w:val="Address2-N"/>
    <w:uiPriority w:val="99"/>
    <w:rsid w:val="00A3451A"/>
    <w:pPr>
      <w:ind w:right="5103"/>
    </w:pPr>
  </w:style>
  <w:style w:type="paragraph" w:customStyle="1" w:styleId="TitlingLine3">
    <w:name w:val="Titling Line 3"/>
    <w:basedOn w:val="TitlingLine2"/>
    <w:rsid w:val="00A3451A"/>
  </w:style>
  <w:style w:type="paragraph" w:customStyle="1" w:styleId="Address2-N">
    <w:name w:val="Address 2-N"/>
    <w:basedOn w:val="Address1"/>
    <w:uiPriority w:val="99"/>
    <w:rsid w:val="00A3451A"/>
  </w:style>
  <w:style w:type="paragraph" w:styleId="Date">
    <w:name w:val="Date"/>
    <w:basedOn w:val="Normal"/>
    <w:next w:val="PageNo"/>
    <w:link w:val="DateChar"/>
    <w:uiPriority w:val="99"/>
    <w:rsid w:val="00A3451A"/>
    <w:pPr>
      <w:spacing w:before="840"/>
    </w:pPr>
  </w:style>
  <w:style w:type="character" w:customStyle="1" w:styleId="DateChar">
    <w:name w:val="Date Char"/>
    <w:link w:val="Date"/>
    <w:uiPriority w:val="99"/>
    <w:semiHidden/>
    <w:rsid w:val="00A3405A"/>
    <w:rPr>
      <w:rFonts w:ascii="Arial" w:hAnsi="Arial"/>
      <w:sz w:val="20"/>
      <w:szCs w:val="24"/>
    </w:rPr>
  </w:style>
  <w:style w:type="paragraph" w:customStyle="1" w:styleId="PageNo">
    <w:name w:val="Page No"/>
    <w:basedOn w:val="Normal"/>
    <w:next w:val="Salutation"/>
    <w:uiPriority w:val="99"/>
    <w:rsid w:val="00A3451A"/>
  </w:style>
  <w:style w:type="paragraph" w:styleId="Header">
    <w:name w:val="header"/>
    <w:basedOn w:val="Normal"/>
    <w:link w:val="HeaderChar"/>
    <w:uiPriority w:val="99"/>
    <w:rsid w:val="00A3451A"/>
    <w:pPr>
      <w:tabs>
        <w:tab w:val="center" w:pos="4153"/>
        <w:tab w:val="right" w:pos="8306"/>
      </w:tabs>
    </w:pPr>
  </w:style>
  <w:style w:type="character" w:customStyle="1" w:styleId="HeaderChar">
    <w:name w:val="Header Char"/>
    <w:link w:val="Header"/>
    <w:uiPriority w:val="99"/>
    <w:rsid w:val="00A3405A"/>
    <w:rPr>
      <w:rFonts w:ascii="Arial" w:hAnsi="Arial"/>
      <w:sz w:val="20"/>
      <w:szCs w:val="24"/>
    </w:rPr>
  </w:style>
  <w:style w:type="paragraph" w:styleId="Salutation">
    <w:name w:val="Salutation"/>
    <w:basedOn w:val="Normal"/>
    <w:next w:val="Normal"/>
    <w:link w:val="SalutationChar"/>
    <w:uiPriority w:val="99"/>
    <w:rsid w:val="00A3451A"/>
    <w:pPr>
      <w:spacing w:before="720" w:after="480"/>
    </w:pPr>
  </w:style>
  <w:style w:type="character" w:customStyle="1" w:styleId="SalutationChar">
    <w:name w:val="Salutation Char"/>
    <w:link w:val="Salutation"/>
    <w:uiPriority w:val="99"/>
    <w:semiHidden/>
    <w:rsid w:val="00A3405A"/>
    <w:rPr>
      <w:rFonts w:ascii="Arial" w:hAnsi="Arial"/>
      <w:sz w:val="20"/>
      <w:szCs w:val="24"/>
    </w:rPr>
  </w:style>
  <w:style w:type="paragraph" w:styleId="Footer">
    <w:name w:val="footer"/>
    <w:basedOn w:val="Normal"/>
    <w:link w:val="FooterChar"/>
    <w:rsid w:val="00A3451A"/>
    <w:pPr>
      <w:tabs>
        <w:tab w:val="center" w:pos="4153"/>
        <w:tab w:val="right" w:pos="8306"/>
      </w:tabs>
      <w:spacing w:line="240" w:lineRule="auto"/>
    </w:pPr>
    <w:rPr>
      <w:sz w:val="16"/>
    </w:rPr>
  </w:style>
  <w:style w:type="character" w:customStyle="1" w:styleId="FooterChar">
    <w:name w:val="Footer Char"/>
    <w:link w:val="Footer"/>
    <w:uiPriority w:val="99"/>
    <w:rsid w:val="00A3405A"/>
    <w:rPr>
      <w:rFonts w:ascii="Arial" w:hAnsi="Arial"/>
      <w:sz w:val="20"/>
      <w:szCs w:val="24"/>
    </w:rPr>
  </w:style>
  <w:style w:type="character" w:styleId="Hyperlink">
    <w:name w:val="Hyperlink"/>
    <w:uiPriority w:val="99"/>
    <w:rsid w:val="00A3451A"/>
    <w:rPr>
      <w:rFonts w:cs="Times New Roman"/>
      <w:color w:val="0000FF"/>
      <w:u w:val="single"/>
    </w:rPr>
  </w:style>
  <w:style w:type="paragraph" w:customStyle="1" w:styleId="Break">
    <w:name w:val="Break"/>
    <w:basedOn w:val="TitlingLine3"/>
    <w:next w:val="Address1"/>
    <w:uiPriority w:val="99"/>
    <w:rsid w:val="00A3451A"/>
    <w:pPr>
      <w:spacing w:before="1560"/>
    </w:pPr>
  </w:style>
  <w:style w:type="character" w:customStyle="1" w:styleId="PlainTextChar">
    <w:name w:val="Plain Text Char"/>
    <w:link w:val="PlainText"/>
    <w:semiHidden/>
    <w:locked/>
    <w:rsid w:val="00D74429"/>
    <w:rPr>
      <w:rFonts w:ascii="Arial" w:hAnsi="Arial"/>
      <w:sz w:val="24"/>
      <w:szCs w:val="21"/>
    </w:rPr>
  </w:style>
  <w:style w:type="paragraph" w:styleId="PlainText">
    <w:name w:val="Plain Text"/>
    <w:basedOn w:val="Normal"/>
    <w:link w:val="PlainTextChar"/>
    <w:semiHidden/>
    <w:rsid w:val="00D74429"/>
    <w:pPr>
      <w:spacing w:line="240" w:lineRule="auto"/>
    </w:pPr>
    <w:rPr>
      <w:sz w:val="24"/>
      <w:szCs w:val="21"/>
    </w:rPr>
  </w:style>
  <w:style w:type="character" w:customStyle="1" w:styleId="PlainTextChar1">
    <w:name w:val="Plain Text Char1"/>
    <w:uiPriority w:val="99"/>
    <w:semiHidden/>
    <w:rsid w:val="00D74429"/>
    <w:rPr>
      <w:rFonts w:ascii="Courier New" w:hAnsi="Courier New" w:cs="Courier New"/>
      <w:sz w:val="20"/>
      <w:szCs w:val="20"/>
    </w:rPr>
  </w:style>
  <w:style w:type="table" w:styleId="TableGrid">
    <w:name w:val="Table Grid"/>
    <w:basedOn w:val="TableNormal"/>
    <w:uiPriority w:val="39"/>
    <w:locked/>
    <w:rsid w:val="00E273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4850"/>
    <w:pPr>
      <w:spacing w:line="240" w:lineRule="auto"/>
      <w:ind w:left="720"/>
      <w:contextualSpacing/>
    </w:pPr>
    <w:rPr>
      <w:rFonts w:ascii="Times New Roman" w:hAnsi="Times New Roman"/>
      <w:sz w:val="24"/>
    </w:rPr>
  </w:style>
  <w:style w:type="paragraph" w:styleId="NormalWeb">
    <w:name w:val="Normal (Web)"/>
    <w:basedOn w:val="Normal"/>
    <w:uiPriority w:val="99"/>
    <w:unhideWhenUsed/>
    <w:rsid w:val="00054850"/>
    <w:pPr>
      <w:spacing w:before="100" w:beforeAutospacing="1" w:after="100" w:afterAutospacing="1" w:line="240" w:lineRule="auto"/>
    </w:pPr>
    <w:rPr>
      <w:rFonts w:ascii="Times New Roman" w:hAnsi="Times New Roman"/>
      <w:sz w:val="24"/>
    </w:rPr>
  </w:style>
  <w:style w:type="paragraph" w:styleId="BodyText3">
    <w:name w:val="Body Text 3"/>
    <w:basedOn w:val="Normal"/>
    <w:link w:val="BodyText3Char"/>
    <w:rsid w:val="009D5709"/>
    <w:pPr>
      <w:spacing w:after="120" w:line="240" w:lineRule="auto"/>
    </w:pPr>
    <w:rPr>
      <w:rFonts w:ascii="Times New Roman" w:hAnsi="Times New Roman"/>
      <w:sz w:val="16"/>
      <w:szCs w:val="16"/>
      <w:lang w:eastAsia="en-US"/>
    </w:rPr>
  </w:style>
  <w:style w:type="character" w:customStyle="1" w:styleId="BodyText3Char">
    <w:name w:val="Body Text 3 Char"/>
    <w:basedOn w:val="DefaultParagraphFont"/>
    <w:link w:val="BodyText3"/>
    <w:rsid w:val="009D5709"/>
    <w:rPr>
      <w:sz w:val="16"/>
      <w:szCs w:val="16"/>
      <w:lang w:eastAsia="en-US"/>
    </w:rPr>
  </w:style>
  <w:style w:type="character" w:customStyle="1" w:styleId="Hyperlink1">
    <w:name w:val="Hyperlink.1"/>
    <w:rsid w:val="006D67A1"/>
    <w:rPr>
      <w:rFonts w:ascii="Calibri" w:eastAsia="Calibri" w:hAnsi="Calibri" w:cs="Calibri"/>
      <w:b w:val="0"/>
      <w:bCs w:val="0"/>
      <w:color w:val="0000FF"/>
      <w:sz w:val="24"/>
      <w:szCs w:val="24"/>
      <w:u w:val="single" w:color="0000FF"/>
    </w:rPr>
  </w:style>
  <w:style w:type="character" w:styleId="CommentReference">
    <w:name w:val="annotation reference"/>
    <w:basedOn w:val="DefaultParagraphFont"/>
    <w:uiPriority w:val="99"/>
    <w:semiHidden/>
    <w:unhideWhenUsed/>
    <w:rsid w:val="00F2168E"/>
    <w:rPr>
      <w:sz w:val="16"/>
      <w:szCs w:val="16"/>
    </w:rPr>
  </w:style>
  <w:style w:type="paragraph" w:styleId="CommentText">
    <w:name w:val="annotation text"/>
    <w:basedOn w:val="Normal"/>
    <w:link w:val="CommentTextChar"/>
    <w:uiPriority w:val="99"/>
    <w:semiHidden/>
    <w:unhideWhenUsed/>
    <w:rsid w:val="00F2168E"/>
    <w:pPr>
      <w:spacing w:line="240" w:lineRule="auto"/>
    </w:pPr>
    <w:rPr>
      <w:szCs w:val="20"/>
    </w:rPr>
  </w:style>
  <w:style w:type="character" w:customStyle="1" w:styleId="CommentTextChar">
    <w:name w:val="Comment Text Char"/>
    <w:basedOn w:val="DefaultParagraphFont"/>
    <w:link w:val="CommentText"/>
    <w:uiPriority w:val="99"/>
    <w:semiHidden/>
    <w:rsid w:val="00F2168E"/>
    <w:rPr>
      <w:rFonts w:ascii="Arial" w:hAnsi="Arial"/>
    </w:rPr>
  </w:style>
  <w:style w:type="paragraph" w:styleId="CommentSubject">
    <w:name w:val="annotation subject"/>
    <w:basedOn w:val="CommentText"/>
    <w:next w:val="CommentText"/>
    <w:link w:val="CommentSubjectChar"/>
    <w:uiPriority w:val="99"/>
    <w:semiHidden/>
    <w:unhideWhenUsed/>
    <w:rsid w:val="00F2168E"/>
    <w:rPr>
      <w:b/>
      <w:bCs/>
    </w:rPr>
  </w:style>
  <w:style w:type="character" w:customStyle="1" w:styleId="CommentSubjectChar">
    <w:name w:val="Comment Subject Char"/>
    <w:basedOn w:val="CommentTextChar"/>
    <w:link w:val="CommentSubject"/>
    <w:uiPriority w:val="99"/>
    <w:semiHidden/>
    <w:rsid w:val="00F2168E"/>
    <w:rPr>
      <w:rFonts w:ascii="Arial" w:hAnsi="Arial"/>
      <w:b/>
      <w:bCs/>
    </w:rPr>
  </w:style>
  <w:style w:type="character" w:customStyle="1" w:styleId="Heading1Char">
    <w:name w:val="Heading 1 Char"/>
    <w:basedOn w:val="DefaultParagraphFont"/>
    <w:link w:val="Heading1"/>
    <w:rsid w:val="001B2919"/>
    <w:rPr>
      <w:rFonts w:asciiTheme="majorHAnsi" w:eastAsiaTheme="majorEastAsia" w:hAnsiTheme="majorHAnsi" w:cstheme="majorBidi"/>
      <w:color w:val="365F91" w:themeColor="accent1" w:themeShade="BF"/>
      <w:sz w:val="32"/>
      <w:szCs w:val="32"/>
    </w:rPr>
  </w:style>
  <w:style w:type="paragraph" w:styleId="EndnoteText">
    <w:name w:val="endnote text"/>
    <w:basedOn w:val="Normal"/>
    <w:link w:val="EndnoteTextChar"/>
    <w:uiPriority w:val="99"/>
    <w:semiHidden/>
    <w:unhideWhenUsed/>
    <w:rsid w:val="00004F60"/>
    <w:pPr>
      <w:spacing w:line="240" w:lineRule="auto"/>
    </w:pPr>
    <w:rPr>
      <w:szCs w:val="20"/>
    </w:rPr>
  </w:style>
  <w:style w:type="character" w:customStyle="1" w:styleId="EndnoteTextChar">
    <w:name w:val="Endnote Text Char"/>
    <w:basedOn w:val="DefaultParagraphFont"/>
    <w:link w:val="EndnoteText"/>
    <w:uiPriority w:val="99"/>
    <w:semiHidden/>
    <w:rsid w:val="00004F60"/>
    <w:rPr>
      <w:rFonts w:ascii="Arial" w:hAnsi="Arial"/>
    </w:rPr>
  </w:style>
  <w:style w:type="character" w:styleId="EndnoteReference">
    <w:name w:val="endnote reference"/>
    <w:basedOn w:val="DefaultParagraphFont"/>
    <w:uiPriority w:val="99"/>
    <w:semiHidden/>
    <w:unhideWhenUsed/>
    <w:rsid w:val="00004F60"/>
    <w:rPr>
      <w:vertAlign w:val="superscript"/>
    </w:rPr>
  </w:style>
  <w:style w:type="character" w:styleId="FollowedHyperlink">
    <w:name w:val="FollowedHyperlink"/>
    <w:basedOn w:val="DefaultParagraphFont"/>
    <w:uiPriority w:val="99"/>
    <w:semiHidden/>
    <w:unhideWhenUsed/>
    <w:rsid w:val="00B36C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edschools.ac.uk/Publications/Pages/Medical-and-dental-students-Health-clearance-for-Hepatitis-B,-Hepatitis-C,-HIV-and-Tuberculosis.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ons.wikimedia.org/wiki/File:World_map_indicating_tropics_and_subtropics.pn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uk/government/publications/varicella-the-green-book-chapter-3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uk/government/uploads/system/uploads/attachment_data/file/332777/TB_Worldwide_by_Country_2012.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4EB18-859F-4159-B8CE-3F9323C1F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465</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02_A4Letterhead_V4</vt:lpstr>
    </vt:vector>
  </TitlesOfParts>
  <Company>Laptop</Company>
  <LinksUpToDate>false</LinksUpToDate>
  <CharactersWithSpaces>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02_A4Letterhead_V4</dc:title>
  <dc:subject/>
  <dc:creator>Julian Wheaton</dc:creator>
  <cp:keywords/>
  <dc:description/>
  <cp:lastModifiedBy>Liz Jackson</cp:lastModifiedBy>
  <cp:revision>7</cp:revision>
  <cp:lastPrinted>2005-08-25T14:15:00Z</cp:lastPrinted>
  <dcterms:created xsi:type="dcterms:W3CDTF">2018-02-22T11:44:00Z</dcterms:created>
  <dcterms:modified xsi:type="dcterms:W3CDTF">2018-02-27T13:50:00Z</dcterms:modified>
</cp:coreProperties>
</file>