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80BD" w14:textId="77777777" w:rsidR="00AA05F4" w:rsidRDefault="00AA05F4" w:rsidP="00AA05F4">
      <w:pPr>
        <w:rPr>
          <w:rFonts w:ascii="Arial" w:hAnsi="Arial" w:cs="Arial"/>
          <w:b/>
          <w:sz w:val="28"/>
          <w:szCs w:val="28"/>
        </w:rPr>
      </w:pPr>
    </w:p>
    <w:p w14:paraId="4CF6E2A0" w14:textId="77AE0E25" w:rsidR="00A577F7" w:rsidRPr="00A577F7" w:rsidRDefault="00A577F7" w:rsidP="00AA05F4">
      <w:pPr>
        <w:rPr>
          <w:rFonts w:ascii="Arial" w:hAnsi="Arial" w:cs="Arial"/>
          <w:b/>
          <w:bCs/>
          <w:sz w:val="32"/>
          <w:szCs w:val="32"/>
        </w:rPr>
      </w:pPr>
      <w:r w:rsidRPr="00A577F7">
        <w:rPr>
          <w:rFonts w:ascii="Arial" w:hAnsi="Arial" w:cs="Arial"/>
          <w:b/>
          <w:bCs/>
          <w:sz w:val="32"/>
          <w:szCs w:val="32"/>
        </w:rPr>
        <w:t xml:space="preserve">Department Transactions – </w:t>
      </w:r>
      <w:r>
        <w:rPr>
          <w:rFonts w:ascii="Arial" w:hAnsi="Arial" w:cs="Arial"/>
          <w:b/>
          <w:bCs/>
          <w:sz w:val="32"/>
          <w:szCs w:val="32"/>
        </w:rPr>
        <w:t>Process a Leaver</w:t>
      </w:r>
      <w:r w:rsidRPr="00A577F7">
        <w:rPr>
          <w:rFonts w:ascii="Arial" w:hAnsi="Arial" w:cs="Arial"/>
          <w:b/>
          <w:bCs/>
          <w:sz w:val="32"/>
          <w:szCs w:val="32"/>
        </w:rPr>
        <w:t xml:space="preserve"> </w:t>
      </w:r>
    </w:p>
    <w:p w14:paraId="4102FDFA" w14:textId="77777777" w:rsidR="00A577F7" w:rsidRPr="00A577F7" w:rsidRDefault="00A577F7" w:rsidP="00AA05F4">
      <w:pPr>
        <w:rPr>
          <w:rFonts w:ascii="Arial" w:hAnsi="Arial" w:cs="Arial"/>
          <w:sz w:val="22"/>
          <w:szCs w:val="22"/>
        </w:rPr>
      </w:pPr>
    </w:p>
    <w:p w14:paraId="796BA32C" w14:textId="14829A40" w:rsidR="00A577F7" w:rsidRPr="00A577F7" w:rsidRDefault="00A577F7" w:rsidP="00AA05F4">
      <w:pPr>
        <w:rPr>
          <w:rFonts w:ascii="Arial" w:hAnsi="Arial" w:cs="Arial"/>
          <w:b/>
          <w:bCs/>
          <w:szCs w:val="24"/>
        </w:rPr>
      </w:pPr>
      <w:r w:rsidRPr="00A577F7">
        <w:rPr>
          <w:rFonts w:ascii="Arial" w:hAnsi="Arial" w:cs="Arial"/>
          <w:b/>
          <w:bCs/>
          <w:szCs w:val="24"/>
        </w:rPr>
        <w:t xml:space="preserve">General Guidance </w:t>
      </w:r>
    </w:p>
    <w:p w14:paraId="4376D7F1" w14:textId="77777777" w:rsidR="00A577F7" w:rsidRPr="00A577F7" w:rsidRDefault="00A577F7" w:rsidP="00AA05F4">
      <w:pPr>
        <w:rPr>
          <w:rFonts w:ascii="Arial" w:hAnsi="Arial" w:cs="Arial"/>
          <w:sz w:val="22"/>
          <w:szCs w:val="22"/>
        </w:rPr>
      </w:pPr>
    </w:p>
    <w:p w14:paraId="7AF25A5B" w14:textId="703D1C83" w:rsidR="009F1581" w:rsidRDefault="00A577F7" w:rsidP="00AA05F4">
      <w:pPr>
        <w:rPr>
          <w:rFonts w:ascii="Arial" w:hAnsi="Arial" w:cs="Arial"/>
          <w:b/>
          <w:sz w:val="22"/>
          <w:szCs w:val="22"/>
        </w:rPr>
      </w:pPr>
      <w:r w:rsidRPr="00A577F7">
        <w:rPr>
          <w:rFonts w:ascii="Arial" w:hAnsi="Arial" w:cs="Arial"/>
          <w:sz w:val="22"/>
          <w:szCs w:val="22"/>
        </w:rPr>
        <w:t xml:space="preserve">Individuals can be future terminated. For leavers in the past, </w:t>
      </w:r>
      <w:r>
        <w:rPr>
          <w:rFonts w:ascii="Arial" w:hAnsi="Arial" w:cs="Arial"/>
          <w:sz w:val="22"/>
          <w:szCs w:val="22"/>
        </w:rPr>
        <w:t xml:space="preserve">a request </w:t>
      </w:r>
      <w:r w:rsidRPr="00A577F7">
        <w:rPr>
          <w:rFonts w:ascii="Arial" w:hAnsi="Arial" w:cs="Arial"/>
          <w:sz w:val="22"/>
          <w:szCs w:val="22"/>
        </w:rPr>
        <w:t xml:space="preserve">can be submitted where the leave date falls within the current or previous payroll month. For any leavers where their leave dates </w:t>
      </w:r>
      <w:r w:rsidR="00F91596">
        <w:rPr>
          <w:rFonts w:ascii="Arial" w:hAnsi="Arial" w:cs="Arial"/>
          <w:sz w:val="22"/>
          <w:szCs w:val="22"/>
        </w:rPr>
        <w:t>are</w:t>
      </w:r>
      <w:r w:rsidRPr="00A577F7">
        <w:rPr>
          <w:rFonts w:ascii="Arial" w:hAnsi="Arial" w:cs="Arial"/>
          <w:sz w:val="22"/>
          <w:szCs w:val="22"/>
        </w:rPr>
        <w:t xml:space="preserve"> earlier than one month prior to the date the request is being processed, please contact HR Services (</w:t>
      </w:r>
      <w:hyperlink r:id="rId8" w:history="1">
        <w:r w:rsidR="00D43A48" w:rsidRPr="007F4705">
          <w:rPr>
            <w:rStyle w:val="Hyperlink"/>
            <w:rFonts w:ascii="Arial" w:hAnsi="Arial" w:cs="Arial"/>
            <w:sz w:val="22"/>
            <w:szCs w:val="22"/>
          </w:rPr>
          <w:t>hr-services@ucl.ac.uk</w:t>
        </w:r>
      </w:hyperlink>
      <w:r w:rsidRPr="00A577F7">
        <w:rPr>
          <w:rFonts w:ascii="Arial" w:hAnsi="Arial" w:cs="Arial"/>
          <w:sz w:val="22"/>
          <w:szCs w:val="22"/>
        </w:rPr>
        <w:t>) to process the leaver’s request.</w:t>
      </w:r>
      <w:r w:rsidR="009F1581" w:rsidRPr="00A577F7">
        <w:rPr>
          <w:rFonts w:ascii="Arial" w:hAnsi="Arial" w:cs="Arial"/>
          <w:b/>
          <w:sz w:val="22"/>
          <w:szCs w:val="22"/>
        </w:rPr>
        <w:tab/>
      </w:r>
    </w:p>
    <w:p w14:paraId="06452EA1" w14:textId="77777777" w:rsidR="00D17854" w:rsidRDefault="00D17854" w:rsidP="00AA05F4">
      <w:pPr>
        <w:rPr>
          <w:rFonts w:ascii="Arial" w:hAnsi="Arial" w:cs="Arial"/>
          <w:b/>
          <w:sz w:val="22"/>
          <w:szCs w:val="22"/>
        </w:rPr>
      </w:pPr>
    </w:p>
    <w:p w14:paraId="414B0D78" w14:textId="6FB739D2" w:rsidR="00D17854" w:rsidRPr="00D17854" w:rsidRDefault="00D17854" w:rsidP="00AA05F4">
      <w:pPr>
        <w:rPr>
          <w:rFonts w:ascii="Arial" w:hAnsi="Arial" w:cs="Arial"/>
          <w:bCs/>
          <w:sz w:val="22"/>
          <w:szCs w:val="22"/>
        </w:rPr>
      </w:pPr>
      <w:r w:rsidRPr="00D17854">
        <w:rPr>
          <w:rFonts w:ascii="Arial" w:hAnsi="Arial" w:cs="Arial"/>
          <w:bCs/>
          <w:sz w:val="22"/>
          <w:szCs w:val="22"/>
        </w:rPr>
        <w:t>You should not submit a leaver request for an employee who is transferring.</w:t>
      </w:r>
    </w:p>
    <w:p w14:paraId="3E8145AD" w14:textId="77777777" w:rsidR="009F1581" w:rsidRPr="00A577F7" w:rsidRDefault="009F1581" w:rsidP="00AA05F4">
      <w:pPr>
        <w:rPr>
          <w:rFonts w:ascii="Arial" w:hAnsi="Arial" w:cs="Arial"/>
          <w:b/>
          <w:sz w:val="22"/>
          <w:szCs w:val="22"/>
        </w:rPr>
      </w:pPr>
    </w:p>
    <w:p w14:paraId="005AD7FE" w14:textId="6D2EAA12" w:rsidR="009F1581" w:rsidRPr="00A577F7" w:rsidRDefault="00A577F7" w:rsidP="00AA05F4">
      <w:pPr>
        <w:rPr>
          <w:rFonts w:ascii="Arial" w:hAnsi="Arial" w:cs="Arial"/>
          <w:b/>
          <w:sz w:val="22"/>
          <w:szCs w:val="22"/>
          <w:u w:val="single"/>
        </w:rPr>
      </w:pPr>
      <w:r w:rsidRPr="00A577F7">
        <w:rPr>
          <w:rFonts w:ascii="Arial" w:hAnsi="Arial" w:cs="Arial"/>
          <w:b/>
          <w:sz w:val="22"/>
          <w:szCs w:val="22"/>
          <w:u w:val="single"/>
        </w:rPr>
        <w:tab/>
      </w:r>
      <w:r w:rsidRPr="00A577F7">
        <w:rPr>
          <w:rFonts w:ascii="Arial" w:hAnsi="Arial" w:cs="Arial"/>
          <w:b/>
          <w:sz w:val="22"/>
          <w:szCs w:val="22"/>
          <w:u w:val="single"/>
        </w:rPr>
        <w:tab/>
      </w:r>
      <w:r w:rsidRPr="00A577F7">
        <w:rPr>
          <w:rFonts w:ascii="Arial" w:hAnsi="Arial" w:cs="Arial"/>
          <w:b/>
          <w:sz w:val="22"/>
          <w:szCs w:val="22"/>
          <w:u w:val="single"/>
        </w:rPr>
        <w:tab/>
      </w:r>
      <w:r w:rsidRPr="00A577F7">
        <w:rPr>
          <w:rFonts w:ascii="Arial" w:hAnsi="Arial" w:cs="Arial"/>
          <w:b/>
          <w:sz w:val="22"/>
          <w:szCs w:val="22"/>
          <w:u w:val="single"/>
        </w:rPr>
        <w:tab/>
      </w:r>
      <w:r w:rsidRPr="00A577F7">
        <w:rPr>
          <w:rFonts w:ascii="Arial" w:hAnsi="Arial" w:cs="Arial"/>
          <w:b/>
          <w:sz w:val="22"/>
          <w:szCs w:val="22"/>
          <w:u w:val="single"/>
        </w:rPr>
        <w:tab/>
      </w:r>
      <w:r w:rsidRPr="00A577F7">
        <w:rPr>
          <w:rFonts w:ascii="Arial" w:hAnsi="Arial" w:cs="Arial"/>
          <w:b/>
          <w:sz w:val="22"/>
          <w:szCs w:val="22"/>
          <w:u w:val="single"/>
        </w:rPr>
        <w:tab/>
      </w:r>
      <w:r w:rsidRPr="00A577F7">
        <w:rPr>
          <w:rFonts w:ascii="Arial" w:hAnsi="Arial" w:cs="Arial"/>
          <w:b/>
          <w:sz w:val="22"/>
          <w:szCs w:val="22"/>
          <w:u w:val="single"/>
        </w:rPr>
        <w:tab/>
      </w:r>
      <w:r w:rsidRPr="00A577F7">
        <w:rPr>
          <w:rFonts w:ascii="Arial" w:hAnsi="Arial" w:cs="Arial"/>
          <w:b/>
          <w:sz w:val="22"/>
          <w:szCs w:val="22"/>
          <w:u w:val="single"/>
        </w:rPr>
        <w:tab/>
      </w:r>
      <w:r w:rsidRPr="00A577F7">
        <w:rPr>
          <w:rFonts w:ascii="Arial" w:hAnsi="Arial" w:cs="Arial"/>
          <w:b/>
          <w:sz w:val="22"/>
          <w:szCs w:val="22"/>
          <w:u w:val="single"/>
        </w:rPr>
        <w:tab/>
      </w:r>
      <w:r w:rsidRPr="00A577F7">
        <w:rPr>
          <w:rFonts w:ascii="Arial" w:hAnsi="Arial" w:cs="Arial"/>
          <w:b/>
          <w:sz w:val="22"/>
          <w:szCs w:val="22"/>
          <w:u w:val="single"/>
        </w:rPr>
        <w:tab/>
      </w:r>
      <w:r w:rsidRPr="00A577F7">
        <w:rPr>
          <w:rFonts w:ascii="Arial" w:hAnsi="Arial" w:cs="Arial"/>
          <w:b/>
          <w:sz w:val="22"/>
          <w:szCs w:val="22"/>
          <w:u w:val="single"/>
        </w:rPr>
        <w:tab/>
      </w:r>
      <w:r w:rsidRPr="00A577F7">
        <w:rPr>
          <w:rFonts w:ascii="Arial" w:hAnsi="Arial" w:cs="Arial"/>
          <w:b/>
          <w:sz w:val="22"/>
          <w:szCs w:val="22"/>
          <w:u w:val="single"/>
        </w:rPr>
        <w:tab/>
      </w:r>
      <w:r w:rsidRPr="00A577F7">
        <w:rPr>
          <w:rFonts w:ascii="Arial" w:hAnsi="Arial" w:cs="Arial"/>
          <w:b/>
          <w:sz w:val="22"/>
          <w:szCs w:val="22"/>
          <w:u w:val="single"/>
        </w:rPr>
        <w:tab/>
      </w:r>
    </w:p>
    <w:p w14:paraId="381CCC18" w14:textId="77777777" w:rsidR="009F1581" w:rsidRPr="00A577F7" w:rsidRDefault="009F1581" w:rsidP="00AA05F4">
      <w:pPr>
        <w:rPr>
          <w:rFonts w:ascii="Arial" w:hAnsi="Arial" w:cs="Arial"/>
          <w:b/>
          <w:sz w:val="22"/>
          <w:szCs w:val="22"/>
        </w:rPr>
      </w:pPr>
    </w:p>
    <w:p w14:paraId="1FA3B0D3" w14:textId="691DE81D" w:rsidR="00A577F7" w:rsidRPr="00A577F7" w:rsidRDefault="00A577F7" w:rsidP="00AA05F4">
      <w:pPr>
        <w:rPr>
          <w:rFonts w:ascii="Arial" w:hAnsi="Arial" w:cs="Arial"/>
          <w:b/>
          <w:bCs/>
          <w:sz w:val="22"/>
          <w:szCs w:val="22"/>
        </w:rPr>
      </w:pPr>
      <w:r w:rsidRPr="00A577F7">
        <w:rPr>
          <w:rFonts w:ascii="Arial" w:hAnsi="Arial" w:cs="Arial"/>
          <w:b/>
          <w:bCs/>
          <w:szCs w:val="24"/>
        </w:rPr>
        <w:t>Creating</w:t>
      </w:r>
      <w:r>
        <w:rPr>
          <w:rFonts w:ascii="Arial" w:hAnsi="Arial" w:cs="Arial"/>
          <w:b/>
          <w:bCs/>
          <w:szCs w:val="24"/>
        </w:rPr>
        <w:t xml:space="preserve"> a ‘Process a Leaver’</w:t>
      </w:r>
      <w:r w:rsidRPr="00A577F7">
        <w:rPr>
          <w:rFonts w:ascii="Arial" w:hAnsi="Arial" w:cs="Arial"/>
          <w:b/>
          <w:bCs/>
          <w:szCs w:val="24"/>
        </w:rPr>
        <w:t xml:space="preserve"> request </w:t>
      </w:r>
    </w:p>
    <w:p w14:paraId="0FEC30BB" w14:textId="77777777" w:rsidR="00A577F7" w:rsidRPr="00A577F7" w:rsidRDefault="00A577F7" w:rsidP="00AA05F4">
      <w:pPr>
        <w:rPr>
          <w:rFonts w:ascii="Arial" w:hAnsi="Arial" w:cs="Arial"/>
          <w:sz w:val="22"/>
          <w:szCs w:val="22"/>
        </w:rPr>
      </w:pPr>
    </w:p>
    <w:p w14:paraId="35A9A286" w14:textId="10432E12" w:rsidR="00A577F7" w:rsidRDefault="00A577F7" w:rsidP="00A577F7">
      <w:pPr>
        <w:pStyle w:val="ListParagraph"/>
        <w:numPr>
          <w:ilvl w:val="0"/>
          <w:numId w:val="22"/>
        </w:numPr>
        <w:rPr>
          <w:rFonts w:ascii="Arial" w:hAnsi="Arial" w:cs="Arial"/>
          <w:sz w:val="22"/>
          <w:szCs w:val="22"/>
        </w:rPr>
      </w:pPr>
      <w:r w:rsidRPr="00A577F7">
        <w:rPr>
          <w:rFonts w:ascii="Arial" w:hAnsi="Arial" w:cs="Arial"/>
          <w:sz w:val="22"/>
          <w:szCs w:val="22"/>
        </w:rPr>
        <w:t xml:space="preserve">Select Process a Leaver from the Department Transaction menu </w:t>
      </w:r>
    </w:p>
    <w:p w14:paraId="7C4B2873" w14:textId="77777777" w:rsidR="003122DB" w:rsidRPr="00A577F7" w:rsidRDefault="003122DB" w:rsidP="003122DB">
      <w:pPr>
        <w:pStyle w:val="ListParagraph"/>
        <w:ind w:left="360"/>
        <w:rPr>
          <w:rFonts w:ascii="Arial" w:hAnsi="Arial" w:cs="Arial"/>
          <w:sz w:val="22"/>
          <w:szCs w:val="22"/>
        </w:rPr>
      </w:pPr>
    </w:p>
    <w:p w14:paraId="13108C34" w14:textId="56EA252D" w:rsidR="00A577F7" w:rsidRDefault="003122DB" w:rsidP="003122DB">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52258A2" wp14:editId="4ADB385F">
                <wp:simplePos x="0" y="0"/>
                <wp:positionH relativeFrom="column">
                  <wp:posOffset>887095</wp:posOffset>
                </wp:positionH>
                <wp:positionV relativeFrom="paragraph">
                  <wp:posOffset>1196340</wp:posOffset>
                </wp:positionV>
                <wp:extent cx="717550" cy="266700"/>
                <wp:effectExtent l="0" t="0" r="25400" b="19050"/>
                <wp:wrapNone/>
                <wp:docPr id="15" name="Oval 15"/>
                <wp:cNvGraphicFramePr/>
                <a:graphic xmlns:a="http://schemas.openxmlformats.org/drawingml/2006/main">
                  <a:graphicData uri="http://schemas.microsoft.com/office/word/2010/wordprocessingShape">
                    <wps:wsp>
                      <wps:cNvSpPr/>
                      <wps:spPr>
                        <a:xfrm>
                          <a:off x="0" y="0"/>
                          <a:ext cx="7175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012A4C0A" id="Oval 15" o:spid="_x0000_s1026" style="position:absolute;margin-left:69.85pt;margin-top:94.2pt;width:56.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EtlAIAAIQFAAAOAAAAZHJzL2Uyb0RvYy54bWysVN9vGyEMfp+0/wHxvt4lapot6qWKWmWa&#10;VLXV0qnPhIMcEmAGJJfsr5/hfjRaqz1My8MFY/uz/WH7+uZoNDkIHxTYik4uSkqE5VAru6voj+f1&#10;p8+UhMhszTRYUdGTCPRm+fHDdesWYgoN6Fp4giA2LFpX0SZGtyiKwBthWLgAJywqJXjDIop+V9Se&#10;tYhudDEty6uiBV87D1yEgLd3nZIuM76UgsdHKYOIRFcUc4v56/N3m77F8potdp65RvE+DfYPWRim&#10;LAYdoe5YZGTv1Rsoo7iHADJecDAFSKm4yDVgNZPyj2o2DXMi14LkBDfSFP4fLH84PHmiany7GSWW&#10;GXyjxwPTBEXkpnVhgSYb9+R7KeAxFXqU3qR/LIEcM5+nkU9xjITj5Xwyn82QdY6q6dXVvMx8F6/O&#10;zof4VYAh6VBRobVyIVXMFuxwHyLGROvBKl1bWCut86tpmy4CaFWnuyz43fZWe4IFVHS9LvGXqkCM&#10;MzOUkmuRauuqyad40iJhaPtdSGQE85/mTHIvihGWcS5snHSqhtWiizY7D5a6N3nk0BkwIUvMcsTu&#10;AQbLDmTA7nLu7ZOryK08Opd/S6xzHj1yZLBxdDbKgn8PQGNVfeTOfiCpoyaxtIX6hP3ioRuk4Pha&#10;4dPdsxCfmMfJwdfGbRAf8SM1tBWF/kRJA/7Xe/fJHhsatZS0OIkVDT/3zAtK9DeLrf5lcnmZRjcL&#10;l7P5FAV/rtmea+ze3AK+/gT3juP5mOyjHo7Sg3nBpbFKUVHFLMfYFeXRD8Jt7DYErh0uVqtshuPq&#10;WLy3G8cTeGI19eXz8YV51/dvxMZ/gGFq3/RwZ5s8Laz2EaTKDf7Ka883jnpunH4tpV1yLmer1+W5&#10;/A0AAP//AwBQSwMEFAAGAAgAAAAhAJb5/PLdAAAACwEAAA8AAABkcnMvZG93bnJldi54bWxMj0FP&#10;wzAMhe9I/IfISFwQS+lG6UrTaULageM2JK5eY9qKxJmabOv+PeYEt/fsp+fP9WryTp1pjENgA0+z&#10;DBRxG+zAnYGP/eaxBBUTskUXmAxcKcKqub2psbLhwls671KnpIRjhQb6lI6V1rHtyWOchSOx7L7C&#10;6DGJHTttR7xIuXc6z7JCexxYLvR4pLee2u/dyRtYX3Vy27jcPNiCiyJ9xnd0pTH3d9P6FVSiKf2F&#10;4Rdf0KERpkM4sY3KiZ8vXyQqoiwXoCSRP+cyOYiYZwvQTa3//9D8AAAA//8DAFBLAQItABQABgAI&#10;AAAAIQC2gziS/gAAAOEBAAATAAAAAAAAAAAAAAAAAAAAAABbQ29udGVudF9UeXBlc10ueG1sUEsB&#10;Ai0AFAAGAAgAAAAhADj9If/WAAAAlAEAAAsAAAAAAAAAAAAAAAAALwEAAF9yZWxzLy5yZWxzUEsB&#10;Ai0AFAAGAAgAAAAhAHsR8S2UAgAAhAUAAA4AAAAAAAAAAAAAAAAALgIAAGRycy9lMm9Eb2MueG1s&#10;UEsBAi0AFAAGAAgAAAAhAJb5/PLdAAAACwEAAA8AAAAAAAAAAAAAAAAA7gQAAGRycy9kb3ducmV2&#10;LnhtbFBLBQYAAAAABAAEAPMAAAD4BQAAAAA=&#10;" filled="f" strokecolor="red" strokeweight="1pt">
                <v:stroke joinstyle="miter"/>
              </v:oval>
            </w:pict>
          </mc:Fallback>
        </mc:AlternateContent>
      </w:r>
      <w:r w:rsidRPr="003122DB">
        <w:rPr>
          <w:rFonts w:ascii="Arial" w:hAnsi="Arial" w:cs="Arial"/>
          <w:noProof/>
          <w:sz w:val="22"/>
          <w:szCs w:val="22"/>
        </w:rPr>
        <w:drawing>
          <wp:inline distT="0" distB="0" distL="0" distR="0" wp14:anchorId="4FB78108" wp14:editId="5D2129DD">
            <wp:extent cx="1657350" cy="1612644"/>
            <wp:effectExtent l="19050" t="19050" r="19050" b="260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1335" cy="1626252"/>
                    </a:xfrm>
                    <a:prstGeom prst="rect">
                      <a:avLst/>
                    </a:prstGeom>
                    <a:ln>
                      <a:solidFill>
                        <a:schemeClr val="tx1"/>
                      </a:solidFill>
                    </a:ln>
                  </pic:spPr>
                </pic:pic>
              </a:graphicData>
            </a:graphic>
          </wp:inline>
        </w:drawing>
      </w:r>
    </w:p>
    <w:p w14:paraId="18C01655" w14:textId="0EAB2654" w:rsidR="00A577F7" w:rsidRPr="00A577F7" w:rsidRDefault="00A577F7" w:rsidP="003122DB">
      <w:pPr>
        <w:ind w:left="360"/>
        <w:rPr>
          <w:rFonts w:ascii="Arial" w:hAnsi="Arial" w:cs="Arial"/>
          <w:i/>
          <w:iCs/>
          <w:sz w:val="12"/>
          <w:szCs w:val="12"/>
        </w:rPr>
      </w:pPr>
      <w:r w:rsidRPr="00A577F7">
        <w:rPr>
          <w:rFonts w:ascii="Arial" w:hAnsi="Arial" w:cs="Arial"/>
          <w:i/>
          <w:iCs/>
          <w:sz w:val="12"/>
          <w:szCs w:val="12"/>
        </w:rPr>
        <w:t xml:space="preserve">Figure 1: Department Transactions Menu </w:t>
      </w:r>
    </w:p>
    <w:p w14:paraId="65F888D8" w14:textId="4780F145" w:rsidR="00A577F7" w:rsidRPr="00A577F7" w:rsidRDefault="00A577F7" w:rsidP="00AA05F4">
      <w:pPr>
        <w:rPr>
          <w:rFonts w:ascii="Arial" w:hAnsi="Arial" w:cs="Arial"/>
          <w:sz w:val="22"/>
          <w:szCs w:val="22"/>
        </w:rPr>
      </w:pPr>
    </w:p>
    <w:p w14:paraId="3A3A9081" w14:textId="28B180CF" w:rsidR="00A577F7" w:rsidRPr="00A577F7" w:rsidRDefault="00A577F7" w:rsidP="00A577F7">
      <w:pPr>
        <w:pStyle w:val="ListParagraph"/>
        <w:numPr>
          <w:ilvl w:val="0"/>
          <w:numId w:val="22"/>
        </w:numPr>
        <w:rPr>
          <w:rFonts w:ascii="Arial" w:hAnsi="Arial" w:cs="Arial"/>
          <w:sz w:val="22"/>
          <w:szCs w:val="22"/>
        </w:rPr>
      </w:pPr>
      <w:r w:rsidRPr="00A577F7">
        <w:rPr>
          <w:rFonts w:ascii="Arial" w:hAnsi="Arial" w:cs="Arial"/>
          <w:sz w:val="22"/>
          <w:szCs w:val="22"/>
        </w:rPr>
        <w:t xml:space="preserve">Effective date: Enter the leaving date </w:t>
      </w:r>
    </w:p>
    <w:p w14:paraId="1E906CBE" w14:textId="5976356C" w:rsidR="00A577F7" w:rsidRPr="00A577F7" w:rsidRDefault="00A577F7" w:rsidP="00AA05F4">
      <w:pPr>
        <w:rPr>
          <w:rFonts w:ascii="Arial" w:hAnsi="Arial" w:cs="Arial"/>
          <w:sz w:val="22"/>
          <w:szCs w:val="22"/>
        </w:rPr>
      </w:pPr>
    </w:p>
    <w:p w14:paraId="489B49B9" w14:textId="450FC7D6" w:rsidR="00A577F7" w:rsidRPr="00A577F7" w:rsidRDefault="00A577F7" w:rsidP="00A577F7">
      <w:pPr>
        <w:pStyle w:val="ListParagraph"/>
        <w:numPr>
          <w:ilvl w:val="0"/>
          <w:numId w:val="22"/>
        </w:numPr>
        <w:rPr>
          <w:rFonts w:ascii="Arial" w:hAnsi="Arial" w:cs="Arial"/>
          <w:sz w:val="22"/>
          <w:szCs w:val="22"/>
        </w:rPr>
      </w:pPr>
      <w:r w:rsidRPr="00A577F7">
        <w:rPr>
          <w:rFonts w:ascii="Arial" w:hAnsi="Arial" w:cs="Arial"/>
          <w:sz w:val="22"/>
          <w:szCs w:val="22"/>
        </w:rPr>
        <w:t xml:space="preserve">Enter the name and / or employee number of the person leaving </w:t>
      </w:r>
    </w:p>
    <w:p w14:paraId="1E0783AB" w14:textId="77777777" w:rsidR="00A577F7" w:rsidRPr="00A577F7" w:rsidRDefault="00A577F7" w:rsidP="00AA05F4">
      <w:pPr>
        <w:rPr>
          <w:rFonts w:ascii="Arial" w:hAnsi="Arial" w:cs="Arial"/>
          <w:sz w:val="22"/>
          <w:szCs w:val="22"/>
        </w:rPr>
      </w:pPr>
    </w:p>
    <w:p w14:paraId="093790A2" w14:textId="599F62D3" w:rsidR="00A577F7" w:rsidRPr="00A577F7" w:rsidRDefault="00A577F7" w:rsidP="00A577F7">
      <w:pPr>
        <w:pStyle w:val="ListParagraph"/>
        <w:numPr>
          <w:ilvl w:val="0"/>
          <w:numId w:val="22"/>
        </w:numPr>
        <w:rPr>
          <w:rFonts w:ascii="Arial" w:hAnsi="Arial" w:cs="Arial"/>
          <w:sz w:val="22"/>
          <w:szCs w:val="22"/>
        </w:rPr>
      </w:pPr>
      <w:r w:rsidRPr="00A577F7">
        <w:rPr>
          <w:rFonts w:ascii="Arial" w:hAnsi="Arial" w:cs="Arial"/>
          <w:sz w:val="22"/>
          <w:szCs w:val="22"/>
        </w:rPr>
        <w:t>Press the search button</w:t>
      </w:r>
    </w:p>
    <w:p w14:paraId="244424D5" w14:textId="3F04A6CF" w:rsidR="00A577F7" w:rsidRPr="00A577F7" w:rsidRDefault="00A577F7" w:rsidP="00AA05F4">
      <w:pPr>
        <w:rPr>
          <w:rFonts w:ascii="Arial" w:hAnsi="Arial" w:cs="Arial"/>
          <w:sz w:val="22"/>
          <w:szCs w:val="22"/>
        </w:rPr>
      </w:pPr>
    </w:p>
    <w:p w14:paraId="27A26840" w14:textId="358AF921" w:rsidR="00A577F7" w:rsidRPr="00A577F7" w:rsidRDefault="00A577F7" w:rsidP="003122DB">
      <w:pPr>
        <w:ind w:left="360"/>
        <w:rPr>
          <w:rFonts w:ascii="Arial" w:hAnsi="Arial" w:cs="Arial"/>
          <w:sz w:val="22"/>
          <w:szCs w:val="22"/>
        </w:rPr>
      </w:pPr>
      <w:r w:rsidRPr="00A577F7">
        <w:rPr>
          <w:rFonts w:ascii="Arial" w:hAnsi="Arial" w:cs="Arial"/>
          <w:noProof/>
          <w:sz w:val="22"/>
          <w:szCs w:val="22"/>
        </w:rPr>
        <w:drawing>
          <wp:inline distT="0" distB="0" distL="0" distR="0" wp14:anchorId="2F84343E" wp14:editId="48781745">
            <wp:extent cx="5657850" cy="392407"/>
            <wp:effectExtent l="19050" t="19050" r="1905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3001" cy="399006"/>
                    </a:xfrm>
                    <a:prstGeom prst="rect">
                      <a:avLst/>
                    </a:prstGeom>
                    <a:ln>
                      <a:solidFill>
                        <a:schemeClr val="tx1"/>
                      </a:solidFill>
                    </a:ln>
                  </pic:spPr>
                </pic:pic>
              </a:graphicData>
            </a:graphic>
          </wp:inline>
        </w:drawing>
      </w:r>
    </w:p>
    <w:p w14:paraId="3E97C579" w14:textId="2C60B12E" w:rsidR="00A577F7" w:rsidRPr="00A577F7" w:rsidRDefault="00A577F7" w:rsidP="003122DB">
      <w:pPr>
        <w:ind w:left="360"/>
        <w:rPr>
          <w:rFonts w:ascii="Arial" w:hAnsi="Arial" w:cs="Arial"/>
          <w:i/>
          <w:iCs/>
          <w:sz w:val="12"/>
          <w:szCs w:val="12"/>
        </w:rPr>
      </w:pPr>
      <w:r w:rsidRPr="00A577F7">
        <w:rPr>
          <w:rFonts w:ascii="Arial" w:hAnsi="Arial" w:cs="Arial"/>
          <w:sz w:val="22"/>
          <w:szCs w:val="22"/>
        </w:rPr>
        <w:t xml:space="preserve"> </w:t>
      </w:r>
      <w:r w:rsidRPr="00A577F7">
        <w:rPr>
          <w:rFonts w:ascii="Arial" w:hAnsi="Arial" w:cs="Arial"/>
          <w:i/>
          <w:iCs/>
          <w:sz w:val="12"/>
          <w:szCs w:val="12"/>
        </w:rPr>
        <w:t xml:space="preserve">Figure 2: </w:t>
      </w:r>
      <w:r w:rsidR="0026284F">
        <w:rPr>
          <w:rFonts w:ascii="Arial" w:hAnsi="Arial" w:cs="Arial"/>
          <w:i/>
          <w:iCs/>
          <w:sz w:val="12"/>
          <w:szCs w:val="12"/>
        </w:rPr>
        <w:t>Process a Leaver:</w:t>
      </w:r>
      <w:r w:rsidRPr="00A577F7">
        <w:rPr>
          <w:rFonts w:ascii="Arial" w:hAnsi="Arial" w:cs="Arial"/>
          <w:i/>
          <w:iCs/>
          <w:sz w:val="12"/>
          <w:szCs w:val="12"/>
        </w:rPr>
        <w:t xml:space="preserve"> Search Screen </w:t>
      </w:r>
    </w:p>
    <w:p w14:paraId="38A89E0B" w14:textId="77777777" w:rsidR="00A577F7" w:rsidRPr="00A577F7" w:rsidRDefault="00A577F7" w:rsidP="00AA05F4">
      <w:pPr>
        <w:rPr>
          <w:rFonts w:ascii="Arial" w:hAnsi="Arial" w:cs="Arial"/>
          <w:sz w:val="22"/>
          <w:szCs w:val="22"/>
        </w:rPr>
      </w:pPr>
    </w:p>
    <w:p w14:paraId="720D0C22" w14:textId="77777777" w:rsidR="00A577F7" w:rsidRPr="00A577F7" w:rsidRDefault="00A577F7" w:rsidP="00AA05F4">
      <w:pPr>
        <w:rPr>
          <w:rFonts w:ascii="Arial" w:hAnsi="Arial" w:cs="Arial"/>
          <w:sz w:val="22"/>
          <w:szCs w:val="22"/>
        </w:rPr>
      </w:pPr>
      <w:r w:rsidRPr="00A577F7">
        <w:rPr>
          <w:rFonts w:ascii="Arial" w:hAnsi="Arial" w:cs="Arial"/>
          <w:sz w:val="22"/>
          <w:szCs w:val="22"/>
        </w:rPr>
        <w:sym w:font="Symbol" w:char="F0B7"/>
      </w:r>
      <w:r w:rsidRPr="00A577F7">
        <w:rPr>
          <w:rFonts w:ascii="Arial" w:hAnsi="Arial" w:cs="Arial"/>
          <w:sz w:val="22"/>
          <w:szCs w:val="22"/>
        </w:rPr>
        <w:t xml:space="preserve"> Select the assignment to be terminated from the list, by clicking on the radio button </w:t>
      </w:r>
    </w:p>
    <w:p w14:paraId="4305F5D5" w14:textId="77777777" w:rsidR="00A577F7" w:rsidRPr="00A577F7" w:rsidRDefault="00A577F7" w:rsidP="00AA05F4">
      <w:pPr>
        <w:rPr>
          <w:rFonts w:ascii="Arial" w:hAnsi="Arial" w:cs="Arial"/>
          <w:sz w:val="22"/>
          <w:szCs w:val="22"/>
        </w:rPr>
      </w:pPr>
    </w:p>
    <w:p w14:paraId="43CE7DA0" w14:textId="7E0A14A0" w:rsidR="009F1581" w:rsidRDefault="00A577F7" w:rsidP="00AA05F4">
      <w:pPr>
        <w:rPr>
          <w:rFonts w:ascii="Arial" w:hAnsi="Arial" w:cs="Arial"/>
          <w:sz w:val="22"/>
          <w:szCs w:val="22"/>
        </w:rPr>
      </w:pPr>
      <w:r w:rsidRPr="00A577F7">
        <w:rPr>
          <w:rFonts w:ascii="Arial" w:hAnsi="Arial" w:cs="Arial"/>
          <w:sz w:val="22"/>
          <w:szCs w:val="22"/>
        </w:rPr>
        <w:sym w:font="Symbol" w:char="F0B7"/>
      </w:r>
      <w:r w:rsidRPr="00A577F7">
        <w:rPr>
          <w:rFonts w:ascii="Arial" w:hAnsi="Arial" w:cs="Arial"/>
          <w:sz w:val="22"/>
          <w:szCs w:val="22"/>
        </w:rPr>
        <w:t xml:space="preserve"> Click on the </w:t>
      </w:r>
      <w:r>
        <w:rPr>
          <w:rFonts w:ascii="Arial" w:hAnsi="Arial" w:cs="Arial"/>
          <w:sz w:val="22"/>
          <w:szCs w:val="22"/>
        </w:rPr>
        <w:t>Process a Leaver</w:t>
      </w:r>
      <w:r w:rsidRPr="00A577F7">
        <w:rPr>
          <w:rFonts w:ascii="Arial" w:hAnsi="Arial" w:cs="Arial"/>
          <w:sz w:val="22"/>
          <w:szCs w:val="22"/>
        </w:rPr>
        <w:t xml:space="preserve"> button</w:t>
      </w:r>
    </w:p>
    <w:p w14:paraId="63C6479E" w14:textId="48B67527" w:rsidR="0034181E" w:rsidRDefault="0034181E" w:rsidP="00AA05F4">
      <w:pPr>
        <w:rPr>
          <w:rFonts w:ascii="Arial" w:hAnsi="Arial" w:cs="Arial"/>
          <w:sz w:val="22"/>
          <w:szCs w:val="22"/>
        </w:rPr>
      </w:pPr>
    </w:p>
    <w:p w14:paraId="5061E8D1" w14:textId="77777777" w:rsidR="0034181E" w:rsidRPr="000976C8" w:rsidRDefault="0034181E" w:rsidP="0034181E">
      <w:pPr>
        <w:pStyle w:val="ListParagraph"/>
        <w:ind w:left="0"/>
        <w:rPr>
          <w:rFonts w:ascii="Arial" w:hAnsi="Arial" w:cs="Arial"/>
          <w:sz w:val="22"/>
          <w:szCs w:val="22"/>
        </w:rPr>
      </w:pPr>
      <w:r w:rsidRPr="000976C8">
        <w:rPr>
          <w:rFonts w:ascii="Arial" w:hAnsi="Arial" w:cs="Arial"/>
          <w:i/>
          <w:sz w:val="22"/>
          <w:szCs w:val="22"/>
        </w:rPr>
        <w:t>Please note:</w:t>
      </w:r>
      <w:r w:rsidRPr="000976C8">
        <w:rPr>
          <w:rFonts w:ascii="Arial" w:hAnsi="Arial" w:cs="Arial"/>
          <w:sz w:val="22"/>
          <w:szCs w:val="22"/>
        </w:rPr>
        <w:t xml:space="preserve"> a box may pop up showing other ‘</w:t>
      </w:r>
      <w:r>
        <w:rPr>
          <w:rFonts w:ascii="Arial" w:hAnsi="Arial" w:cs="Arial"/>
          <w:sz w:val="22"/>
          <w:szCs w:val="22"/>
        </w:rPr>
        <w:t>pending</w:t>
      </w:r>
      <w:r w:rsidRPr="000976C8">
        <w:rPr>
          <w:rFonts w:ascii="Arial" w:hAnsi="Arial" w:cs="Arial"/>
          <w:sz w:val="22"/>
          <w:szCs w:val="22"/>
        </w:rPr>
        <w:t>’ transactions. Check that the transaction hasn’t already been entered by a colleague and if you are happy to proceed with entering the payment click ok. If no, click on cancel.</w:t>
      </w:r>
    </w:p>
    <w:p w14:paraId="1AB94392" w14:textId="77777777" w:rsidR="0034181E" w:rsidRPr="00A577F7" w:rsidRDefault="0034181E" w:rsidP="00AA05F4">
      <w:pPr>
        <w:rPr>
          <w:rFonts w:ascii="Arial" w:hAnsi="Arial" w:cs="Arial"/>
          <w:sz w:val="22"/>
          <w:szCs w:val="22"/>
        </w:rPr>
      </w:pPr>
    </w:p>
    <w:p w14:paraId="0045B81D" w14:textId="0F5613B0" w:rsidR="00A577F7" w:rsidRPr="00A577F7" w:rsidRDefault="00E440A7" w:rsidP="003122DB">
      <w:pPr>
        <w:tabs>
          <w:tab w:val="left" w:pos="426"/>
        </w:tabs>
        <w:ind w:left="426"/>
        <w:rPr>
          <w:rFonts w:ascii="Arial" w:hAnsi="Arial" w:cs="Arial"/>
          <w:sz w:val="22"/>
          <w:szCs w:val="22"/>
        </w:rPr>
      </w:pPr>
      <w:r w:rsidRPr="00F633E9">
        <w:rPr>
          <w:rFonts w:ascii="Arial" w:hAnsi="Arial" w:cs="Arial"/>
          <w:i/>
          <w:noProof/>
        </w:rPr>
        <w:lastRenderedPageBreak/>
        <w:drawing>
          <wp:inline distT="0" distB="0" distL="0" distR="0" wp14:anchorId="743DEDBF" wp14:editId="61A88F9D">
            <wp:extent cx="3728662" cy="920750"/>
            <wp:effectExtent l="19050" t="19050" r="2476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6166" cy="922603"/>
                    </a:xfrm>
                    <a:prstGeom prst="rect">
                      <a:avLst/>
                    </a:prstGeom>
                    <a:ln>
                      <a:solidFill>
                        <a:schemeClr val="tx1"/>
                      </a:solidFill>
                    </a:ln>
                  </pic:spPr>
                </pic:pic>
              </a:graphicData>
            </a:graphic>
          </wp:inline>
        </w:drawing>
      </w:r>
    </w:p>
    <w:p w14:paraId="59EB54E0" w14:textId="77D84998" w:rsidR="00A577F7" w:rsidRPr="00E440A7" w:rsidRDefault="00A577F7" w:rsidP="003122DB">
      <w:pPr>
        <w:ind w:left="426"/>
        <w:rPr>
          <w:rFonts w:ascii="Arial" w:hAnsi="Arial" w:cs="Arial"/>
          <w:b/>
          <w:i/>
          <w:iCs/>
          <w:sz w:val="12"/>
          <w:szCs w:val="12"/>
        </w:rPr>
      </w:pPr>
      <w:r w:rsidRPr="00E440A7">
        <w:rPr>
          <w:rFonts w:ascii="Arial" w:hAnsi="Arial" w:cs="Arial"/>
          <w:i/>
          <w:iCs/>
          <w:sz w:val="12"/>
          <w:szCs w:val="12"/>
        </w:rPr>
        <w:t xml:space="preserve">Figure 3: Department Transactions – </w:t>
      </w:r>
      <w:r w:rsidR="0026284F">
        <w:rPr>
          <w:rFonts w:ascii="Arial" w:hAnsi="Arial" w:cs="Arial"/>
          <w:i/>
          <w:iCs/>
          <w:sz w:val="12"/>
          <w:szCs w:val="12"/>
        </w:rPr>
        <w:t>Proces a Leaver</w:t>
      </w:r>
      <w:r w:rsidR="0034181E">
        <w:rPr>
          <w:rFonts w:ascii="Arial" w:hAnsi="Arial" w:cs="Arial"/>
          <w:i/>
          <w:iCs/>
          <w:sz w:val="12"/>
          <w:szCs w:val="12"/>
        </w:rPr>
        <w:t xml:space="preserve"> : </w:t>
      </w:r>
      <w:r w:rsidR="00E440A7">
        <w:rPr>
          <w:rFonts w:ascii="Arial" w:hAnsi="Arial" w:cs="Arial"/>
          <w:i/>
          <w:iCs/>
          <w:sz w:val="12"/>
          <w:szCs w:val="12"/>
        </w:rPr>
        <w:t>Pending</w:t>
      </w:r>
      <w:r w:rsidRPr="00E440A7">
        <w:rPr>
          <w:rFonts w:ascii="Arial" w:hAnsi="Arial" w:cs="Arial"/>
          <w:i/>
          <w:iCs/>
          <w:sz w:val="12"/>
          <w:szCs w:val="12"/>
        </w:rPr>
        <w:t xml:space="preserve"> transactions</w:t>
      </w:r>
    </w:p>
    <w:p w14:paraId="14396CDB" w14:textId="77777777" w:rsidR="00D17854" w:rsidRDefault="00D17854" w:rsidP="00AA05F4">
      <w:pPr>
        <w:rPr>
          <w:rFonts w:ascii="Arial" w:hAnsi="Arial" w:cs="Arial"/>
          <w:b/>
          <w:bCs/>
          <w:szCs w:val="24"/>
        </w:rPr>
      </w:pPr>
    </w:p>
    <w:p w14:paraId="407195AC" w14:textId="63321AC2" w:rsidR="00A577F7" w:rsidRDefault="00A577F7" w:rsidP="00AA05F4">
      <w:pPr>
        <w:rPr>
          <w:rFonts w:ascii="Arial" w:hAnsi="Arial" w:cs="Arial"/>
          <w:b/>
          <w:bCs/>
          <w:szCs w:val="24"/>
        </w:rPr>
      </w:pPr>
      <w:r w:rsidRPr="00E440A7">
        <w:rPr>
          <w:rFonts w:ascii="Arial" w:hAnsi="Arial" w:cs="Arial"/>
          <w:b/>
          <w:bCs/>
          <w:szCs w:val="24"/>
        </w:rPr>
        <w:t>Step 1 – Termination</w:t>
      </w:r>
    </w:p>
    <w:p w14:paraId="77426C36" w14:textId="4A3E3C11" w:rsidR="00E440A7" w:rsidRDefault="00E440A7" w:rsidP="00AA05F4">
      <w:pPr>
        <w:rPr>
          <w:rFonts w:ascii="Arial" w:hAnsi="Arial" w:cs="Arial"/>
          <w:b/>
          <w:bCs/>
          <w:szCs w:val="24"/>
        </w:rPr>
      </w:pPr>
    </w:p>
    <w:p w14:paraId="50933A1B" w14:textId="482859A2" w:rsidR="00E440A7" w:rsidRPr="00E440A7" w:rsidRDefault="0044560B" w:rsidP="003122DB">
      <w:pPr>
        <w:ind w:left="720" w:hanging="294"/>
        <w:rPr>
          <w:rFonts w:ascii="Arial" w:hAnsi="Arial" w:cs="Arial"/>
          <w:b/>
          <w:bCs/>
          <w:szCs w:val="24"/>
        </w:rPr>
      </w:pPr>
      <w:r w:rsidRPr="0044560B">
        <w:rPr>
          <w:rFonts w:ascii="Arial" w:hAnsi="Arial" w:cs="Arial"/>
          <w:b/>
          <w:bCs/>
          <w:noProof/>
          <w:szCs w:val="24"/>
        </w:rPr>
        <w:drawing>
          <wp:inline distT="0" distB="0" distL="0" distR="0" wp14:anchorId="4F0372FE" wp14:editId="38416EB6">
            <wp:extent cx="5956300" cy="1588504"/>
            <wp:effectExtent l="0" t="0" r="6350" b="0"/>
            <wp:docPr id="17" name="Picture 1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 screen&#10;&#10;Description automatically generated"/>
                    <pic:cNvPicPr/>
                  </pic:nvPicPr>
                  <pic:blipFill>
                    <a:blip r:embed="rId12"/>
                    <a:stretch>
                      <a:fillRect/>
                    </a:stretch>
                  </pic:blipFill>
                  <pic:spPr>
                    <a:xfrm>
                      <a:off x="0" y="0"/>
                      <a:ext cx="5971883" cy="1592660"/>
                    </a:xfrm>
                    <a:prstGeom prst="rect">
                      <a:avLst/>
                    </a:prstGeom>
                  </pic:spPr>
                </pic:pic>
              </a:graphicData>
            </a:graphic>
          </wp:inline>
        </w:drawing>
      </w:r>
    </w:p>
    <w:p w14:paraId="08223977" w14:textId="77777777" w:rsidR="0044560B" w:rsidRDefault="0044560B" w:rsidP="003122DB">
      <w:pPr>
        <w:ind w:left="720" w:hanging="294"/>
        <w:rPr>
          <w:rFonts w:ascii="Arial" w:hAnsi="Arial" w:cs="Arial"/>
          <w:b/>
          <w:bCs/>
          <w:sz w:val="12"/>
          <w:szCs w:val="12"/>
        </w:rPr>
      </w:pPr>
    </w:p>
    <w:p w14:paraId="448C313B" w14:textId="658A5D17" w:rsidR="00A577F7" w:rsidRDefault="00E440A7" w:rsidP="003122DB">
      <w:pPr>
        <w:ind w:left="720" w:hanging="294"/>
        <w:rPr>
          <w:rFonts w:ascii="Arial" w:hAnsi="Arial" w:cs="Arial"/>
          <w:i/>
          <w:iCs/>
          <w:sz w:val="12"/>
          <w:szCs w:val="12"/>
        </w:rPr>
      </w:pPr>
      <w:r w:rsidRPr="00E440A7">
        <w:rPr>
          <w:rFonts w:ascii="Arial" w:hAnsi="Arial" w:cs="Arial"/>
          <w:b/>
          <w:bCs/>
          <w:sz w:val="12"/>
          <w:szCs w:val="12"/>
        </w:rPr>
        <w:t>Fi</w:t>
      </w:r>
      <w:r w:rsidRPr="00E440A7">
        <w:rPr>
          <w:rFonts w:ascii="Arial" w:hAnsi="Arial" w:cs="Arial"/>
          <w:i/>
          <w:iCs/>
          <w:sz w:val="12"/>
          <w:szCs w:val="12"/>
        </w:rPr>
        <w:t xml:space="preserve">gure 4: Department Transactions – </w:t>
      </w:r>
      <w:r w:rsidR="0034181E">
        <w:rPr>
          <w:rFonts w:ascii="Arial" w:hAnsi="Arial" w:cs="Arial"/>
          <w:i/>
          <w:iCs/>
          <w:sz w:val="12"/>
          <w:szCs w:val="12"/>
        </w:rPr>
        <w:t>Process a Leaver</w:t>
      </w:r>
      <w:r w:rsidRPr="00E440A7">
        <w:rPr>
          <w:rFonts w:ascii="Arial" w:hAnsi="Arial" w:cs="Arial"/>
          <w:i/>
          <w:iCs/>
          <w:sz w:val="12"/>
          <w:szCs w:val="12"/>
        </w:rPr>
        <w:t xml:space="preserve"> – Step 1: Termination</w:t>
      </w:r>
    </w:p>
    <w:p w14:paraId="44B44F34" w14:textId="77777777" w:rsidR="00E440A7" w:rsidRPr="00E440A7" w:rsidRDefault="00E440A7" w:rsidP="00AA05F4">
      <w:pPr>
        <w:rPr>
          <w:rFonts w:ascii="Arial" w:hAnsi="Arial" w:cs="Arial"/>
          <w:i/>
          <w:iCs/>
          <w:sz w:val="12"/>
          <w:szCs w:val="12"/>
        </w:rPr>
      </w:pPr>
    </w:p>
    <w:p w14:paraId="726CBEB1" w14:textId="75966901" w:rsidR="00A577F7" w:rsidRDefault="00A9234F" w:rsidP="00E440A7">
      <w:pPr>
        <w:pStyle w:val="ListParagraph"/>
        <w:numPr>
          <w:ilvl w:val="0"/>
          <w:numId w:val="23"/>
        </w:numPr>
        <w:ind w:left="284" w:hanging="284"/>
        <w:rPr>
          <w:rFonts w:ascii="Arial" w:hAnsi="Arial" w:cs="Arial"/>
          <w:sz w:val="22"/>
          <w:szCs w:val="22"/>
        </w:rPr>
      </w:pPr>
      <w:r>
        <w:rPr>
          <w:rFonts w:ascii="Arial" w:hAnsi="Arial" w:cs="Arial"/>
          <w:sz w:val="22"/>
          <w:szCs w:val="22"/>
        </w:rPr>
        <w:t xml:space="preserve">Assignment </w:t>
      </w:r>
      <w:r w:rsidR="00A577F7" w:rsidRPr="00E440A7">
        <w:rPr>
          <w:rFonts w:ascii="Arial" w:hAnsi="Arial" w:cs="Arial"/>
          <w:sz w:val="22"/>
          <w:szCs w:val="22"/>
        </w:rPr>
        <w:t>Leaving Reason: select the appropriate Assignment Leaving Reaso</w:t>
      </w:r>
      <w:r w:rsidR="00E440A7">
        <w:rPr>
          <w:rFonts w:ascii="Arial" w:hAnsi="Arial" w:cs="Arial"/>
          <w:sz w:val="22"/>
          <w:szCs w:val="22"/>
        </w:rPr>
        <w:t>n</w:t>
      </w:r>
    </w:p>
    <w:p w14:paraId="5000569C" w14:textId="77777777" w:rsidR="00E440A7" w:rsidRPr="00E440A7" w:rsidRDefault="00E440A7" w:rsidP="00E440A7">
      <w:pPr>
        <w:pStyle w:val="ListParagraph"/>
        <w:ind w:left="284"/>
        <w:rPr>
          <w:rFonts w:ascii="Arial" w:hAnsi="Arial" w:cs="Arial"/>
          <w:sz w:val="22"/>
          <w:szCs w:val="22"/>
        </w:rPr>
      </w:pPr>
    </w:p>
    <w:p w14:paraId="364696C9" w14:textId="20B44D5A" w:rsidR="00A577F7" w:rsidRDefault="00A577F7" w:rsidP="00E440A7">
      <w:pPr>
        <w:pStyle w:val="ListParagraph"/>
        <w:numPr>
          <w:ilvl w:val="0"/>
          <w:numId w:val="23"/>
        </w:numPr>
        <w:ind w:left="284" w:hanging="284"/>
        <w:rPr>
          <w:rFonts w:ascii="Arial" w:hAnsi="Arial" w:cs="Arial"/>
          <w:sz w:val="22"/>
          <w:szCs w:val="22"/>
        </w:rPr>
      </w:pPr>
      <w:r w:rsidRPr="00E440A7">
        <w:rPr>
          <w:rFonts w:ascii="Arial" w:hAnsi="Arial" w:cs="Arial"/>
          <w:sz w:val="22"/>
          <w:szCs w:val="22"/>
        </w:rPr>
        <w:t xml:space="preserve">Leaving Reason: select the appropriate Leaving Reason </w:t>
      </w:r>
      <w:r w:rsidR="002B091D">
        <w:rPr>
          <w:rFonts w:ascii="Arial" w:hAnsi="Arial" w:cs="Arial"/>
          <w:sz w:val="22"/>
          <w:szCs w:val="22"/>
        </w:rPr>
        <w:t>(see Appendix A for breakdown of leaving reasons)</w:t>
      </w:r>
    </w:p>
    <w:p w14:paraId="66477EE7" w14:textId="77777777" w:rsidR="00E440A7" w:rsidRPr="00E440A7" w:rsidRDefault="00E440A7" w:rsidP="00E440A7">
      <w:pPr>
        <w:rPr>
          <w:rFonts w:ascii="Arial" w:hAnsi="Arial" w:cs="Arial"/>
          <w:sz w:val="22"/>
          <w:szCs w:val="22"/>
        </w:rPr>
      </w:pPr>
    </w:p>
    <w:p w14:paraId="7E594C60" w14:textId="7A4A2038" w:rsidR="00A577F7" w:rsidRDefault="00A577F7" w:rsidP="00E440A7">
      <w:pPr>
        <w:pStyle w:val="ListParagraph"/>
        <w:numPr>
          <w:ilvl w:val="0"/>
          <w:numId w:val="23"/>
        </w:numPr>
        <w:ind w:left="284" w:hanging="284"/>
        <w:rPr>
          <w:rFonts w:ascii="Arial" w:hAnsi="Arial" w:cs="Arial"/>
          <w:sz w:val="22"/>
          <w:szCs w:val="22"/>
        </w:rPr>
      </w:pPr>
      <w:r w:rsidRPr="00E440A7">
        <w:rPr>
          <w:rFonts w:ascii="Arial" w:hAnsi="Arial" w:cs="Arial"/>
          <w:sz w:val="22"/>
          <w:szCs w:val="22"/>
        </w:rPr>
        <w:t xml:space="preserve">Activity </w:t>
      </w:r>
      <w:r w:rsidR="0044560B">
        <w:rPr>
          <w:rFonts w:ascii="Arial" w:hAnsi="Arial" w:cs="Arial"/>
          <w:sz w:val="22"/>
          <w:szCs w:val="22"/>
        </w:rPr>
        <w:t>A</w:t>
      </w:r>
      <w:r w:rsidRPr="00E440A7">
        <w:rPr>
          <w:rFonts w:ascii="Arial" w:hAnsi="Arial" w:cs="Arial"/>
          <w:sz w:val="22"/>
          <w:szCs w:val="22"/>
        </w:rPr>
        <w:t xml:space="preserve">fter Leaving: select the appropriate Activity after Leaving </w:t>
      </w:r>
    </w:p>
    <w:p w14:paraId="266D0489" w14:textId="77777777" w:rsidR="00E440A7" w:rsidRPr="00E440A7" w:rsidRDefault="00E440A7" w:rsidP="00E440A7">
      <w:pPr>
        <w:rPr>
          <w:rFonts w:ascii="Arial" w:hAnsi="Arial" w:cs="Arial"/>
          <w:sz w:val="22"/>
          <w:szCs w:val="22"/>
        </w:rPr>
      </w:pPr>
    </w:p>
    <w:p w14:paraId="78B8383C" w14:textId="77777777" w:rsidR="0044560B" w:rsidRDefault="00A577F7" w:rsidP="0044560B">
      <w:pPr>
        <w:pStyle w:val="ListParagraph"/>
        <w:numPr>
          <w:ilvl w:val="0"/>
          <w:numId w:val="23"/>
        </w:numPr>
        <w:ind w:left="284" w:hanging="284"/>
        <w:rPr>
          <w:rFonts w:ascii="Arial" w:hAnsi="Arial" w:cs="Arial"/>
          <w:sz w:val="22"/>
          <w:szCs w:val="22"/>
        </w:rPr>
      </w:pPr>
      <w:r w:rsidRPr="00E440A7">
        <w:rPr>
          <w:rFonts w:ascii="Arial" w:hAnsi="Arial" w:cs="Arial"/>
          <w:sz w:val="22"/>
          <w:szCs w:val="22"/>
        </w:rPr>
        <w:t xml:space="preserve">Fill out the Location </w:t>
      </w:r>
      <w:r w:rsidR="0044560B">
        <w:rPr>
          <w:rFonts w:ascii="Arial" w:hAnsi="Arial" w:cs="Arial"/>
          <w:sz w:val="22"/>
          <w:szCs w:val="22"/>
        </w:rPr>
        <w:t>A</w:t>
      </w:r>
      <w:r w:rsidRPr="00E440A7">
        <w:rPr>
          <w:rFonts w:ascii="Arial" w:hAnsi="Arial" w:cs="Arial"/>
          <w:sz w:val="22"/>
          <w:szCs w:val="22"/>
        </w:rPr>
        <w:t xml:space="preserve">fter </w:t>
      </w:r>
      <w:r w:rsidR="0044560B">
        <w:rPr>
          <w:rFonts w:ascii="Arial" w:hAnsi="Arial" w:cs="Arial"/>
          <w:sz w:val="22"/>
          <w:szCs w:val="22"/>
        </w:rPr>
        <w:t>L</w:t>
      </w:r>
      <w:r w:rsidRPr="00E440A7">
        <w:rPr>
          <w:rFonts w:ascii="Arial" w:hAnsi="Arial" w:cs="Arial"/>
          <w:sz w:val="22"/>
          <w:szCs w:val="22"/>
        </w:rPr>
        <w:t xml:space="preserve">eaving </w:t>
      </w:r>
    </w:p>
    <w:p w14:paraId="4E5245E4" w14:textId="77777777" w:rsidR="0044560B" w:rsidRPr="0044560B" w:rsidRDefault="0044560B" w:rsidP="0044560B">
      <w:pPr>
        <w:pStyle w:val="ListParagraph"/>
        <w:rPr>
          <w:rFonts w:ascii="Arial" w:hAnsi="Arial" w:cs="Arial"/>
          <w:sz w:val="22"/>
          <w:szCs w:val="22"/>
        </w:rPr>
      </w:pPr>
    </w:p>
    <w:p w14:paraId="64499854" w14:textId="77777777" w:rsidR="006C55E6" w:rsidRDefault="0044560B" w:rsidP="006C55E6">
      <w:pPr>
        <w:pStyle w:val="ListParagraph"/>
        <w:numPr>
          <w:ilvl w:val="0"/>
          <w:numId w:val="23"/>
        </w:numPr>
        <w:ind w:left="284" w:hanging="284"/>
        <w:rPr>
          <w:rFonts w:ascii="Arial" w:hAnsi="Arial" w:cs="Arial"/>
          <w:sz w:val="22"/>
          <w:szCs w:val="22"/>
        </w:rPr>
      </w:pPr>
      <w:r w:rsidRPr="0044560B">
        <w:rPr>
          <w:rFonts w:ascii="Arial" w:hAnsi="Arial" w:cs="Arial"/>
          <w:sz w:val="22"/>
          <w:szCs w:val="22"/>
        </w:rPr>
        <w:t>New Personal Email Address (if appropriate) – this gives an opportunity to add or update a personal email address on the leaving individual’s record, ensuring that they will receive their P45 and any other necessary correspondence.</w:t>
      </w:r>
    </w:p>
    <w:p w14:paraId="7665BFE1" w14:textId="77777777" w:rsidR="006C55E6" w:rsidRPr="006C55E6" w:rsidRDefault="006C55E6" w:rsidP="006C55E6">
      <w:pPr>
        <w:pStyle w:val="ListParagraph"/>
        <w:rPr>
          <w:rFonts w:ascii="Arial" w:hAnsi="Arial" w:cs="Arial"/>
          <w:sz w:val="22"/>
          <w:szCs w:val="22"/>
        </w:rPr>
      </w:pPr>
    </w:p>
    <w:p w14:paraId="271701B0" w14:textId="77777777" w:rsidR="006C55E6" w:rsidRDefault="0044560B" w:rsidP="006C55E6">
      <w:pPr>
        <w:pStyle w:val="ListParagraph"/>
        <w:numPr>
          <w:ilvl w:val="0"/>
          <w:numId w:val="23"/>
        </w:numPr>
        <w:ind w:left="284" w:hanging="284"/>
        <w:rPr>
          <w:rFonts w:ascii="Arial" w:hAnsi="Arial" w:cs="Arial"/>
          <w:sz w:val="22"/>
          <w:szCs w:val="22"/>
        </w:rPr>
      </w:pPr>
      <w:r w:rsidRPr="006C55E6">
        <w:rPr>
          <w:rFonts w:ascii="Arial" w:hAnsi="Arial" w:cs="Arial"/>
          <w:sz w:val="22"/>
          <w:szCs w:val="22"/>
        </w:rPr>
        <w:t>Number of Hours Annual Leave to be Paid with Final Salary – entering a value into this field will automatically trigger the payment to the leaving individual. It is no longer necessary to add this information into the comments box at the end of the workflow.</w:t>
      </w:r>
    </w:p>
    <w:p w14:paraId="38A8791B" w14:textId="77777777" w:rsidR="006C55E6" w:rsidRPr="006C55E6" w:rsidRDefault="006C55E6" w:rsidP="006C55E6">
      <w:pPr>
        <w:pStyle w:val="ListParagraph"/>
        <w:rPr>
          <w:rFonts w:ascii="Arial" w:hAnsi="Arial" w:cs="Arial"/>
          <w:sz w:val="22"/>
          <w:szCs w:val="22"/>
        </w:rPr>
      </w:pPr>
    </w:p>
    <w:p w14:paraId="41BBD9D3" w14:textId="77777777" w:rsidR="006C55E6" w:rsidRDefault="0044560B" w:rsidP="006C55E6">
      <w:pPr>
        <w:pStyle w:val="ListParagraph"/>
        <w:numPr>
          <w:ilvl w:val="0"/>
          <w:numId w:val="23"/>
        </w:numPr>
        <w:ind w:left="284" w:hanging="284"/>
        <w:rPr>
          <w:rFonts w:ascii="Arial" w:hAnsi="Arial" w:cs="Arial"/>
          <w:sz w:val="22"/>
          <w:szCs w:val="22"/>
        </w:rPr>
      </w:pPr>
      <w:r w:rsidRPr="006C55E6">
        <w:rPr>
          <w:rFonts w:ascii="Arial" w:hAnsi="Arial" w:cs="Arial"/>
          <w:sz w:val="22"/>
          <w:szCs w:val="22"/>
        </w:rPr>
        <w:t>Number of Hours Annual Leave to be Deducted with Final Salary – entering a value into this field will automatically trigger the deduction from the leaving individual’s final payment. It is no longer necessary to add this information into the comments box at the end of the workflow.</w:t>
      </w:r>
    </w:p>
    <w:p w14:paraId="5EA04360" w14:textId="77777777" w:rsidR="006C55E6" w:rsidRPr="006C55E6" w:rsidRDefault="006C55E6" w:rsidP="006C55E6">
      <w:pPr>
        <w:pStyle w:val="ListParagraph"/>
        <w:rPr>
          <w:rFonts w:ascii="Arial" w:hAnsi="Arial" w:cs="Arial"/>
          <w:sz w:val="22"/>
          <w:szCs w:val="22"/>
        </w:rPr>
      </w:pPr>
    </w:p>
    <w:p w14:paraId="1EF8DC5E" w14:textId="77777777" w:rsidR="006C55E6" w:rsidRDefault="0044560B" w:rsidP="006C55E6">
      <w:pPr>
        <w:pStyle w:val="ListParagraph"/>
        <w:numPr>
          <w:ilvl w:val="0"/>
          <w:numId w:val="23"/>
        </w:numPr>
        <w:ind w:left="284" w:hanging="284"/>
        <w:rPr>
          <w:rFonts w:ascii="Arial" w:hAnsi="Arial" w:cs="Arial"/>
          <w:sz w:val="22"/>
          <w:szCs w:val="22"/>
        </w:rPr>
      </w:pPr>
      <w:r w:rsidRPr="006C55E6">
        <w:rPr>
          <w:rFonts w:ascii="Arial" w:hAnsi="Arial" w:cs="Arial"/>
          <w:sz w:val="22"/>
          <w:szCs w:val="22"/>
        </w:rPr>
        <w:t>Date of Consultation Meeting – entering a value into this field will ensure that the date is added to the leaver’s letter.</w:t>
      </w:r>
    </w:p>
    <w:p w14:paraId="4C2ABCD1" w14:textId="77777777" w:rsidR="006C55E6" w:rsidRPr="006C55E6" w:rsidRDefault="006C55E6" w:rsidP="006C55E6">
      <w:pPr>
        <w:pStyle w:val="ListParagraph"/>
        <w:rPr>
          <w:rFonts w:ascii="Arial" w:hAnsi="Arial" w:cs="Arial"/>
          <w:sz w:val="22"/>
          <w:szCs w:val="22"/>
        </w:rPr>
      </w:pPr>
    </w:p>
    <w:p w14:paraId="0587F6A4" w14:textId="5168079C" w:rsidR="0044560B" w:rsidRPr="006C55E6" w:rsidRDefault="0044560B" w:rsidP="006C55E6">
      <w:pPr>
        <w:pStyle w:val="ListParagraph"/>
        <w:numPr>
          <w:ilvl w:val="0"/>
          <w:numId w:val="23"/>
        </w:numPr>
        <w:ind w:left="284" w:hanging="284"/>
        <w:rPr>
          <w:rFonts w:ascii="Arial" w:hAnsi="Arial" w:cs="Arial"/>
          <w:sz w:val="22"/>
          <w:szCs w:val="22"/>
        </w:rPr>
      </w:pPr>
      <w:r w:rsidRPr="006C55E6">
        <w:rPr>
          <w:rFonts w:ascii="Arial" w:hAnsi="Arial" w:cs="Arial"/>
          <w:sz w:val="22"/>
          <w:szCs w:val="22"/>
        </w:rPr>
        <w:t>Number of Days to be Paid in Lieu of Notice – entering a value into this field will trigger the payment to the leaving individual.</w:t>
      </w:r>
    </w:p>
    <w:p w14:paraId="2E92A9AC" w14:textId="77777777" w:rsidR="00E440A7" w:rsidRPr="00E440A7" w:rsidRDefault="00E440A7" w:rsidP="00E440A7">
      <w:pPr>
        <w:rPr>
          <w:rFonts w:ascii="Arial" w:hAnsi="Arial" w:cs="Arial"/>
          <w:sz w:val="22"/>
          <w:szCs w:val="22"/>
        </w:rPr>
      </w:pPr>
    </w:p>
    <w:p w14:paraId="7EF2D34B" w14:textId="47063D38" w:rsidR="00A577F7" w:rsidRPr="00E440A7" w:rsidRDefault="00A577F7" w:rsidP="00E440A7">
      <w:pPr>
        <w:pStyle w:val="ListParagraph"/>
        <w:numPr>
          <w:ilvl w:val="0"/>
          <w:numId w:val="23"/>
        </w:numPr>
        <w:ind w:left="284" w:hanging="284"/>
        <w:rPr>
          <w:rFonts w:ascii="Arial" w:hAnsi="Arial" w:cs="Arial"/>
          <w:sz w:val="22"/>
          <w:szCs w:val="22"/>
        </w:rPr>
      </w:pPr>
      <w:r w:rsidRPr="00E440A7">
        <w:rPr>
          <w:rFonts w:ascii="Arial" w:hAnsi="Arial" w:cs="Arial"/>
          <w:sz w:val="22"/>
          <w:szCs w:val="22"/>
        </w:rPr>
        <w:t xml:space="preserve">Click Next </w:t>
      </w:r>
    </w:p>
    <w:p w14:paraId="6CE170A8" w14:textId="77777777" w:rsidR="00A577F7" w:rsidRPr="00A577F7" w:rsidRDefault="00A577F7" w:rsidP="00AA05F4">
      <w:pPr>
        <w:rPr>
          <w:rFonts w:ascii="Arial" w:hAnsi="Arial" w:cs="Arial"/>
          <w:sz w:val="22"/>
          <w:szCs w:val="22"/>
        </w:rPr>
      </w:pPr>
    </w:p>
    <w:p w14:paraId="1B2E6858" w14:textId="77777777" w:rsidR="00A577F7" w:rsidRPr="00A577F7" w:rsidRDefault="00A577F7" w:rsidP="00AA05F4">
      <w:pPr>
        <w:rPr>
          <w:rFonts w:ascii="Arial" w:hAnsi="Arial" w:cs="Arial"/>
          <w:sz w:val="22"/>
          <w:szCs w:val="22"/>
        </w:rPr>
      </w:pPr>
    </w:p>
    <w:p w14:paraId="0BA3736C" w14:textId="1FABC196" w:rsidR="00A577F7" w:rsidRPr="00A577F7" w:rsidRDefault="00A577F7" w:rsidP="00AA05F4">
      <w:pPr>
        <w:rPr>
          <w:rFonts w:ascii="Arial" w:hAnsi="Arial" w:cs="Arial"/>
          <w:sz w:val="22"/>
          <w:szCs w:val="22"/>
        </w:rPr>
      </w:pPr>
      <w:r w:rsidRPr="00E440A7">
        <w:rPr>
          <w:rFonts w:ascii="Arial" w:hAnsi="Arial" w:cs="Arial"/>
          <w:b/>
          <w:bCs/>
          <w:i/>
          <w:iCs/>
          <w:sz w:val="22"/>
          <w:szCs w:val="22"/>
        </w:rPr>
        <w:t>Please Note:</w:t>
      </w:r>
      <w:r w:rsidRPr="00A577F7">
        <w:rPr>
          <w:rFonts w:ascii="Arial" w:hAnsi="Arial" w:cs="Arial"/>
          <w:sz w:val="22"/>
          <w:szCs w:val="22"/>
        </w:rPr>
        <w:t xml:space="preserve"> If the Leaver has multiple active assignments in your department:</w:t>
      </w:r>
    </w:p>
    <w:p w14:paraId="326AE324" w14:textId="77777777" w:rsidR="00A577F7" w:rsidRPr="00A577F7" w:rsidRDefault="00A577F7" w:rsidP="00AA05F4">
      <w:pPr>
        <w:rPr>
          <w:rFonts w:ascii="Arial" w:hAnsi="Arial" w:cs="Arial"/>
          <w:b/>
          <w:sz w:val="22"/>
          <w:szCs w:val="22"/>
        </w:rPr>
      </w:pPr>
    </w:p>
    <w:p w14:paraId="16D36963" w14:textId="0F17ED4A" w:rsidR="009F1581" w:rsidRDefault="00E440A7" w:rsidP="003122DB">
      <w:pPr>
        <w:ind w:left="720" w:hanging="294"/>
        <w:rPr>
          <w:rFonts w:ascii="Arial" w:hAnsi="Arial" w:cs="Arial"/>
          <w:b/>
          <w:sz w:val="22"/>
          <w:szCs w:val="22"/>
        </w:rPr>
      </w:pPr>
      <w:r w:rsidRPr="00E440A7">
        <w:rPr>
          <w:rFonts w:ascii="Arial" w:hAnsi="Arial" w:cs="Arial"/>
          <w:noProof/>
          <w:sz w:val="22"/>
          <w:szCs w:val="22"/>
        </w:rPr>
        <w:drawing>
          <wp:inline distT="0" distB="0" distL="0" distR="0" wp14:anchorId="5CA9A469" wp14:editId="782280C8">
            <wp:extent cx="1943100" cy="685409"/>
            <wp:effectExtent l="19050" t="19050" r="1905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5400" cy="689748"/>
                    </a:xfrm>
                    <a:prstGeom prst="rect">
                      <a:avLst/>
                    </a:prstGeom>
                    <a:ln>
                      <a:solidFill>
                        <a:schemeClr val="tx1"/>
                      </a:solidFill>
                    </a:ln>
                  </pic:spPr>
                </pic:pic>
              </a:graphicData>
            </a:graphic>
          </wp:inline>
        </w:drawing>
      </w:r>
    </w:p>
    <w:p w14:paraId="38FA8FC2" w14:textId="3179B27D" w:rsidR="00E440A7" w:rsidRPr="00E440A7" w:rsidRDefault="00E440A7" w:rsidP="003122DB">
      <w:pPr>
        <w:ind w:left="720" w:hanging="294"/>
        <w:rPr>
          <w:rFonts w:ascii="Arial" w:hAnsi="Arial" w:cs="Arial"/>
          <w:i/>
          <w:iCs/>
          <w:sz w:val="12"/>
          <w:szCs w:val="12"/>
        </w:rPr>
      </w:pPr>
      <w:r w:rsidRPr="00E440A7">
        <w:rPr>
          <w:rFonts w:ascii="Arial" w:hAnsi="Arial" w:cs="Arial"/>
          <w:i/>
          <w:iCs/>
          <w:sz w:val="12"/>
          <w:szCs w:val="12"/>
        </w:rPr>
        <w:t xml:space="preserve">Figure 5: Department Transactions – </w:t>
      </w:r>
      <w:r w:rsidR="0034181E">
        <w:rPr>
          <w:rFonts w:ascii="Arial" w:hAnsi="Arial" w:cs="Arial"/>
          <w:i/>
          <w:iCs/>
          <w:sz w:val="12"/>
          <w:szCs w:val="12"/>
        </w:rPr>
        <w:t>Process a Leaver</w:t>
      </w:r>
      <w:r w:rsidRPr="00E440A7">
        <w:rPr>
          <w:rFonts w:ascii="Arial" w:hAnsi="Arial" w:cs="Arial"/>
          <w:i/>
          <w:iCs/>
          <w:sz w:val="12"/>
          <w:szCs w:val="12"/>
        </w:rPr>
        <w:t xml:space="preserve"> – Step 1: End assignment/employment</w:t>
      </w:r>
    </w:p>
    <w:p w14:paraId="23F6ECF4" w14:textId="469BA65A" w:rsidR="00E440A7" w:rsidRDefault="00E440A7" w:rsidP="00AA05F4">
      <w:pPr>
        <w:rPr>
          <w:rFonts w:ascii="Arial" w:hAnsi="Arial" w:cs="Arial"/>
          <w:b/>
          <w:sz w:val="22"/>
          <w:szCs w:val="22"/>
        </w:rPr>
      </w:pPr>
    </w:p>
    <w:p w14:paraId="05501049" w14:textId="77777777" w:rsidR="00E440A7" w:rsidRPr="00E440A7" w:rsidRDefault="00E440A7" w:rsidP="00E440A7">
      <w:pPr>
        <w:pStyle w:val="ListParagraph"/>
        <w:numPr>
          <w:ilvl w:val="0"/>
          <w:numId w:val="24"/>
        </w:numPr>
        <w:ind w:left="360"/>
        <w:rPr>
          <w:rFonts w:ascii="Arial" w:hAnsi="Arial" w:cs="Arial"/>
        </w:rPr>
      </w:pPr>
      <w:r w:rsidRPr="00E440A7">
        <w:rPr>
          <w:rFonts w:ascii="Arial" w:hAnsi="Arial" w:cs="Arial"/>
        </w:rPr>
        <w:lastRenderedPageBreak/>
        <w:t>Select ‘End Assignment’ to end an individual assignment.</w:t>
      </w:r>
    </w:p>
    <w:p w14:paraId="65F0BB7F" w14:textId="77777777" w:rsidR="00E440A7" w:rsidRPr="00E440A7" w:rsidRDefault="00E440A7" w:rsidP="00E440A7">
      <w:pPr>
        <w:rPr>
          <w:rFonts w:ascii="Arial" w:hAnsi="Arial" w:cs="Arial"/>
        </w:rPr>
      </w:pPr>
    </w:p>
    <w:p w14:paraId="286D1836" w14:textId="77777777" w:rsidR="00E440A7" w:rsidRDefault="00E440A7" w:rsidP="00E440A7">
      <w:pPr>
        <w:pStyle w:val="ListParagraph"/>
        <w:numPr>
          <w:ilvl w:val="0"/>
          <w:numId w:val="24"/>
        </w:numPr>
        <w:ind w:left="360"/>
        <w:rPr>
          <w:rFonts w:ascii="Arial" w:hAnsi="Arial" w:cs="Arial"/>
        </w:rPr>
      </w:pPr>
      <w:r w:rsidRPr="00E440A7">
        <w:rPr>
          <w:rFonts w:ascii="Arial" w:hAnsi="Arial" w:cs="Arial"/>
        </w:rPr>
        <w:t xml:space="preserve">Select ‘End Employment’ to terminate the employee and all assignments. </w:t>
      </w:r>
    </w:p>
    <w:p w14:paraId="7C46984B" w14:textId="77777777" w:rsidR="00E440A7" w:rsidRPr="00E440A7" w:rsidRDefault="00E440A7" w:rsidP="00E440A7">
      <w:pPr>
        <w:pStyle w:val="ListParagraph"/>
        <w:rPr>
          <w:rFonts w:ascii="Arial" w:hAnsi="Arial" w:cs="Arial"/>
        </w:rPr>
      </w:pPr>
    </w:p>
    <w:p w14:paraId="08843587" w14:textId="61A57864" w:rsidR="00E440A7" w:rsidRPr="00A577F7" w:rsidRDefault="00E440A7" w:rsidP="006C55E6">
      <w:pPr>
        <w:pStyle w:val="ListParagraph"/>
        <w:ind w:left="360"/>
        <w:rPr>
          <w:rFonts w:ascii="Arial" w:hAnsi="Arial" w:cs="Arial"/>
          <w:b/>
          <w:sz w:val="22"/>
          <w:szCs w:val="22"/>
        </w:rPr>
      </w:pPr>
      <w:r w:rsidRPr="00E440A7">
        <w:rPr>
          <w:rFonts w:ascii="Arial" w:hAnsi="Arial" w:cs="Arial"/>
          <w:i/>
          <w:iCs/>
        </w:rPr>
        <w:t>Where multiple assignments are held you will only be able to select ‘End</w:t>
      </w:r>
      <w:r w:rsidR="00A9234F">
        <w:rPr>
          <w:rFonts w:ascii="Arial" w:hAnsi="Arial" w:cs="Arial"/>
          <w:i/>
          <w:iCs/>
        </w:rPr>
        <w:t xml:space="preserve"> All</w:t>
      </w:r>
      <w:r w:rsidRPr="00E440A7">
        <w:rPr>
          <w:rFonts w:ascii="Arial" w:hAnsi="Arial" w:cs="Arial"/>
          <w:i/>
          <w:iCs/>
        </w:rPr>
        <w:t xml:space="preserve"> Employment’ where all assignments are within the security hierarchy to which the submitter has access.</w:t>
      </w:r>
    </w:p>
    <w:p w14:paraId="65C99279" w14:textId="77777777" w:rsidR="003122DB" w:rsidRDefault="003122DB" w:rsidP="00AA05F4">
      <w:pPr>
        <w:rPr>
          <w:rFonts w:ascii="Arial" w:hAnsi="Arial" w:cs="Arial"/>
          <w:b/>
          <w:bCs/>
          <w:szCs w:val="24"/>
        </w:rPr>
      </w:pPr>
    </w:p>
    <w:p w14:paraId="477EAF57" w14:textId="6B43F073" w:rsidR="009F1581" w:rsidRDefault="00A577F7" w:rsidP="00AA05F4">
      <w:pPr>
        <w:rPr>
          <w:rFonts w:ascii="Arial" w:hAnsi="Arial" w:cs="Arial"/>
          <w:b/>
          <w:bCs/>
          <w:szCs w:val="24"/>
        </w:rPr>
      </w:pPr>
      <w:r w:rsidRPr="00E440A7">
        <w:rPr>
          <w:rFonts w:ascii="Arial" w:hAnsi="Arial" w:cs="Arial"/>
          <w:b/>
          <w:bCs/>
          <w:szCs w:val="24"/>
        </w:rPr>
        <w:t>Step 2 – Direct Reports</w:t>
      </w:r>
    </w:p>
    <w:p w14:paraId="1DD2D6C8" w14:textId="3C866A22" w:rsidR="00E440A7" w:rsidRDefault="00E440A7" w:rsidP="00AA05F4">
      <w:pPr>
        <w:rPr>
          <w:rFonts w:ascii="Arial" w:hAnsi="Arial" w:cs="Arial"/>
          <w:b/>
          <w:bCs/>
          <w:szCs w:val="24"/>
        </w:rPr>
      </w:pPr>
    </w:p>
    <w:p w14:paraId="0BA26C07" w14:textId="0D8956F1" w:rsidR="00E440A7" w:rsidRDefault="00733679" w:rsidP="003122DB">
      <w:pPr>
        <w:ind w:left="720" w:hanging="436"/>
        <w:rPr>
          <w:rFonts w:ascii="Arial" w:hAnsi="Arial" w:cs="Arial"/>
          <w:b/>
          <w:bCs/>
          <w:szCs w:val="24"/>
        </w:rPr>
      </w:pPr>
      <w:r w:rsidRPr="00733679">
        <w:rPr>
          <w:rFonts w:ascii="Arial" w:hAnsi="Arial" w:cs="Arial"/>
          <w:b/>
          <w:bCs/>
          <w:szCs w:val="24"/>
        </w:rPr>
        <w:drawing>
          <wp:inline distT="0" distB="0" distL="0" distR="0" wp14:anchorId="68D90549" wp14:editId="38065899">
            <wp:extent cx="1362265" cy="647790"/>
            <wp:effectExtent l="19050" t="19050" r="28575" b="19050"/>
            <wp:docPr id="11"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pic:cNvPicPr/>
                  </pic:nvPicPr>
                  <pic:blipFill>
                    <a:blip r:embed="rId14"/>
                    <a:stretch>
                      <a:fillRect/>
                    </a:stretch>
                  </pic:blipFill>
                  <pic:spPr>
                    <a:xfrm>
                      <a:off x="0" y="0"/>
                      <a:ext cx="1362265" cy="647790"/>
                    </a:xfrm>
                    <a:prstGeom prst="rect">
                      <a:avLst/>
                    </a:prstGeom>
                    <a:ln>
                      <a:solidFill>
                        <a:schemeClr val="accent1"/>
                      </a:solidFill>
                    </a:ln>
                  </pic:spPr>
                </pic:pic>
              </a:graphicData>
            </a:graphic>
          </wp:inline>
        </w:drawing>
      </w:r>
    </w:p>
    <w:p w14:paraId="7613A925" w14:textId="77777777" w:rsidR="00733679" w:rsidRPr="00E440A7" w:rsidRDefault="00733679" w:rsidP="003122DB">
      <w:pPr>
        <w:ind w:left="720" w:hanging="436"/>
        <w:rPr>
          <w:rFonts w:ascii="Arial" w:hAnsi="Arial" w:cs="Arial"/>
          <w:b/>
          <w:bCs/>
          <w:szCs w:val="24"/>
        </w:rPr>
      </w:pPr>
    </w:p>
    <w:p w14:paraId="086D6FB0" w14:textId="7FD16911" w:rsidR="00A577F7" w:rsidRPr="00E440A7" w:rsidRDefault="00E440A7" w:rsidP="003122DB">
      <w:pPr>
        <w:ind w:firstLine="284"/>
        <w:rPr>
          <w:rFonts w:ascii="Arial" w:hAnsi="Arial" w:cs="Arial"/>
          <w:i/>
          <w:iCs/>
          <w:sz w:val="12"/>
          <w:szCs w:val="12"/>
        </w:rPr>
      </w:pPr>
      <w:r w:rsidRPr="00E440A7">
        <w:rPr>
          <w:rFonts w:ascii="Arial" w:hAnsi="Arial" w:cs="Arial"/>
          <w:i/>
          <w:iCs/>
          <w:sz w:val="12"/>
          <w:szCs w:val="12"/>
        </w:rPr>
        <w:t xml:space="preserve">Figure 6: Department Transactions – </w:t>
      </w:r>
      <w:r w:rsidR="0034181E">
        <w:rPr>
          <w:rFonts w:ascii="Arial" w:hAnsi="Arial" w:cs="Arial"/>
          <w:i/>
          <w:iCs/>
          <w:sz w:val="12"/>
          <w:szCs w:val="12"/>
        </w:rPr>
        <w:t>Process a Leaver</w:t>
      </w:r>
      <w:r w:rsidRPr="00E440A7">
        <w:rPr>
          <w:rFonts w:ascii="Arial" w:hAnsi="Arial" w:cs="Arial"/>
          <w:i/>
          <w:iCs/>
          <w:sz w:val="12"/>
          <w:szCs w:val="12"/>
        </w:rPr>
        <w:t xml:space="preserve"> – Step 2: Direct Reports</w:t>
      </w:r>
    </w:p>
    <w:p w14:paraId="7CEED9F9" w14:textId="4B07C481" w:rsidR="00A577F7" w:rsidRPr="00A577F7" w:rsidRDefault="00A577F7" w:rsidP="00AA05F4">
      <w:pPr>
        <w:rPr>
          <w:rFonts w:ascii="Arial" w:hAnsi="Arial" w:cs="Arial"/>
          <w:sz w:val="22"/>
          <w:szCs w:val="22"/>
        </w:rPr>
      </w:pPr>
    </w:p>
    <w:p w14:paraId="1B7FD01E" w14:textId="115FC646" w:rsidR="00A577F7" w:rsidRPr="00A577F7" w:rsidRDefault="00A577F7" w:rsidP="00AA05F4">
      <w:pPr>
        <w:rPr>
          <w:rFonts w:ascii="Arial" w:hAnsi="Arial" w:cs="Arial"/>
          <w:sz w:val="22"/>
          <w:szCs w:val="22"/>
        </w:rPr>
      </w:pPr>
    </w:p>
    <w:p w14:paraId="27598ED2" w14:textId="77777777" w:rsidR="00A577F7" w:rsidRPr="00A577F7" w:rsidRDefault="00A577F7" w:rsidP="00AA05F4">
      <w:pPr>
        <w:rPr>
          <w:rFonts w:ascii="Arial" w:hAnsi="Arial" w:cs="Arial"/>
          <w:sz w:val="22"/>
          <w:szCs w:val="22"/>
        </w:rPr>
      </w:pPr>
      <w:r w:rsidRPr="00A577F7">
        <w:rPr>
          <w:rFonts w:ascii="Arial" w:hAnsi="Arial" w:cs="Arial"/>
          <w:sz w:val="22"/>
          <w:szCs w:val="22"/>
        </w:rPr>
        <w:t xml:space="preserve">If the individual leaving has direct reports, and is recorded in the core system as their supervisor, these individuals will need to be reassigned before the request can be submitted. </w:t>
      </w:r>
    </w:p>
    <w:p w14:paraId="00AF6BFF" w14:textId="77777777" w:rsidR="00A577F7" w:rsidRPr="00A577F7" w:rsidRDefault="00A577F7" w:rsidP="00AA05F4">
      <w:pPr>
        <w:rPr>
          <w:rFonts w:ascii="Arial" w:hAnsi="Arial" w:cs="Arial"/>
          <w:sz w:val="22"/>
          <w:szCs w:val="22"/>
        </w:rPr>
      </w:pPr>
    </w:p>
    <w:p w14:paraId="6B20398D" w14:textId="4EC902D4" w:rsidR="00A577F7" w:rsidRPr="003122DB" w:rsidRDefault="00A577F7" w:rsidP="003122DB">
      <w:pPr>
        <w:pStyle w:val="ListParagraph"/>
        <w:numPr>
          <w:ilvl w:val="0"/>
          <w:numId w:val="26"/>
        </w:numPr>
        <w:rPr>
          <w:rFonts w:ascii="Arial" w:hAnsi="Arial" w:cs="Arial"/>
          <w:sz w:val="22"/>
          <w:szCs w:val="22"/>
        </w:rPr>
      </w:pPr>
      <w:r w:rsidRPr="003122DB">
        <w:rPr>
          <w:rFonts w:ascii="Arial" w:hAnsi="Arial" w:cs="Arial"/>
          <w:sz w:val="22"/>
          <w:szCs w:val="22"/>
        </w:rPr>
        <w:t>New Manager: Click</w:t>
      </w:r>
      <w:r w:rsidR="00E440A7" w:rsidRPr="003122DB">
        <w:rPr>
          <w:rFonts w:ascii="Arial" w:hAnsi="Arial" w:cs="Arial"/>
          <w:sz w:val="22"/>
          <w:szCs w:val="22"/>
        </w:rPr>
        <w:t xml:space="preserve"> </w:t>
      </w:r>
      <w:r w:rsidR="00E440A7" w:rsidRPr="00E440A7">
        <w:rPr>
          <w:noProof/>
        </w:rPr>
        <w:drawing>
          <wp:inline distT="0" distB="0" distL="0" distR="0" wp14:anchorId="107E6B5D" wp14:editId="09FCB436">
            <wp:extent cx="234950" cy="20675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262" cy="211431"/>
                    </a:xfrm>
                    <a:prstGeom prst="rect">
                      <a:avLst/>
                    </a:prstGeom>
                  </pic:spPr>
                </pic:pic>
              </a:graphicData>
            </a:graphic>
          </wp:inline>
        </w:drawing>
      </w:r>
      <w:r w:rsidRPr="003122DB">
        <w:rPr>
          <w:rFonts w:ascii="Arial" w:hAnsi="Arial" w:cs="Arial"/>
          <w:sz w:val="22"/>
          <w:szCs w:val="22"/>
        </w:rPr>
        <w:t xml:space="preserve"> and search for the name of the new manager. </w:t>
      </w:r>
    </w:p>
    <w:p w14:paraId="50674B4A" w14:textId="533E2638" w:rsidR="00A577F7" w:rsidRPr="003122DB" w:rsidRDefault="00A577F7" w:rsidP="003122DB">
      <w:pPr>
        <w:pStyle w:val="ListParagraph"/>
        <w:numPr>
          <w:ilvl w:val="0"/>
          <w:numId w:val="26"/>
        </w:numPr>
        <w:rPr>
          <w:rFonts w:ascii="Arial" w:hAnsi="Arial" w:cs="Arial"/>
          <w:sz w:val="22"/>
          <w:szCs w:val="22"/>
        </w:rPr>
      </w:pPr>
      <w:r w:rsidRPr="003122DB">
        <w:rPr>
          <w:rFonts w:ascii="Arial" w:hAnsi="Arial" w:cs="Arial"/>
          <w:sz w:val="22"/>
          <w:szCs w:val="22"/>
        </w:rPr>
        <w:t xml:space="preserve">Select the new manager by clicking on the </w:t>
      </w:r>
      <w:r w:rsidR="00E440A7" w:rsidRPr="00E440A7">
        <w:rPr>
          <w:noProof/>
        </w:rPr>
        <w:drawing>
          <wp:inline distT="0" distB="0" distL="0" distR="0" wp14:anchorId="124D090A" wp14:editId="1BB54A37">
            <wp:extent cx="413979" cy="298450"/>
            <wp:effectExtent l="0" t="0" r="571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8230" cy="301515"/>
                    </a:xfrm>
                    <a:prstGeom prst="rect">
                      <a:avLst/>
                    </a:prstGeom>
                  </pic:spPr>
                </pic:pic>
              </a:graphicData>
            </a:graphic>
          </wp:inline>
        </w:drawing>
      </w:r>
    </w:p>
    <w:p w14:paraId="5C7D1524" w14:textId="77777777" w:rsidR="00A577F7" w:rsidRPr="00A577F7" w:rsidRDefault="00A577F7" w:rsidP="00AA05F4">
      <w:pPr>
        <w:rPr>
          <w:rFonts w:ascii="Arial" w:hAnsi="Arial" w:cs="Arial"/>
          <w:sz w:val="22"/>
          <w:szCs w:val="22"/>
        </w:rPr>
      </w:pPr>
    </w:p>
    <w:p w14:paraId="6219752B" w14:textId="12930E28" w:rsidR="009F1581" w:rsidRPr="00E440A7" w:rsidRDefault="00E440A7" w:rsidP="00AA05F4">
      <w:pPr>
        <w:rPr>
          <w:rFonts w:ascii="Arial" w:hAnsi="Arial" w:cs="Arial"/>
          <w:b/>
          <w:sz w:val="22"/>
          <w:szCs w:val="22"/>
        </w:rPr>
      </w:pPr>
      <w:r w:rsidRPr="00E440A7">
        <w:rPr>
          <w:rFonts w:ascii="Arial" w:hAnsi="Arial" w:cs="Arial"/>
        </w:rPr>
        <w:t>If the same manager is to be used multiple time</w:t>
      </w:r>
      <w:r w:rsidR="00F91596">
        <w:rPr>
          <w:rFonts w:ascii="Arial" w:hAnsi="Arial" w:cs="Arial"/>
        </w:rPr>
        <w:t>’</w:t>
      </w:r>
      <w:r w:rsidRPr="00E440A7">
        <w:rPr>
          <w:rFonts w:ascii="Arial" w:hAnsi="Arial" w:cs="Arial"/>
        </w:rPr>
        <w:t>s once the manager has been selected once you can copy and paste the same name in to any of the other ‘New Manager’ fields.</w:t>
      </w:r>
    </w:p>
    <w:p w14:paraId="48986216" w14:textId="18F7B4F8" w:rsidR="00A577F7" w:rsidRPr="00A577F7" w:rsidRDefault="00A577F7" w:rsidP="00AA05F4">
      <w:pPr>
        <w:rPr>
          <w:rFonts w:ascii="Arial" w:hAnsi="Arial" w:cs="Arial"/>
          <w:b/>
          <w:sz w:val="22"/>
          <w:szCs w:val="22"/>
        </w:rPr>
      </w:pPr>
    </w:p>
    <w:p w14:paraId="1FD3DC1E" w14:textId="77777777" w:rsidR="00E440A7" w:rsidRDefault="00E440A7" w:rsidP="00AA05F4">
      <w:pPr>
        <w:rPr>
          <w:rFonts w:ascii="Arial" w:hAnsi="Arial" w:cs="Arial"/>
          <w:b/>
          <w:bCs/>
          <w:szCs w:val="24"/>
        </w:rPr>
      </w:pPr>
    </w:p>
    <w:p w14:paraId="71E652CD" w14:textId="71A5D59E" w:rsidR="00A577F7" w:rsidRDefault="00A577F7" w:rsidP="00AA05F4">
      <w:pPr>
        <w:rPr>
          <w:rFonts w:ascii="Arial" w:hAnsi="Arial" w:cs="Arial"/>
          <w:b/>
          <w:bCs/>
          <w:szCs w:val="24"/>
        </w:rPr>
      </w:pPr>
      <w:r w:rsidRPr="00E440A7">
        <w:rPr>
          <w:rFonts w:ascii="Arial" w:hAnsi="Arial" w:cs="Arial"/>
          <w:b/>
          <w:bCs/>
          <w:szCs w:val="24"/>
        </w:rPr>
        <w:t>Step 3 – Leavers Termination Elements</w:t>
      </w:r>
    </w:p>
    <w:p w14:paraId="02010444" w14:textId="7C0D4D89" w:rsidR="00E26FCC" w:rsidRDefault="00E26FCC" w:rsidP="00AA05F4">
      <w:pPr>
        <w:rPr>
          <w:rFonts w:ascii="Arial" w:hAnsi="Arial" w:cs="Arial"/>
          <w:b/>
          <w:bCs/>
          <w:szCs w:val="24"/>
        </w:rPr>
      </w:pPr>
    </w:p>
    <w:p w14:paraId="256480C0" w14:textId="30AEBDD6" w:rsidR="00E26FCC" w:rsidRPr="00E440A7" w:rsidRDefault="00E26FCC" w:rsidP="00E26FCC">
      <w:pPr>
        <w:ind w:left="284"/>
        <w:rPr>
          <w:rFonts w:ascii="Arial" w:hAnsi="Arial" w:cs="Arial"/>
          <w:b/>
          <w:bCs/>
          <w:szCs w:val="24"/>
        </w:rPr>
      </w:pPr>
      <w:r w:rsidRPr="00E26FCC">
        <w:rPr>
          <w:rFonts w:ascii="Arial" w:hAnsi="Arial" w:cs="Arial"/>
          <w:b/>
          <w:bCs/>
          <w:noProof/>
          <w:szCs w:val="24"/>
        </w:rPr>
        <w:drawing>
          <wp:inline distT="0" distB="0" distL="0" distR="0" wp14:anchorId="3AB58AC5" wp14:editId="59894AFA">
            <wp:extent cx="6390640" cy="1004570"/>
            <wp:effectExtent l="19050" t="19050" r="1016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90640" cy="1004570"/>
                    </a:xfrm>
                    <a:prstGeom prst="rect">
                      <a:avLst/>
                    </a:prstGeom>
                    <a:ln>
                      <a:solidFill>
                        <a:schemeClr val="tx1"/>
                      </a:solidFill>
                    </a:ln>
                  </pic:spPr>
                </pic:pic>
              </a:graphicData>
            </a:graphic>
          </wp:inline>
        </w:drawing>
      </w:r>
    </w:p>
    <w:p w14:paraId="6EA5AE3D" w14:textId="5BACC6CA" w:rsidR="009F1581" w:rsidRPr="00E440A7" w:rsidRDefault="00E26FCC" w:rsidP="003122DB">
      <w:pPr>
        <w:ind w:left="284"/>
        <w:rPr>
          <w:rFonts w:ascii="Arial" w:hAnsi="Arial" w:cs="Arial"/>
          <w:i/>
          <w:iCs/>
          <w:sz w:val="12"/>
          <w:szCs w:val="12"/>
        </w:rPr>
      </w:pPr>
      <w:r>
        <w:rPr>
          <w:rFonts w:ascii="Arial" w:hAnsi="Arial" w:cs="Arial"/>
          <w:i/>
          <w:iCs/>
          <w:sz w:val="12"/>
          <w:szCs w:val="12"/>
        </w:rPr>
        <w:t>F</w:t>
      </w:r>
      <w:r w:rsidR="00A577F7" w:rsidRPr="00E440A7">
        <w:rPr>
          <w:rFonts w:ascii="Arial" w:hAnsi="Arial" w:cs="Arial"/>
          <w:i/>
          <w:iCs/>
          <w:sz w:val="12"/>
          <w:szCs w:val="12"/>
        </w:rPr>
        <w:t xml:space="preserve">igure 7: Department Transactions – </w:t>
      </w:r>
      <w:r w:rsidR="0034181E">
        <w:rPr>
          <w:rFonts w:ascii="Arial" w:hAnsi="Arial" w:cs="Arial"/>
          <w:i/>
          <w:iCs/>
          <w:sz w:val="12"/>
          <w:szCs w:val="12"/>
        </w:rPr>
        <w:t>Process a Leaver</w:t>
      </w:r>
      <w:r w:rsidR="00A577F7" w:rsidRPr="00E440A7">
        <w:rPr>
          <w:rFonts w:ascii="Arial" w:hAnsi="Arial" w:cs="Arial"/>
          <w:i/>
          <w:iCs/>
          <w:sz w:val="12"/>
          <w:szCs w:val="12"/>
        </w:rPr>
        <w:t xml:space="preserve"> – Step 3: Leavers Termination Elements</w:t>
      </w:r>
    </w:p>
    <w:p w14:paraId="3F3A5DF3" w14:textId="70798E32" w:rsidR="00A577F7" w:rsidRDefault="00A577F7" w:rsidP="00AA05F4">
      <w:pPr>
        <w:rPr>
          <w:rFonts w:ascii="Arial" w:hAnsi="Arial" w:cs="Arial"/>
          <w:sz w:val="22"/>
          <w:szCs w:val="22"/>
        </w:rPr>
      </w:pPr>
    </w:p>
    <w:p w14:paraId="08CB1AB3" w14:textId="2D3B1530" w:rsidR="005A7E9B" w:rsidRPr="005A7E9B" w:rsidRDefault="005A7E9B" w:rsidP="00AA05F4">
      <w:pPr>
        <w:rPr>
          <w:rFonts w:ascii="Arial" w:hAnsi="Arial" w:cs="Arial"/>
        </w:rPr>
      </w:pPr>
      <w:r w:rsidRPr="005A7E9B">
        <w:rPr>
          <w:rFonts w:ascii="Arial" w:hAnsi="Arial" w:cs="Arial"/>
          <w:b/>
          <w:bCs/>
          <w:i/>
          <w:iCs/>
        </w:rPr>
        <w:t>Please note:</w:t>
      </w:r>
      <w:r w:rsidRPr="005A7E9B">
        <w:rPr>
          <w:rFonts w:ascii="Arial" w:hAnsi="Arial" w:cs="Arial"/>
          <w:i/>
          <w:iCs/>
        </w:rPr>
        <w:t xml:space="preserve"> </w:t>
      </w:r>
      <w:r w:rsidRPr="005A7E9B">
        <w:rPr>
          <w:rFonts w:ascii="Arial" w:hAnsi="Arial" w:cs="Arial"/>
        </w:rPr>
        <w:t xml:space="preserve">This screen is </w:t>
      </w:r>
      <w:r w:rsidRPr="005A7E9B">
        <w:rPr>
          <w:rFonts w:ascii="Arial" w:hAnsi="Arial" w:cs="Arial"/>
          <w:u w:val="single"/>
        </w:rPr>
        <w:t>not to be populated</w:t>
      </w:r>
      <w:r w:rsidRPr="005A7E9B">
        <w:rPr>
          <w:rFonts w:ascii="Arial" w:hAnsi="Arial" w:cs="Arial"/>
        </w:rPr>
        <w:t xml:space="preserve"> when </w:t>
      </w:r>
      <w:r>
        <w:rPr>
          <w:rFonts w:ascii="Arial" w:hAnsi="Arial" w:cs="Arial"/>
        </w:rPr>
        <w:t>the following payments have been indicated at Step 1:</w:t>
      </w:r>
    </w:p>
    <w:p w14:paraId="21265352" w14:textId="77777777" w:rsidR="005A7E9B" w:rsidRPr="005A7E9B" w:rsidRDefault="005A7E9B" w:rsidP="00AA05F4">
      <w:pPr>
        <w:rPr>
          <w:rFonts w:ascii="Arial" w:hAnsi="Arial" w:cs="Arial"/>
        </w:rPr>
      </w:pPr>
    </w:p>
    <w:p w14:paraId="3908557C" w14:textId="156364FF" w:rsidR="005A7E9B" w:rsidRPr="005A7E9B" w:rsidRDefault="005A7E9B" w:rsidP="005A7E9B">
      <w:pPr>
        <w:pStyle w:val="ListParagraph"/>
        <w:numPr>
          <w:ilvl w:val="0"/>
          <w:numId w:val="29"/>
        </w:numPr>
        <w:rPr>
          <w:rFonts w:ascii="Arial" w:hAnsi="Arial" w:cs="Arial"/>
        </w:rPr>
      </w:pPr>
      <w:r w:rsidRPr="005A7E9B">
        <w:rPr>
          <w:rFonts w:ascii="Arial" w:hAnsi="Arial" w:cs="Arial"/>
        </w:rPr>
        <w:t>Annual Leave is either to be Paid or Deducted with Final Salary</w:t>
      </w:r>
    </w:p>
    <w:p w14:paraId="6CFAA93A" w14:textId="6B354653" w:rsidR="005A7E9B" w:rsidRDefault="005A7E9B" w:rsidP="005A7E9B">
      <w:pPr>
        <w:pStyle w:val="ListParagraph"/>
        <w:numPr>
          <w:ilvl w:val="0"/>
          <w:numId w:val="29"/>
        </w:numPr>
        <w:rPr>
          <w:rFonts w:ascii="Arial" w:hAnsi="Arial" w:cs="Arial"/>
        </w:rPr>
      </w:pPr>
      <w:r w:rsidRPr="005A7E9B">
        <w:rPr>
          <w:rFonts w:ascii="Arial" w:hAnsi="Arial" w:cs="Arial"/>
        </w:rPr>
        <w:t>Payment in lieu of notice is to be made</w:t>
      </w:r>
    </w:p>
    <w:p w14:paraId="0060B85A" w14:textId="3873F6E3" w:rsidR="00226763" w:rsidRPr="005A7E9B" w:rsidRDefault="00226763" w:rsidP="005A7E9B">
      <w:pPr>
        <w:pStyle w:val="ListParagraph"/>
        <w:numPr>
          <w:ilvl w:val="0"/>
          <w:numId w:val="29"/>
        </w:numPr>
        <w:rPr>
          <w:rFonts w:ascii="Arial" w:hAnsi="Arial" w:cs="Arial"/>
        </w:rPr>
      </w:pPr>
      <w:r>
        <w:rPr>
          <w:rFonts w:ascii="Arial" w:hAnsi="Arial" w:cs="Arial"/>
        </w:rPr>
        <w:t>Redundancy</w:t>
      </w:r>
    </w:p>
    <w:p w14:paraId="75F2D55F" w14:textId="77777777" w:rsidR="005A7E9B" w:rsidRPr="005A7E9B" w:rsidRDefault="005A7E9B" w:rsidP="00AA05F4">
      <w:pPr>
        <w:rPr>
          <w:rFonts w:ascii="Arial" w:hAnsi="Arial" w:cs="Arial"/>
        </w:rPr>
      </w:pPr>
    </w:p>
    <w:p w14:paraId="4AEB1DBB" w14:textId="7E32E102" w:rsidR="005A7E9B" w:rsidRPr="005A7E9B" w:rsidRDefault="005A7E9B" w:rsidP="00AA05F4">
      <w:pPr>
        <w:rPr>
          <w:rFonts w:ascii="Arial" w:hAnsi="Arial" w:cs="Arial"/>
        </w:rPr>
      </w:pPr>
      <w:r w:rsidRPr="005A7E9B">
        <w:rPr>
          <w:rFonts w:ascii="Arial" w:hAnsi="Arial" w:cs="Arial"/>
        </w:rPr>
        <w:t>When Annual leave is to be Paid or Deducted with Final Salary this screen will be populated with the appropriate pay element after submission of the form.</w:t>
      </w:r>
    </w:p>
    <w:p w14:paraId="32E76870" w14:textId="5FEC89C5" w:rsidR="00F41639" w:rsidRDefault="00F41639" w:rsidP="00AA05F4">
      <w:pPr>
        <w:rPr>
          <w:rFonts w:ascii="Arial" w:hAnsi="Arial" w:cs="Arial"/>
          <w:sz w:val="22"/>
          <w:szCs w:val="22"/>
        </w:rPr>
      </w:pPr>
    </w:p>
    <w:p w14:paraId="0A839930" w14:textId="4DBC81CE" w:rsidR="00F41639" w:rsidRPr="00A577F7" w:rsidRDefault="00226763" w:rsidP="00AA05F4">
      <w:pPr>
        <w:rPr>
          <w:rFonts w:ascii="Arial" w:hAnsi="Arial" w:cs="Arial"/>
          <w:sz w:val="22"/>
          <w:szCs w:val="22"/>
        </w:rPr>
      </w:pPr>
      <w:r>
        <w:rPr>
          <w:rFonts w:ascii="Arial" w:hAnsi="Arial" w:cs="Arial"/>
          <w:sz w:val="22"/>
          <w:szCs w:val="22"/>
        </w:rPr>
        <w:t>If another type of payment, different to the above, needs to be made with the leaving then add the element as follows.</w:t>
      </w:r>
    </w:p>
    <w:p w14:paraId="2F9AEFB5" w14:textId="71922D38" w:rsidR="00A577F7" w:rsidRPr="003122DB" w:rsidRDefault="00A577F7" w:rsidP="003122DB">
      <w:pPr>
        <w:pStyle w:val="ListParagraph"/>
        <w:numPr>
          <w:ilvl w:val="0"/>
          <w:numId w:val="27"/>
        </w:numPr>
        <w:ind w:left="360"/>
        <w:rPr>
          <w:rFonts w:ascii="Arial" w:hAnsi="Arial" w:cs="Arial"/>
          <w:sz w:val="22"/>
          <w:szCs w:val="22"/>
        </w:rPr>
      </w:pPr>
      <w:r w:rsidRPr="003122DB">
        <w:rPr>
          <w:rFonts w:ascii="Arial" w:hAnsi="Arial" w:cs="Arial"/>
          <w:sz w:val="22"/>
          <w:szCs w:val="22"/>
        </w:rPr>
        <w:t>Click</w:t>
      </w:r>
      <w:r w:rsidR="003122DB">
        <w:rPr>
          <w:rFonts w:ascii="Arial" w:hAnsi="Arial" w:cs="Arial"/>
          <w:sz w:val="22"/>
          <w:szCs w:val="22"/>
        </w:rPr>
        <w:t xml:space="preserve"> </w:t>
      </w:r>
      <w:r w:rsidR="005A7E9B" w:rsidRPr="005A7E9B">
        <w:rPr>
          <w:rFonts w:ascii="Arial" w:hAnsi="Arial" w:cs="Arial"/>
          <w:noProof/>
          <w:sz w:val="22"/>
          <w:szCs w:val="22"/>
        </w:rPr>
        <w:drawing>
          <wp:inline distT="0" distB="0" distL="0" distR="0" wp14:anchorId="0FDDA74C" wp14:editId="4567BC17">
            <wp:extent cx="228620" cy="243861"/>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620" cy="243861"/>
                    </a:xfrm>
                    <a:prstGeom prst="rect">
                      <a:avLst/>
                    </a:prstGeom>
                  </pic:spPr>
                </pic:pic>
              </a:graphicData>
            </a:graphic>
          </wp:inline>
        </w:drawing>
      </w:r>
      <w:r w:rsidRPr="003122DB">
        <w:rPr>
          <w:rFonts w:ascii="Arial" w:hAnsi="Arial" w:cs="Arial"/>
          <w:sz w:val="22"/>
          <w:szCs w:val="22"/>
        </w:rPr>
        <w:t xml:space="preserve"> to enter a new element</w:t>
      </w:r>
    </w:p>
    <w:p w14:paraId="57285005" w14:textId="77777777" w:rsidR="00E440A7" w:rsidRPr="00A577F7" w:rsidRDefault="00E440A7" w:rsidP="003122DB">
      <w:pPr>
        <w:rPr>
          <w:rFonts w:ascii="Arial" w:hAnsi="Arial" w:cs="Arial"/>
          <w:sz w:val="22"/>
          <w:szCs w:val="22"/>
        </w:rPr>
      </w:pPr>
    </w:p>
    <w:p w14:paraId="59E47144" w14:textId="3F0925B2" w:rsidR="00E440A7" w:rsidRPr="003122DB" w:rsidRDefault="00A577F7" w:rsidP="003122DB">
      <w:pPr>
        <w:pStyle w:val="ListParagraph"/>
        <w:numPr>
          <w:ilvl w:val="0"/>
          <w:numId w:val="27"/>
        </w:numPr>
        <w:ind w:left="360"/>
        <w:rPr>
          <w:rFonts w:ascii="Arial" w:hAnsi="Arial" w:cs="Arial"/>
          <w:sz w:val="22"/>
          <w:szCs w:val="22"/>
        </w:rPr>
      </w:pPr>
      <w:r w:rsidRPr="003122DB">
        <w:rPr>
          <w:rFonts w:ascii="Arial" w:hAnsi="Arial" w:cs="Arial"/>
          <w:sz w:val="22"/>
          <w:szCs w:val="22"/>
        </w:rPr>
        <w:t>Element Name: Search for the element name by clicking the icon</w:t>
      </w:r>
      <w:r w:rsidR="00E440A7" w:rsidRPr="003122DB">
        <w:rPr>
          <w:rFonts w:ascii="Arial" w:hAnsi="Arial" w:cs="Arial"/>
          <w:sz w:val="22"/>
          <w:szCs w:val="22"/>
        </w:rPr>
        <w:t xml:space="preserve"> </w:t>
      </w:r>
      <w:r w:rsidR="00E440A7" w:rsidRPr="00E440A7">
        <w:rPr>
          <w:noProof/>
        </w:rPr>
        <w:drawing>
          <wp:inline distT="0" distB="0" distL="0" distR="0" wp14:anchorId="11E4E459" wp14:editId="184E6E10">
            <wp:extent cx="311727"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7830" cy="194230"/>
                    </a:xfrm>
                    <a:prstGeom prst="rect">
                      <a:avLst/>
                    </a:prstGeom>
                  </pic:spPr>
                </pic:pic>
              </a:graphicData>
            </a:graphic>
          </wp:inline>
        </w:drawing>
      </w:r>
      <w:r w:rsidR="005A7E9B">
        <w:rPr>
          <w:rFonts w:ascii="Arial" w:hAnsi="Arial" w:cs="Arial"/>
          <w:sz w:val="22"/>
          <w:szCs w:val="22"/>
        </w:rPr>
        <w:t xml:space="preserve"> and select the element</w:t>
      </w:r>
    </w:p>
    <w:p w14:paraId="3206C8B5" w14:textId="77777777" w:rsidR="005A7E9B" w:rsidRPr="00A577F7" w:rsidRDefault="005A7E9B" w:rsidP="00AA05F4">
      <w:pPr>
        <w:rPr>
          <w:rFonts w:ascii="Arial" w:hAnsi="Arial" w:cs="Arial"/>
          <w:sz w:val="22"/>
          <w:szCs w:val="22"/>
        </w:rPr>
      </w:pPr>
    </w:p>
    <w:p w14:paraId="3B3DDF08" w14:textId="29464EFF" w:rsidR="00A577F7" w:rsidRDefault="00A577F7" w:rsidP="00E440A7">
      <w:pPr>
        <w:pStyle w:val="ListParagraph"/>
        <w:numPr>
          <w:ilvl w:val="0"/>
          <w:numId w:val="25"/>
        </w:numPr>
        <w:rPr>
          <w:rFonts w:ascii="Arial" w:hAnsi="Arial" w:cs="Arial"/>
          <w:sz w:val="22"/>
          <w:szCs w:val="22"/>
        </w:rPr>
      </w:pPr>
      <w:r w:rsidRPr="00E440A7">
        <w:rPr>
          <w:rFonts w:ascii="Arial" w:hAnsi="Arial" w:cs="Arial"/>
          <w:sz w:val="22"/>
          <w:szCs w:val="22"/>
        </w:rPr>
        <w:t xml:space="preserve">Start date: this will always populate based on the start and end date of the month in which the leave date falls. </w:t>
      </w:r>
    </w:p>
    <w:p w14:paraId="09515BFD" w14:textId="77777777" w:rsidR="00E440A7" w:rsidRPr="00E440A7" w:rsidRDefault="00E440A7" w:rsidP="00E440A7">
      <w:pPr>
        <w:pStyle w:val="ListParagraph"/>
        <w:ind w:left="360"/>
        <w:rPr>
          <w:rFonts w:ascii="Arial" w:hAnsi="Arial" w:cs="Arial"/>
          <w:sz w:val="22"/>
          <w:szCs w:val="22"/>
        </w:rPr>
      </w:pPr>
    </w:p>
    <w:p w14:paraId="16209120" w14:textId="5674D73F" w:rsidR="00A577F7" w:rsidRDefault="00A577F7" w:rsidP="00E440A7">
      <w:pPr>
        <w:pStyle w:val="ListParagraph"/>
        <w:numPr>
          <w:ilvl w:val="0"/>
          <w:numId w:val="25"/>
        </w:numPr>
        <w:rPr>
          <w:rFonts w:ascii="Arial" w:hAnsi="Arial" w:cs="Arial"/>
          <w:sz w:val="22"/>
          <w:szCs w:val="22"/>
        </w:rPr>
      </w:pPr>
      <w:r w:rsidRPr="00E440A7">
        <w:rPr>
          <w:rFonts w:ascii="Arial" w:hAnsi="Arial" w:cs="Arial"/>
          <w:sz w:val="22"/>
          <w:szCs w:val="22"/>
        </w:rPr>
        <w:t xml:space="preserve">End date: this will always populate based on the start and end date of the month in which the leave date falls </w:t>
      </w:r>
    </w:p>
    <w:p w14:paraId="3885494D" w14:textId="77777777" w:rsidR="00E440A7" w:rsidRPr="00E440A7" w:rsidRDefault="00E440A7" w:rsidP="00E440A7">
      <w:pPr>
        <w:rPr>
          <w:rFonts w:ascii="Arial" w:hAnsi="Arial" w:cs="Arial"/>
          <w:sz w:val="22"/>
          <w:szCs w:val="22"/>
        </w:rPr>
      </w:pPr>
    </w:p>
    <w:p w14:paraId="5A62794C" w14:textId="11E45D89" w:rsidR="00A577F7" w:rsidRPr="00E440A7" w:rsidRDefault="00A577F7" w:rsidP="00E440A7">
      <w:pPr>
        <w:pStyle w:val="ListParagraph"/>
        <w:numPr>
          <w:ilvl w:val="0"/>
          <w:numId w:val="25"/>
        </w:numPr>
        <w:rPr>
          <w:rFonts w:ascii="Arial" w:hAnsi="Arial" w:cs="Arial"/>
          <w:sz w:val="22"/>
          <w:szCs w:val="22"/>
        </w:rPr>
      </w:pPr>
      <w:r w:rsidRPr="00E440A7">
        <w:rPr>
          <w:rFonts w:ascii="Arial" w:hAnsi="Arial" w:cs="Arial"/>
          <w:sz w:val="22"/>
          <w:szCs w:val="22"/>
        </w:rPr>
        <w:t>Click in the</w:t>
      </w:r>
      <w:r w:rsidR="003122DB">
        <w:rPr>
          <w:rFonts w:ascii="Arial" w:hAnsi="Arial" w:cs="Arial"/>
          <w:sz w:val="22"/>
          <w:szCs w:val="22"/>
        </w:rPr>
        <w:t xml:space="preserve"> costing</w:t>
      </w:r>
      <w:r w:rsidRPr="00E440A7">
        <w:rPr>
          <w:rFonts w:ascii="Arial" w:hAnsi="Arial" w:cs="Arial"/>
          <w:sz w:val="22"/>
          <w:szCs w:val="22"/>
        </w:rPr>
        <w:t xml:space="preserve"> and enter the project, task and award to which the payment is to be charged. If the values are known these can be typed in the fields. Otherwise click on the icon</w:t>
      </w:r>
      <w:r w:rsidR="003122DB">
        <w:rPr>
          <w:rFonts w:ascii="Arial" w:hAnsi="Arial" w:cs="Arial"/>
          <w:sz w:val="22"/>
          <w:szCs w:val="22"/>
        </w:rPr>
        <w:t xml:space="preserve"> </w:t>
      </w:r>
      <w:r w:rsidR="003122DB" w:rsidRPr="00E440A7">
        <w:rPr>
          <w:noProof/>
        </w:rPr>
        <w:drawing>
          <wp:inline distT="0" distB="0" distL="0" distR="0" wp14:anchorId="00E505F9" wp14:editId="6D22D395">
            <wp:extent cx="311727"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7830" cy="194230"/>
                    </a:xfrm>
                    <a:prstGeom prst="rect">
                      <a:avLst/>
                    </a:prstGeom>
                  </pic:spPr>
                </pic:pic>
              </a:graphicData>
            </a:graphic>
          </wp:inline>
        </w:drawing>
      </w:r>
    </w:p>
    <w:p w14:paraId="3C714726" w14:textId="60C35C56" w:rsidR="00A577F7" w:rsidRPr="00A577F7" w:rsidRDefault="00A577F7" w:rsidP="00AA05F4">
      <w:pPr>
        <w:rPr>
          <w:rFonts w:ascii="Arial" w:hAnsi="Arial" w:cs="Arial"/>
          <w:sz w:val="22"/>
          <w:szCs w:val="22"/>
        </w:rPr>
      </w:pPr>
    </w:p>
    <w:p w14:paraId="400D1855" w14:textId="77777777" w:rsidR="00A577F7" w:rsidRPr="00A577F7" w:rsidRDefault="00A577F7" w:rsidP="00AA05F4">
      <w:pPr>
        <w:rPr>
          <w:rFonts w:ascii="Arial" w:hAnsi="Arial" w:cs="Arial"/>
          <w:sz w:val="22"/>
          <w:szCs w:val="22"/>
        </w:rPr>
      </w:pPr>
      <w:r w:rsidRPr="00A577F7">
        <w:rPr>
          <w:rFonts w:ascii="Arial" w:hAnsi="Arial" w:cs="Arial"/>
          <w:sz w:val="22"/>
          <w:szCs w:val="22"/>
        </w:rPr>
        <w:t xml:space="preserve">Where the costing field is left blank the cost associated to this element will be charged to the same project, task and award as the basic salary </w:t>
      </w:r>
    </w:p>
    <w:p w14:paraId="1C8C9C75" w14:textId="77777777" w:rsidR="00A577F7" w:rsidRPr="00A577F7" w:rsidRDefault="00A577F7" w:rsidP="00AA05F4">
      <w:pPr>
        <w:rPr>
          <w:rFonts w:ascii="Arial" w:hAnsi="Arial" w:cs="Arial"/>
          <w:sz w:val="22"/>
          <w:szCs w:val="22"/>
        </w:rPr>
      </w:pPr>
    </w:p>
    <w:p w14:paraId="2DC0D6C2" w14:textId="1B6F09AE" w:rsidR="003122DB" w:rsidRDefault="00A577F7" w:rsidP="003122DB">
      <w:pPr>
        <w:pStyle w:val="ListParagraph"/>
        <w:numPr>
          <w:ilvl w:val="0"/>
          <w:numId w:val="28"/>
        </w:numPr>
        <w:ind w:left="360"/>
        <w:rPr>
          <w:rFonts w:ascii="Arial" w:hAnsi="Arial" w:cs="Arial"/>
          <w:sz w:val="22"/>
          <w:szCs w:val="22"/>
        </w:rPr>
      </w:pPr>
      <w:r w:rsidRPr="003122DB">
        <w:rPr>
          <w:rFonts w:ascii="Arial" w:hAnsi="Arial" w:cs="Arial"/>
          <w:sz w:val="22"/>
          <w:szCs w:val="22"/>
        </w:rPr>
        <w:t xml:space="preserve">Reason: Select New Pay Element </w:t>
      </w:r>
    </w:p>
    <w:p w14:paraId="0DD3137C" w14:textId="435EF697" w:rsidR="003F0647" w:rsidRDefault="003F0647" w:rsidP="003F0647">
      <w:pPr>
        <w:rPr>
          <w:rFonts w:ascii="Arial" w:hAnsi="Arial" w:cs="Arial"/>
          <w:sz w:val="22"/>
          <w:szCs w:val="22"/>
        </w:rPr>
      </w:pPr>
    </w:p>
    <w:p w14:paraId="2D26DA6B" w14:textId="15C403DF" w:rsidR="003F0647" w:rsidRDefault="00352FA9" w:rsidP="003F0647">
      <w:r>
        <w:rPr>
          <w:rFonts w:ascii="Arial" w:hAnsi="Arial" w:cs="Arial"/>
          <w:sz w:val="22"/>
          <w:szCs w:val="22"/>
        </w:rPr>
        <w:t xml:space="preserve">A full break down of the elements is available at </w:t>
      </w:r>
      <w:hyperlink r:id="rId20" w:history="1">
        <w:r>
          <w:rPr>
            <w:rStyle w:val="Hyperlink"/>
            <w:rFonts w:ascii="Arial" w:hAnsi="Arial" w:cs="Arial"/>
            <w:sz w:val="22"/>
            <w:szCs w:val="22"/>
          </w:rPr>
          <w:t>MyHR Department Transactions – Pay Element Information</w:t>
        </w:r>
      </w:hyperlink>
    </w:p>
    <w:p w14:paraId="0AE45D96" w14:textId="77777777" w:rsidR="00352FA9" w:rsidRPr="003F0647" w:rsidRDefault="00352FA9" w:rsidP="003F0647">
      <w:pPr>
        <w:rPr>
          <w:rFonts w:ascii="Arial" w:hAnsi="Arial" w:cs="Arial"/>
          <w:sz w:val="22"/>
          <w:szCs w:val="22"/>
        </w:rPr>
      </w:pPr>
    </w:p>
    <w:p w14:paraId="0BC72FEF" w14:textId="5F05C6D8" w:rsidR="005A7E9B" w:rsidRDefault="005A7E9B" w:rsidP="005A7E9B">
      <w:pPr>
        <w:pStyle w:val="ListParagraph"/>
        <w:numPr>
          <w:ilvl w:val="0"/>
          <w:numId w:val="25"/>
        </w:numPr>
        <w:rPr>
          <w:rFonts w:ascii="Arial" w:hAnsi="Arial" w:cs="Arial"/>
          <w:sz w:val="22"/>
          <w:szCs w:val="22"/>
        </w:rPr>
      </w:pPr>
      <w:r w:rsidRPr="00E440A7">
        <w:rPr>
          <w:rFonts w:ascii="Arial" w:hAnsi="Arial" w:cs="Arial"/>
          <w:sz w:val="22"/>
          <w:szCs w:val="22"/>
        </w:rPr>
        <w:t xml:space="preserve">Values: Enter the </w:t>
      </w:r>
      <w:r>
        <w:rPr>
          <w:rFonts w:ascii="Arial" w:hAnsi="Arial" w:cs="Arial"/>
          <w:sz w:val="22"/>
          <w:szCs w:val="22"/>
        </w:rPr>
        <w:t>appropriate value</w:t>
      </w:r>
    </w:p>
    <w:p w14:paraId="4A83AB40" w14:textId="77777777" w:rsidR="005A7E9B" w:rsidRDefault="005A7E9B" w:rsidP="00F41639">
      <w:pPr>
        <w:pStyle w:val="ListParagraph"/>
        <w:ind w:left="360"/>
        <w:rPr>
          <w:rFonts w:ascii="Arial" w:hAnsi="Arial" w:cs="Arial"/>
          <w:sz w:val="22"/>
          <w:szCs w:val="22"/>
        </w:rPr>
      </w:pPr>
    </w:p>
    <w:p w14:paraId="22B6E5A8" w14:textId="77777777" w:rsidR="003122DB" w:rsidRDefault="003122DB" w:rsidP="003122DB">
      <w:pPr>
        <w:pStyle w:val="ListParagraph"/>
        <w:ind w:left="360"/>
        <w:rPr>
          <w:rFonts w:ascii="Arial" w:hAnsi="Arial" w:cs="Arial"/>
          <w:sz w:val="22"/>
          <w:szCs w:val="22"/>
        </w:rPr>
      </w:pPr>
    </w:p>
    <w:p w14:paraId="12F4D228" w14:textId="59FB8F57" w:rsidR="00A577F7" w:rsidRPr="003122DB" w:rsidRDefault="00A577F7" w:rsidP="003122DB">
      <w:pPr>
        <w:rPr>
          <w:rFonts w:ascii="Arial" w:hAnsi="Arial" w:cs="Arial"/>
          <w:b/>
          <w:bCs/>
          <w:szCs w:val="24"/>
        </w:rPr>
      </w:pPr>
      <w:r w:rsidRPr="003122DB">
        <w:rPr>
          <w:rFonts w:ascii="Arial" w:hAnsi="Arial" w:cs="Arial"/>
          <w:b/>
          <w:bCs/>
          <w:szCs w:val="24"/>
        </w:rPr>
        <w:t>Step 4 – Documents</w:t>
      </w:r>
    </w:p>
    <w:p w14:paraId="069509C1" w14:textId="77777777" w:rsidR="00A577F7" w:rsidRPr="00A577F7" w:rsidRDefault="00A577F7" w:rsidP="003122DB">
      <w:pPr>
        <w:rPr>
          <w:rFonts w:ascii="Arial" w:hAnsi="Arial" w:cs="Arial"/>
          <w:sz w:val="22"/>
          <w:szCs w:val="22"/>
        </w:rPr>
      </w:pPr>
    </w:p>
    <w:p w14:paraId="131D48A8" w14:textId="6F44C05D" w:rsidR="00A577F7" w:rsidRPr="00F91596" w:rsidRDefault="00F91596" w:rsidP="00F91596">
      <w:pPr>
        <w:pStyle w:val="ListParagraph"/>
        <w:numPr>
          <w:ilvl w:val="0"/>
          <w:numId w:val="28"/>
        </w:numPr>
        <w:ind w:left="360"/>
        <w:rPr>
          <w:rFonts w:ascii="Arial" w:hAnsi="Arial" w:cs="Arial"/>
          <w:sz w:val="22"/>
          <w:szCs w:val="22"/>
        </w:rPr>
      </w:pPr>
      <w:r>
        <w:rPr>
          <w:rFonts w:ascii="Arial" w:hAnsi="Arial" w:cs="Arial"/>
          <w:sz w:val="22"/>
          <w:szCs w:val="22"/>
        </w:rPr>
        <w:t>Click on Create to search the computer and a</w:t>
      </w:r>
      <w:r w:rsidR="00A577F7" w:rsidRPr="00F91596">
        <w:rPr>
          <w:rFonts w:ascii="Arial" w:hAnsi="Arial" w:cs="Arial"/>
          <w:sz w:val="22"/>
          <w:szCs w:val="22"/>
        </w:rPr>
        <w:t>dd any relevant documents required, for example, a</w:t>
      </w:r>
      <w:r>
        <w:rPr>
          <w:rFonts w:ascii="Arial" w:hAnsi="Arial" w:cs="Arial"/>
          <w:sz w:val="22"/>
          <w:szCs w:val="22"/>
        </w:rPr>
        <w:t xml:space="preserve"> </w:t>
      </w:r>
      <w:r w:rsidR="00A577F7" w:rsidRPr="00F91596">
        <w:rPr>
          <w:rFonts w:ascii="Arial" w:hAnsi="Arial" w:cs="Arial"/>
          <w:sz w:val="22"/>
          <w:szCs w:val="22"/>
        </w:rPr>
        <w:t>resignation letter</w:t>
      </w:r>
      <w:r>
        <w:rPr>
          <w:rFonts w:ascii="Arial" w:hAnsi="Arial" w:cs="Arial"/>
          <w:sz w:val="22"/>
          <w:szCs w:val="22"/>
        </w:rPr>
        <w:t>.</w:t>
      </w:r>
    </w:p>
    <w:p w14:paraId="70480963" w14:textId="77777777" w:rsidR="00A577F7" w:rsidRPr="00A577F7" w:rsidRDefault="00A577F7" w:rsidP="003122DB">
      <w:pPr>
        <w:rPr>
          <w:rFonts w:ascii="Arial" w:hAnsi="Arial" w:cs="Arial"/>
          <w:sz w:val="22"/>
          <w:szCs w:val="22"/>
        </w:rPr>
      </w:pPr>
    </w:p>
    <w:p w14:paraId="52CE679E" w14:textId="1C3A282F" w:rsidR="00F91596" w:rsidRDefault="003122DB" w:rsidP="003122DB">
      <w:pPr>
        <w:pStyle w:val="ListParagraph"/>
        <w:numPr>
          <w:ilvl w:val="0"/>
          <w:numId w:val="28"/>
        </w:numPr>
        <w:ind w:left="360"/>
        <w:rPr>
          <w:rFonts w:ascii="Arial" w:hAnsi="Arial" w:cs="Arial"/>
          <w:sz w:val="22"/>
          <w:szCs w:val="22"/>
        </w:rPr>
      </w:pPr>
      <w:r w:rsidRPr="003122DB">
        <w:rPr>
          <w:rFonts w:ascii="Arial" w:hAnsi="Arial" w:cs="Arial"/>
          <w:sz w:val="22"/>
          <w:szCs w:val="22"/>
        </w:rPr>
        <w:t>S</w:t>
      </w:r>
      <w:r w:rsidR="00A577F7" w:rsidRPr="003122DB">
        <w:rPr>
          <w:rFonts w:ascii="Arial" w:hAnsi="Arial" w:cs="Arial"/>
          <w:sz w:val="22"/>
          <w:szCs w:val="22"/>
        </w:rPr>
        <w:t xml:space="preserve">elect the appropriate naming document type </w:t>
      </w:r>
    </w:p>
    <w:p w14:paraId="7E24669E" w14:textId="77777777" w:rsidR="00F91596" w:rsidRPr="00F91596" w:rsidRDefault="00F91596" w:rsidP="00F91596">
      <w:pPr>
        <w:rPr>
          <w:rFonts w:ascii="Arial" w:hAnsi="Arial" w:cs="Arial"/>
          <w:sz w:val="22"/>
          <w:szCs w:val="22"/>
        </w:rPr>
      </w:pPr>
    </w:p>
    <w:p w14:paraId="536A033F" w14:textId="77777777" w:rsidR="00F91596" w:rsidRPr="00F91596" w:rsidRDefault="00F91596" w:rsidP="00F91596">
      <w:pPr>
        <w:pStyle w:val="ListParagraph"/>
        <w:rPr>
          <w:rFonts w:ascii="Arial" w:hAnsi="Arial" w:cs="Arial"/>
          <w:sz w:val="22"/>
          <w:szCs w:val="22"/>
        </w:rPr>
      </w:pPr>
    </w:p>
    <w:p w14:paraId="20DDD856" w14:textId="3B94B41C" w:rsidR="00A577F7" w:rsidRPr="00F91596" w:rsidRDefault="00A577F7" w:rsidP="00F91596">
      <w:pPr>
        <w:rPr>
          <w:rFonts w:ascii="Arial" w:hAnsi="Arial" w:cs="Arial"/>
          <w:b/>
          <w:bCs/>
          <w:szCs w:val="24"/>
        </w:rPr>
      </w:pPr>
      <w:r w:rsidRPr="00F91596">
        <w:rPr>
          <w:rFonts w:ascii="Arial" w:hAnsi="Arial" w:cs="Arial"/>
          <w:b/>
          <w:bCs/>
          <w:szCs w:val="24"/>
        </w:rPr>
        <w:t>Step 5 – Review and Submit</w:t>
      </w:r>
    </w:p>
    <w:p w14:paraId="031E63D1" w14:textId="77777777" w:rsidR="00A577F7" w:rsidRPr="00A577F7" w:rsidRDefault="00A577F7" w:rsidP="003122DB">
      <w:pPr>
        <w:rPr>
          <w:rFonts w:ascii="Arial" w:hAnsi="Arial" w:cs="Arial"/>
          <w:sz w:val="22"/>
          <w:szCs w:val="22"/>
        </w:rPr>
      </w:pPr>
    </w:p>
    <w:p w14:paraId="3F35AAD6" w14:textId="73020A3A" w:rsidR="00A577F7" w:rsidRPr="003122DB" w:rsidRDefault="00A577F7" w:rsidP="003122DB">
      <w:pPr>
        <w:pStyle w:val="ListParagraph"/>
        <w:numPr>
          <w:ilvl w:val="0"/>
          <w:numId w:val="28"/>
        </w:numPr>
        <w:ind w:left="360"/>
        <w:rPr>
          <w:rFonts w:ascii="Arial" w:hAnsi="Arial" w:cs="Arial"/>
          <w:sz w:val="22"/>
          <w:szCs w:val="22"/>
        </w:rPr>
      </w:pPr>
      <w:r w:rsidRPr="003122DB">
        <w:rPr>
          <w:rFonts w:ascii="Arial" w:hAnsi="Arial" w:cs="Arial"/>
          <w:sz w:val="22"/>
          <w:szCs w:val="22"/>
        </w:rPr>
        <w:t xml:space="preserve">If required, enter a message in the message field and click submit </w:t>
      </w:r>
    </w:p>
    <w:p w14:paraId="3CAD0B46" w14:textId="77777777" w:rsidR="00A577F7" w:rsidRPr="00A577F7" w:rsidRDefault="00A577F7" w:rsidP="003122DB">
      <w:pPr>
        <w:rPr>
          <w:rFonts w:ascii="Arial" w:hAnsi="Arial" w:cs="Arial"/>
          <w:sz w:val="22"/>
          <w:szCs w:val="22"/>
        </w:rPr>
      </w:pPr>
    </w:p>
    <w:p w14:paraId="02225622" w14:textId="4EDC6A6E" w:rsidR="00A577F7" w:rsidRPr="003122DB" w:rsidRDefault="00A577F7" w:rsidP="003122DB">
      <w:pPr>
        <w:pStyle w:val="ListParagraph"/>
        <w:numPr>
          <w:ilvl w:val="0"/>
          <w:numId w:val="28"/>
        </w:numPr>
        <w:ind w:left="360"/>
        <w:rPr>
          <w:rFonts w:ascii="Arial" w:hAnsi="Arial" w:cs="Arial"/>
          <w:sz w:val="22"/>
          <w:szCs w:val="22"/>
        </w:rPr>
      </w:pPr>
      <w:r w:rsidRPr="003122DB">
        <w:rPr>
          <w:rFonts w:ascii="Arial" w:hAnsi="Arial" w:cs="Arial"/>
          <w:sz w:val="22"/>
          <w:szCs w:val="22"/>
        </w:rPr>
        <w:t xml:space="preserve">Click continue to go back to the main menu </w:t>
      </w:r>
    </w:p>
    <w:p w14:paraId="43E88AD2" w14:textId="77777777" w:rsidR="00A577F7" w:rsidRPr="00A577F7" w:rsidRDefault="00A577F7" w:rsidP="00AA05F4">
      <w:pPr>
        <w:rPr>
          <w:rFonts w:ascii="Arial" w:hAnsi="Arial" w:cs="Arial"/>
          <w:sz w:val="22"/>
          <w:szCs w:val="22"/>
        </w:rPr>
      </w:pPr>
    </w:p>
    <w:p w14:paraId="41BA3FC9" w14:textId="7A4F010F" w:rsidR="00A577F7" w:rsidRPr="00A577F7" w:rsidRDefault="00A577F7" w:rsidP="00AA05F4">
      <w:pPr>
        <w:rPr>
          <w:rFonts w:ascii="Arial" w:hAnsi="Arial" w:cs="Arial"/>
          <w:b/>
          <w:sz w:val="22"/>
          <w:szCs w:val="22"/>
        </w:rPr>
      </w:pPr>
      <w:r w:rsidRPr="00A577F7">
        <w:rPr>
          <w:rFonts w:ascii="Arial" w:hAnsi="Arial" w:cs="Arial"/>
          <w:sz w:val="22"/>
          <w:szCs w:val="22"/>
        </w:rPr>
        <w:t>The Transaction will now go to the next approver as indicated in the approver field.</w:t>
      </w:r>
    </w:p>
    <w:p w14:paraId="651A4861" w14:textId="77777777" w:rsidR="009F1581" w:rsidRPr="00A577F7" w:rsidRDefault="009F1581" w:rsidP="00AA05F4">
      <w:pPr>
        <w:rPr>
          <w:rFonts w:ascii="Arial" w:hAnsi="Arial" w:cs="Arial"/>
          <w:b/>
          <w:sz w:val="22"/>
          <w:szCs w:val="22"/>
        </w:rPr>
      </w:pPr>
    </w:p>
    <w:p w14:paraId="3C579292" w14:textId="77777777" w:rsidR="009F1581" w:rsidRPr="00A577F7" w:rsidRDefault="009F1581" w:rsidP="00AA05F4">
      <w:pPr>
        <w:rPr>
          <w:rFonts w:ascii="Arial" w:hAnsi="Arial" w:cs="Arial"/>
          <w:b/>
          <w:sz w:val="22"/>
          <w:szCs w:val="22"/>
        </w:rPr>
      </w:pPr>
    </w:p>
    <w:p w14:paraId="069EC302" w14:textId="39EB548B" w:rsidR="009F1581" w:rsidRPr="00A577F7" w:rsidRDefault="00733679" w:rsidP="003122DB">
      <w:pPr>
        <w:ind w:firstLine="284"/>
        <w:rPr>
          <w:rFonts w:ascii="Arial" w:hAnsi="Arial" w:cs="Arial"/>
          <w:b/>
          <w:sz w:val="22"/>
          <w:szCs w:val="22"/>
        </w:rPr>
      </w:pPr>
      <w:r w:rsidRPr="00733679">
        <w:rPr>
          <w:rFonts w:ascii="Arial" w:hAnsi="Arial" w:cs="Arial"/>
          <w:b/>
          <w:sz w:val="22"/>
          <w:szCs w:val="22"/>
        </w:rPr>
        <w:drawing>
          <wp:inline distT="0" distB="0" distL="0" distR="0" wp14:anchorId="14171DCF" wp14:editId="457F5E1E">
            <wp:extent cx="5031471" cy="1692322"/>
            <wp:effectExtent l="0" t="0" r="0" b="3175"/>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21"/>
                    <a:stretch>
                      <a:fillRect/>
                    </a:stretch>
                  </pic:blipFill>
                  <pic:spPr>
                    <a:xfrm>
                      <a:off x="0" y="0"/>
                      <a:ext cx="5046998" cy="1697545"/>
                    </a:xfrm>
                    <a:prstGeom prst="rect">
                      <a:avLst/>
                    </a:prstGeom>
                  </pic:spPr>
                </pic:pic>
              </a:graphicData>
            </a:graphic>
          </wp:inline>
        </w:drawing>
      </w:r>
    </w:p>
    <w:p w14:paraId="24A87825" w14:textId="0BF728A4" w:rsidR="00A577F7" w:rsidRPr="003122DB" w:rsidRDefault="00A577F7" w:rsidP="003122DB">
      <w:pPr>
        <w:ind w:firstLine="284"/>
        <w:rPr>
          <w:rFonts w:ascii="Arial" w:hAnsi="Arial" w:cs="Arial"/>
          <w:b/>
          <w:i/>
          <w:iCs/>
          <w:sz w:val="12"/>
          <w:szCs w:val="12"/>
        </w:rPr>
      </w:pPr>
      <w:r w:rsidRPr="003122DB">
        <w:rPr>
          <w:rFonts w:ascii="Arial" w:hAnsi="Arial" w:cs="Arial"/>
          <w:i/>
          <w:iCs/>
          <w:sz w:val="12"/>
          <w:szCs w:val="12"/>
        </w:rPr>
        <w:t xml:space="preserve">Figure 8: Department Transactions </w:t>
      </w:r>
      <w:r w:rsidR="0034181E">
        <w:rPr>
          <w:rFonts w:ascii="Arial" w:hAnsi="Arial" w:cs="Arial"/>
          <w:i/>
          <w:iCs/>
          <w:sz w:val="12"/>
          <w:szCs w:val="12"/>
        </w:rPr>
        <w:t>– Process  a Leaver:</w:t>
      </w:r>
      <w:r w:rsidRPr="003122DB">
        <w:rPr>
          <w:rFonts w:ascii="Arial" w:hAnsi="Arial" w:cs="Arial"/>
          <w:i/>
          <w:iCs/>
          <w:sz w:val="12"/>
          <w:szCs w:val="12"/>
        </w:rPr>
        <w:t>: Review and Submit</w:t>
      </w:r>
    </w:p>
    <w:p w14:paraId="76DEECA5" w14:textId="77777777" w:rsidR="009F1581" w:rsidRPr="00A577F7" w:rsidRDefault="009F1581" w:rsidP="00AA05F4">
      <w:pPr>
        <w:rPr>
          <w:rFonts w:ascii="Arial" w:hAnsi="Arial" w:cs="Arial"/>
          <w:b/>
          <w:sz w:val="22"/>
          <w:szCs w:val="22"/>
        </w:rPr>
      </w:pPr>
    </w:p>
    <w:p w14:paraId="4BE21943" w14:textId="3FD77212" w:rsidR="00353A5B" w:rsidRDefault="00353A5B">
      <w:pPr>
        <w:rPr>
          <w:rFonts w:ascii="Arial" w:hAnsi="Arial" w:cs="Arial"/>
        </w:rPr>
      </w:pPr>
      <w:r>
        <w:rPr>
          <w:rFonts w:ascii="Arial" w:hAnsi="Arial" w:cs="Arial"/>
        </w:rPr>
        <w:br w:type="page"/>
      </w:r>
    </w:p>
    <w:p w14:paraId="473FEB83" w14:textId="77777777" w:rsidR="003122DB" w:rsidRPr="00124E24" w:rsidRDefault="003122DB" w:rsidP="003122DB">
      <w:pPr>
        <w:rPr>
          <w:rFonts w:ascii="Arial" w:hAnsi="Arial" w:cs="Arial"/>
        </w:rPr>
      </w:pPr>
    </w:p>
    <w:p w14:paraId="33468ED4" w14:textId="77777777" w:rsidR="00353A5B" w:rsidRPr="00C70B8F" w:rsidRDefault="00353A5B" w:rsidP="00353A5B">
      <w:pPr>
        <w:rPr>
          <w:rFonts w:ascii="Arial" w:hAnsi="Arial" w:cs="Arial"/>
          <w:b/>
          <w:bCs/>
        </w:rPr>
      </w:pPr>
      <w:r w:rsidRPr="00C70B8F">
        <w:rPr>
          <w:rFonts w:ascii="Arial" w:hAnsi="Arial" w:cs="Arial"/>
          <w:b/>
          <w:bCs/>
        </w:rPr>
        <w:t>Appendix A</w:t>
      </w:r>
    </w:p>
    <w:p w14:paraId="34E2330F" w14:textId="77777777" w:rsidR="00353A5B" w:rsidRDefault="00353A5B" w:rsidP="00353A5B">
      <w:pPr>
        <w:rPr>
          <w:rFonts w:ascii="Arial" w:hAnsi="Arial" w:cs="Arial"/>
          <w:b/>
          <w:bCs/>
        </w:rPr>
      </w:pPr>
    </w:p>
    <w:p w14:paraId="3EFA9939" w14:textId="77777777" w:rsidR="00D43A48" w:rsidRDefault="00D43A48" w:rsidP="00D43A48">
      <w:pPr>
        <w:rPr>
          <w:rFonts w:ascii="Arial" w:hAnsi="Arial" w:cs="Arial"/>
          <w:b/>
          <w:bCs/>
        </w:rPr>
      </w:pPr>
      <w:r>
        <w:rPr>
          <w:rFonts w:ascii="Arial" w:hAnsi="Arial" w:cs="Arial"/>
          <w:b/>
          <w:bCs/>
        </w:rPr>
        <w:t>Leaving Reasons</w:t>
      </w:r>
    </w:p>
    <w:p w14:paraId="2ED4EFA8" w14:textId="77777777" w:rsidR="00D43A48" w:rsidRDefault="00D43A48" w:rsidP="00D43A48">
      <w:pPr>
        <w:rPr>
          <w:rFonts w:ascii="Arial" w:hAnsi="Arial" w:cs="Arial"/>
        </w:rPr>
      </w:pPr>
    </w:p>
    <w:tbl>
      <w:tblPr>
        <w:tblW w:w="10154" w:type="dxa"/>
        <w:tblLayout w:type="fixed"/>
        <w:tblLook w:val="04A0" w:firstRow="1" w:lastRow="0" w:firstColumn="1" w:lastColumn="0" w:noHBand="0" w:noVBand="1"/>
      </w:tblPr>
      <w:tblGrid>
        <w:gridCol w:w="562"/>
        <w:gridCol w:w="2792"/>
        <w:gridCol w:w="6564"/>
        <w:gridCol w:w="236"/>
      </w:tblGrid>
      <w:tr w:rsidR="00D43A48" w14:paraId="392C514A" w14:textId="77777777" w:rsidTr="00D43A48">
        <w:trPr>
          <w:gridAfter w:val="1"/>
          <w:wAfter w:w="236" w:type="dxa"/>
          <w:trHeight w:val="720"/>
        </w:trPr>
        <w:tc>
          <w:tcPr>
            <w:tcW w:w="562" w:type="dxa"/>
            <w:tcBorders>
              <w:top w:val="single" w:sz="4" w:space="0" w:color="auto"/>
              <w:left w:val="single" w:sz="4" w:space="0" w:color="auto"/>
              <w:bottom w:val="single" w:sz="4" w:space="0" w:color="auto"/>
              <w:right w:val="single" w:sz="4" w:space="0" w:color="auto"/>
            </w:tcBorders>
            <w:shd w:val="clear" w:color="auto" w:fill="5B9BD5"/>
          </w:tcPr>
          <w:p w14:paraId="39FAD29A" w14:textId="77777777" w:rsidR="00D43A48" w:rsidRDefault="00D43A48">
            <w:pPr>
              <w:jc w:val="center"/>
              <w:rPr>
                <w:rFonts w:ascii="Arial" w:eastAsia="Times New Roman" w:hAnsi="Arial" w:cs="Arial"/>
                <w:b/>
                <w:bCs/>
                <w:color w:val="FFFFFF"/>
                <w:sz w:val="22"/>
                <w:szCs w:val="22"/>
                <w:lang w:eastAsia="en-GB"/>
              </w:rPr>
            </w:pPr>
          </w:p>
        </w:tc>
        <w:tc>
          <w:tcPr>
            <w:tcW w:w="2792"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666E3E3A" w14:textId="77777777" w:rsidR="00D43A48" w:rsidRDefault="00D43A48">
            <w:pPr>
              <w:jc w:val="center"/>
              <w:rPr>
                <w:rFonts w:ascii="Arial" w:eastAsia="Times New Roman" w:hAnsi="Arial" w:cs="Arial"/>
                <w:b/>
                <w:bCs/>
                <w:color w:val="FFFFFF"/>
                <w:sz w:val="22"/>
                <w:szCs w:val="22"/>
                <w:lang w:eastAsia="en-GB"/>
              </w:rPr>
            </w:pPr>
            <w:r>
              <w:rPr>
                <w:rFonts w:ascii="Arial" w:eastAsia="Times New Roman" w:hAnsi="Arial" w:cs="Arial"/>
                <w:b/>
                <w:bCs/>
                <w:color w:val="FFFFFF"/>
                <w:sz w:val="22"/>
                <w:szCs w:val="22"/>
                <w:lang w:eastAsia="en-GB"/>
              </w:rPr>
              <w:t>Leaver Reason</w:t>
            </w:r>
          </w:p>
        </w:tc>
        <w:tc>
          <w:tcPr>
            <w:tcW w:w="6564" w:type="dxa"/>
            <w:tcBorders>
              <w:top w:val="single" w:sz="4" w:space="0" w:color="auto"/>
              <w:left w:val="nil"/>
              <w:bottom w:val="single" w:sz="4" w:space="0" w:color="auto"/>
              <w:right w:val="single" w:sz="4" w:space="0" w:color="auto"/>
            </w:tcBorders>
            <w:shd w:val="clear" w:color="auto" w:fill="5B9BD5"/>
            <w:vAlign w:val="center"/>
            <w:hideMark/>
          </w:tcPr>
          <w:p w14:paraId="2E562092" w14:textId="77777777" w:rsidR="00D43A48" w:rsidRDefault="00D43A48">
            <w:pPr>
              <w:jc w:val="center"/>
              <w:rPr>
                <w:rFonts w:ascii="Arial" w:eastAsia="Times New Roman" w:hAnsi="Arial" w:cs="Arial"/>
                <w:b/>
                <w:bCs/>
                <w:color w:val="FFFFFF"/>
                <w:sz w:val="22"/>
                <w:szCs w:val="22"/>
                <w:lang w:eastAsia="en-GB"/>
              </w:rPr>
            </w:pPr>
            <w:r>
              <w:rPr>
                <w:rFonts w:ascii="Arial" w:eastAsia="Times New Roman" w:hAnsi="Arial" w:cs="Arial"/>
                <w:b/>
                <w:bCs/>
                <w:color w:val="FFFFFF"/>
                <w:sz w:val="22"/>
                <w:szCs w:val="22"/>
                <w:lang w:eastAsia="en-GB"/>
              </w:rPr>
              <w:t xml:space="preserve">Description </w:t>
            </w:r>
          </w:p>
        </w:tc>
      </w:tr>
      <w:tr w:rsidR="00D43A48" w14:paraId="3A523807" w14:textId="77777777" w:rsidTr="00D43A48">
        <w:trPr>
          <w:gridAfter w:val="1"/>
          <w:wAfter w:w="236" w:type="dxa"/>
          <w:trHeight w:val="600"/>
        </w:trPr>
        <w:tc>
          <w:tcPr>
            <w:tcW w:w="562" w:type="dxa"/>
            <w:tcBorders>
              <w:top w:val="single" w:sz="4" w:space="0" w:color="auto"/>
              <w:left w:val="single" w:sz="4" w:space="0" w:color="auto"/>
              <w:bottom w:val="single" w:sz="4" w:space="0" w:color="auto"/>
              <w:right w:val="single" w:sz="4" w:space="0" w:color="auto"/>
            </w:tcBorders>
            <w:vAlign w:val="center"/>
            <w:hideMark/>
          </w:tcPr>
          <w:p w14:paraId="74374BF6" w14:textId="77777777" w:rsidR="00D43A48" w:rsidRDefault="00D43A48">
            <w:pPr>
              <w:jc w:val="cente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1</w:t>
            </w:r>
          </w:p>
        </w:tc>
        <w:tc>
          <w:tcPr>
            <w:tcW w:w="2792" w:type="dxa"/>
            <w:tcBorders>
              <w:top w:val="single" w:sz="4" w:space="0" w:color="auto"/>
              <w:left w:val="single" w:sz="4" w:space="0" w:color="auto"/>
              <w:bottom w:val="single" w:sz="4" w:space="0" w:color="auto"/>
              <w:right w:val="single" w:sz="4" w:space="0" w:color="auto"/>
            </w:tcBorders>
            <w:vAlign w:val="center"/>
            <w:hideMark/>
          </w:tcPr>
          <w:p w14:paraId="086A1288" w14:textId="77777777" w:rsidR="00D43A48" w:rsidRDefault="00D43A48">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Casual Leaver</w:t>
            </w:r>
          </w:p>
        </w:tc>
        <w:tc>
          <w:tcPr>
            <w:tcW w:w="6564" w:type="dxa"/>
            <w:tcBorders>
              <w:top w:val="nil"/>
              <w:left w:val="nil"/>
              <w:bottom w:val="single" w:sz="4" w:space="0" w:color="auto"/>
              <w:right w:val="single" w:sz="4" w:space="0" w:color="auto"/>
            </w:tcBorders>
            <w:vAlign w:val="center"/>
            <w:hideMark/>
          </w:tcPr>
          <w:p w14:paraId="6855B01D" w14:textId="77777777" w:rsidR="00D43A48" w:rsidRDefault="00D43A4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Termination of an as and when casual worker arrangement</w:t>
            </w:r>
          </w:p>
        </w:tc>
      </w:tr>
      <w:tr w:rsidR="00D43A48" w14:paraId="2008A8A6" w14:textId="77777777" w:rsidTr="00D43A48">
        <w:trPr>
          <w:trHeight w:val="600"/>
        </w:trPr>
        <w:tc>
          <w:tcPr>
            <w:tcW w:w="562" w:type="dxa"/>
            <w:tcBorders>
              <w:top w:val="single" w:sz="4" w:space="0" w:color="auto"/>
              <w:left w:val="single" w:sz="4" w:space="0" w:color="auto"/>
              <w:bottom w:val="single" w:sz="4" w:space="0" w:color="auto"/>
              <w:right w:val="single" w:sz="4" w:space="0" w:color="auto"/>
            </w:tcBorders>
            <w:vAlign w:val="center"/>
            <w:hideMark/>
          </w:tcPr>
          <w:p w14:paraId="73540C8C" w14:textId="04B4F899" w:rsidR="00D43A48" w:rsidRDefault="00865302" w:rsidP="0098562D">
            <w:pPr>
              <w:jc w:val="cente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2</w:t>
            </w:r>
          </w:p>
        </w:tc>
        <w:tc>
          <w:tcPr>
            <w:tcW w:w="2792" w:type="dxa"/>
            <w:tcBorders>
              <w:top w:val="single" w:sz="4" w:space="0" w:color="auto"/>
              <w:left w:val="single" w:sz="4" w:space="0" w:color="auto"/>
              <w:bottom w:val="single" w:sz="4" w:space="0" w:color="auto"/>
              <w:right w:val="single" w:sz="4" w:space="0" w:color="auto"/>
            </w:tcBorders>
            <w:vAlign w:val="center"/>
            <w:hideMark/>
          </w:tcPr>
          <w:p w14:paraId="7A72430D" w14:textId="77777777" w:rsidR="00D43A48" w:rsidRDefault="00D43A48"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Deceased</w:t>
            </w:r>
          </w:p>
        </w:tc>
        <w:tc>
          <w:tcPr>
            <w:tcW w:w="6564" w:type="dxa"/>
            <w:tcBorders>
              <w:top w:val="single" w:sz="4" w:space="0" w:color="auto"/>
              <w:left w:val="single" w:sz="4" w:space="0" w:color="auto"/>
              <w:bottom w:val="single" w:sz="4" w:space="0" w:color="auto"/>
              <w:right w:val="single" w:sz="4" w:space="0" w:color="auto"/>
            </w:tcBorders>
            <w:vAlign w:val="center"/>
            <w:hideMark/>
          </w:tcPr>
          <w:p w14:paraId="0C835505"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Death of an employee</w:t>
            </w:r>
          </w:p>
        </w:tc>
        <w:tc>
          <w:tcPr>
            <w:tcW w:w="236" w:type="dxa"/>
            <w:vAlign w:val="center"/>
            <w:hideMark/>
          </w:tcPr>
          <w:p w14:paraId="256147B5" w14:textId="77777777" w:rsidR="00D43A48" w:rsidRDefault="00D43A48" w:rsidP="0098562D">
            <w:pPr>
              <w:rPr>
                <w:rFonts w:cs="Times"/>
                <w:sz w:val="20"/>
                <w:lang w:eastAsia="en-GB"/>
              </w:rPr>
            </w:pPr>
          </w:p>
        </w:tc>
      </w:tr>
      <w:tr w:rsidR="00D43A48" w14:paraId="125F25EB" w14:textId="77777777" w:rsidTr="00D43A48">
        <w:trPr>
          <w:trHeight w:val="600"/>
        </w:trPr>
        <w:tc>
          <w:tcPr>
            <w:tcW w:w="562" w:type="dxa"/>
            <w:tcBorders>
              <w:top w:val="single" w:sz="4" w:space="0" w:color="auto"/>
              <w:left w:val="single" w:sz="4" w:space="0" w:color="auto"/>
              <w:bottom w:val="single" w:sz="4" w:space="0" w:color="auto"/>
              <w:right w:val="single" w:sz="4" w:space="0" w:color="auto"/>
            </w:tcBorders>
            <w:vAlign w:val="center"/>
            <w:hideMark/>
          </w:tcPr>
          <w:p w14:paraId="486C2B5E" w14:textId="17C75298" w:rsidR="00D43A48" w:rsidRDefault="00865302" w:rsidP="0098562D">
            <w:pPr>
              <w:jc w:val="cente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3</w:t>
            </w:r>
          </w:p>
        </w:tc>
        <w:tc>
          <w:tcPr>
            <w:tcW w:w="2792" w:type="dxa"/>
            <w:tcBorders>
              <w:top w:val="single" w:sz="4" w:space="0" w:color="auto"/>
              <w:left w:val="single" w:sz="4" w:space="0" w:color="auto"/>
              <w:bottom w:val="single" w:sz="4" w:space="0" w:color="auto"/>
              <w:right w:val="single" w:sz="4" w:space="0" w:color="auto"/>
            </w:tcBorders>
            <w:vAlign w:val="center"/>
            <w:hideMark/>
          </w:tcPr>
          <w:p w14:paraId="78C891C2" w14:textId="4BAE3C38" w:rsidR="00D43A48" w:rsidRDefault="00D43A48"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Did Not Start</w:t>
            </w:r>
          </w:p>
        </w:tc>
        <w:tc>
          <w:tcPr>
            <w:tcW w:w="6564" w:type="dxa"/>
            <w:tcBorders>
              <w:top w:val="single" w:sz="4" w:space="0" w:color="auto"/>
              <w:left w:val="single" w:sz="4" w:space="0" w:color="auto"/>
              <w:bottom w:val="single" w:sz="4" w:space="0" w:color="auto"/>
              <w:right w:val="single" w:sz="4" w:space="0" w:color="auto"/>
            </w:tcBorders>
            <w:vAlign w:val="center"/>
            <w:hideMark/>
          </w:tcPr>
          <w:p w14:paraId="418CACCC"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Did not take-up job offer, or offer was withdrawn </w:t>
            </w:r>
          </w:p>
        </w:tc>
        <w:tc>
          <w:tcPr>
            <w:tcW w:w="236" w:type="dxa"/>
            <w:vAlign w:val="center"/>
            <w:hideMark/>
          </w:tcPr>
          <w:p w14:paraId="4CCDE88C" w14:textId="77777777" w:rsidR="00D43A48" w:rsidRDefault="00D43A48" w:rsidP="0098562D">
            <w:pPr>
              <w:rPr>
                <w:rFonts w:cs="Times"/>
                <w:sz w:val="20"/>
                <w:lang w:eastAsia="en-GB"/>
              </w:rPr>
            </w:pPr>
          </w:p>
        </w:tc>
      </w:tr>
      <w:tr w:rsidR="00D43A48" w:rsidRPr="00D318C0" w14:paraId="4FAEBCA5" w14:textId="77777777" w:rsidTr="00D43A48">
        <w:trPr>
          <w:gridAfter w:val="1"/>
          <w:wAfter w:w="236" w:type="dxa"/>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484936" w14:textId="6A2075A9" w:rsidR="00D43A48" w:rsidRPr="00D318C0" w:rsidRDefault="00865302" w:rsidP="0098562D">
            <w:pPr>
              <w:jc w:val="center"/>
              <w:rPr>
                <w:rFonts w:ascii="Arial" w:eastAsia="Times New Roman" w:hAnsi="Arial" w:cs="Arial"/>
                <w:b/>
                <w:bCs/>
                <w:color w:val="000000"/>
                <w:sz w:val="22"/>
                <w:szCs w:val="22"/>
                <w:lang w:eastAsia="en-GB"/>
              </w:rPr>
            </w:pPr>
            <w:r w:rsidRPr="00D318C0">
              <w:rPr>
                <w:rFonts w:ascii="Arial" w:eastAsia="Times New Roman" w:hAnsi="Arial" w:cs="Arial"/>
                <w:b/>
                <w:bCs/>
                <w:color w:val="000000"/>
                <w:sz w:val="22"/>
                <w:szCs w:val="22"/>
                <w:lang w:eastAsia="en-GB"/>
              </w:rPr>
              <w:t>4</w:t>
            </w: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732D83A4" w14:textId="77777777" w:rsidR="00D43A48" w:rsidRPr="00D318C0" w:rsidRDefault="00D43A48" w:rsidP="0098562D">
            <w:pPr>
              <w:rPr>
                <w:rFonts w:ascii="Arial" w:eastAsia="Times New Roman" w:hAnsi="Arial" w:cs="Arial"/>
                <w:b/>
                <w:color w:val="000000"/>
                <w:sz w:val="22"/>
                <w:szCs w:val="22"/>
                <w:lang w:eastAsia="en-GB"/>
              </w:rPr>
            </w:pPr>
            <w:r w:rsidRPr="00D318C0">
              <w:rPr>
                <w:rFonts w:ascii="Arial" w:eastAsia="Times New Roman" w:hAnsi="Arial" w:cs="Arial"/>
                <w:b/>
                <w:color w:val="000000"/>
                <w:sz w:val="22"/>
                <w:szCs w:val="22"/>
                <w:lang w:eastAsia="en-GB"/>
              </w:rPr>
              <w:t>Did not start – No DBS</w:t>
            </w:r>
          </w:p>
        </w:tc>
        <w:tc>
          <w:tcPr>
            <w:tcW w:w="6564" w:type="dxa"/>
            <w:tcBorders>
              <w:top w:val="single" w:sz="4" w:space="0" w:color="auto"/>
              <w:left w:val="single" w:sz="4" w:space="0" w:color="auto"/>
              <w:bottom w:val="single" w:sz="4" w:space="0" w:color="auto"/>
              <w:right w:val="single" w:sz="4" w:space="0" w:color="auto"/>
            </w:tcBorders>
            <w:shd w:val="clear" w:color="auto" w:fill="auto"/>
            <w:vAlign w:val="center"/>
          </w:tcPr>
          <w:p w14:paraId="3420216A" w14:textId="162E2C8F" w:rsidR="00D43A48" w:rsidRPr="00D318C0" w:rsidRDefault="00D43A48" w:rsidP="0098562D">
            <w:pPr>
              <w:rPr>
                <w:rFonts w:ascii="Arial" w:eastAsia="Times New Roman" w:hAnsi="Arial" w:cs="Arial"/>
                <w:color w:val="000000"/>
                <w:sz w:val="22"/>
                <w:szCs w:val="22"/>
                <w:lang w:eastAsia="en-GB"/>
              </w:rPr>
            </w:pPr>
            <w:r w:rsidRPr="00D318C0">
              <w:rPr>
                <w:rFonts w:ascii="Arial" w:eastAsia="Times New Roman" w:hAnsi="Arial" w:cs="Arial"/>
                <w:color w:val="000000"/>
                <w:sz w:val="22"/>
                <w:szCs w:val="22"/>
                <w:lang w:eastAsia="en-GB"/>
              </w:rPr>
              <w:t xml:space="preserve">Did not take-up job offer, or offer was withdrawn </w:t>
            </w:r>
            <w:r w:rsidR="00D318C0" w:rsidRPr="00D318C0">
              <w:rPr>
                <w:rFonts w:ascii="Arial" w:eastAsia="Times New Roman" w:hAnsi="Arial" w:cs="Arial"/>
                <w:color w:val="000000"/>
                <w:sz w:val="22"/>
                <w:szCs w:val="22"/>
                <w:lang w:eastAsia="en-GB"/>
              </w:rPr>
              <w:t xml:space="preserve">– DBS check not completed or unsuccessful </w:t>
            </w:r>
          </w:p>
        </w:tc>
      </w:tr>
      <w:tr w:rsidR="00D43A48" w:rsidRPr="007A4B3C" w14:paraId="4DD45377" w14:textId="77777777" w:rsidTr="00D43A48">
        <w:trPr>
          <w:gridAfter w:val="1"/>
          <w:wAfter w:w="236" w:type="dxa"/>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D87D74F" w14:textId="265EFC07" w:rsidR="00D43A48" w:rsidRPr="00D318C0" w:rsidRDefault="00865302" w:rsidP="0098562D">
            <w:pPr>
              <w:jc w:val="center"/>
              <w:rPr>
                <w:rFonts w:ascii="Arial" w:eastAsia="Times New Roman" w:hAnsi="Arial" w:cs="Arial"/>
                <w:b/>
                <w:bCs/>
                <w:color w:val="000000"/>
                <w:sz w:val="22"/>
                <w:szCs w:val="22"/>
                <w:lang w:eastAsia="en-GB"/>
              </w:rPr>
            </w:pPr>
            <w:r w:rsidRPr="00D318C0">
              <w:rPr>
                <w:rFonts w:ascii="Arial" w:eastAsia="Times New Roman" w:hAnsi="Arial" w:cs="Arial"/>
                <w:b/>
                <w:bCs/>
                <w:color w:val="000000"/>
                <w:sz w:val="22"/>
                <w:szCs w:val="22"/>
                <w:lang w:eastAsia="en-GB"/>
              </w:rPr>
              <w:t>5</w:t>
            </w: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5F5BFBF1" w14:textId="77777777" w:rsidR="00D43A48" w:rsidRPr="00D318C0" w:rsidRDefault="00D43A48" w:rsidP="0098562D">
            <w:pPr>
              <w:rPr>
                <w:rFonts w:ascii="Arial" w:eastAsia="Times New Roman" w:hAnsi="Arial" w:cs="Arial"/>
                <w:b/>
                <w:color w:val="000000"/>
                <w:sz w:val="22"/>
                <w:szCs w:val="22"/>
                <w:lang w:eastAsia="en-GB"/>
              </w:rPr>
            </w:pPr>
            <w:r w:rsidRPr="00D318C0">
              <w:rPr>
                <w:rFonts w:ascii="Arial" w:eastAsia="Times New Roman" w:hAnsi="Arial" w:cs="Arial"/>
                <w:b/>
                <w:color w:val="000000"/>
                <w:sz w:val="22"/>
                <w:szCs w:val="22"/>
                <w:lang w:eastAsia="en-GB"/>
              </w:rPr>
              <w:t>Did not start – No Right to work</w:t>
            </w:r>
          </w:p>
        </w:tc>
        <w:tc>
          <w:tcPr>
            <w:tcW w:w="6564" w:type="dxa"/>
            <w:tcBorders>
              <w:top w:val="single" w:sz="4" w:space="0" w:color="auto"/>
              <w:left w:val="single" w:sz="4" w:space="0" w:color="auto"/>
              <w:bottom w:val="single" w:sz="4" w:space="0" w:color="auto"/>
              <w:right w:val="single" w:sz="4" w:space="0" w:color="auto"/>
            </w:tcBorders>
            <w:shd w:val="clear" w:color="auto" w:fill="auto"/>
            <w:vAlign w:val="center"/>
          </w:tcPr>
          <w:p w14:paraId="66DD2B55" w14:textId="4411D7A0" w:rsidR="00D43A48" w:rsidRPr="00353A5B" w:rsidRDefault="00D43A48" w:rsidP="0098562D">
            <w:pPr>
              <w:rPr>
                <w:rFonts w:ascii="Arial" w:eastAsia="Times New Roman" w:hAnsi="Arial" w:cs="Arial"/>
                <w:color w:val="000000"/>
                <w:sz w:val="22"/>
                <w:szCs w:val="22"/>
                <w:lang w:eastAsia="en-GB"/>
              </w:rPr>
            </w:pPr>
            <w:r w:rsidRPr="00D318C0">
              <w:rPr>
                <w:rFonts w:ascii="Arial" w:eastAsia="Times New Roman" w:hAnsi="Arial" w:cs="Arial"/>
                <w:color w:val="000000"/>
                <w:sz w:val="22"/>
                <w:szCs w:val="22"/>
                <w:lang w:eastAsia="en-GB"/>
              </w:rPr>
              <w:t>Did not take-up job offer, or offer was withdrawn</w:t>
            </w:r>
            <w:r w:rsidR="00D318C0" w:rsidRPr="00D318C0">
              <w:rPr>
                <w:rFonts w:ascii="Arial" w:eastAsia="Times New Roman" w:hAnsi="Arial" w:cs="Arial"/>
                <w:color w:val="000000"/>
                <w:sz w:val="22"/>
                <w:szCs w:val="22"/>
                <w:lang w:eastAsia="en-GB"/>
              </w:rPr>
              <w:t xml:space="preserve"> – RTW check not completed or unsuccessful</w:t>
            </w:r>
          </w:p>
        </w:tc>
      </w:tr>
      <w:tr w:rsidR="00D43A48" w14:paraId="38F635DB" w14:textId="77777777" w:rsidTr="0098562D">
        <w:trPr>
          <w:trHeight w:val="1321"/>
        </w:trPr>
        <w:tc>
          <w:tcPr>
            <w:tcW w:w="562" w:type="dxa"/>
            <w:tcBorders>
              <w:top w:val="single" w:sz="4" w:space="0" w:color="auto"/>
              <w:left w:val="single" w:sz="4" w:space="0" w:color="auto"/>
              <w:bottom w:val="single" w:sz="4" w:space="0" w:color="auto"/>
              <w:right w:val="single" w:sz="4" w:space="0" w:color="auto"/>
            </w:tcBorders>
            <w:vAlign w:val="center"/>
          </w:tcPr>
          <w:p w14:paraId="788DE257" w14:textId="405134CA" w:rsidR="00D43A48" w:rsidRDefault="00865302" w:rsidP="0098562D">
            <w:pPr>
              <w:jc w:val="cente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6</w:t>
            </w:r>
          </w:p>
          <w:p w14:paraId="76312B5F" w14:textId="77777777" w:rsidR="00D43A48" w:rsidRDefault="00D43A48" w:rsidP="0098562D">
            <w:pPr>
              <w:jc w:val="center"/>
              <w:rPr>
                <w:rFonts w:ascii="Arial" w:eastAsia="Times New Roman" w:hAnsi="Arial" w:cs="Arial"/>
                <w:b/>
                <w:bCs/>
                <w:color w:val="000000"/>
                <w:sz w:val="22"/>
                <w:szCs w:val="22"/>
                <w:lang w:eastAsia="en-GB"/>
              </w:rPr>
            </w:pPr>
          </w:p>
        </w:tc>
        <w:tc>
          <w:tcPr>
            <w:tcW w:w="2792" w:type="dxa"/>
            <w:tcBorders>
              <w:top w:val="single" w:sz="4" w:space="0" w:color="auto"/>
              <w:left w:val="single" w:sz="4" w:space="0" w:color="auto"/>
              <w:bottom w:val="single" w:sz="4" w:space="0" w:color="auto"/>
              <w:right w:val="single" w:sz="4" w:space="0" w:color="auto"/>
            </w:tcBorders>
            <w:vAlign w:val="center"/>
            <w:hideMark/>
          </w:tcPr>
          <w:p w14:paraId="5759E0CF" w14:textId="77777777" w:rsidR="00D43A48" w:rsidRDefault="00D43A48"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Dismissal (No Right to Work)</w:t>
            </w:r>
          </w:p>
        </w:tc>
        <w:tc>
          <w:tcPr>
            <w:tcW w:w="6564" w:type="dxa"/>
            <w:tcBorders>
              <w:top w:val="single" w:sz="4" w:space="0" w:color="auto"/>
              <w:left w:val="single" w:sz="4" w:space="0" w:color="auto"/>
              <w:bottom w:val="single" w:sz="4" w:space="0" w:color="auto"/>
              <w:right w:val="single" w:sz="4" w:space="0" w:color="auto"/>
            </w:tcBorders>
            <w:vAlign w:val="center"/>
            <w:hideMark/>
          </w:tcPr>
          <w:p w14:paraId="2E12446F"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Dismissal - no right to work e.g., visa expired, security or DBS checks, unsatisfactory or removal of professional license to practice</w:t>
            </w:r>
          </w:p>
        </w:tc>
        <w:tc>
          <w:tcPr>
            <w:tcW w:w="236" w:type="dxa"/>
            <w:vAlign w:val="center"/>
            <w:hideMark/>
          </w:tcPr>
          <w:p w14:paraId="0DD82AFF" w14:textId="77777777" w:rsidR="00D43A48" w:rsidRDefault="00D43A48" w:rsidP="0098562D">
            <w:pPr>
              <w:rPr>
                <w:rFonts w:cs="Times"/>
                <w:sz w:val="20"/>
                <w:lang w:eastAsia="en-GB"/>
              </w:rPr>
            </w:pPr>
          </w:p>
        </w:tc>
      </w:tr>
      <w:tr w:rsidR="00D43A48" w14:paraId="057EF67E" w14:textId="77777777" w:rsidTr="0098562D">
        <w:trPr>
          <w:gridAfter w:val="1"/>
          <w:wAfter w:w="236" w:type="dxa"/>
          <w:trHeight w:val="60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1553853" w14:textId="1C74766E" w:rsidR="00D43A48" w:rsidRDefault="00865302" w:rsidP="00865302">
            <w:pPr>
              <w:jc w:val="cente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7</w:t>
            </w:r>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14:paraId="3D5E8B97" w14:textId="77777777" w:rsidR="00D43A48" w:rsidRDefault="00D43A48"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 xml:space="preserve">Dismissal due to Capability </w:t>
            </w:r>
          </w:p>
        </w:tc>
        <w:tc>
          <w:tcPr>
            <w:tcW w:w="6564" w:type="dxa"/>
            <w:vMerge w:val="restart"/>
            <w:tcBorders>
              <w:top w:val="nil"/>
              <w:left w:val="single" w:sz="4" w:space="0" w:color="auto"/>
              <w:bottom w:val="single" w:sz="4" w:space="0" w:color="000000"/>
              <w:right w:val="single" w:sz="4" w:space="0" w:color="auto"/>
            </w:tcBorders>
            <w:vAlign w:val="center"/>
          </w:tcPr>
          <w:p w14:paraId="6F1DFC9C"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Capability Dismissal because of either:</w:t>
            </w:r>
          </w:p>
          <w:p w14:paraId="6C70D4D2" w14:textId="77777777" w:rsidR="00D43A48" w:rsidRDefault="00D43A48" w:rsidP="0098562D">
            <w:pPr>
              <w:rPr>
                <w:rFonts w:ascii="Arial" w:eastAsia="Times New Roman" w:hAnsi="Arial" w:cs="Arial"/>
                <w:color w:val="000000"/>
                <w:sz w:val="22"/>
                <w:szCs w:val="22"/>
                <w:lang w:eastAsia="en-GB"/>
              </w:rPr>
            </w:pPr>
          </w:p>
          <w:p w14:paraId="3FA168B6"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 long term sickness absence (excluding ill health retirement) </w:t>
            </w:r>
          </w:p>
          <w:p w14:paraId="2E3AE1AA" w14:textId="77777777" w:rsidR="00D43A48" w:rsidRDefault="00D43A48" w:rsidP="0098562D">
            <w:pPr>
              <w:rPr>
                <w:rFonts w:ascii="Arial" w:eastAsia="Times New Roman" w:hAnsi="Arial" w:cs="Arial"/>
                <w:color w:val="000000"/>
                <w:sz w:val="22"/>
                <w:szCs w:val="22"/>
                <w:lang w:eastAsia="en-GB"/>
              </w:rPr>
            </w:pPr>
          </w:p>
          <w:p w14:paraId="23EFFE8B"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or/</w:t>
            </w:r>
          </w:p>
          <w:p w14:paraId="4904CE6C" w14:textId="77777777" w:rsidR="00D43A48" w:rsidRDefault="00D43A48" w:rsidP="0098562D">
            <w:pPr>
              <w:rPr>
                <w:rFonts w:ascii="Arial" w:eastAsia="Times New Roman" w:hAnsi="Arial" w:cs="Arial"/>
                <w:color w:val="000000"/>
                <w:sz w:val="22"/>
                <w:szCs w:val="22"/>
                <w:lang w:eastAsia="en-GB"/>
              </w:rPr>
            </w:pPr>
          </w:p>
          <w:p w14:paraId="586FDA5A"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ii) short term persistent sickness absence following the sickness absence procedure </w:t>
            </w:r>
          </w:p>
          <w:p w14:paraId="561895B8" w14:textId="77777777" w:rsidR="00D43A48" w:rsidRDefault="00D43A48" w:rsidP="0098562D">
            <w:pPr>
              <w:rPr>
                <w:rFonts w:ascii="Arial" w:eastAsia="Times New Roman" w:hAnsi="Arial" w:cs="Arial"/>
                <w:color w:val="000000"/>
                <w:sz w:val="22"/>
                <w:szCs w:val="22"/>
                <w:lang w:eastAsia="en-GB"/>
              </w:rPr>
            </w:pPr>
          </w:p>
          <w:p w14:paraId="0834AAAF"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or/</w:t>
            </w:r>
          </w:p>
          <w:p w14:paraId="6784B232" w14:textId="77777777" w:rsidR="00D43A48" w:rsidRDefault="00D43A48" w:rsidP="0098562D">
            <w:pPr>
              <w:rPr>
                <w:rFonts w:ascii="Arial" w:eastAsia="Times New Roman" w:hAnsi="Arial" w:cs="Arial"/>
                <w:color w:val="000000"/>
                <w:sz w:val="22"/>
                <w:szCs w:val="22"/>
                <w:lang w:eastAsia="en-GB"/>
              </w:rPr>
            </w:pPr>
          </w:p>
          <w:p w14:paraId="68B511F6" w14:textId="77777777" w:rsidR="00D43A48" w:rsidRDefault="00D43A48" w:rsidP="0098562D">
            <w:pPr>
              <w:rPr>
                <w:rStyle w:val="Hyperlink"/>
              </w:rPr>
            </w:pPr>
            <w:r>
              <w:rPr>
                <w:rFonts w:ascii="Arial" w:eastAsia="Times New Roman" w:hAnsi="Arial" w:cs="Arial"/>
                <w:color w:val="000000"/>
                <w:sz w:val="22"/>
                <w:szCs w:val="22"/>
                <w:lang w:eastAsia="en-GB"/>
              </w:rPr>
              <w:t xml:space="preserve">ii) Performance under the </w:t>
            </w:r>
            <w:hyperlink r:id="rId22" w:history="1">
              <w:r>
                <w:rPr>
                  <w:rStyle w:val="Hyperlink"/>
                  <w:rFonts w:ascii="Arial" w:eastAsia="Times New Roman" w:hAnsi="Arial" w:cs="Arial"/>
                  <w:sz w:val="22"/>
                  <w:szCs w:val="22"/>
                  <w:lang w:eastAsia="en-GB"/>
                </w:rPr>
                <w:t>Capability Procedure</w:t>
              </w:r>
            </w:hyperlink>
          </w:p>
        </w:tc>
      </w:tr>
      <w:tr w:rsidR="00D43A48" w14:paraId="24305523" w14:textId="77777777" w:rsidTr="0098562D">
        <w:trPr>
          <w:trHeight w:val="257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2C2F75E" w14:textId="77777777" w:rsidR="00D43A48" w:rsidRDefault="00D43A48" w:rsidP="0098562D">
            <w:pPr>
              <w:rPr>
                <w:rFonts w:ascii="Arial" w:eastAsia="Times New Roman" w:hAnsi="Arial" w:cs="Arial"/>
                <w:b/>
                <w:bCs/>
                <w:color w:val="000000"/>
                <w:sz w:val="22"/>
                <w:szCs w:val="22"/>
                <w:lang w:eastAsia="en-GB"/>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14:paraId="3C98C8CF" w14:textId="77777777" w:rsidR="00D43A48" w:rsidRDefault="00D43A48" w:rsidP="0098562D">
            <w:pPr>
              <w:rPr>
                <w:rFonts w:ascii="Arial" w:eastAsia="Times New Roman" w:hAnsi="Arial" w:cs="Arial"/>
                <w:b/>
                <w:color w:val="000000"/>
                <w:sz w:val="22"/>
                <w:szCs w:val="22"/>
                <w:lang w:eastAsia="en-GB"/>
              </w:rPr>
            </w:pPr>
          </w:p>
        </w:tc>
        <w:tc>
          <w:tcPr>
            <w:tcW w:w="6564" w:type="dxa"/>
            <w:vMerge/>
            <w:tcBorders>
              <w:top w:val="nil"/>
              <w:left w:val="single" w:sz="4" w:space="0" w:color="auto"/>
              <w:bottom w:val="single" w:sz="4" w:space="0" w:color="000000"/>
              <w:right w:val="single" w:sz="4" w:space="0" w:color="auto"/>
            </w:tcBorders>
            <w:vAlign w:val="center"/>
            <w:hideMark/>
          </w:tcPr>
          <w:p w14:paraId="4C5C8A2F" w14:textId="77777777" w:rsidR="00D43A48" w:rsidRDefault="00D43A48" w:rsidP="0098562D">
            <w:pPr>
              <w:rPr>
                <w:rStyle w:val="Hyperlink"/>
              </w:rPr>
            </w:pPr>
          </w:p>
        </w:tc>
        <w:tc>
          <w:tcPr>
            <w:tcW w:w="236" w:type="dxa"/>
            <w:vAlign w:val="center"/>
            <w:hideMark/>
          </w:tcPr>
          <w:p w14:paraId="152E16E0" w14:textId="77777777" w:rsidR="00D43A48" w:rsidRDefault="00D43A48" w:rsidP="0098562D">
            <w:pPr>
              <w:rPr>
                <w:rStyle w:val="Hyperlink"/>
                <w:rFonts w:ascii="Arial" w:eastAsia="Times New Roman" w:hAnsi="Arial" w:cs="Arial"/>
                <w:sz w:val="22"/>
                <w:szCs w:val="22"/>
                <w:lang w:eastAsia="en-GB"/>
              </w:rPr>
            </w:pPr>
          </w:p>
        </w:tc>
      </w:tr>
      <w:tr w:rsidR="00D43A48" w14:paraId="02882194" w14:textId="77777777" w:rsidTr="0098562D">
        <w:trPr>
          <w:trHeight w:val="4085"/>
        </w:trPr>
        <w:tc>
          <w:tcPr>
            <w:tcW w:w="562" w:type="dxa"/>
            <w:tcBorders>
              <w:top w:val="single" w:sz="4" w:space="0" w:color="auto"/>
              <w:left w:val="single" w:sz="4" w:space="0" w:color="auto"/>
              <w:bottom w:val="single" w:sz="4" w:space="0" w:color="auto"/>
              <w:right w:val="single" w:sz="4" w:space="0" w:color="auto"/>
            </w:tcBorders>
            <w:vAlign w:val="center"/>
            <w:hideMark/>
          </w:tcPr>
          <w:p w14:paraId="6D3ED74F" w14:textId="26D2ECC4" w:rsidR="00D43A48" w:rsidRDefault="00865302" w:rsidP="0098562D">
            <w:pPr>
              <w:jc w:val="cente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8</w:t>
            </w:r>
          </w:p>
        </w:tc>
        <w:tc>
          <w:tcPr>
            <w:tcW w:w="2792" w:type="dxa"/>
            <w:tcBorders>
              <w:top w:val="single" w:sz="4" w:space="0" w:color="auto"/>
              <w:left w:val="single" w:sz="4" w:space="0" w:color="auto"/>
              <w:bottom w:val="single" w:sz="4" w:space="0" w:color="auto"/>
              <w:right w:val="single" w:sz="4" w:space="0" w:color="auto"/>
            </w:tcBorders>
            <w:vAlign w:val="center"/>
            <w:hideMark/>
          </w:tcPr>
          <w:p w14:paraId="1ED6E95D" w14:textId="77777777" w:rsidR="00D43A48" w:rsidRDefault="00D43A48"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Dismissal due to Some Other Substantial Reason</w:t>
            </w:r>
          </w:p>
        </w:tc>
        <w:tc>
          <w:tcPr>
            <w:tcW w:w="6564" w:type="dxa"/>
            <w:tcBorders>
              <w:top w:val="nil"/>
              <w:left w:val="nil"/>
              <w:bottom w:val="single" w:sz="4" w:space="0" w:color="auto"/>
              <w:right w:val="single" w:sz="4" w:space="0" w:color="auto"/>
            </w:tcBorders>
            <w:vAlign w:val="center"/>
          </w:tcPr>
          <w:p w14:paraId="35C34B69" w14:textId="77777777" w:rsidR="00D43A48" w:rsidRDefault="00D43A48" w:rsidP="0098562D">
            <w:pPr>
              <w:rPr>
                <w:rFonts w:ascii="Arial" w:eastAsia="Times New Roman" w:hAnsi="Arial" w:cs="Arial"/>
                <w:b/>
                <w:bCs/>
                <w:color w:val="000000"/>
                <w:sz w:val="22"/>
                <w:szCs w:val="22"/>
                <w:lang w:eastAsia="en-GB"/>
              </w:rPr>
            </w:pPr>
            <w:r>
              <w:rPr>
                <w:rFonts w:ascii="Arial" w:eastAsia="Times New Roman" w:hAnsi="Arial" w:cs="Arial"/>
                <w:color w:val="000000"/>
                <w:sz w:val="22"/>
                <w:szCs w:val="22"/>
                <w:lang w:eastAsia="en-GB"/>
              </w:rPr>
              <w:t xml:space="preserve">Dismissal of an open-ended contract because of “Some Other Substantial Reason”. </w:t>
            </w:r>
            <w:r>
              <w:rPr>
                <w:rFonts w:ascii="Arial" w:eastAsia="Times New Roman" w:hAnsi="Arial" w:cs="Arial"/>
                <w:b/>
                <w:bCs/>
                <w:color w:val="000000"/>
                <w:sz w:val="22"/>
                <w:szCs w:val="22"/>
                <w:lang w:eastAsia="en-GB"/>
              </w:rPr>
              <w:t>Always seek advice from HR if using this reason</w:t>
            </w:r>
          </w:p>
          <w:p w14:paraId="2030BE95" w14:textId="77777777" w:rsidR="00D43A48" w:rsidRDefault="00D43A48" w:rsidP="0098562D">
            <w:pPr>
              <w:rPr>
                <w:rFonts w:ascii="Arial" w:eastAsia="Times New Roman" w:hAnsi="Arial" w:cs="Arial"/>
                <w:color w:val="000000"/>
                <w:sz w:val="22"/>
                <w:szCs w:val="22"/>
                <w:lang w:eastAsia="en-GB"/>
              </w:rPr>
            </w:pPr>
          </w:p>
          <w:p w14:paraId="090C1FE4"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Examples of these situations could include:</w:t>
            </w:r>
          </w:p>
          <w:p w14:paraId="3130256D" w14:textId="77777777" w:rsidR="00D43A48" w:rsidRDefault="00D43A48" w:rsidP="0098562D">
            <w:pPr>
              <w:rPr>
                <w:rFonts w:ascii="Arial" w:eastAsia="Times New Roman" w:hAnsi="Arial" w:cs="Arial"/>
                <w:color w:val="000000"/>
                <w:sz w:val="22"/>
                <w:szCs w:val="22"/>
                <w:lang w:eastAsia="en-GB"/>
              </w:rPr>
            </w:pPr>
          </w:p>
          <w:p w14:paraId="1F1897E6"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 Breakdown of the relationship between UCL and the employee or between 2 employees.</w:t>
            </w:r>
          </w:p>
          <w:p w14:paraId="0D88091B" w14:textId="77777777" w:rsidR="00D43A48" w:rsidRDefault="00D43A48" w:rsidP="0098562D">
            <w:pPr>
              <w:rPr>
                <w:rFonts w:ascii="Arial" w:eastAsia="Times New Roman" w:hAnsi="Arial" w:cs="Arial"/>
                <w:color w:val="000000"/>
                <w:sz w:val="22"/>
                <w:szCs w:val="22"/>
                <w:lang w:eastAsia="en-GB"/>
              </w:rPr>
            </w:pPr>
          </w:p>
          <w:p w14:paraId="36D20D47"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ii) Consulting with the employee over a change to their contract where agreement cannot be reached, and a new contract is offered.</w:t>
            </w:r>
          </w:p>
          <w:p w14:paraId="335426AC" w14:textId="77777777" w:rsidR="00D43A48" w:rsidRDefault="00D43A48" w:rsidP="0098562D">
            <w:pPr>
              <w:rPr>
                <w:rFonts w:ascii="Arial" w:eastAsia="Times New Roman" w:hAnsi="Arial" w:cs="Arial"/>
                <w:color w:val="000000"/>
                <w:sz w:val="22"/>
                <w:szCs w:val="22"/>
                <w:lang w:eastAsia="en-GB"/>
              </w:rPr>
            </w:pPr>
          </w:p>
          <w:p w14:paraId="3E5C7212"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iii) Reputational risk to UCL to continue with the employment of the individual.</w:t>
            </w:r>
          </w:p>
        </w:tc>
        <w:tc>
          <w:tcPr>
            <w:tcW w:w="236" w:type="dxa"/>
            <w:vAlign w:val="center"/>
            <w:hideMark/>
          </w:tcPr>
          <w:p w14:paraId="7B90F15B" w14:textId="77777777" w:rsidR="00D43A48" w:rsidRDefault="00D43A48" w:rsidP="0098562D">
            <w:pPr>
              <w:rPr>
                <w:rFonts w:cs="Times"/>
                <w:sz w:val="20"/>
                <w:lang w:eastAsia="en-GB"/>
              </w:rPr>
            </w:pPr>
          </w:p>
        </w:tc>
      </w:tr>
      <w:tr w:rsidR="00D43A48" w14:paraId="0451D00F" w14:textId="77777777" w:rsidTr="0098562D">
        <w:trPr>
          <w:trHeight w:val="600"/>
        </w:trPr>
        <w:tc>
          <w:tcPr>
            <w:tcW w:w="562" w:type="dxa"/>
            <w:tcBorders>
              <w:top w:val="single" w:sz="4" w:space="0" w:color="auto"/>
              <w:left w:val="single" w:sz="4" w:space="0" w:color="auto"/>
              <w:bottom w:val="single" w:sz="4" w:space="0" w:color="auto"/>
              <w:right w:val="single" w:sz="4" w:space="0" w:color="auto"/>
            </w:tcBorders>
            <w:vAlign w:val="center"/>
            <w:hideMark/>
          </w:tcPr>
          <w:p w14:paraId="0220059E" w14:textId="0BC23EF5" w:rsidR="00D43A48" w:rsidRPr="00865302" w:rsidRDefault="00865302" w:rsidP="0098562D">
            <w:pPr>
              <w:jc w:val="center"/>
              <w:rPr>
                <w:rFonts w:ascii="Arial" w:eastAsia="Times New Roman" w:hAnsi="Arial" w:cs="Arial"/>
                <w:b/>
                <w:bCs/>
                <w:color w:val="000000"/>
                <w:sz w:val="22"/>
                <w:szCs w:val="22"/>
                <w:lang w:eastAsia="en-GB"/>
              </w:rPr>
            </w:pPr>
            <w:r w:rsidRPr="00865302">
              <w:rPr>
                <w:rFonts w:ascii="Arial" w:eastAsia="Times New Roman" w:hAnsi="Arial" w:cs="Arial"/>
                <w:b/>
                <w:bCs/>
                <w:color w:val="000000"/>
                <w:sz w:val="22"/>
                <w:szCs w:val="22"/>
                <w:lang w:eastAsia="en-GB"/>
              </w:rPr>
              <w:t>9</w:t>
            </w:r>
          </w:p>
        </w:tc>
        <w:tc>
          <w:tcPr>
            <w:tcW w:w="2792" w:type="dxa"/>
            <w:tcBorders>
              <w:top w:val="single" w:sz="4" w:space="0" w:color="auto"/>
              <w:left w:val="single" w:sz="4" w:space="0" w:color="auto"/>
              <w:bottom w:val="single" w:sz="4" w:space="0" w:color="auto"/>
              <w:right w:val="single" w:sz="4" w:space="0" w:color="auto"/>
            </w:tcBorders>
            <w:vAlign w:val="center"/>
            <w:hideMark/>
          </w:tcPr>
          <w:p w14:paraId="2184212B" w14:textId="77777777" w:rsidR="00D43A48" w:rsidRDefault="00D43A48"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Dismissal due to failed probation</w:t>
            </w:r>
          </w:p>
        </w:tc>
        <w:tc>
          <w:tcPr>
            <w:tcW w:w="6564" w:type="dxa"/>
            <w:tcBorders>
              <w:top w:val="single" w:sz="4" w:space="0" w:color="auto"/>
              <w:left w:val="single" w:sz="4" w:space="0" w:color="auto"/>
              <w:bottom w:val="single" w:sz="4" w:space="0" w:color="000000"/>
              <w:right w:val="single" w:sz="4" w:space="0" w:color="auto"/>
            </w:tcBorders>
            <w:vAlign w:val="center"/>
            <w:hideMark/>
          </w:tcPr>
          <w:p w14:paraId="64F92CE3"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Dismissal due to failed probation period</w:t>
            </w:r>
          </w:p>
        </w:tc>
        <w:tc>
          <w:tcPr>
            <w:tcW w:w="236" w:type="dxa"/>
            <w:vAlign w:val="center"/>
            <w:hideMark/>
          </w:tcPr>
          <w:p w14:paraId="463BEF22" w14:textId="77777777" w:rsidR="00D43A48" w:rsidRDefault="00D43A48" w:rsidP="0098562D">
            <w:pPr>
              <w:rPr>
                <w:rFonts w:cs="Times"/>
                <w:sz w:val="20"/>
                <w:lang w:eastAsia="en-GB"/>
              </w:rPr>
            </w:pPr>
          </w:p>
        </w:tc>
      </w:tr>
      <w:tr w:rsidR="00D43A48" w14:paraId="1412B024" w14:textId="77777777" w:rsidTr="00D43A48">
        <w:trPr>
          <w:gridAfter w:val="1"/>
          <w:wAfter w:w="236" w:type="dxa"/>
          <w:trHeight w:val="600"/>
        </w:trPr>
        <w:tc>
          <w:tcPr>
            <w:tcW w:w="562" w:type="dxa"/>
            <w:tcBorders>
              <w:top w:val="single" w:sz="4" w:space="0" w:color="auto"/>
              <w:left w:val="single" w:sz="4" w:space="0" w:color="auto"/>
              <w:bottom w:val="single" w:sz="4" w:space="0" w:color="auto"/>
              <w:right w:val="single" w:sz="4" w:space="0" w:color="auto"/>
            </w:tcBorders>
            <w:vAlign w:val="center"/>
          </w:tcPr>
          <w:p w14:paraId="5B0934CD" w14:textId="3881B70E" w:rsidR="00D43A48" w:rsidRDefault="00865302">
            <w:pPr>
              <w:jc w:val="cente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10</w:t>
            </w:r>
          </w:p>
        </w:tc>
        <w:tc>
          <w:tcPr>
            <w:tcW w:w="2792" w:type="dxa"/>
            <w:tcBorders>
              <w:top w:val="single" w:sz="4" w:space="0" w:color="auto"/>
              <w:left w:val="single" w:sz="4" w:space="0" w:color="auto"/>
              <w:bottom w:val="single" w:sz="4" w:space="0" w:color="auto"/>
              <w:right w:val="single" w:sz="4" w:space="0" w:color="auto"/>
            </w:tcBorders>
            <w:vAlign w:val="center"/>
          </w:tcPr>
          <w:p w14:paraId="0B3B92CA" w14:textId="441C7F99" w:rsidR="00D43A48" w:rsidRDefault="00D43A48">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Duplicate Employee on System</w:t>
            </w:r>
          </w:p>
        </w:tc>
        <w:tc>
          <w:tcPr>
            <w:tcW w:w="6564" w:type="dxa"/>
            <w:tcBorders>
              <w:top w:val="nil"/>
              <w:left w:val="nil"/>
              <w:bottom w:val="single" w:sz="4" w:space="0" w:color="auto"/>
              <w:right w:val="single" w:sz="4" w:space="0" w:color="auto"/>
            </w:tcBorders>
            <w:vAlign w:val="center"/>
          </w:tcPr>
          <w:p w14:paraId="077AFB98" w14:textId="0A41E6F8" w:rsidR="00D43A48" w:rsidRPr="00D318C0" w:rsidRDefault="00D318C0">
            <w:pPr>
              <w:rPr>
                <w:rFonts w:ascii="Arial" w:eastAsia="Times New Roman" w:hAnsi="Arial" w:cs="Arial"/>
                <w:bCs/>
                <w:color w:val="000000"/>
                <w:sz w:val="22"/>
                <w:szCs w:val="22"/>
                <w:lang w:eastAsia="en-GB"/>
              </w:rPr>
            </w:pPr>
            <w:r w:rsidRPr="00D318C0">
              <w:rPr>
                <w:rFonts w:ascii="Arial" w:eastAsia="Times New Roman" w:hAnsi="Arial" w:cs="Arial"/>
                <w:bCs/>
                <w:color w:val="000000"/>
                <w:sz w:val="22"/>
                <w:szCs w:val="22"/>
                <w:lang w:eastAsia="en-GB"/>
              </w:rPr>
              <w:t>Duplicate Employee on System</w:t>
            </w:r>
          </w:p>
        </w:tc>
      </w:tr>
      <w:tr w:rsidR="00D43A48" w14:paraId="12674DC0" w14:textId="77777777" w:rsidTr="00D43A48">
        <w:trPr>
          <w:trHeight w:val="600"/>
        </w:trPr>
        <w:tc>
          <w:tcPr>
            <w:tcW w:w="562" w:type="dxa"/>
            <w:tcBorders>
              <w:top w:val="single" w:sz="4" w:space="0" w:color="auto"/>
              <w:left w:val="single" w:sz="4" w:space="0" w:color="auto"/>
              <w:bottom w:val="single" w:sz="4" w:space="0" w:color="auto"/>
              <w:right w:val="single" w:sz="4" w:space="0" w:color="auto"/>
            </w:tcBorders>
            <w:vAlign w:val="center"/>
            <w:hideMark/>
          </w:tcPr>
          <w:p w14:paraId="060CA1E8" w14:textId="6066665F" w:rsidR="00D43A48" w:rsidRDefault="00865302">
            <w:pPr>
              <w:jc w:val="cente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lastRenderedPageBreak/>
              <w:t>11</w:t>
            </w:r>
          </w:p>
        </w:tc>
        <w:tc>
          <w:tcPr>
            <w:tcW w:w="2792" w:type="dxa"/>
            <w:tcBorders>
              <w:top w:val="single" w:sz="4" w:space="0" w:color="auto"/>
              <w:left w:val="single" w:sz="4" w:space="0" w:color="auto"/>
              <w:bottom w:val="single" w:sz="4" w:space="0" w:color="auto"/>
              <w:right w:val="single" w:sz="4" w:space="0" w:color="auto"/>
            </w:tcBorders>
            <w:vAlign w:val="center"/>
            <w:hideMark/>
          </w:tcPr>
          <w:p w14:paraId="2DABFE80" w14:textId="77777777" w:rsidR="00D43A48" w:rsidRDefault="00D43A48">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End of Fixed Term Contract (Redundancy)</w:t>
            </w:r>
          </w:p>
        </w:tc>
        <w:tc>
          <w:tcPr>
            <w:tcW w:w="6564" w:type="dxa"/>
            <w:tcBorders>
              <w:top w:val="single" w:sz="4" w:space="0" w:color="auto"/>
              <w:left w:val="single" w:sz="4" w:space="0" w:color="auto"/>
              <w:bottom w:val="single" w:sz="4" w:space="0" w:color="auto"/>
              <w:right w:val="single" w:sz="4" w:space="0" w:color="auto"/>
            </w:tcBorders>
            <w:vAlign w:val="center"/>
            <w:hideMark/>
          </w:tcPr>
          <w:p w14:paraId="3A4F3756" w14:textId="77777777" w:rsidR="00D43A48" w:rsidRDefault="00D43A4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Expiry of a fixed term contract because the funding or project has come to an end. The employee may be eligible for a redundancy payment depending on their length of service. Please see </w:t>
            </w:r>
            <w:hyperlink r:id="rId23" w:history="1">
              <w:r>
                <w:rPr>
                  <w:rStyle w:val="Hyperlink"/>
                  <w:rFonts w:ascii="Arial" w:eastAsia="Times New Roman" w:hAnsi="Arial" w:cs="Arial"/>
                  <w:sz w:val="22"/>
                  <w:szCs w:val="22"/>
                  <w:lang w:eastAsia="en-GB"/>
                </w:rPr>
                <w:t>here</w:t>
              </w:r>
            </w:hyperlink>
            <w:r>
              <w:rPr>
                <w:rFonts w:ascii="Arial" w:eastAsia="Times New Roman" w:hAnsi="Arial" w:cs="Arial"/>
                <w:color w:val="000000"/>
                <w:sz w:val="22"/>
                <w:szCs w:val="22"/>
                <w:lang w:eastAsia="en-GB"/>
              </w:rPr>
              <w:t xml:space="preserve"> for further details. </w:t>
            </w:r>
          </w:p>
        </w:tc>
        <w:tc>
          <w:tcPr>
            <w:tcW w:w="236" w:type="dxa"/>
            <w:vAlign w:val="center"/>
            <w:hideMark/>
          </w:tcPr>
          <w:p w14:paraId="0C0AB8FC" w14:textId="77777777" w:rsidR="00D43A48" w:rsidRDefault="00D43A48">
            <w:pPr>
              <w:rPr>
                <w:rFonts w:cs="Times"/>
                <w:sz w:val="20"/>
                <w:lang w:eastAsia="en-GB"/>
              </w:rPr>
            </w:pPr>
          </w:p>
        </w:tc>
      </w:tr>
      <w:tr w:rsidR="00D43A48" w14:paraId="09CBAAD4" w14:textId="77777777" w:rsidTr="00D43A48">
        <w:trPr>
          <w:trHeight w:val="2971"/>
        </w:trPr>
        <w:tc>
          <w:tcPr>
            <w:tcW w:w="562" w:type="dxa"/>
            <w:tcBorders>
              <w:top w:val="single" w:sz="4" w:space="0" w:color="auto"/>
              <w:left w:val="single" w:sz="4" w:space="0" w:color="auto"/>
              <w:bottom w:val="single" w:sz="4" w:space="0" w:color="auto"/>
              <w:right w:val="single" w:sz="4" w:space="0" w:color="auto"/>
            </w:tcBorders>
            <w:vAlign w:val="center"/>
            <w:hideMark/>
          </w:tcPr>
          <w:p w14:paraId="201E8D0D" w14:textId="70EB82FF" w:rsidR="00D43A48" w:rsidRDefault="00865302">
            <w:pPr>
              <w:jc w:val="cente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12</w:t>
            </w:r>
          </w:p>
        </w:tc>
        <w:tc>
          <w:tcPr>
            <w:tcW w:w="2792" w:type="dxa"/>
            <w:tcBorders>
              <w:top w:val="single" w:sz="4" w:space="0" w:color="auto"/>
              <w:left w:val="single" w:sz="4" w:space="0" w:color="auto"/>
              <w:bottom w:val="single" w:sz="4" w:space="0" w:color="auto"/>
              <w:right w:val="single" w:sz="4" w:space="0" w:color="auto"/>
            </w:tcBorders>
            <w:vAlign w:val="center"/>
            <w:hideMark/>
          </w:tcPr>
          <w:p w14:paraId="4F15FE71" w14:textId="77777777" w:rsidR="00D43A48" w:rsidRDefault="00D43A48">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End of a Fixed Term Contract (SOSR)</w:t>
            </w:r>
          </w:p>
        </w:tc>
        <w:tc>
          <w:tcPr>
            <w:tcW w:w="6564" w:type="dxa"/>
            <w:tcBorders>
              <w:top w:val="single" w:sz="4" w:space="0" w:color="auto"/>
              <w:left w:val="single" w:sz="4" w:space="0" w:color="auto"/>
              <w:bottom w:val="single" w:sz="4" w:space="0" w:color="000000"/>
              <w:right w:val="single" w:sz="4" w:space="0" w:color="auto"/>
            </w:tcBorders>
            <w:vAlign w:val="center"/>
          </w:tcPr>
          <w:p w14:paraId="19CF2346" w14:textId="77777777" w:rsidR="00D43A48" w:rsidRDefault="00D43A4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Termination of a fixed term contract where either:</w:t>
            </w:r>
          </w:p>
          <w:p w14:paraId="3A88EF53" w14:textId="77777777" w:rsidR="00D43A48" w:rsidRDefault="00D43A48">
            <w:pPr>
              <w:rPr>
                <w:rFonts w:ascii="Arial" w:eastAsia="Times New Roman" w:hAnsi="Arial" w:cs="Arial"/>
                <w:color w:val="000000"/>
                <w:sz w:val="22"/>
                <w:szCs w:val="22"/>
                <w:lang w:eastAsia="en-GB"/>
              </w:rPr>
            </w:pPr>
          </w:p>
          <w:p w14:paraId="32521427" w14:textId="77777777" w:rsidR="00D43A48" w:rsidRDefault="00D43A4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 the role will still exist because the substantive post holder has returned, for example a maternity leave cover or due to a secondment,</w:t>
            </w:r>
          </w:p>
          <w:p w14:paraId="11DBDD35" w14:textId="77777777" w:rsidR="00D43A48" w:rsidRDefault="00D43A48">
            <w:pPr>
              <w:rPr>
                <w:rFonts w:ascii="Arial" w:eastAsia="Times New Roman" w:hAnsi="Arial" w:cs="Arial"/>
                <w:color w:val="000000"/>
                <w:sz w:val="22"/>
                <w:szCs w:val="22"/>
                <w:lang w:eastAsia="en-GB"/>
              </w:rPr>
            </w:pPr>
          </w:p>
          <w:p w14:paraId="3AC20735" w14:textId="77777777" w:rsidR="00D43A48" w:rsidRDefault="00D43A4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or/</w:t>
            </w:r>
          </w:p>
          <w:p w14:paraId="409B44A3" w14:textId="77777777" w:rsidR="00D43A48" w:rsidRDefault="00D43A48">
            <w:pPr>
              <w:rPr>
                <w:rFonts w:ascii="Arial" w:eastAsia="Times New Roman" w:hAnsi="Arial" w:cs="Arial"/>
                <w:color w:val="000000"/>
                <w:sz w:val="22"/>
                <w:szCs w:val="22"/>
                <w:lang w:eastAsia="en-GB"/>
              </w:rPr>
            </w:pPr>
          </w:p>
          <w:p w14:paraId="1FA4E687" w14:textId="77777777" w:rsidR="00D43A48" w:rsidRDefault="00D43A4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ii) the role will still exist, but the post holder is leaving because the role is linked to studies e.g., PGTA contract, Apprenticeships</w:t>
            </w:r>
          </w:p>
        </w:tc>
        <w:tc>
          <w:tcPr>
            <w:tcW w:w="236" w:type="dxa"/>
            <w:vAlign w:val="center"/>
            <w:hideMark/>
          </w:tcPr>
          <w:p w14:paraId="142C7D32" w14:textId="77777777" w:rsidR="00D43A48" w:rsidRDefault="00D43A48">
            <w:pPr>
              <w:rPr>
                <w:rFonts w:cs="Times"/>
                <w:sz w:val="20"/>
                <w:lang w:eastAsia="en-GB"/>
              </w:rPr>
            </w:pPr>
          </w:p>
        </w:tc>
      </w:tr>
      <w:tr w:rsidR="00D43A48" w14:paraId="2504ED5A" w14:textId="77777777" w:rsidTr="0098562D">
        <w:trPr>
          <w:trHeight w:val="600"/>
        </w:trPr>
        <w:tc>
          <w:tcPr>
            <w:tcW w:w="562" w:type="dxa"/>
            <w:tcBorders>
              <w:top w:val="single" w:sz="4" w:space="0" w:color="auto"/>
              <w:left w:val="single" w:sz="4" w:space="0" w:color="auto"/>
              <w:bottom w:val="single" w:sz="4" w:space="0" w:color="auto"/>
              <w:right w:val="single" w:sz="4" w:space="0" w:color="auto"/>
            </w:tcBorders>
            <w:vAlign w:val="center"/>
          </w:tcPr>
          <w:p w14:paraId="082ECB1C" w14:textId="0E89FC35" w:rsidR="00D43A48" w:rsidRDefault="00865302" w:rsidP="00865302">
            <w:pPr>
              <w:jc w:val="center"/>
              <w:rPr>
                <w:rFonts w:ascii="Arial" w:eastAsia="Times New Roman" w:hAnsi="Arial" w:cs="Arial"/>
                <w:color w:val="000000"/>
                <w:sz w:val="22"/>
                <w:szCs w:val="22"/>
                <w:lang w:eastAsia="en-GB"/>
              </w:rPr>
            </w:pPr>
            <w:r>
              <w:rPr>
                <w:rFonts w:ascii="Arial" w:eastAsia="Times New Roman" w:hAnsi="Arial" w:cs="Arial"/>
                <w:b/>
                <w:color w:val="000000"/>
                <w:sz w:val="22"/>
                <w:szCs w:val="22"/>
                <w:lang w:eastAsia="en-GB"/>
              </w:rPr>
              <w:t>13</w:t>
            </w:r>
          </w:p>
        </w:tc>
        <w:tc>
          <w:tcPr>
            <w:tcW w:w="2792" w:type="dxa"/>
            <w:tcBorders>
              <w:top w:val="single" w:sz="4" w:space="0" w:color="auto"/>
              <w:left w:val="single" w:sz="4" w:space="0" w:color="auto"/>
              <w:bottom w:val="single" w:sz="4" w:space="0" w:color="auto"/>
              <w:right w:val="single" w:sz="4" w:space="0" w:color="auto"/>
            </w:tcBorders>
            <w:vAlign w:val="center"/>
            <w:hideMark/>
          </w:tcPr>
          <w:p w14:paraId="06329CB6" w14:textId="77777777" w:rsidR="00D43A48" w:rsidRDefault="00D43A48"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Ill Health Retirement</w:t>
            </w:r>
          </w:p>
        </w:tc>
        <w:tc>
          <w:tcPr>
            <w:tcW w:w="6564" w:type="dxa"/>
            <w:tcBorders>
              <w:top w:val="single" w:sz="4" w:space="0" w:color="auto"/>
              <w:left w:val="nil"/>
              <w:bottom w:val="single" w:sz="4" w:space="0" w:color="auto"/>
              <w:right w:val="single" w:sz="4" w:space="0" w:color="auto"/>
            </w:tcBorders>
            <w:vAlign w:val="center"/>
            <w:hideMark/>
          </w:tcPr>
          <w:p w14:paraId="5EB293AF" w14:textId="77777777" w:rsidR="00D43A48" w:rsidRDefault="00D43A48"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Ill health retirement following pension provider approval</w:t>
            </w:r>
          </w:p>
        </w:tc>
        <w:tc>
          <w:tcPr>
            <w:tcW w:w="236" w:type="dxa"/>
            <w:vAlign w:val="center"/>
            <w:hideMark/>
          </w:tcPr>
          <w:p w14:paraId="03D888CE" w14:textId="77777777" w:rsidR="00D43A48" w:rsidRDefault="00D43A48" w:rsidP="0098562D">
            <w:pPr>
              <w:rPr>
                <w:rFonts w:cs="Times"/>
                <w:sz w:val="20"/>
                <w:lang w:eastAsia="en-GB"/>
              </w:rPr>
            </w:pPr>
          </w:p>
        </w:tc>
      </w:tr>
      <w:tr w:rsidR="00D43A48" w14:paraId="4ED6E757" w14:textId="77777777" w:rsidTr="00D43A48">
        <w:trPr>
          <w:trHeight w:val="904"/>
        </w:trPr>
        <w:tc>
          <w:tcPr>
            <w:tcW w:w="562" w:type="dxa"/>
            <w:tcBorders>
              <w:top w:val="single" w:sz="4" w:space="0" w:color="auto"/>
              <w:left w:val="single" w:sz="4" w:space="0" w:color="auto"/>
              <w:bottom w:val="single" w:sz="4" w:space="0" w:color="auto"/>
              <w:right w:val="single" w:sz="4" w:space="0" w:color="auto"/>
            </w:tcBorders>
            <w:vAlign w:val="center"/>
            <w:hideMark/>
          </w:tcPr>
          <w:p w14:paraId="2627D448" w14:textId="414F3B59" w:rsidR="00D43A48" w:rsidRPr="00865302" w:rsidRDefault="00865302">
            <w:pPr>
              <w:jc w:val="center"/>
              <w:rPr>
                <w:rFonts w:ascii="Arial" w:eastAsia="Times New Roman" w:hAnsi="Arial" w:cs="Arial"/>
                <w:b/>
                <w:bCs/>
                <w:color w:val="000000"/>
                <w:sz w:val="22"/>
                <w:szCs w:val="22"/>
                <w:lang w:eastAsia="en-GB"/>
              </w:rPr>
            </w:pPr>
            <w:r w:rsidRPr="00865302">
              <w:rPr>
                <w:rFonts w:ascii="Arial" w:eastAsia="Times New Roman" w:hAnsi="Arial" w:cs="Arial"/>
                <w:b/>
                <w:bCs/>
                <w:color w:val="000000"/>
                <w:sz w:val="22"/>
                <w:szCs w:val="22"/>
                <w:lang w:eastAsia="en-GB"/>
              </w:rPr>
              <w:t>14</w:t>
            </w:r>
          </w:p>
        </w:tc>
        <w:tc>
          <w:tcPr>
            <w:tcW w:w="2792" w:type="dxa"/>
            <w:tcBorders>
              <w:top w:val="single" w:sz="4" w:space="0" w:color="auto"/>
              <w:left w:val="single" w:sz="4" w:space="0" w:color="auto"/>
              <w:bottom w:val="single" w:sz="4" w:space="0" w:color="auto"/>
              <w:right w:val="single" w:sz="4" w:space="0" w:color="auto"/>
            </w:tcBorders>
            <w:vAlign w:val="center"/>
            <w:hideMark/>
          </w:tcPr>
          <w:p w14:paraId="610794A9" w14:textId="69F35EE0" w:rsidR="00D43A48" w:rsidRDefault="00D43A48">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Maternity/Shared Parental</w:t>
            </w:r>
            <w:r w:rsidR="00865302">
              <w:rPr>
                <w:rFonts w:ascii="Arial" w:eastAsia="Times New Roman" w:hAnsi="Arial" w:cs="Arial"/>
                <w:b/>
                <w:color w:val="000000"/>
                <w:sz w:val="22"/>
                <w:szCs w:val="22"/>
                <w:lang w:eastAsia="en-GB"/>
              </w:rPr>
              <w:t xml:space="preserve"> </w:t>
            </w:r>
            <w:r>
              <w:rPr>
                <w:rFonts w:ascii="Arial" w:eastAsia="Times New Roman" w:hAnsi="Arial" w:cs="Arial"/>
                <w:b/>
                <w:color w:val="000000"/>
                <w:sz w:val="22"/>
                <w:szCs w:val="22"/>
                <w:lang w:eastAsia="en-GB"/>
              </w:rPr>
              <w:t>Leave Non-returner</w:t>
            </w:r>
          </w:p>
        </w:tc>
        <w:tc>
          <w:tcPr>
            <w:tcW w:w="6564" w:type="dxa"/>
            <w:tcBorders>
              <w:top w:val="nil"/>
              <w:left w:val="nil"/>
              <w:bottom w:val="single" w:sz="4" w:space="0" w:color="auto"/>
              <w:right w:val="single" w:sz="4" w:space="0" w:color="auto"/>
            </w:tcBorders>
            <w:vAlign w:val="center"/>
            <w:hideMark/>
          </w:tcPr>
          <w:p w14:paraId="7ADF14AC" w14:textId="1BC3E9E5" w:rsidR="00D43A48" w:rsidRDefault="00D43A4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Left immediately following maternity or shared parental leave</w:t>
            </w:r>
            <w:r w:rsidR="00865302">
              <w:rPr>
                <w:rFonts w:ascii="Arial" w:eastAsia="Times New Roman" w:hAnsi="Arial" w:cs="Arial"/>
                <w:color w:val="000000"/>
                <w:sz w:val="22"/>
                <w:szCs w:val="22"/>
                <w:lang w:eastAsia="en-GB"/>
              </w:rPr>
              <w:t xml:space="preserve">. </w:t>
            </w:r>
            <w:r w:rsidR="00865302" w:rsidRPr="00D318C0">
              <w:rPr>
                <w:rFonts w:ascii="Arial" w:eastAsia="Times New Roman" w:hAnsi="Arial" w:cs="Arial"/>
                <w:color w:val="000000"/>
                <w:sz w:val="22"/>
                <w:szCs w:val="22"/>
                <w:lang w:eastAsia="en-GB"/>
              </w:rPr>
              <w:t>Also to be used for Adoption Leaver.</w:t>
            </w:r>
          </w:p>
        </w:tc>
        <w:tc>
          <w:tcPr>
            <w:tcW w:w="236" w:type="dxa"/>
            <w:vAlign w:val="center"/>
            <w:hideMark/>
          </w:tcPr>
          <w:p w14:paraId="5B28FF4C" w14:textId="77777777" w:rsidR="00D43A48" w:rsidRDefault="00D43A48">
            <w:pPr>
              <w:rPr>
                <w:rFonts w:cs="Times"/>
                <w:sz w:val="20"/>
                <w:lang w:eastAsia="en-GB"/>
              </w:rPr>
            </w:pPr>
          </w:p>
        </w:tc>
      </w:tr>
      <w:tr w:rsidR="00865302" w14:paraId="60E3BBFE" w14:textId="77777777" w:rsidTr="00D43A48">
        <w:trPr>
          <w:trHeight w:val="986"/>
        </w:trPr>
        <w:tc>
          <w:tcPr>
            <w:tcW w:w="562" w:type="dxa"/>
            <w:tcBorders>
              <w:top w:val="single" w:sz="4" w:space="0" w:color="auto"/>
              <w:left w:val="single" w:sz="4" w:space="0" w:color="auto"/>
              <w:bottom w:val="single" w:sz="4" w:space="0" w:color="auto"/>
              <w:right w:val="single" w:sz="4" w:space="0" w:color="auto"/>
            </w:tcBorders>
            <w:vAlign w:val="center"/>
          </w:tcPr>
          <w:p w14:paraId="409B9195" w14:textId="21728D0C" w:rsidR="00865302" w:rsidRPr="00865302" w:rsidRDefault="00865302">
            <w:pPr>
              <w:jc w:val="center"/>
              <w:rPr>
                <w:rFonts w:ascii="Arial" w:eastAsia="Times New Roman" w:hAnsi="Arial" w:cs="Arial"/>
                <w:b/>
                <w:bCs/>
                <w:color w:val="000000"/>
                <w:sz w:val="22"/>
                <w:szCs w:val="22"/>
                <w:lang w:eastAsia="en-GB"/>
              </w:rPr>
            </w:pPr>
            <w:r w:rsidRPr="00865302">
              <w:rPr>
                <w:rFonts w:ascii="Arial" w:eastAsia="Times New Roman" w:hAnsi="Arial" w:cs="Arial"/>
                <w:b/>
                <w:bCs/>
                <w:color w:val="000000"/>
                <w:sz w:val="22"/>
                <w:szCs w:val="22"/>
                <w:lang w:eastAsia="en-GB"/>
              </w:rPr>
              <w:t>15</w:t>
            </w:r>
          </w:p>
        </w:tc>
        <w:tc>
          <w:tcPr>
            <w:tcW w:w="2792" w:type="dxa"/>
            <w:tcBorders>
              <w:top w:val="single" w:sz="4" w:space="0" w:color="auto"/>
              <w:left w:val="single" w:sz="4" w:space="0" w:color="auto"/>
              <w:bottom w:val="single" w:sz="4" w:space="0" w:color="auto"/>
              <w:right w:val="single" w:sz="4" w:space="0" w:color="auto"/>
            </w:tcBorders>
            <w:vAlign w:val="center"/>
          </w:tcPr>
          <w:p w14:paraId="2B2CCCBC" w14:textId="7588BBE2" w:rsidR="00865302" w:rsidRDefault="00865302">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Redeployment</w:t>
            </w:r>
          </w:p>
        </w:tc>
        <w:tc>
          <w:tcPr>
            <w:tcW w:w="6564" w:type="dxa"/>
            <w:tcBorders>
              <w:top w:val="single" w:sz="4" w:space="0" w:color="auto"/>
              <w:left w:val="single" w:sz="4" w:space="0" w:color="auto"/>
              <w:bottom w:val="single" w:sz="4" w:space="0" w:color="auto"/>
              <w:right w:val="single" w:sz="4" w:space="0" w:color="auto"/>
            </w:tcBorders>
            <w:vAlign w:val="center"/>
          </w:tcPr>
          <w:p w14:paraId="70B70656" w14:textId="154A7809" w:rsidR="00865302" w:rsidRPr="00D318C0" w:rsidRDefault="00D318C0">
            <w:pPr>
              <w:rPr>
                <w:rFonts w:ascii="Arial" w:eastAsia="Times New Roman" w:hAnsi="Arial" w:cs="Arial"/>
                <w:bCs/>
                <w:color w:val="000000"/>
                <w:sz w:val="22"/>
                <w:szCs w:val="22"/>
                <w:lang w:eastAsia="en-GB"/>
              </w:rPr>
            </w:pPr>
            <w:r w:rsidRPr="00D318C0">
              <w:rPr>
                <w:rFonts w:ascii="Arial" w:eastAsia="Times New Roman" w:hAnsi="Arial" w:cs="Arial"/>
                <w:bCs/>
                <w:color w:val="000000"/>
                <w:sz w:val="22"/>
                <w:szCs w:val="22"/>
                <w:lang w:eastAsia="en-GB"/>
              </w:rPr>
              <w:t>Redeployment</w:t>
            </w:r>
            <w:r>
              <w:rPr>
                <w:rFonts w:ascii="Arial" w:eastAsia="Times New Roman" w:hAnsi="Arial" w:cs="Arial"/>
                <w:bCs/>
                <w:color w:val="000000"/>
                <w:sz w:val="22"/>
                <w:szCs w:val="22"/>
                <w:lang w:eastAsia="en-GB"/>
              </w:rPr>
              <w:t xml:space="preserve"> – only used for transfers</w:t>
            </w:r>
          </w:p>
        </w:tc>
        <w:tc>
          <w:tcPr>
            <w:tcW w:w="236" w:type="dxa"/>
            <w:vAlign w:val="center"/>
          </w:tcPr>
          <w:p w14:paraId="387AFA5E" w14:textId="77777777" w:rsidR="00865302" w:rsidRDefault="00865302">
            <w:pPr>
              <w:rPr>
                <w:rFonts w:cs="Times"/>
                <w:sz w:val="20"/>
                <w:lang w:eastAsia="en-GB"/>
              </w:rPr>
            </w:pPr>
          </w:p>
        </w:tc>
      </w:tr>
      <w:tr w:rsidR="00865302" w14:paraId="3DDB09E7" w14:textId="77777777" w:rsidTr="0098562D">
        <w:trPr>
          <w:trHeight w:val="1932"/>
        </w:trPr>
        <w:tc>
          <w:tcPr>
            <w:tcW w:w="562" w:type="dxa"/>
            <w:tcBorders>
              <w:top w:val="single" w:sz="4" w:space="0" w:color="auto"/>
              <w:left w:val="single" w:sz="4" w:space="0" w:color="auto"/>
              <w:bottom w:val="single" w:sz="4" w:space="0" w:color="auto"/>
              <w:right w:val="single" w:sz="4" w:space="0" w:color="auto"/>
            </w:tcBorders>
            <w:vAlign w:val="center"/>
            <w:hideMark/>
          </w:tcPr>
          <w:p w14:paraId="4B3B1D8A" w14:textId="31626F84" w:rsidR="00865302" w:rsidRPr="00865302" w:rsidRDefault="00865302" w:rsidP="0098562D">
            <w:pPr>
              <w:jc w:val="center"/>
              <w:rPr>
                <w:rFonts w:ascii="Arial" w:eastAsia="Times New Roman" w:hAnsi="Arial" w:cs="Arial"/>
                <w:b/>
                <w:bCs/>
                <w:color w:val="000000"/>
                <w:sz w:val="22"/>
                <w:szCs w:val="22"/>
                <w:lang w:eastAsia="en-GB"/>
              </w:rPr>
            </w:pPr>
            <w:r w:rsidRPr="00865302">
              <w:rPr>
                <w:rFonts w:ascii="Arial" w:eastAsia="Times New Roman" w:hAnsi="Arial" w:cs="Arial"/>
                <w:b/>
                <w:bCs/>
                <w:color w:val="000000"/>
                <w:sz w:val="22"/>
                <w:szCs w:val="22"/>
                <w:lang w:eastAsia="en-GB"/>
              </w:rPr>
              <w:t>16</w:t>
            </w:r>
          </w:p>
        </w:tc>
        <w:tc>
          <w:tcPr>
            <w:tcW w:w="2792" w:type="dxa"/>
            <w:tcBorders>
              <w:top w:val="single" w:sz="4" w:space="0" w:color="auto"/>
              <w:left w:val="single" w:sz="4" w:space="0" w:color="auto"/>
              <w:bottom w:val="single" w:sz="4" w:space="0" w:color="auto"/>
              <w:right w:val="single" w:sz="4" w:space="0" w:color="auto"/>
            </w:tcBorders>
            <w:vAlign w:val="center"/>
            <w:hideMark/>
          </w:tcPr>
          <w:p w14:paraId="35E9176B" w14:textId="77777777" w:rsidR="00865302" w:rsidRDefault="00865302"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Redundancy (End of funding)</w:t>
            </w:r>
          </w:p>
        </w:tc>
        <w:tc>
          <w:tcPr>
            <w:tcW w:w="6564" w:type="dxa"/>
            <w:tcBorders>
              <w:top w:val="nil"/>
              <w:left w:val="nil"/>
              <w:bottom w:val="single" w:sz="4" w:space="0" w:color="auto"/>
              <w:right w:val="single" w:sz="4" w:space="0" w:color="auto"/>
            </w:tcBorders>
            <w:vAlign w:val="center"/>
            <w:hideMark/>
          </w:tcPr>
          <w:p w14:paraId="4A342702" w14:textId="77777777" w:rsidR="00865302" w:rsidRDefault="00865302"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When a redundancy situation occurs because an open-ended contract comes to an end due to an external funding end date or because a long-term project role has come to an end. If notice has been served and the individual wishes to leave before their end date, this should still be recorded as Redundancy, and not a “resignation”. </w:t>
            </w:r>
          </w:p>
        </w:tc>
        <w:tc>
          <w:tcPr>
            <w:tcW w:w="236" w:type="dxa"/>
            <w:vAlign w:val="center"/>
            <w:hideMark/>
          </w:tcPr>
          <w:p w14:paraId="4DC947F9" w14:textId="77777777" w:rsidR="00865302" w:rsidRDefault="00865302" w:rsidP="0098562D">
            <w:pPr>
              <w:rPr>
                <w:rFonts w:cs="Times"/>
                <w:sz w:val="20"/>
                <w:lang w:eastAsia="en-GB"/>
              </w:rPr>
            </w:pPr>
          </w:p>
        </w:tc>
      </w:tr>
      <w:tr w:rsidR="00865302" w14:paraId="407BFB32" w14:textId="77777777" w:rsidTr="0098562D">
        <w:trPr>
          <w:trHeight w:val="600"/>
        </w:trPr>
        <w:tc>
          <w:tcPr>
            <w:tcW w:w="562" w:type="dxa"/>
            <w:tcBorders>
              <w:top w:val="single" w:sz="4" w:space="0" w:color="auto"/>
              <w:left w:val="single" w:sz="4" w:space="0" w:color="auto"/>
              <w:bottom w:val="single" w:sz="4" w:space="0" w:color="auto"/>
              <w:right w:val="single" w:sz="4" w:space="0" w:color="auto"/>
            </w:tcBorders>
            <w:vAlign w:val="center"/>
            <w:hideMark/>
          </w:tcPr>
          <w:p w14:paraId="2F7231E0" w14:textId="77777777" w:rsidR="00865302" w:rsidRDefault="00865302" w:rsidP="0098562D">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17</w:t>
            </w:r>
          </w:p>
        </w:tc>
        <w:tc>
          <w:tcPr>
            <w:tcW w:w="2792" w:type="dxa"/>
            <w:tcBorders>
              <w:top w:val="single" w:sz="4" w:space="0" w:color="auto"/>
              <w:left w:val="single" w:sz="4" w:space="0" w:color="auto"/>
              <w:bottom w:val="single" w:sz="4" w:space="0" w:color="auto"/>
              <w:right w:val="single" w:sz="4" w:space="0" w:color="auto"/>
            </w:tcBorders>
            <w:vAlign w:val="center"/>
            <w:hideMark/>
          </w:tcPr>
          <w:p w14:paraId="4AF027CE" w14:textId="77777777" w:rsidR="00865302" w:rsidRDefault="00865302"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Redundancy (Org Change)</w:t>
            </w:r>
          </w:p>
        </w:tc>
        <w:tc>
          <w:tcPr>
            <w:tcW w:w="6564" w:type="dxa"/>
            <w:tcBorders>
              <w:top w:val="nil"/>
              <w:left w:val="nil"/>
              <w:bottom w:val="single" w:sz="4" w:space="0" w:color="auto"/>
              <w:right w:val="single" w:sz="4" w:space="0" w:color="auto"/>
            </w:tcBorders>
            <w:vAlign w:val="center"/>
          </w:tcPr>
          <w:p w14:paraId="7A33E3F9" w14:textId="77777777" w:rsidR="00865302" w:rsidRDefault="00865302"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 </w:t>
            </w:r>
          </w:p>
          <w:p w14:paraId="33BDB501" w14:textId="77777777" w:rsidR="00865302" w:rsidRDefault="00865302"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When an open ended </w:t>
            </w:r>
            <w:r>
              <w:rPr>
                <w:rFonts w:ascii="Arial" w:eastAsia="Times New Roman" w:hAnsi="Arial" w:cs="Arial"/>
                <w:b/>
                <w:color w:val="000000"/>
                <w:sz w:val="22"/>
                <w:szCs w:val="22"/>
                <w:lang w:eastAsia="en-GB"/>
              </w:rPr>
              <w:t xml:space="preserve">internally </w:t>
            </w:r>
            <w:r>
              <w:rPr>
                <w:rFonts w:ascii="Arial" w:eastAsia="Times New Roman" w:hAnsi="Arial" w:cs="Arial"/>
                <w:color w:val="000000"/>
                <w:sz w:val="22"/>
                <w:szCs w:val="22"/>
                <w:lang w:eastAsia="en-GB"/>
              </w:rPr>
              <w:t>funded contract comes to an end because the role ceases to exist due to organisational change</w:t>
            </w:r>
          </w:p>
          <w:p w14:paraId="0FD5B06C" w14:textId="77777777" w:rsidR="00865302" w:rsidRDefault="00865302" w:rsidP="0098562D">
            <w:pPr>
              <w:rPr>
                <w:rFonts w:ascii="Arial" w:eastAsia="Times New Roman" w:hAnsi="Arial" w:cs="Arial"/>
                <w:color w:val="000000"/>
                <w:sz w:val="22"/>
                <w:szCs w:val="22"/>
                <w:lang w:eastAsia="en-GB"/>
              </w:rPr>
            </w:pPr>
          </w:p>
        </w:tc>
        <w:tc>
          <w:tcPr>
            <w:tcW w:w="236" w:type="dxa"/>
            <w:vAlign w:val="center"/>
            <w:hideMark/>
          </w:tcPr>
          <w:p w14:paraId="13DDD689" w14:textId="77777777" w:rsidR="00865302" w:rsidRDefault="00865302" w:rsidP="0098562D">
            <w:pPr>
              <w:rPr>
                <w:rFonts w:cs="Times"/>
                <w:sz w:val="20"/>
                <w:lang w:eastAsia="en-GB"/>
              </w:rPr>
            </w:pPr>
          </w:p>
        </w:tc>
      </w:tr>
      <w:tr w:rsidR="00865302" w14:paraId="3E463802" w14:textId="77777777" w:rsidTr="0098562D">
        <w:trPr>
          <w:trHeight w:val="600"/>
        </w:trPr>
        <w:tc>
          <w:tcPr>
            <w:tcW w:w="562" w:type="dxa"/>
            <w:tcBorders>
              <w:top w:val="single" w:sz="4" w:space="0" w:color="auto"/>
              <w:left w:val="single" w:sz="4" w:space="0" w:color="auto"/>
              <w:bottom w:val="single" w:sz="4" w:space="0" w:color="auto"/>
              <w:right w:val="single" w:sz="4" w:space="0" w:color="auto"/>
            </w:tcBorders>
            <w:vAlign w:val="center"/>
            <w:hideMark/>
          </w:tcPr>
          <w:p w14:paraId="6794639E" w14:textId="0CD81315" w:rsidR="00865302" w:rsidRDefault="00865302" w:rsidP="0098562D">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18</w:t>
            </w:r>
          </w:p>
        </w:tc>
        <w:tc>
          <w:tcPr>
            <w:tcW w:w="2792" w:type="dxa"/>
            <w:tcBorders>
              <w:top w:val="single" w:sz="4" w:space="0" w:color="auto"/>
              <w:left w:val="single" w:sz="4" w:space="0" w:color="auto"/>
              <w:bottom w:val="single" w:sz="4" w:space="0" w:color="auto"/>
              <w:right w:val="single" w:sz="4" w:space="0" w:color="auto"/>
            </w:tcBorders>
            <w:vAlign w:val="center"/>
            <w:hideMark/>
          </w:tcPr>
          <w:p w14:paraId="42BE8EF2" w14:textId="77777777" w:rsidR="00865302" w:rsidRDefault="00865302"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Resignation</w:t>
            </w:r>
          </w:p>
        </w:tc>
        <w:tc>
          <w:tcPr>
            <w:tcW w:w="6564" w:type="dxa"/>
            <w:tcBorders>
              <w:top w:val="nil"/>
              <w:left w:val="nil"/>
              <w:bottom w:val="single" w:sz="4" w:space="0" w:color="auto"/>
              <w:right w:val="single" w:sz="4" w:space="0" w:color="auto"/>
            </w:tcBorders>
            <w:vAlign w:val="center"/>
            <w:hideMark/>
          </w:tcPr>
          <w:p w14:paraId="237EBEFF" w14:textId="77777777" w:rsidR="00865302" w:rsidRDefault="00865302"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Employee resignation</w:t>
            </w:r>
          </w:p>
        </w:tc>
        <w:tc>
          <w:tcPr>
            <w:tcW w:w="236" w:type="dxa"/>
            <w:vAlign w:val="center"/>
            <w:hideMark/>
          </w:tcPr>
          <w:p w14:paraId="5071F163" w14:textId="77777777" w:rsidR="00865302" w:rsidRDefault="00865302" w:rsidP="0098562D">
            <w:pPr>
              <w:rPr>
                <w:rFonts w:cs="Times"/>
                <w:sz w:val="20"/>
                <w:lang w:eastAsia="en-GB"/>
              </w:rPr>
            </w:pPr>
          </w:p>
        </w:tc>
      </w:tr>
      <w:tr w:rsidR="00865302" w14:paraId="4CCA5A81" w14:textId="77777777" w:rsidTr="0098562D">
        <w:trPr>
          <w:trHeight w:val="600"/>
        </w:trPr>
        <w:tc>
          <w:tcPr>
            <w:tcW w:w="562" w:type="dxa"/>
            <w:tcBorders>
              <w:top w:val="single" w:sz="4" w:space="0" w:color="auto"/>
              <w:left w:val="single" w:sz="4" w:space="0" w:color="auto"/>
              <w:bottom w:val="single" w:sz="4" w:space="0" w:color="auto"/>
              <w:right w:val="single" w:sz="4" w:space="0" w:color="auto"/>
            </w:tcBorders>
            <w:vAlign w:val="center"/>
            <w:hideMark/>
          </w:tcPr>
          <w:p w14:paraId="1593056A" w14:textId="14154DB5" w:rsidR="00865302" w:rsidRDefault="00865302" w:rsidP="0098562D">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19</w:t>
            </w:r>
          </w:p>
        </w:tc>
        <w:tc>
          <w:tcPr>
            <w:tcW w:w="2792" w:type="dxa"/>
            <w:tcBorders>
              <w:top w:val="single" w:sz="4" w:space="0" w:color="auto"/>
              <w:left w:val="single" w:sz="4" w:space="0" w:color="auto"/>
              <w:bottom w:val="single" w:sz="4" w:space="0" w:color="auto"/>
              <w:right w:val="single" w:sz="4" w:space="0" w:color="auto"/>
            </w:tcBorders>
            <w:vAlign w:val="center"/>
            <w:hideMark/>
          </w:tcPr>
          <w:p w14:paraId="44437153" w14:textId="77777777" w:rsidR="00865302" w:rsidRDefault="00865302"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Retirement</w:t>
            </w:r>
          </w:p>
        </w:tc>
        <w:tc>
          <w:tcPr>
            <w:tcW w:w="6564" w:type="dxa"/>
            <w:tcBorders>
              <w:top w:val="nil"/>
              <w:left w:val="nil"/>
              <w:bottom w:val="single" w:sz="4" w:space="0" w:color="auto"/>
              <w:right w:val="single" w:sz="4" w:space="0" w:color="auto"/>
            </w:tcBorders>
            <w:vAlign w:val="center"/>
            <w:hideMark/>
          </w:tcPr>
          <w:p w14:paraId="6A5F515F" w14:textId="5AEFD18A" w:rsidR="00865302" w:rsidRDefault="00865302"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Employee retirement</w:t>
            </w:r>
          </w:p>
        </w:tc>
        <w:tc>
          <w:tcPr>
            <w:tcW w:w="236" w:type="dxa"/>
            <w:vAlign w:val="center"/>
            <w:hideMark/>
          </w:tcPr>
          <w:p w14:paraId="65C189A5" w14:textId="77777777" w:rsidR="00865302" w:rsidRDefault="00865302" w:rsidP="0098562D">
            <w:pPr>
              <w:rPr>
                <w:rFonts w:cs="Times"/>
                <w:sz w:val="20"/>
                <w:lang w:eastAsia="en-GB"/>
              </w:rPr>
            </w:pPr>
          </w:p>
        </w:tc>
      </w:tr>
      <w:tr w:rsidR="00865302" w14:paraId="22448C03" w14:textId="77777777" w:rsidTr="0098562D">
        <w:trPr>
          <w:trHeight w:val="600"/>
        </w:trPr>
        <w:tc>
          <w:tcPr>
            <w:tcW w:w="562" w:type="dxa"/>
            <w:tcBorders>
              <w:top w:val="single" w:sz="4" w:space="0" w:color="auto"/>
              <w:left w:val="single" w:sz="4" w:space="0" w:color="auto"/>
              <w:bottom w:val="single" w:sz="4" w:space="0" w:color="auto"/>
              <w:right w:val="single" w:sz="4" w:space="0" w:color="auto"/>
            </w:tcBorders>
            <w:vAlign w:val="center"/>
            <w:hideMark/>
          </w:tcPr>
          <w:p w14:paraId="227D7755" w14:textId="2A178497" w:rsidR="00865302" w:rsidRDefault="00865302" w:rsidP="0098562D">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20</w:t>
            </w:r>
          </w:p>
        </w:tc>
        <w:tc>
          <w:tcPr>
            <w:tcW w:w="2792" w:type="dxa"/>
            <w:tcBorders>
              <w:top w:val="single" w:sz="4" w:space="0" w:color="auto"/>
              <w:left w:val="single" w:sz="4" w:space="0" w:color="auto"/>
              <w:bottom w:val="single" w:sz="4" w:space="0" w:color="auto"/>
              <w:right w:val="single" w:sz="4" w:space="0" w:color="auto"/>
            </w:tcBorders>
            <w:vAlign w:val="center"/>
            <w:hideMark/>
          </w:tcPr>
          <w:p w14:paraId="4257B70B" w14:textId="77777777" w:rsidR="00865302" w:rsidRDefault="00865302" w:rsidP="0098562D">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TUPE Transfer</w:t>
            </w:r>
          </w:p>
        </w:tc>
        <w:tc>
          <w:tcPr>
            <w:tcW w:w="6564" w:type="dxa"/>
            <w:tcBorders>
              <w:top w:val="nil"/>
              <w:left w:val="nil"/>
              <w:bottom w:val="single" w:sz="4" w:space="0" w:color="auto"/>
              <w:right w:val="single" w:sz="4" w:space="0" w:color="auto"/>
            </w:tcBorders>
            <w:vAlign w:val="center"/>
            <w:hideMark/>
          </w:tcPr>
          <w:p w14:paraId="3A15FF8E" w14:textId="77777777" w:rsidR="00865302" w:rsidRDefault="00865302" w:rsidP="0098562D">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Post holder transferred out to another organisation under TUPE</w:t>
            </w:r>
          </w:p>
        </w:tc>
        <w:tc>
          <w:tcPr>
            <w:tcW w:w="236" w:type="dxa"/>
            <w:vAlign w:val="center"/>
            <w:hideMark/>
          </w:tcPr>
          <w:p w14:paraId="78F9CD43" w14:textId="77777777" w:rsidR="00865302" w:rsidRDefault="00865302" w:rsidP="0098562D">
            <w:pPr>
              <w:rPr>
                <w:rFonts w:cs="Times"/>
                <w:sz w:val="20"/>
                <w:lang w:eastAsia="en-GB"/>
              </w:rPr>
            </w:pPr>
          </w:p>
        </w:tc>
      </w:tr>
      <w:tr w:rsidR="00D43A48" w14:paraId="706071AF" w14:textId="77777777" w:rsidTr="00D43A48">
        <w:trPr>
          <w:trHeight w:val="986"/>
        </w:trPr>
        <w:tc>
          <w:tcPr>
            <w:tcW w:w="562" w:type="dxa"/>
            <w:tcBorders>
              <w:top w:val="single" w:sz="4" w:space="0" w:color="auto"/>
              <w:left w:val="single" w:sz="4" w:space="0" w:color="auto"/>
              <w:bottom w:val="single" w:sz="4" w:space="0" w:color="auto"/>
              <w:right w:val="single" w:sz="4" w:space="0" w:color="auto"/>
            </w:tcBorders>
            <w:vAlign w:val="center"/>
            <w:hideMark/>
          </w:tcPr>
          <w:p w14:paraId="2575E18E" w14:textId="36949BDC" w:rsidR="00D43A48" w:rsidRPr="00865302" w:rsidRDefault="00865302">
            <w:pPr>
              <w:jc w:val="center"/>
              <w:rPr>
                <w:rFonts w:ascii="Arial" w:eastAsia="Times New Roman" w:hAnsi="Arial" w:cs="Arial"/>
                <w:b/>
                <w:bCs/>
                <w:color w:val="000000"/>
                <w:sz w:val="22"/>
                <w:szCs w:val="22"/>
                <w:lang w:eastAsia="en-GB"/>
              </w:rPr>
            </w:pPr>
            <w:r w:rsidRPr="00865302">
              <w:rPr>
                <w:rFonts w:ascii="Arial" w:eastAsia="Times New Roman" w:hAnsi="Arial" w:cs="Arial"/>
                <w:b/>
                <w:bCs/>
                <w:color w:val="000000"/>
                <w:sz w:val="22"/>
                <w:szCs w:val="22"/>
                <w:lang w:eastAsia="en-GB"/>
              </w:rPr>
              <w:t>21</w:t>
            </w:r>
          </w:p>
        </w:tc>
        <w:tc>
          <w:tcPr>
            <w:tcW w:w="2792" w:type="dxa"/>
            <w:tcBorders>
              <w:top w:val="single" w:sz="4" w:space="0" w:color="auto"/>
              <w:left w:val="single" w:sz="4" w:space="0" w:color="auto"/>
              <w:bottom w:val="single" w:sz="4" w:space="0" w:color="auto"/>
              <w:right w:val="single" w:sz="4" w:space="0" w:color="auto"/>
            </w:tcBorders>
            <w:vAlign w:val="center"/>
            <w:hideMark/>
          </w:tcPr>
          <w:p w14:paraId="365ABC1C" w14:textId="77777777" w:rsidR="00D43A48" w:rsidRDefault="00D43A48">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Transfer Department</w:t>
            </w:r>
          </w:p>
        </w:tc>
        <w:tc>
          <w:tcPr>
            <w:tcW w:w="6564" w:type="dxa"/>
            <w:tcBorders>
              <w:top w:val="single" w:sz="4" w:space="0" w:color="auto"/>
              <w:left w:val="single" w:sz="4" w:space="0" w:color="auto"/>
              <w:bottom w:val="single" w:sz="4" w:space="0" w:color="auto"/>
              <w:right w:val="single" w:sz="4" w:space="0" w:color="auto"/>
            </w:tcBorders>
            <w:vAlign w:val="center"/>
            <w:hideMark/>
          </w:tcPr>
          <w:p w14:paraId="51EF4880" w14:textId="77777777" w:rsidR="00D43A48" w:rsidRDefault="00D43A4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Do not use – for HR use only:</w:t>
            </w:r>
          </w:p>
          <w:p w14:paraId="63BD3788" w14:textId="77777777" w:rsidR="00D43A48" w:rsidRDefault="00D43A4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Post holder transferred to another department into another assignment</w:t>
            </w:r>
          </w:p>
        </w:tc>
        <w:tc>
          <w:tcPr>
            <w:tcW w:w="236" w:type="dxa"/>
            <w:vAlign w:val="center"/>
            <w:hideMark/>
          </w:tcPr>
          <w:p w14:paraId="6D083EDC" w14:textId="77777777" w:rsidR="00D43A48" w:rsidRDefault="00D43A48">
            <w:pPr>
              <w:rPr>
                <w:rFonts w:cs="Times"/>
                <w:sz w:val="20"/>
                <w:lang w:eastAsia="en-GB"/>
              </w:rPr>
            </w:pPr>
          </w:p>
        </w:tc>
      </w:tr>
      <w:tr w:rsidR="00D43A48" w14:paraId="61037D54" w14:textId="77777777" w:rsidTr="00D43A48">
        <w:trPr>
          <w:trHeight w:val="600"/>
        </w:trPr>
        <w:tc>
          <w:tcPr>
            <w:tcW w:w="562" w:type="dxa"/>
            <w:tcBorders>
              <w:top w:val="single" w:sz="4" w:space="0" w:color="auto"/>
              <w:left w:val="single" w:sz="4" w:space="0" w:color="auto"/>
              <w:bottom w:val="single" w:sz="4" w:space="0" w:color="auto"/>
              <w:right w:val="single" w:sz="4" w:space="0" w:color="auto"/>
            </w:tcBorders>
            <w:vAlign w:val="center"/>
            <w:hideMark/>
          </w:tcPr>
          <w:p w14:paraId="495BC0F6" w14:textId="0BC560B3" w:rsidR="00D43A48" w:rsidRDefault="00865302">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2</w:t>
            </w:r>
            <w:r w:rsidR="00D318C0">
              <w:rPr>
                <w:rFonts w:ascii="Arial" w:eastAsia="Times New Roman" w:hAnsi="Arial" w:cs="Arial"/>
                <w:b/>
                <w:color w:val="000000"/>
                <w:sz w:val="22"/>
                <w:szCs w:val="22"/>
                <w:lang w:eastAsia="en-GB"/>
              </w:rPr>
              <w:t>2</w:t>
            </w:r>
          </w:p>
        </w:tc>
        <w:tc>
          <w:tcPr>
            <w:tcW w:w="2792" w:type="dxa"/>
            <w:tcBorders>
              <w:top w:val="single" w:sz="4" w:space="0" w:color="auto"/>
              <w:left w:val="single" w:sz="4" w:space="0" w:color="auto"/>
              <w:bottom w:val="single" w:sz="4" w:space="0" w:color="auto"/>
              <w:right w:val="single" w:sz="4" w:space="0" w:color="auto"/>
            </w:tcBorders>
            <w:vAlign w:val="center"/>
            <w:hideMark/>
          </w:tcPr>
          <w:p w14:paraId="60067F39" w14:textId="77777777" w:rsidR="00D43A48" w:rsidRDefault="00D43A48">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Voluntary Severance</w:t>
            </w:r>
          </w:p>
        </w:tc>
        <w:tc>
          <w:tcPr>
            <w:tcW w:w="6564" w:type="dxa"/>
            <w:tcBorders>
              <w:top w:val="nil"/>
              <w:left w:val="nil"/>
              <w:bottom w:val="single" w:sz="4" w:space="0" w:color="auto"/>
              <w:right w:val="single" w:sz="4" w:space="0" w:color="auto"/>
            </w:tcBorders>
            <w:vAlign w:val="center"/>
            <w:hideMark/>
          </w:tcPr>
          <w:p w14:paraId="744B9016" w14:textId="77777777" w:rsidR="00D43A48" w:rsidRDefault="00D43A4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Termination of contract following a signed settlement agreement (</w:t>
            </w:r>
            <w:r w:rsidRPr="00D318C0">
              <w:rPr>
                <w:rFonts w:ascii="Arial" w:eastAsia="Times New Roman" w:hAnsi="Arial" w:cs="Arial"/>
                <w:color w:val="000000"/>
                <w:sz w:val="22"/>
                <w:szCs w:val="22"/>
                <w:lang w:eastAsia="en-GB"/>
              </w:rPr>
              <w:t>unrelated to voluntary redundancy)</w:t>
            </w:r>
          </w:p>
        </w:tc>
        <w:tc>
          <w:tcPr>
            <w:tcW w:w="236" w:type="dxa"/>
            <w:vAlign w:val="center"/>
            <w:hideMark/>
          </w:tcPr>
          <w:p w14:paraId="11E388CB" w14:textId="77777777" w:rsidR="00D43A48" w:rsidRDefault="00D43A48">
            <w:pPr>
              <w:rPr>
                <w:rFonts w:cs="Times"/>
                <w:sz w:val="20"/>
                <w:lang w:eastAsia="en-GB"/>
              </w:rPr>
            </w:pPr>
          </w:p>
        </w:tc>
      </w:tr>
    </w:tbl>
    <w:p w14:paraId="5DEBF873" w14:textId="77777777" w:rsidR="00D43A48" w:rsidRDefault="00D43A48" w:rsidP="00D43A48">
      <w:pPr>
        <w:ind w:left="720" w:hanging="720"/>
        <w:rPr>
          <w:rFonts w:ascii="Arial" w:hAnsi="Arial" w:cs="Arial"/>
          <w:i/>
          <w:iCs/>
          <w:sz w:val="12"/>
          <w:szCs w:val="12"/>
        </w:rPr>
      </w:pPr>
    </w:p>
    <w:p w14:paraId="40A7340F" w14:textId="77777777" w:rsidR="00D43A48" w:rsidRDefault="00D43A48" w:rsidP="00D43A48">
      <w:pPr>
        <w:ind w:left="720" w:hanging="720"/>
        <w:rPr>
          <w:rFonts w:ascii="Arial" w:hAnsi="Arial" w:cs="Arial"/>
          <w:i/>
          <w:iCs/>
          <w:sz w:val="12"/>
          <w:szCs w:val="12"/>
        </w:rPr>
      </w:pPr>
      <w:r>
        <w:rPr>
          <w:rFonts w:ascii="Arial" w:hAnsi="Arial" w:cs="Arial"/>
          <w:i/>
          <w:iCs/>
          <w:sz w:val="12"/>
          <w:szCs w:val="12"/>
        </w:rPr>
        <w:t>Table 1: Department Transactions – Process a Leaver – Leaving Reasons</w:t>
      </w:r>
    </w:p>
    <w:p w14:paraId="69850CF2" w14:textId="77777777" w:rsidR="00D43A48" w:rsidRDefault="00D43A48" w:rsidP="00D43A48">
      <w:pPr>
        <w:rPr>
          <w:rFonts w:ascii="Arial" w:hAnsi="Arial" w:cs="Arial"/>
        </w:rPr>
      </w:pPr>
    </w:p>
    <w:p w14:paraId="4158A70F" w14:textId="304E9687" w:rsidR="00D43A48" w:rsidRPr="00C70B8F" w:rsidRDefault="00D43A48" w:rsidP="00D43A48">
      <w:pPr>
        <w:rPr>
          <w:rFonts w:ascii="Arial" w:hAnsi="Arial" w:cs="Arial"/>
          <w:b/>
          <w:bCs/>
        </w:rPr>
      </w:pPr>
      <w:r>
        <w:rPr>
          <w:u w:val="single"/>
        </w:rPr>
        <w:br w:type="page"/>
      </w:r>
    </w:p>
    <w:p w14:paraId="14CE8326" w14:textId="6D4D0BBF" w:rsidR="00353A5B" w:rsidRDefault="00353A5B" w:rsidP="00353A5B">
      <w:pPr>
        <w:rPr>
          <w:u w:val="single"/>
        </w:rPr>
      </w:pPr>
      <w:bookmarkStart w:id="0" w:name="_Hlk74134241"/>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8A0353" w14:textId="77777777" w:rsidR="00353A5B" w:rsidRDefault="00353A5B" w:rsidP="00353A5B">
      <w:pPr>
        <w:rPr>
          <w:u w:val="single"/>
        </w:rPr>
      </w:pPr>
    </w:p>
    <w:p w14:paraId="36AE5BAC" w14:textId="77777777" w:rsidR="00353A5B" w:rsidRDefault="00353A5B" w:rsidP="00353A5B">
      <w:pPr>
        <w:rPr>
          <w:rFonts w:ascii="Arial" w:hAnsi="Arial" w:cs="Arial"/>
          <w:b/>
          <w:bCs/>
        </w:rPr>
      </w:pPr>
      <w:r>
        <w:rPr>
          <w:rFonts w:ascii="Arial" w:hAnsi="Arial" w:cs="Arial"/>
          <w:b/>
          <w:bCs/>
        </w:rPr>
        <w:t>Version Control</w:t>
      </w:r>
    </w:p>
    <w:p w14:paraId="59FFAB20" w14:textId="77777777" w:rsidR="00353A5B" w:rsidRDefault="00353A5B" w:rsidP="00353A5B">
      <w:pPr>
        <w:rPr>
          <w:rFonts w:ascii="Arial" w:hAnsi="Arial" w:cs="Arial"/>
          <w:b/>
          <w:bCs/>
        </w:rPr>
      </w:pPr>
    </w:p>
    <w:tbl>
      <w:tblPr>
        <w:tblStyle w:val="TableGrid"/>
        <w:tblW w:w="0" w:type="auto"/>
        <w:tblInd w:w="0" w:type="dxa"/>
        <w:tblLook w:val="04A0" w:firstRow="1" w:lastRow="0" w:firstColumn="1" w:lastColumn="0" w:noHBand="0" w:noVBand="1"/>
      </w:tblPr>
      <w:tblGrid>
        <w:gridCol w:w="3681"/>
        <w:gridCol w:w="3260"/>
      </w:tblGrid>
      <w:tr w:rsidR="00353A5B" w14:paraId="05DBF4DF" w14:textId="77777777" w:rsidTr="00CF00CD">
        <w:tc>
          <w:tcPr>
            <w:tcW w:w="3681" w:type="dxa"/>
          </w:tcPr>
          <w:p w14:paraId="4054DC11" w14:textId="77777777" w:rsidR="00353A5B" w:rsidRDefault="00353A5B" w:rsidP="00CF00CD">
            <w:pPr>
              <w:rPr>
                <w:rFonts w:ascii="Arial" w:hAnsi="Arial" w:cs="Arial"/>
                <w:b/>
                <w:bCs/>
              </w:rPr>
            </w:pPr>
            <w:r>
              <w:rPr>
                <w:rFonts w:ascii="Arial" w:hAnsi="Arial" w:cs="Arial"/>
                <w:b/>
                <w:bCs/>
              </w:rPr>
              <w:t>Version</w:t>
            </w:r>
          </w:p>
        </w:tc>
        <w:tc>
          <w:tcPr>
            <w:tcW w:w="3260" w:type="dxa"/>
          </w:tcPr>
          <w:p w14:paraId="128B522B" w14:textId="77777777" w:rsidR="00353A5B" w:rsidRDefault="00353A5B" w:rsidP="00CF00CD">
            <w:pPr>
              <w:rPr>
                <w:rFonts w:ascii="Arial" w:hAnsi="Arial" w:cs="Arial"/>
                <w:b/>
                <w:bCs/>
              </w:rPr>
            </w:pPr>
            <w:r>
              <w:rPr>
                <w:rFonts w:ascii="Arial" w:hAnsi="Arial" w:cs="Arial"/>
                <w:b/>
                <w:bCs/>
              </w:rPr>
              <w:t>Date Created</w:t>
            </w:r>
          </w:p>
        </w:tc>
      </w:tr>
      <w:tr w:rsidR="00353A5B" w14:paraId="01D38EB5" w14:textId="77777777" w:rsidTr="00CF00CD">
        <w:tc>
          <w:tcPr>
            <w:tcW w:w="3681" w:type="dxa"/>
          </w:tcPr>
          <w:p w14:paraId="624DB9CB" w14:textId="77777777" w:rsidR="00353A5B" w:rsidRPr="006608F7" w:rsidRDefault="00353A5B" w:rsidP="00CF00CD">
            <w:pPr>
              <w:rPr>
                <w:rFonts w:ascii="Arial" w:hAnsi="Arial" w:cs="Arial"/>
              </w:rPr>
            </w:pPr>
            <w:r w:rsidRPr="006608F7">
              <w:rPr>
                <w:rFonts w:ascii="Arial" w:hAnsi="Arial" w:cs="Arial"/>
              </w:rPr>
              <w:t>1.0</w:t>
            </w:r>
          </w:p>
        </w:tc>
        <w:tc>
          <w:tcPr>
            <w:tcW w:w="3260" w:type="dxa"/>
          </w:tcPr>
          <w:p w14:paraId="5ADD9615" w14:textId="77777777" w:rsidR="00353A5B" w:rsidRPr="006608F7" w:rsidRDefault="00353A5B" w:rsidP="00CF00CD">
            <w:pPr>
              <w:rPr>
                <w:rFonts w:ascii="Arial" w:hAnsi="Arial" w:cs="Arial"/>
              </w:rPr>
            </w:pPr>
            <w:r>
              <w:rPr>
                <w:rFonts w:ascii="Arial" w:hAnsi="Arial" w:cs="Arial"/>
              </w:rPr>
              <w:t>July 2020</w:t>
            </w:r>
          </w:p>
        </w:tc>
      </w:tr>
      <w:tr w:rsidR="00353A5B" w14:paraId="19CC9496" w14:textId="77777777" w:rsidTr="00CF00CD">
        <w:tc>
          <w:tcPr>
            <w:tcW w:w="3681" w:type="dxa"/>
          </w:tcPr>
          <w:p w14:paraId="2C165886" w14:textId="77777777" w:rsidR="00353A5B" w:rsidRPr="006608F7" w:rsidRDefault="00353A5B" w:rsidP="00CF00CD">
            <w:pPr>
              <w:rPr>
                <w:rFonts w:ascii="Arial" w:hAnsi="Arial" w:cs="Arial"/>
              </w:rPr>
            </w:pPr>
            <w:r w:rsidRPr="006608F7">
              <w:rPr>
                <w:rFonts w:ascii="Arial" w:hAnsi="Arial" w:cs="Arial"/>
              </w:rPr>
              <w:t>2.0</w:t>
            </w:r>
          </w:p>
        </w:tc>
        <w:tc>
          <w:tcPr>
            <w:tcW w:w="3260" w:type="dxa"/>
          </w:tcPr>
          <w:p w14:paraId="704ECAF2" w14:textId="77777777" w:rsidR="00353A5B" w:rsidRPr="006608F7" w:rsidRDefault="00353A5B" w:rsidP="00CF00CD">
            <w:pPr>
              <w:rPr>
                <w:rFonts w:ascii="Arial" w:hAnsi="Arial" w:cs="Arial"/>
              </w:rPr>
            </w:pPr>
            <w:r w:rsidRPr="006608F7">
              <w:rPr>
                <w:rFonts w:ascii="Arial" w:hAnsi="Arial" w:cs="Arial"/>
              </w:rPr>
              <w:t>June 2021</w:t>
            </w:r>
          </w:p>
        </w:tc>
      </w:tr>
      <w:tr w:rsidR="00353A5B" w14:paraId="763304A0" w14:textId="77777777" w:rsidTr="00CF00CD">
        <w:tc>
          <w:tcPr>
            <w:tcW w:w="3681" w:type="dxa"/>
          </w:tcPr>
          <w:p w14:paraId="586CFCE8" w14:textId="77777777" w:rsidR="00353A5B" w:rsidRDefault="00353A5B" w:rsidP="00CF00CD">
            <w:pPr>
              <w:rPr>
                <w:rFonts w:ascii="Arial" w:hAnsi="Arial" w:cs="Arial"/>
                <w:b/>
                <w:bCs/>
              </w:rPr>
            </w:pPr>
            <w:r w:rsidRPr="006608F7">
              <w:rPr>
                <w:rFonts w:ascii="Arial" w:hAnsi="Arial" w:cs="Arial"/>
              </w:rPr>
              <w:t>2.</w:t>
            </w:r>
            <w:r>
              <w:rPr>
                <w:rFonts w:ascii="Arial" w:hAnsi="Arial" w:cs="Arial"/>
              </w:rPr>
              <w:t>1</w:t>
            </w:r>
          </w:p>
        </w:tc>
        <w:tc>
          <w:tcPr>
            <w:tcW w:w="3260" w:type="dxa"/>
          </w:tcPr>
          <w:p w14:paraId="682F35E2" w14:textId="77777777" w:rsidR="00353A5B" w:rsidRDefault="00353A5B" w:rsidP="00CF00CD">
            <w:pPr>
              <w:rPr>
                <w:rFonts w:ascii="Arial" w:hAnsi="Arial" w:cs="Arial"/>
                <w:b/>
                <w:bCs/>
              </w:rPr>
            </w:pPr>
            <w:r>
              <w:rPr>
                <w:rFonts w:ascii="Arial" w:hAnsi="Arial" w:cs="Arial"/>
              </w:rPr>
              <w:t>January 2022</w:t>
            </w:r>
          </w:p>
        </w:tc>
      </w:tr>
      <w:tr w:rsidR="00353A5B" w:rsidRPr="0038058A" w14:paraId="74D1FFAD" w14:textId="77777777" w:rsidTr="00CF00CD">
        <w:tc>
          <w:tcPr>
            <w:tcW w:w="3681" w:type="dxa"/>
          </w:tcPr>
          <w:p w14:paraId="1E45730D" w14:textId="19D0D9A6" w:rsidR="00353A5B" w:rsidRPr="0038058A" w:rsidRDefault="0038058A" w:rsidP="00CF00CD">
            <w:pPr>
              <w:rPr>
                <w:rFonts w:ascii="Arial" w:hAnsi="Arial" w:cs="Arial"/>
              </w:rPr>
            </w:pPr>
            <w:r w:rsidRPr="0038058A">
              <w:rPr>
                <w:rFonts w:ascii="Arial" w:hAnsi="Arial" w:cs="Arial"/>
              </w:rPr>
              <w:t>3.0</w:t>
            </w:r>
          </w:p>
        </w:tc>
        <w:tc>
          <w:tcPr>
            <w:tcW w:w="3260" w:type="dxa"/>
          </w:tcPr>
          <w:p w14:paraId="695B7630" w14:textId="4AF570E5" w:rsidR="00353A5B" w:rsidRPr="0038058A" w:rsidRDefault="00C165A8" w:rsidP="00CF00CD">
            <w:pPr>
              <w:rPr>
                <w:rFonts w:ascii="Arial" w:hAnsi="Arial" w:cs="Arial"/>
              </w:rPr>
            </w:pPr>
            <w:r>
              <w:rPr>
                <w:rFonts w:ascii="Arial" w:hAnsi="Arial" w:cs="Arial"/>
              </w:rPr>
              <w:t>August</w:t>
            </w:r>
            <w:r w:rsidR="0038058A" w:rsidRPr="0038058A">
              <w:rPr>
                <w:rFonts w:ascii="Arial" w:hAnsi="Arial" w:cs="Arial"/>
              </w:rPr>
              <w:t xml:space="preserve"> 2023</w:t>
            </w:r>
          </w:p>
        </w:tc>
      </w:tr>
      <w:bookmarkEnd w:id="0"/>
    </w:tbl>
    <w:p w14:paraId="374A93CC" w14:textId="77777777" w:rsidR="00353A5B" w:rsidRPr="006608F7" w:rsidRDefault="00353A5B" w:rsidP="00353A5B">
      <w:pPr>
        <w:rPr>
          <w:rFonts w:ascii="Arial" w:hAnsi="Arial" w:cs="Arial"/>
          <w:b/>
          <w:bCs/>
        </w:rPr>
      </w:pPr>
    </w:p>
    <w:p w14:paraId="4314CE01" w14:textId="77777777" w:rsidR="00353A5B" w:rsidRPr="006F027E" w:rsidRDefault="00353A5B" w:rsidP="00353A5B">
      <w:pPr>
        <w:rPr>
          <w:rFonts w:ascii="Arial" w:hAnsi="Arial" w:cs="Arial"/>
          <w:b/>
          <w:sz w:val="28"/>
          <w:szCs w:val="28"/>
        </w:rPr>
      </w:pPr>
    </w:p>
    <w:p w14:paraId="5BE4463F" w14:textId="77777777" w:rsidR="003122DB" w:rsidRPr="006608F7" w:rsidRDefault="003122DB" w:rsidP="003122DB">
      <w:pPr>
        <w:rPr>
          <w:rFonts w:ascii="Arial" w:hAnsi="Arial" w:cs="Arial"/>
          <w:b/>
          <w:bCs/>
        </w:rPr>
      </w:pPr>
    </w:p>
    <w:p w14:paraId="5F67C876" w14:textId="77777777" w:rsidR="003122DB" w:rsidRPr="006F027E" w:rsidRDefault="003122DB" w:rsidP="003122DB">
      <w:pPr>
        <w:rPr>
          <w:rFonts w:ascii="Arial" w:hAnsi="Arial" w:cs="Arial"/>
          <w:b/>
          <w:sz w:val="28"/>
          <w:szCs w:val="28"/>
        </w:rPr>
      </w:pPr>
    </w:p>
    <w:p w14:paraId="606AC623" w14:textId="77777777" w:rsidR="009F1581" w:rsidRDefault="009F1581" w:rsidP="00AA05F4">
      <w:pPr>
        <w:rPr>
          <w:rFonts w:ascii="Arial" w:hAnsi="Arial" w:cs="Arial"/>
          <w:b/>
          <w:sz w:val="28"/>
          <w:szCs w:val="28"/>
        </w:rPr>
      </w:pPr>
    </w:p>
    <w:p w14:paraId="7B40165C" w14:textId="77777777" w:rsidR="009F1581" w:rsidRDefault="009F1581" w:rsidP="00AA05F4">
      <w:pPr>
        <w:rPr>
          <w:rFonts w:ascii="Arial" w:hAnsi="Arial" w:cs="Arial"/>
          <w:b/>
          <w:sz w:val="28"/>
          <w:szCs w:val="28"/>
        </w:rPr>
      </w:pPr>
    </w:p>
    <w:p w14:paraId="64A6CBF8" w14:textId="77777777" w:rsidR="009F1581" w:rsidRDefault="009F1581" w:rsidP="00AA05F4">
      <w:pPr>
        <w:rPr>
          <w:rFonts w:ascii="Arial" w:hAnsi="Arial" w:cs="Arial"/>
          <w:b/>
          <w:sz w:val="28"/>
          <w:szCs w:val="28"/>
        </w:rPr>
      </w:pPr>
    </w:p>
    <w:p w14:paraId="6DEBCF5E" w14:textId="77777777" w:rsidR="009F1581" w:rsidRDefault="009F1581" w:rsidP="00AA05F4">
      <w:pPr>
        <w:rPr>
          <w:rFonts w:ascii="Arial" w:hAnsi="Arial" w:cs="Arial"/>
          <w:b/>
          <w:sz w:val="28"/>
          <w:szCs w:val="28"/>
        </w:rPr>
      </w:pPr>
    </w:p>
    <w:sectPr w:rsidR="009F1581" w:rsidSect="00284404">
      <w:headerReference w:type="default" r:id="rId24"/>
      <w:footerReference w:type="default" r:id="rId25"/>
      <w:headerReference w:type="first" r:id="rId26"/>
      <w:footerReference w:type="first" r:id="rId27"/>
      <w:pgSz w:w="11899" w:h="16838"/>
      <w:pgMar w:top="709" w:right="842" w:bottom="851" w:left="993"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D2B3" w14:textId="77777777" w:rsidR="004D0E01" w:rsidRDefault="004D0E01">
      <w:r>
        <w:separator/>
      </w:r>
    </w:p>
  </w:endnote>
  <w:endnote w:type="continuationSeparator" w:id="0">
    <w:p w14:paraId="0A1D4DD1" w14:textId="77777777" w:rsidR="004D0E01" w:rsidRDefault="004D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C7C8" w14:textId="77777777" w:rsidR="004D0E01" w:rsidRDefault="004D0E01" w:rsidP="00B32C59">
    <w:pPr>
      <w:pStyle w:val="Footer"/>
      <w:tabs>
        <w:tab w:val="center" w:pos="5174"/>
        <w:tab w:val="right" w:pos="10348"/>
      </w:tabs>
    </w:pPr>
    <w:r>
      <w:tab/>
    </w:r>
    <w:r>
      <w:tab/>
      <w:t xml:space="preserve">Page </w:t>
    </w:r>
    <w:r>
      <w:rPr>
        <w:b/>
        <w:bCs/>
        <w:sz w:val="24"/>
      </w:rPr>
      <w:fldChar w:fldCharType="begin"/>
    </w:r>
    <w:r>
      <w:rPr>
        <w:b/>
        <w:bCs/>
      </w:rPr>
      <w:instrText xml:space="preserve"> PAGE </w:instrText>
    </w:r>
    <w:r>
      <w:rPr>
        <w:b/>
        <w:bCs/>
        <w:sz w:val="24"/>
      </w:rPr>
      <w:fldChar w:fldCharType="separate"/>
    </w:r>
    <w:r w:rsidR="00B977D7">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977D7">
      <w:rPr>
        <w:b/>
        <w:bCs/>
        <w:noProof/>
      </w:rPr>
      <w:t>7</w:t>
    </w:r>
    <w:r>
      <w:rPr>
        <w:b/>
        <w:bCs/>
        <w:sz w:val="24"/>
      </w:rPr>
      <w:fldChar w:fldCharType="end"/>
    </w:r>
    <w:r>
      <w:rPr>
        <w:b/>
        <w:bCs/>
        <w:sz w:val="24"/>
      </w:rPr>
      <w:tab/>
    </w:r>
    <w:r>
      <w:rPr>
        <w:b/>
        <w:bCs/>
        <w:sz w:val="24"/>
      </w:rPr>
      <w:tab/>
    </w:r>
  </w:p>
  <w:p w14:paraId="7B9F06A4" w14:textId="77777777" w:rsidR="004D0E01" w:rsidRDefault="004D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4EBA" w14:textId="77777777" w:rsidR="004D0E01" w:rsidRDefault="00D0356F" w:rsidP="00B32C59">
    <w:pPr>
      <w:pStyle w:val="Footer"/>
      <w:jc w:val="center"/>
    </w:pPr>
    <w:sdt>
      <w:sdtPr>
        <w:id w:val="1549340597"/>
        <w:docPartObj>
          <w:docPartGallery w:val="Page Numbers (Bottom of Page)"/>
          <w:docPartUnique/>
        </w:docPartObj>
      </w:sdtPr>
      <w:sdtEndPr/>
      <w:sdtContent>
        <w:sdt>
          <w:sdtPr>
            <w:id w:val="1728636285"/>
            <w:docPartObj>
              <w:docPartGallery w:val="Page Numbers (Top of Page)"/>
              <w:docPartUnique/>
            </w:docPartObj>
          </w:sdtPr>
          <w:sdtEndPr/>
          <w:sdtContent>
            <w:r w:rsidR="004D0E01">
              <w:t xml:space="preserve">Page </w:t>
            </w:r>
            <w:r w:rsidR="004D0E01">
              <w:rPr>
                <w:b/>
                <w:bCs/>
                <w:sz w:val="24"/>
              </w:rPr>
              <w:fldChar w:fldCharType="begin"/>
            </w:r>
            <w:r w:rsidR="004D0E01">
              <w:rPr>
                <w:b/>
                <w:bCs/>
              </w:rPr>
              <w:instrText xml:space="preserve"> PAGE </w:instrText>
            </w:r>
            <w:r w:rsidR="004D0E01">
              <w:rPr>
                <w:b/>
                <w:bCs/>
                <w:sz w:val="24"/>
              </w:rPr>
              <w:fldChar w:fldCharType="separate"/>
            </w:r>
            <w:r w:rsidR="00B977D7">
              <w:rPr>
                <w:b/>
                <w:bCs/>
                <w:noProof/>
              </w:rPr>
              <w:t>1</w:t>
            </w:r>
            <w:r w:rsidR="004D0E01">
              <w:rPr>
                <w:b/>
                <w:bCs/>
                <w:sz w:val="24"/>
              </w:rPr>
              <w:fldChar w:fldCharType="end"/>
            </w:r>
            <w:r w:rsidR="004D0E01">
              <w:t xml:space="preserve"> of </w:t>
            </w:r>
            <w:r w:rsidR="004D0E01">
              <w:rPr>
                <w:b/>
                <w:bCs/>
                <w:sz w:val="24"/>
              </w:rPr>
              <w:fldChar w:fldCharType="begin"/>
            </w:r>
            <w:r w:rsidR="004D0E01">
              <w:rPr>
                <w:b/>
                <w:bCs/>
              </w:rPr>
              <w:instrText xml:space="preserve"> NUMPAGES  </w:instrText>
            </w:r>
            <w:r w:rsidR="004D0E01">
              <w:rPr>
                <w:b/>
                <w:bCs/>
                <w:sz w:val="24"/>
              </w:rPr>
              <w:fldChar w:fldCharType="separate"/>
            </w:r>
            <w:r w:rsidR="00B977D7">
              <w:rPr>
                <w:b/>
                <w:bCs/>
                <w:noProof/>
              </w:rPr>
              <w:t>7</w:t>
            </w:r>
            <w:r w:rsidR="004D0E01">
              <w:rPr>
                <w:b/>
                <w:bCs/>
                <w:sz w:val="24"/>
              </w:rPr>
              <w:fldChar w:fldCharType="end"/>
            </w:r>
          </w:sdtContent>
        </w:sdt>
      </w:sdtContent>
    </w:sdt>
  </w:p>
  <w:p w14:paraId="361C2151" w14:textId="77777777" w:rsidR="004D0E01" w:rsidRDefault="004D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11D4" w14:textId="77777777" w:rsidR="004D0E01" w:rsidRDefault="004D0E01">
      <w:r>
        <w:separator/>
      </w:r>
    </w:p>
  </w:footnote>
  <w:footnote w:type="continuationSeparator" w:id="0">
    <w:p w14:paraId="7B2C4950" w14:textId="77777777" w:rsidR="004D0E01" w:rsidRDefault="004D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715E" w14:textId="77777777" w:rsidR="004D0E01" w:rsidRDefault="004D0E01" w:rsidP="00DC239B">
    <w:pPr>
      <w:pStyle w:val="Header"/>
      <w:ind w:left="-709" w:right="-567"/>
    </w:pPr>
    <w:r>
      <w:rPr>
        <w:noProof/>
        <w:lang w:eastAsia="en-GB"/>
      </w:rPr>
      <mc:AlternateContent>
        <mc:Choice Requires="wps">
          <w:drawing>
            <wp:anchor distT="0" distB="0" distL="114300" distR="114300" simplePos="0" relativeHeight="251657728" behindDoc="0" locked="0" layoutInCell="1" allowOverlap="1" wp14:anchorId="611A450B" wp14:editId="47D793C2">
              <wp:simplePos x="0" y="0"/>
              <wp:positionH relativeFrom="column">
                <wp:posOffset>-53975</wp:posOffset>
              </wp:positionH>
              <wp:positionV relativeFrom="paragraph">
                <wp:posOffset>255270</wp:posOffset>
              </wp:positionV>
              <wp:extent cx="53721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42900"/>
                      </a:xfrm>
                      <a:prstGeom prst="rect">
                        <a:avLst/>
                      </a:prstGeom>
                      <a:noFill/>
                      <a:ln>
                        <a:noFill/>
                      </a:ln>
                      <a:effectLst/>
                      <a:extLst>
                        <a:ext uri="{C572A759-6A51-4108-AA02-DFA0A04FC94B}"/>
                      </a:extLst>
                    </wps:spPr>
                    <wps:txbx>
                      <w:txbxContent>
                        <w:p w14:paraId="0F8C77B1" w14:textId="77777777" w:rsidR="004D0E01" w:rsidRPr="00C31F08" w:rsidRDefault="004D0E01"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1A450B" id="_x0000_t202" coordsize="21600,21600" o:spt="202" path="m,l,21600r21600,l21600,xe">
              <v:stroke joinstyle="miter"/>
              <v:path gradientshapeok="t" o:connecttype="rect"/>
            </v:shapetype>
            <v:shape id="Text Box 3" o:spid="_x0000_s1026" type="#_x0000_t202" style="position:absolute;left:0;text-align:left;margin-left:-4.25pt;margin-top:20.1pt;width:42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GQHgIAAEoEAAAOAAAAZHJzL2Uyb0RvYy54bWysVE1v2zAMvQ/YfxB0X+yk6boacYqsRYYB&#10;QVsgHXpWZCk2JomapMTOfv0o2flYt9Owi0yRTxTJ9+TZXacV2QvnGzAlHY9ySoThUDVmW9JvL8sP&#10;nyjxgZmKKTCipAfh6d38/btZawsxgRpUJRzBJMYXrS1pHYItsszzWmjmR2CFwaAEp1nArdtmlWMt&#10;Ztcqm+T5x6wFV1kHXHiP3oc+SOcpv5SChycpvQhElRRrC2l1ad3ENZvPWLF1zNYNH8pg/1CFZo3B&#10;S0+pHlhgZOeaP1LphjvwIMOIg85AyoaL1AN2M87fdLOumRWpFxyOt6cx+f+Xlj/u1/bZkdB9hg4J&#10;TE14uwL+3eNsstb6YsDEmfrCIzo22kmn4xdbIHgQZ3s4zVN0gXB0Xl/dTMY5hjjGrqaTW7Rj0vNp&#10;63z4IkCTaJTUIV+pArZf+dBDj5B4mYFlo1TiTJnfHJiz94hE+nD6XHC0Qrfp8Gw0N1AdsGsHvSC8&#10;5csGK1gxH56ZQwVg0ajq8ISLVNCWFAaLkhrcz7/5Ix6JwSglLSqqpP7HjjlBifpqkLLb8XQaJZg2&#10;0+ubCW7cZWRzGTE7fQ8o2jG+H8uTGfFBHU3pQL+i+BfxVgwxw/HukoajeR96nePj4WKxSCAUnWVh&#10;ZdaWH8mO833pXpmzAwkB6XuEo/ZY8YaLHtsPf7ELIJtE1Hmqg2pQsInq4XHFF3G5T6jzL2D+CwAA&#10;//8DAFBLAwQUAAYACAAAACEALeLCet0AAAAIAQAADwAAAGRycy9kb3ducmV2LnhtbEyPzU7DMBCE&#10;70i8g7VI3FqbkEIasqkQiCuo5Ufi5ibbJCJeR7HbhLdnOcFxdkYz3xab2fXqRGPoPCNcLQ0o4srX&#10;HTcIb69PiwxUiJZr23smhG8KsCnPzwqb137iLZ12sVFSwiG3CG2MQ651qFpyNiz9QCzewY/ORpFj&#10;o+vRTlLuep0Yc6Od7VgWWjvQQ0vV1+7oEN6fD58fqXlpHt1qmPxsNLu1Rry8mO/vQEWa418YfvEF&#10;HUph2vsj10H1CItsJUmE1CSgxM+ub+WwR1inCeiy0P8fKH8AAAD//wMAUEsBAi0AFAAGAAgAAAAh&#10;ALaDOJL+AAAA4QEAABMAAAAAAAAAAAAAAAAAAAAAAFtDb250ZW50X1R5cGVzXS54bWxQSwECLQAU&#10;AAYACAAAACEAOP0h/9YAAACUAQAACwAAAAAAAAAAAAAAAAAvAQAAX3JlbHMvLnJlbHNQSwECLQAU&#10;AAYACAAAACEA9kqhkB4CAABKBAAADgAAAAAAAAAAAAAAAAAuAgAAZHJzL2Uyb0RvYy54bWxQSwEC&#10;LQAUAAYACAAAACEALeLCet0AAAAIAQAADwAAAAAAAAAAAAAAAAB4BAAAZHJzL2Rvd25yZXYueG1s&#10;UEsFBgAAAAAEAAQA8wAAAIIFAAAAAA==&#10;" filled="f" stroked="f">
              <v:textbox>
                <w:txbxContent>
                  <w:p w14:paraId="0F8C77B1" w14:textId="77777777" w:rsidR="004D0E01" w:rsidRPr="00C31F08" w:rsidRDefault="004D0E01"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v:textbox>
            </v:shape>
          </w:pict>
        </mc:Fallback>
      </mc:AlternateContent>
    </w:r>
  </w:p>
  <w:p w14:paraId="222AD461" w14:textId="77777777" w:rsidR="004D0E01" w:rsidRDefault="004D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002" w14:textId="77777777" w:rsidR="004D0E01" w:rsidRDefault="004D0E01" w:rsidP="00284404">
    <w:pPr>
      <w:pStyle w:val="Header"/>
      <w:tabs>
        <w:tab w:val="left" w:pos="10348"/>
      </w:tabs>
      <w:ind w:hanging="993"/>
    </w:pPr>
    <w:r w:rsidRPr="00E14F4A">
      <w:rPr>
        <w:rFonts w:ascii="Calibri" w:eastAsia="Calibri" w:hAnsi="Calibri"/>
        <w:noProof/>
        <w:sz w:val="22"/>
        <w:szCs w:val="22"/>
        <w:lang w:eastAsia="en-GB"/>
      </w:rPr>
      <w:drawing>
        <wp:inline distT="0" distB="0" distL="0" distR="0" wp14:anchorId="344C4E5F" wp14:editId="6E6764A1">
          <wp:extent cx="7575550" cy="1388670"/>
          <wp:effectExtent l="0" t="0" r="6350" b="2540"/>
          <wp:docPr id="60" name="Picture 60" descr="../a4_portrait_eps_coated/BlueCeleste635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rtrait_eps_coated/BlueCeleste635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994"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4E"/>
    <w:multiLevelType w:val="hybridMultilevel"/>
    <w:tmpl w:val="3192F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E6E46"/>
    <w:multiLevelType w:val="hybridMultilevel"/>
    <w:tmpl w:val="7806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2112E"/>
    <w:multiLevelType w:val="hybridMultilevel"/>
    <w:tmpl w:val="A3E8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C5E8E"/>
    <w:multiLevelType w:val="hybridMultilevel"/>
    <w:tmpl w:val="876CD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E839D9"/>
    <w:multiLevelType w:val="hybridMultilevel"/>
    <w:tmpl w:val="A53C7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F6ED3"/>
    <w:multiLevelType w:val="multilevel"/>
    <w:tmpl w:val="F7F4DE2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2F3896"/>
    <w:multiLevelType w:val="hybridMultilevel"/>
    <w:tmpl w:val="D666B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E02AF4"/>
    <w:multiLevelType w:val="hybridMultilevel"/>
    <w:tmpl w:val="F5C29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C36E99"/>
    <w:multiLevelType w:val="hybridMultilevel"/>
    <w:tmpl w:val="6B680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4E315E"/>
    <w:multiLevelType w:val="hybridMultilevel"/>
    <w:tmpl w:val="24E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B6C67"/>
    <w:multiLevelType w:val="hybridMultilevel"/>
    <w:tmpl w:val="02CE0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3E5E41"/>
    <w:multiLevelType w:val="hybridMultilevel"/>
    <w:tmpl w:val="5516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BAB"/>
    <w:multiLevelType w:val="hybridMultilevel"/>
    <w:tmpl w:val="2626D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2B67FA"/>
    <w:multiLevelType w:val="hybridMultilevel"/>
    <w:tmpl w:val="AF141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97169B"/>
    <w:multiLevelType w:val="multilevel"/>
    <w:tmpl w:val="6682FBB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0C74371"/>
    <w:multiLevelType w:val="hybridMultilevel"/>
    <w:tmpl w:val="0EDA4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46226D"/>
    <w:multiLevelType w:val="hybridMultilevel"/>
    <w:tmpl w:val="D0A6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F1259"/>
    <w:multiLevelType w:val="hybridMultilevel"/>
    <w:tmpl w:val="1596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55444"/>
    <w:multiLevelType w:val="hybridMultilevel"/>
    <w:tmpl w:val="EB9C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D327A"/>
    <w:multiLevelType w:val="hybridMultilevel"/>
    <w:tmpl w:val="3F2A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67B29"/>
    <w:multiLevelType w:val="hybridMultilevel"/>
    <w:tmpl w:val="5C12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84A2B"/>
    <w:multiLevelType w:val="hybridMultilevel"/>
    <w:tmpl w:val="124AF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7E01CA"/>
    <w:multiLevelType w:val="multilevel"/>
    <w:tmpl w:val="2A4C175C"/>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7F1470"/>
    <w:multiLevelType w:val="hybridMultilevel"/>
    <w:tmpl w:val="757229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3674BF"/>
    <w:multiLevelType w:val="hybridMultilevel"/>
    <w:tmpl w:val="429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96B72"/>
    <w:multiLevelType w:val="hybridMultilevel"/>
    <w:tmpl w:val="8B0A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7C071D"/>
    <w:multiLevelType w:val="hybridMultilevel"/>
    <w:tmpl w:val="18EC7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EA098E"/>
    <w:multiLevelType w:val="hybridMultilevel"/>
    <w:tmpl w:val="A1A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158E1"/>
    <w:multiLevelType w:val="hybridMultilevel"/>
    <w:tmpl w:val="CFCE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806265">
    <w:abstractNumId w:val="26"/>
  </w:num>
  <w:num w:numId="2" w16cid:durableId="1091976385">
    <w:abstractNumId w:val="15"/>
  </w:num>
  <w:num w:numId="3" w16cid:durableId="1174684188">
    <w:abstractNumId w:val="10"/>
  </w:num>
  <w:num w:numId="4" w16cid:durableId="1013645946">
    <w:abstractNumId w:val="8"/>
  </w:num>
  <w:num w:numId="5" w16cid:durableId="219559140">
    <w:abstractNumId w:val="17"/>
  </w:num>
  <w:num w:numId="6" w16cid:durableId="1561404760">
    <w:abstractNumId w:val="19"/>
  </w:num>
  <w:num w:numId="7" w16cid:durableId="169418797">
    <w:abstractNumId w:val="28"/>
  </w:num>
  <w:num w:numId="8" w16cid:durableId="1081757747">
    <w:abstractNumId w:val="0"/>
  </w:num>
  <w:num w:numId="9" w16cid:durableId="1560436955">
    <w:abstractNumId w:val="23"/>
  </w:num>
  <w:num w:numId="10" w16cid:durableId="1858352661">
    <w:abstractNumId w:val="12"/>
  </w:num>
  <w:num w:numId="11" w16cid:durableId="1407650832">
    <w:abstractNumId w:val="7"/>
  </w:num>
  <w:num w:numId="12" w16cid:durableId="589506921">
    <w:abstractNumId w:val="6"/>
  </w:num>
  <w:num w:numId="13" w16cid:durableId="39941447">
    <w:abstractNumId w:val="13"/>
  </w:num>
  <w:num w:numId="14" w16cid:durableId="1279413995">
    <w:abstractNumId w:val="3"/>
  </w:num>
  <w:num w:numId="15" w16cid:durableId="910580013">
    <w:abstractNumId w:val="14"/>
  </w:num>
  <w:num w:numId="16" w16cid:durableId="476339225">
    <w:abstractNumId w:val="1"/>
  </w:num>
  <w:num w:numId="17" w16cid:durableId="1023895855">
    <w:abstractNumId w:val="9"/>
  </w:num>
  <w:num w:numId="18" w16cid:durableId="1290431924">
    <w:abstractNumId w:val="2"/>
  </w:num>
  <w:num w:numId="19" w16cid:durableId="882712014">
    <w:abstractNumId w:val="18"/>
  </w:num>
  <w:num w:numId="20" w16cid:durableId="291327224">
    <w:abstractNumId w:val="5"/>
  </w:num>
  <w:num w:numId="21" w16cid:durableId="1081486525">
    <w:abstractNumId w:val="22"/>
  </w:num>
  <w:num w:numId="22" w16cid:durableId="2125808354">
    <w:abstractNumId w:val="4"/>
  </w:num>
  <w:num w:numId="23" w16cid:durableId="617250746">
    <w:abstractNumId w:val="20"/>
  </w:num>
  <w:num w:numId="24" w16cid:durableId="1754429937">
    <w:abstractNumId w:val="16"/>
  </w:num>
  <w:num w:numId="25" w16cid:durableId="2123305649">
    <w:abstractNumId w:val="25"/>
  </w:num>
  <w:num w:numId="26" w16cid:durableId="2071154204">
    <w:abstractNumId w:val="21"/>
  </w:num>
  <w:num w:numId="27" w16cid:durableId="991106849">
    <w:abstractNumId w:val="11"/>
  </w:num>
  <w:num w:numId="28" w16cid:durableId="139273709">
    <w:abstractNumId w:val="27"/>
  </w:num>
  <w:num w:numId="29" w16cid:durableId="206074062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GyVyGYZtbrq8HjhkQZlt9Dzl040HfMAiBMrS4xKnte5niBkod2A1yeu4ZnK/6g8iUcg1au6PM5CdngOk86sIA==" w:salt="3s3saacZ25/A7Hhx/ooWCQ=="/>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99"/>
    <w:rsid w:val="00010590"/>
    <w:rsid w:val="00016FED"/>
    <w:rsid w:val="000257C6"/>
    <w:rsid w:val="00040969"/>
    <w:rsid w:val="00040C0D"/>
    <w:rsid w:val="00065FE4"/>
    <w:rsid w:val="000922C5"/>
    <w:rsid w:val="000966B0"/>
    <w:rsid w:val="000975EC"/>
    <w:rsid w:val="000976C8"/>
    <w:rsid w:val="000A7B9B"/>
    <w:rsid w:val="000E45DA"/>
    <w:rsid w:val="000E5316"/>
    <w:rsid w:val="00145922"/>
    <w:rsid w:val="001465DB"/>
    <w:rsid w:val="001602D1"/>
    <w:rsid w:val="0016406A"/>
    <w:rsid w:val="001A0075"/>
    <w:rsid w:val="001A00D3"/>
    <w:rsid w:val="001B660E"/>
    <w:rsid w:val="001D37AE"/>
    <w:rsid w:val="001E73BA"/>
    <w:rsid w:val="001F6947"/>
    <w:rsid w:val="001F6C7B"/>
    <w:rsid w:val="00226763"/>
    <w:rsid w:val="0023553F"/>
    <w:rsid w:val="00236907"/>
    <w:rsid w:val="0026284F"/>
    <w:rsid w:val="00277F26"/>
    <w:rsid w:val="002843F2"/>
    <w:rsid w:val="00284404"/>
    <w:rsid w:val="0028484E"/>
    <w:rsid w:val="00290E77"/>
    <w:rsid w:val="002B091D"/>
    <w:rsid w:val="002B390F"/>
    <w:rsid w:val="002E5217"/>
    <w:rsid w:val="003122DB"/>
    <w:rsid w:val="00330727"/>
    <w:rsid w:val="00335A6B"/>
    <w:rsid w:val="0034181E"/>
    <w:rsid w:val="00343EE2"/>
    <w:rsid w:val="003474A9"/>
    <w:rsid w:val="00352FA9"/>
    <w:rsid w:val="00353A5B"/>
    <w:rsid w:val="00362AC9"/>
    <w:rsid w:val="00363221"/>
    <w:rsid w:val="003667C2"/>
    <w:rsid w:val="0038058A"/>
    <w:rsid w:val="00381B09"/>
    <w:rsid w:val="00382918"/>
    <w:rsid w:val="00395051"/>
    <w:rsid w:val="00396C53"/>
    <w:rsid w:val="003A042D"/>
    <w:rsid w:val="003E3B28"/>
    <w:rsid w:val="003E47E6"/>
    <w:rsid w:val="003F0647"/>
    <w:rsid w:val="003F1A45"/>
    <w:rsid w:val="00401A24"/>
    <w:rsid w:val="00410BCE"/>
    <w:rsid w:val="00411A97"/>
    <w:rsid w:val="0042147D"/>
    <w:rsid w:val="004236B8"/>
    <w:rsid w:val="004250D3"/>
    <w:rsid w:val="0044028C"/>
    <w:rsid w:val="0044560B"/>
    <w:rsid w:val="00473B18"/>
    <w:rsid w:val="00477C16"/>
    <w:rsid w:val="0048046C"/>
    <w:rsid w:val="004A1455"/>
    <w:rsid w:val="004B7640"/>
    <w:rsid w:val="004C2420"/>
    <w:rsid w:val="004C4B49"/>
    <w:rsid w:val="004D0E01"/>
    <w:rsid w:val="004F2550"/>
    <w:rsid w:val="004F50C6"/>
    <w:rsid w:val="00510D17"/>
    <w:rsid w:val="0054397F"/>
    <w:rsid w:val="00564D52"/>
    <w:rsid w:val="00571D53"/>
    <w:rsid w:val="00593C97"/>
    <w:rsid w:val="00597D7E"/>
    <w:rsid w:val="005A7E9B"/>
    <w:rsid w:val="005B487D"/>
    <w:rsid w:val="005D544C"/>
    <w:rsid w:val="005E17F1"/>
    <w:rsid w:val="005E194C"/>
    <w:rsid w:val="00622A29"/>
    <w:rsid w:val="006234F9"/>
    <w:rsid w:val="00650A60"/>
    <w:rsid w:val="0065677F"/>
    <w:rsid w:val="00673C14"/>
    <w:rsid w:val="00694530"/>
    <w:rsid w:val="006B0A8E"/>
    <w:rsid w:val="006B68B5"/>
    <w:rsid w:val="006C55E6"/>
    <w:rsid w:val="006E1435"/>
    <w:rsid w:val="006E7E05"/>
    <w:rsid w:val="006F027E"/>
    <w:rsid w:val="00701684"/>
    <w:rsid w:val="00704D9B"/>
    <w:rsid w:val="0070504E"/>
    <w:rsid w:val="0071594C"/>
    <w:rsid w:val="00733679"/>
    <w:rsid w:val="0074772F"/>
    <w:rsid w:val="0075202B"/>
    <w:rsid w:val="007520F3"/>
    <w:rsid w:val="00756259"/>
    <w:rsid w:val="007571EE"/>
    <w:rsid w:val="00766171"/>
    <w:rsid w:val="00777760"/>
    <w:rsid w:val="007807AE"/>
    <w:rsid w:val="00782440"/>
    <w:rsid w:val="00785687"/>
    <w:rsid w:val="0079270F"/>
    <w:rsid w:val="007969E4"/>
    <w:rsid w:val="007C2298"/>
    <w:rsid w:val="007D1070"/>
    <w:rsid w:val="007D21C8"/>
    <w:rsid w:val="00821526"/>
    <w:rsid w:val="008308EC"/>
    <w:rsid w:val="008345AE"/>
    <w:rsid w:val="0083534A"/>
    <w:rsid w:val="00836B2B"/>
    <w:rsid w:val="00865302"/>
    <w:rsid w:val="00873C2F"/>
    <w:rsid w:val="008764AA"/>
    <w:rsid w:val="008949D5"/>
    <w:rsid w:val="00894FDD"/>
    <w:rsid w:val="008A3940"/>
    <w:rsid w:val="008D7441"/>
    <w:rsid w:val="008E764F"/>
    <w:rsid w:val="008F0EA3"/>
    <w:rsid w:val="008F3A5C"/>
    <w:rsid w:val="00914F38"/>
    <w:rsid w:val="009203AB"/>
    <w:rsid w:val="00921E45"/>
    <w:rsid w:val="009355ED"/>
    <w:rsid w:val="0093740D"/>
    <w:rsid w:val="00980576"/>
    <w:rsid w:val="009B69A9"/>
    <w:rsid w:val="009B7A54"/>
    <w:rsid w:val="009E648F"/>
    <w:rsid w:val="009F1581"/>
    <w:rsid w:val="00A00693"/>
    <w:rsid w:val="00A125EA"/>
    <w:rsid w:val="00A22757"/>
    <w:rsid w:val="00A47891"/>
    <w:rsid w:val="00A577F7"/>
    <w:rsid w:val="00A815EB"/>
    <w:rsid w:val="00A9234F"/>
    <w:rsid w:val="00A944E2"/>
    <w:rsid w:val="00A971D1"/>
    <w:rsid w:val="00A97CD3"/>
    <w:rsid w:val="00AA05F4"/>
    <w:rsid w:val="00AA6AAB"/>
    <w:rsid w:val="00AB6CBA"/>
    <w:rsid w:val="00AB759C"/>
    <w:rsid w:val="00AD0172"/>
    <w:rsid w:val="00AE6E5C"/>
    <w:rsid w:val="00AF1BBE"/>
    <w:rsid w:val="00B16DE3"/>
    <w:rsid w:val="00B25ADC"/>
    <w:rsid w:val="00B26A5D"/>
    <w:rsid w:val="00B32C59"/>
    <w:rsid w:val="00B36156"/>
    <w:rsid w:val="00B7755F"/>
    <w:rsid w:val="00B90657"/>
    <w:rsid w:val="00B977D7"/>
    <w:rsid w:val="00BB1C60"/>
    <w:rsid w:val="00BD3F1C"/>
    <w:rsid w:val="00BE47DC"/>
    <w:rsid w:val="00BF5DE3"/>
    <w:rsid w:val="00C165A8"/>
    <w:rsid w:val="00C23DC8"/>
    <w:rsid w:val="00C31F08"/>
    <w:rsid w:val="00C54935"/>
    <w:rsid w:val="00C549F0"/>
    <w:rsid w:val="00CA60BE"/>
    <w:rsid w:val="00CF1846"/>
    <w:rsid w:val="00D04616"/>
    <w:rsid w:val="00D17854"/>
    <w:rsid w:val="00D318C0"/>
    <w:rsid w:val="00D33DD5"/>
    <w:rsid w:val="00D43A48"/>
    <w:rsid w:val="00D62045"/>
    <w:rsid w:val="00D65F9D"/>
    <w:rsid w:val="00D72B40"/>
    <w:rsid w:val="00D95089"/>
    <w:rsid w:val="00D9674F"/>
    <w:rsid w:val="00DC239B"/>
    <w:rsid w:val="00DC6952"/>
    <w:rsid w:val="00DC720E"/>
    <w:rsid w:val="00DD2267"/>
    <w:rsid w:val="00DD310D"/>
    <w:rsid w:val="00DE7246"/>
    <w:rsid w:val="00E14F4A"/>
    <w:rsid w:val="00E26FCC"/>
    <w:rsid w:val="00E440A7"/>
    <w:rsid w:val="00E52E98"/>
    <w:rsid w:val="00E575D0"/>
    <w:rsid w:val="00E743AB"/>
    <w:rsid w:val="00E75B17"/>
    <w:rsid w:val="00E85C3C"/>
    <w:rsid w:val="00EA15F2"/>
    <w:rsid w:val="00EB51FC"/>
    <w:rsid w:val="00EB5ED4"/>
    <w:rsid w:val="00EC1944"/>
    <w:rsid w:val="00EC521E"/>
    <w:rsid w:val="00ED0AD5"/>
    <w:rsid w:val="00ED5532"/>
    <w:rsid w:val="00EF1430"/>
    <w:rsid w:val="00EF70D3"/>
    <w:rsid w:val="00EF74CC"/>
    <w:rsid w:val="00F07AF0"/>
    <w:rsid w:val="00F07C9B"/>
    <w:rsid w:val="00F12D66"/>
    <w:rsid w:val="00F41639"/>
    <w:rsid w:val="00F71199"/>
    <w:rsid w:val="00F72CE6"/>
    <w:rsid w:val="00F91596"/>
    <w:rsid w:val="00FB465C"/>
    <w:rsid w:val="00FB67DB"/>
    <w:rsid w:val="00FC0F5E"/>
    <w:rsid w:val="00FD43F2"/>
    <w:rsid w:val="00FF1AAE"/>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800C13D"/>
  <w15:chartTrackingRefBased/>
  <w15:docId w15:val="{85F032B4-BC3E-4C16-B4DF-5C07AABF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A48"/>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link w:val="Heading3Char"/>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3C2F"/>
    <w:pPr>
      <w:tabs>
        <w:tab w:val="center" w:pos="4153"/>
        <w:tab w:val="right" w:pos="8306"/>
      </w:tabs>
    </w:pPr>
    <w:rPr>
      <w:rFonts w:ascii="Arial" w:eastAsia="Times New Roman" w:hAnsi="Arial"/>
      <w:sz w:val="16"/>
      <w:szCs w:val="24"/>
      <w:lang w:eastAsia="en-GB"/>
    </w:rPr>
  </w:style>
  <w:style w:type="character" w:styleId="Hyperlink">
    <w:name w:val="Hyperlink"/>
    <w:rsid w:val="00571D53"/>
    <w:rPr>
      <w:color w:val="0000FF"/>
      <w:u w:val="single"/>
    </w:rPr>
  </w:style>
  <w:style w:type="table" w:styleId="TableGrid">
    <w:name w:val="Table Grid"/>
    <w:basedOn w:val="TableNormal"/>
    <w:uiPriority w:val="39"/>
    <w:rsid w:val="00335A6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A45"/>
    <w:pPr>
      <w:tabs>
        <w:tab w:val="center" w:pos="4153"/>
        <w:tab w:val="right" w:pos="8306"/>
      </w:tabs>
    </w:pPr>
  </w:style>
  <w:style w:type="paragraph" w:styleId="BalloonText">
    <w:name w:val="Balloon Text"/>
    <w:basedOn w:val="Normal"/>
    <w:link w:val="BalloonTextChar"/>
    <w:rsid w:val="002B390F"/>
    <w:rPr>
      <w:rFonts w:ascii="Segoe UI" w:hAnsi="Segoe UI" w:cs="Segoe UI"/>
      <w:sz w:val="18"/>
      <w:szCs w:val="18"/>
    </w:rPr>
  </w:style>
  <w:style w:type="character" w:customStyle="1" w:styleId="BalloonTextChar">
    <w:name w:val="Balloon Text Char"/>
    <w:link w:val="BalloonText"/>
    <w:rsid w:val="002B390F"/>
    <w:rPr>
      <w:rFonts w:ascii="Segoe UI" w:hAnsi="Segoe UI" w:cs="Segoe UI"/>
      <w:sz w:val="18"/>
      <w:szCs w:val="18"/>
      <w:lang w:eastAsia="en-US"/>
    </w:rPr>
  </w:style>
  <w:style w:type="character" w:styleId="CommentReference">
    <w:name w:val="annotation reference"/>
    <w:rsid w:val="0042147D"/>
    <w:rPr>
      <w:sz w:val="16"/>
      <w:szCs w:val="16"/>
    </w:rPr>
  </w:style>
  <w:style w:type="paragraph" w:styleId="CommentText">
    <w:name w:val="annotation text"/>
    <w:basedOn w:val="Normal"/>
    <w:link w:val="CommentTextChar"/>
    <w:rsid w:val="0042147D"/>
    <w:rPr>
      <w:sz w:val="20"/>
    </w:rPr>
  </w:style>
  <w:style w:type="character" w:customStyle="1" w:styleId="CommentTextChar">
    <w:name w:val="Comment Text Char"/>
    <w:link w:val="CommentText"/>
    <w:rsid w:val="0042147D"/>
    <w:rPr>
      <w:lang w:eastAsia="en-US"/>
    </w:rPr>
  </w:style>
  <w:style w:type="paragraph" w:styleId="Revision">
    <w:name w:val="Revision"/>
    <w:hidden/>
    <w:uiPriority w:val="99"/>
    <w:semiHidden/>
    <w:rsid w:val="0042147D"/>
    <w:rPr>
      <w:sz w:val="24"/>
      <w:lang w:eastAsia="en-US"/>
    </w:rPr>
  </w:style>
  <w:style w:type="character" w:customStyle="1" w:styleId="HeaderChar">
    <w:name w:val="Header Char"/>
    <w:link w:val="Header"/>
    <w:uiPriority w:val="99"/>
    <w:rsid w:val="00E14F4A"/>
    <w:rPr>
      <w:sz w:val="24"/>
      <w:lang w:eastAsia="en-US"/>
    </w:rPr>
  </w:style>
  <w:style w:type="paragraph" w:styleId="CommentSubject">
    <w:name w:val="annotation subject"/>
    <w:basedOn w:val="CommentText"/>
    <w:next w:val="CommentText"/>
    <w:link w:val="CommentSubjectChar"/>
    <w:rsid w:val="00AB759C"/>
    <w:rPr>
      <w:b/>
      <w:bCs/>
    </w:rPr>
  </w:style>
  <w:style w:type="character" w:customStyle="1" w:styleId="CommentSubjectChar">
    <w:name w:val="Comment Subject Char"/>
    <w:link w:val="CommentSubject"/>
    <w:rsid w:val="00AB759C"/>
    <w:rPr>
      <w:b/>
      <w:bCs/>
      <w:lang w:eastAsia="en-US"/>
    </w:rPr>
  </w:style>
  <w:style w:type="character" w:customStyle="1" w:styleId="Heading3Char">
    <w:name w:val="Heading 3 Char"/>
    <w:link w:val="Heading3"/>
    <w:rsid w:val="0079270F"/>
    <w:rPr>
      <w:rFonts w:ascii="Arial" w:hAnsi="Arial"/>
      <w:b/>
      <w:sz w:val="24"/>
      <w:lang w:eastAsia="en-US"/>
    </w:rPr>
  </w:style>
  <w:style w:type="paragraph" w:customStyle="1" w:styleId="Paragraph">
    <w:name w:val="Paragraph"/>
    <w:rsid w:val="0079270F"/>
    <w:pPr>
      <w:widowControl w:val="0"/>
      <w:tabs>
        <w:tab w:val="left" w:pos="1276"/>
      </w:tabs>
      <w:spacing w:line="260" w:lineRule="auto"/>
      <w:ind w:left="850"/>
    </w:pPr>
    <w:rPr>
      <w:rFonts w:ascii="Times New Roman" w:eastAsia="Times New Roman" w:hAnsi="Times New Roman"/>
      <w:lang w:eastAsia="en-US"/>
    </w:rPr>
  </w:style>
  <w:style w:type="character" w:styleId="FollowedHyperlink">
    <w:name w:val="FollowedHyperlink"/>
    <w:rsid w:val="0079270F"/>
    <w:rPr>
      <w:color w:val="954F72"/>
      <w:u w:val="single"/>
    </w:rPr>
  </w:style>
  <w:style w:type="character" w:customStyle="1" w:styleId="FooterChar">
    <w:name w:val="Footer Char"/>
    <w:link w:val="Footer"/>
    <w:uiPriority w:val="99"/>
    <w:rsid w:val="00AA05F4"/>
    <w:rPr>
      <w:rFonts w:ascii="Arial" w:eastAsia="Times New Roman" w:hAnsi="Arial"/>
      <w:sz w:val="16"/>
      <w:szCs w:val="24"/>
    </w:rPr>
  </w:style>
  <w:style w:type="character" w:styleId="PlaceholderText">
    <w:name w:val="Placeholder Text"/>
    <w:basedOn w:val="DefaultParagraphFont"/>
    <w:uiPriority w:val="99"/>
    <w:semiHidden/>
    <w:rsid w:val="001465DB"/>
    <w:rPr>
      <w:color w:val="808080"/>
    </w:rPr>
  </w:style>
  <w:style w:type="paragraph" w:styleId="ListParagraph">
    <w:name w:val="List Paragraph"/>
    <w:basedOn w:val="Normal"/>
    <w:uiPriority w:val="34"/>
    <w:qFormat/>
    <w:rsid w:val="004B7640"/>
    <w:pPr>
      <w:ind w:left="720"/>
      <w:contextualSpacing/>
    </w:pPr>
  </w:style>
  <w:style w:type="paragraph" w:styleId="TOCHeading">
    <w:name w:val="TOC Heading"/>
    <w:basedOn w:val="Heading1"/>
    <w:next w:val="Normal"/>
    <w:uiPriority w:val="39"/>
    <w:unhideWhenUsed/>
    <w:qFormat/>
    <w:rsid w:val="009F1581"/>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rsid w:val="009F1581"/>
    <w:pPr>
      <w:spacing w:after="100"/>
    </w:pPr>
  </w:style>
  <w:style w:type="paragraph" w:styleId="TOC2">
    <w:name w:val="toc 2"/>
    <w:basedOn w:val="Normal"/>
    <w:next w:val="Normal"/>
    <w:autoRedefine/>
    <w:uiPriority w:val="39"/>
    <w:rsid w:val="009F1581"/>
    <w:pPr>
      <w:spacing w:after="100"/>
      <w:ind w:left="240"/>
    </w:pPr>
  </w:style>
  <w:style w:type="paragraph" w:styleId="TOC3">
    <w:name w:val="toc 3"/>
    <w:basedOn w:val="Normal"/>
    <w:next w:val="Normal"/>
    <w:autoRedefine/>
    <w:uiPriority w:val="39"/>
    <w:rsid w:val="009F1581"/>
    <w:pPr>
      <w:spacing w:after="100"/>
      <w:ind w:left="480"/>
    </w:pPr>
  </w:style>
  <w:style w:type="character" w:styleId="UnresolvedMention">
    <w:name w:val="Unresolved Mention"/>
    <w:basedOn w:val="DefaultParagraphFont"/>
    <w:uiPriority w:val="99"/>
    <w:semiHidden/>
    <w:unhideWhenUsed/>
    <w:rsid w:val="00D4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ervices@ucl.ac.uk"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iki.ucl.ac.uk/pages/viewpage.action?pageId=1534854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ucl.ac.uk/human-resources/policies/2020/mar/redundancy-entitlement"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ucl.ac.uk/human-resources/policies/2021/feb/capability-policy-managing-underperformance"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Memo_UCL_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FAB2-BA47-4C36-94FC-0813A306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Memo_UCL_address.dot</Template>
  <TotalTime>35</TotalTime>
  <Pages>7</Pages>
  <Words>1497</Words>
  <Characters>8261</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9739</CharactersWithSpaces>
  <SharedDoc>false</SharedDoc>
  <HLinks>
    <vt:vector size="12" baseType="variant">
      <vt:variant>
        <vt:i4>5636147</vt:i4>
      </vt:variant>
      <vt:variant>
        <vt:i4>2</vt:i4>
      </vt:variant>
      <vt:variant>
        <vt:i4>0</vt:i4>
      </vt:variant>
      <vt:variant>
        <vt:i4>5</vt:i4>
      </vt:variant>
      <vt:variant>
        <vt:lpwstr>mailto:process@ucl.ac.uk</vt:lpwstr>
      </vt:variant>
      <vt:variant>
        <vt:lpwstr/>
      </vt:variant>
      <vt:variant>
        <vt:i4>5636147</vt:i4>
      </vt:variant>
      <vt:variant>
        <vt:i4>0</vt:i4>
      </vt:variant>
      <vt:variant>
        <vt:i4>0</vt:i4>
      </vt:variant>
      <vt:variant>
        <vt:i4>5</vt:i4>
      </vt:variant>
      <vt:variant>
        <vt:lpwstr>mailto:process@ucl.ac.uk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ucyosjg</dc:creator>
  <cp:keywords/>
  <cp:lastModifiedBy>Wasse, Jonathan</cp:lastModifiedBy>
  <cp:revision>8</cp:revision>
  <cp:lastPrinted>2020-07-20T21:06:00Z</cp:lastPrinted>
  <dcterms:created xsi:type="dcterms:W3CDTF">2023-08-24T10:40:00Z</dcterms:created>
  <dcterms:modified xsi:type="dcterms:W3CDTF">2023-08-25T13:24:00Z</dcterms:modified>
</cp:coreProperties>
</file>