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8BDBD" w14:textId="77777777" w:rsidR="00AA05F4" w:rsidRPr="006F027E" w:rsidRDefault="00AA05F4" w:rsidP="00AA05F4">
      <w:pPr>
        <w:rPr>
          <w:rFonts w:ascii="Arial" w:hAnsi="Arial" w:cs="Arial"/>
          <w:b/>
          <w:sz w:val="28"/>
          <w:szCs w:val="28"/>
        </w:rPr>
      </w:pPr>
    </w:p>
    <w:p w14:paraId="7E43E11C" w14:textId="7E1A2CB3" w:rsidR="00B32C59" w:rsidRPr="00B32C59" w:rsidRDefault="00B32C59" w:rsidP="00B32C59">
      <w:pPr>
        <w:spacing w:line="240" w:lineRule="atLeast"/>
        <w:rPr>
          <w:rFonts w:ascii="Arial" w:hAnsi="Arial" w:cs="Arial"/>
          <w:sz w:val="32"/>
          <w:szCs w:val="32"/>
        </w:rPr>
      </w:pPr>
      <w:r w:rsidRPr="00FA6685">
        <w:rPr>
          <w:rFonts w:ascii="Arial" w:hAnsi="Arial" w:cs="Arial"/>
          <w:b/>
          <w:sz w:val="32"/>
          <w:szCs w:val="32"/>
        </w:rPr>
        <w:t xml:space="preserve">Department Transactions </w:t>
      </w:r>
      <w:r>
        <w:rPr>
          <w:rFonts w:ascii="Arial" w:hAnsi="Arial" w:cs="Arial"/>
          <w:b/>
          <w:sz w:val="32"/>
          <w:szCs w:val="32"/>
        </w:rPr>
        <w:t>–</w:t>
      </w:r>
      <w:r w:rsidR="00CB635C">
        <w:rPr>
          <w:rFonts w:ascii="Arial" w:hAnsi="Arial" w:cs="Arial"/>
          <w:b/>
          <w:sz w:val="32"/>
          <w:szCs w:val="32"/>
        </w:rPr>
        <w:t xml:space="preserve"> </w:t>
      </w:r>
      <w:r w:rsidR="00060510">
        <w:rPr>
          <w:rFonts w:ascii="Arial" w:hAnsi="Arial" w:cs="Arial"/>
          <w:b/>
          <w:sz w:val="32"/>
          <w:szCs w:val="32"/>
        </w:rPr>
        <w:t xml:space="preserve">Changes to </w:t>
      </w:r>
      <w:r w:rsidR="006B3836">
        <w:rPr>
          <w:rFonts w:ascii="Arial" w:hAnsi="Arial" w:cs="Arial"/>
          <w:b/>
          <w:sz w:val="32"/>
          <w:szCs w:val="32"/>
        </w:rPr>
        <w:t>New Starter</w:t>
      </w:r>
    </w:p>
    <w:p w14:paraId="0D1FED21" w14:textId="504A750D" w:rsidR="00B32C59" w:rsidRDefault="00B32C59" w:rsidP="00B32C59">
      <w:pPr>
        <w:tabs>
          <w:tab w:val="left" w:pos="1540"/>
        </w:tabs>
        <w:rPr>
          <w:rFonts w:ascii="Arial" w:hAnsi="Arial" w:cs="Arial"/>
          <w:u w:val="single"/>
        </w:rPr>
      </w:pPr>
    </w:p>
    <w:p w14:paraId="72619F4C" w14:textId="217A3D1F" w:rsidR="00060510" w:rsidRDefault="00060510" w:rsidP="00060510">
      <w:pPr>
        <w:spacing w:line="240" w:lineRule="atLeast"/>
        <w:rPr>
          <w:rFonts w:ascii="Arial" w:hAnsi="Arial" w:cs="Arial"/>
        </w:rPr>
      </w:pPr>
      <w:r w:rsidRPr="00200CA9">
        <w:rPr>
          <w:rFonts w:ascii="Arial" w:hAnsi="Arial" w:cs="Arial"/>
        </w:rPr>
        <w:t xml:space="preserve">The </w:t>
      </w:r>
      <w:r w:rsidR="00F8709A">
        <w:rPr>
          <w:rFonts w:ascii="Arial" w:hAnsi="Arial" w:cs="Arial"/>
        </w:rPr>
        <w:t xml:space="preserve">Changes to </w:t>
      </w:r>
      <w:r w:rsidR="00C85674">
        <w:rPr>
          <w:rFonts w:ascii="Arial" w:hAnsi="Arial" w:cs="Arial"/>
        </w:rPr>
        <w:t>New Starter</w:t>
      </w:r>
      <w:r w:rsidRPr="00200CA9">
        <w:rPr>
          <w:rFonts w:ascii="Arial" w:hAnsi="Arial" w:cs="Arial"/>
        </w:rPr>
        <w:t xml:space="preserve"> enables you to </w:t>
      </w:r>
      <w:r w:rsidR="00F8709A">
        <w:rPr>
          <w:rFonts w:ascii="Arial" w:hAnsi="Arial" w:cs="Arial"/>
        </w:rPr>
        <w:t xml:space="preserve">change </w:t>
      </w:r>
      <w:r w:rsidR="00C85674">
        <w:rPr>
          <w:rFonts w:ascii="Arial" w:hAnsi="Arial" w:cs="Arial"/>
        </w:rPr>
        <w:t>either the starting salary or the start date of a new starter prior to them being processed in the payroll.</w:t>
      </w:r>
    </w:p>
    <w:p w14:paraId="4A02276D" w14:textId="4FAF4FB9" w:rsidR="00F8709A" w:rsidRDefault="00F8709A" w:rsidP="00060510">
      <w:pPr>
        <w:spacing w:line="240" w:lineRule="atLeast"/>
        <w:rPr>
          <w:rFonts w:ascii="Arial" w:hAnsi="Arial" w:cs="Arial"/>
        </w:rPr>
      </w:pPr>
    </w:p>
    <w:p w14:paraId="13923EDB" w14:textId="0E07FB67" w:rsidR="00F8709A" w:rsidRDefault="00C85674" w:rsidP="00060510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Where the </w:t>
      </w:r>
      <w:r w:rsidR="008749D8">
        <w:rPr>
          <w:rFonts w:ascii="Arial" w:hAnsi="Arial" w:cs="Arial"/>
        </w:rPr>
        <w:t xml:space="preserve">request to </w:t>
      </w:r>
      <w:r>
        <w:rPr>
          <w:rFonts w:ascii="Arial" w:hAnsi="Arial" w:cs="Arial"/>
        </w:rPr>
        <w:t>change the</w:t>
      </w:r>
      <w:r w:rsidR="008749D8">
        <w:rPr>
          <w:rFonts w:ascii="Arial" w:hAnsi="Arial" w:cs="Arial"/>
        </w:rPr>
        <w:t xml:space="preserve"> contract for a</w:t>
      </w:r>
      <w:r>
        <w:rPr>
          <w:rFonts w:ascii="Arial" w:hAnsi="Arial" w:cs="Arial"/>
        </w:rPr>
        <w:t xml:space="preserve"> new starter</w:t>
      </w:r>
      <w:r w:rsidR="008749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 </w:t>
      </w:r>
      <w:r w:rsidR="008749D8">
        <w:rPr>
          <w:rFonts w:ascii="Arial" w:hAnsi="Arial" w:cs="Arial"/>
        </w:rPr>
        <w:t xml:space="preserve">to change </w:t>
      </w:r>
      <w:r>
        <w:rPr>
          <w:rFonts w:ascii="Arial" w:hAnsi="Arial" w:cs="Arial"/>
        </w:rPr>
        <w:t xml:space="preserve">anything other than the starting salary or start date these changes are to be managed with HR Services by emailing </w:t>
      </w:r>
      <w:hyperlink r:id="rId8" w:history="1">
        <w:r w:rsidR="008749D8" w:rsidRPr="001633AF">
          <w:rPr>
            <w:rStyle w:val="Hyperlink"/>
            <w:rFonts w:ascii="Arial" w:hAnsi="Arial" w:cs="Arial"/>
          </w:rPr>
          <w:t>hr-services@ucl.ac.uk</w:t>
        </w:r>
      </w:hyperlink>
    </w:p>
    <w:p w14:paraId="03D0EA89" w14:textId="7183B073" w:rsidR="008749D8" w:rsidRDefault="008749D8" w:rsidP="00060510">
      <w:pPr>
        <w:spacing w:line="240" w:lineRule="atLeast"/>
        <w:rPr>
          <w:rFonts w:ascii="Arial" w:hAnsi="Arial" w:cs="Arial"/>
        </w:rPr>
      </w:pPr>
    </w:p>
    <w:p w14:paraId="5AB55D98" w14:textId="4DA6E06F" w:rsidR="008749D8" w:rsidRDefault="008749D8" w:rsidP="008749D8">
      <w:pPr>
        <w:spacing w:line="240" w:lineRule="atLeast"/>
        <w:rPr>
          <w:rFonts w:ascii="Arial" w:hAnsi="Arial" w:cs="Arial"/>
        </w:rPr>
      </w:pPr>
      <w:r w:rsidRPr="008749D8">
        <w:rPr>
          <w:rFonts w:ascii="Arial" w:hAnsi="Arial" w:cs="Arial"/>
        </w:rPr>
        <w:t xml:space="preserve">Where original request was a </w:t>
      </w:r>
      <w:r w:rsidRPr="008749D8">
        <w:rPr>
          <w:rFonts w:ascii="Arial" w:hAnsi="Arial" w:cs="Arial"/>
          <w:b/>
          <w:bCs/>
          <w:i/>
          <w:iCs/>
        </w:rPr>
        <w:t>transfer of appointment</w:t>
      </w:r>
      <w:r w:rsidRPr="008749D8">
        <w:rPr>
          <w:rFonts w:ascii="Arial" w:hAnsi="Arial" w:cs="Arial"/>
        </w:rPr>
        <w:t>, do not use this transaction and submit a request to HR Services (</w:t>
      </w:r>
      <w:hyperlink r:id="rId9" w:history="1">
        <w:r w:rsidRPr="008749D8">
          <w:rPr>
            <w:rStyle w:val="Hyperlink"/>
            <w:rFonts w:ascii="Arial" w:hAnsi="Arial" w:cs="Arial"/>
          </w:rPr>
          <w:t>hr-services@ucl.ac.uk</w:t>
        </w:r>
      </w:hyperlink>
      <w:r w:rsidRPr="008749D8">
        <w:rPr>
          <w:rFonts w:ascii="Arial" w:hAnsi="Arial" w:cs="Arial"/>
        </w:rPr>
        <w:t xml:space="preserve">). All other requests </w:t>
      </w:r>
      <w:r>
        <w:rPr>
          <w:rFonts w:ascii="Arial" w:hAnsi="Arial" w:cs="Arial"/>
        </w:rPr>
        <w:t xml:space="preserve">for the change to a new starter’s start date or starting salary </w:t>
      </w:r>
      <w:r w:rsidRPr="008749D8">
        <w:rPr>
          <w:rFonts w:ascii="Arial" w:hAnsi="Arial" w:cs="Arial"/>
        </w:rPr>
        <w:t>are to be submitted via Departmental Transactions.</w:t>
      </w:r>
    </w:p>
    <w:p w14:paraId="26291A27" w14:textId="4FAEE8AE" w:rsidR="00060510" w:rsidRPr="00200CA9" w:rsidRDefault="00060510" w:rsidP="00060510">
      <w:pPr>
        <w:spacing w:line="240" w:lineRule="atLeast"/>
        <w:rPr>
          <w:rFonts w:ascii="Arial" w:hAnsi="Arial" w:cs="Arial"/>
          <w:u w:val="single"/>
        </w:rPr>
      </w:pPr>
      <w:r w:rsidRPr="00200CA9">
        <w:rPr>
          <w:rFonts w:ascii="Arial" w:hAnsi="Arial" w:cs="Arial"/>
          <w:u w:val="single"/>
        </w:rPr>
        <w:tab/>
      </w:r>
      <w:r w:rsidRPr="00200CA9">
        <w:rPr>
          <w:rFonts w:ascii="Arial" w:hAnsi="Arial" w:cs="Arial"/>
          <w:u w:val="single"/>
        </w:rPr>
        <w:tab/>
      </w:r>
      <w:r w:rsidRPr="00200CA9">
        <w:rPr>
          <w:rFonts w:ascii="Arial" w:hAnsi="Arial" w:cs="Arial"/>
          <w:u w:val="single"/>
        </w:rPr>
        <w:tab/>
      </w:r>
      <w:r w:rsidRPr="00200CA9">
        <w:rPr>
          <w:rFonts w:ascii="Arial" w:hAnsi="Arial" w:cs="Arial"/>
          <w:u w:val="single"/>
        </w:rPr>
        <w:tab/>
      </w:r>
      <w:r w:rsidR="008749D8">
        <w:rPr>
          <w:rFonts w:ascii="Arial" w:hAnsi="Arial" w:cs="Arial"/>
          <w:u w:val="single"/>
        </w:rPr>
        <w:tab/>
      </w:r>
      <w:r w:rsidR="008749D8">
        <w:rPr>
          <w:rFonts w:ascii="Arial" w:hAnsi="Arial" w:cs="Arial"/>
          <w:u w:val="single"/>
        </w:rPr>
        <w:tab/>
      </w:r>
      <w:r w:rsidRPr="00200CA9">
        <w:rPr>
          <w:rFonts w:ascii="Arial" w:hAnsi="Arial" w:cs="Arial"/>
          <w:u w:val="single"/>
        </w:rPr>
        <w:tab/>
      </w:r>
      <w:r w:rsidRPr="00200CA9">
        <w:rPr>
          <w:rFonts w:ascii="Arial" w:hAnsi="Arial" w:cs="Arial"/>
          <w:u w:val="single"/>
        </w:rPr>
        <w:tab/>
      </w:r>
      <w:r w:rsidRPr="00200CA9">
        <w:rPr>
          <w:rFonts w:ascii="Arial" w:hAnsi="Arial" w:cs="Arial"/>
          <w:u w:val="single"/>
        </w:rPr>
        <w:tab/>
      </w:r>
      <w:r w:rsidRPr="00200CA9">
        <w:rPr>
          <w:rFonts w:ascii="Arial" w:hAnsi="Arial" w:cs="Arial"/>
          <w:u w:val="single"/>
        </w:rPr>
        <w:tab/>
      </w:r>
      <w:r w:rsidRPr="00200CA9">
        <w:rPr>
          <w:rFonts w:ascii="Arial" w:hAnsi="Arial" w:cs="Arial"/>
          <w:u w:val="single"/>
        </w:rPr>
        <w:tab/>
      </w:r>
      <w:r w:rsidRPr="00200CA9">
        <w:rPr>
          <w:rFonts w:ascii="Arial" w:hAnsi="Arial" w:cs="Arial"/>
          <w:u w:val="single"/>
        </w:rPr>
        <w:tab/>
      </w:r>
      <w:r w:rsidRPr="00200CA9">
        <w:rPr>
          <w:rFonts w:ascii="Arial" w:hAnsi="Arial" w:cs="Arial"/>
          <w:u w:val="single"/>
        </w:rPr>
        <w:tab/>
      </w:r>
    </w:p>
    <w:p w14:paraId="11DD013E" w14:textId="77777777" w:rsidR="00060510" w:rsidRDefault="00060510" w:rsidP="00060510">
      <w:pPr>
        <w:spacing w:line="240" w:lineRule="atLeast"/>
        <w:rPr>
          <w:rFonts w:ascii="Arial" w:hAnsi="Arial" w:cs="Arial"/>
        </w:rPr>
      </w:pPr>
    </w:p>
    <w:p w14:paraId="21335142" w14:textId="192358AC" w:rsidR="000C03F6" w:rsidRPr="00C879AA" w:rsidRDefault="00770DDF" w:rsidP="000C03F6">
      <w:pPr>
        <w:spacing w:line="240" w:lineRule="atLeas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Using the </w:t>
      </w:r>
      <w:r w:rsidR="00C04998">
        <w:rPr>
          <w:rFonts w:ascii="Arial" w:hAnsi="Arial" w:cs="Arial"/>
          <w:b/>
          <w:sz w:val="28"/>
          <w:szCs w:val="28"/>
        </w:rPr>
        <w:t>Changes to new starter</w:t>
      </w:r>
      <w:r>
        <w:rPr>
          <w:rFonts w:ascii="Arial" w:hAnsi="Arial" w:cs="Arial"/>
          <w:b/>
          <w:sz w:val="28"/>
          <w:szCs w:val="28"/>
        </w:rPr>
        <w:t xml:space="preserve"> workflow</w:t>
      </w:r>
    </w:p>
    <w:p w14:paraId="48C1032E" w14:textId="77777777" w:rsidR="000C03F6" w:rsidRPr="00FF29DF" w:rsidRDefault="000C03F6" w:rsidP="000C03F6">
      <w:pPr>
        <w:spacing w:line="240" w:lineRule="atLeast"/>
        <w:rPr>
          <w:rFonts w:ascii="Arial" w:hAnsi="Arial" w:cs="Arial"/>
          <w:b/>
          <w:szCs w:val="24"/>
        </w:rPr>
      </w:pPr>
    </w:p>
    <w:p w14:paraId="2FA3CA03" w14:textId="5ED29BC2" w:rsidR="000C03F6" w:rsidRDefault="000C03F6" w:rsidP="000C03F6">
      <w:pPr>
        <w:pStyle w:val="ListParagraph"/>
        <w:numPr>
          <w:ilvl w:val="0"/>
          <w:numId w:val="38"/>
        </w:numPr>
        <w:spacing w:after="160" w:line="259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Select ‘Changes to </w:t>
      </w:r>
      <w:r w:rsidR="00C85674">
        <w:rPr>
          <w:rFonts w:ascii="Arial" w:hAnsi="Arial" w:cs="Arial"/>
        </w:rPr>
        <w:t>New Starter</w:t>
      </w:r>
      <w:r>
        <w:rPr>
          <w:rFonts w:ascii="Arial" w:hAnsi="Arial" w:cs="Arial"/>
        </w:rPr>
        <w:t xml:space="preserve">’ from the main </w:t>
      </w:r>
      <w:proofErr w:type="gramStart"/>
      <w:r>
        <w:rPr>
          <w:rFonts w:ascii="Arial" w:hAnsi="Arial" w:cs="Arial"/>
        </w:rPr>
        <w:t>menu</w:t>
      </w:r>
      <w:proofErr w:type="gramEnd"/>
    </w:p>
    <w:p w14:paraId="25087A5C" w14:textId="3CC6EE7C" w:rsidR="00C85674" w:rsidRPr="00C85674" w:rsidRDefault="006E1904" w:rsidP="006E1904">
      <w:pPr>
        <w:spacing w:after="160" w:line="259" w:lineRule="auto"/>
        <w:ind w:left="284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55020" wp14:editId="29EAAFD6">
                <wp:simplePos x="0" y="0"/>
                <wp:positionH relativeFrom="column">
                  <wp:posOffset>102869</wp:posOffset>
                </wp:positionH>
                <wp:positionV relativeFrom="paragraph">
                  <wp:posOffset>955675</wp:posOffset>
                </wp:positionV>
                <wp:extent cx="1381125" cy="381000"/>
                <wp:effectExtent l="0" t="0" r="2857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381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0A2A4B09" id="Oval 5" o:spid="_x0000_s1026" style="position:absolute;margin-left:8.1pt;margin-top:75.25pt;width:108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" filled="f" strokecolor="red" strokeweight="1pt">
                <v:stroke joinstyle="miter"/>
              </v:oval>
            </w:pict>
          </mc:Fallback>
        </mc:AlternateContent>
      </w:r>
      <w:r w:rsidR="00C85674" w:rsidRPr="00C85674">
        <w:rPr>
          <w:rFonts w:ascii="Arial" w:hAnsi="Arial" w:cs="Arial"/>
          <w:noProof/>
        </w:rPr>
        <w:drawing>
          <wp:inline distT="0" distB="0" distL="0" distR="0" wp14:anchorId="4EB5B75D" wp14:editId="3B3D78A5">
            <wp:extent cx="1933575" cy="2306320"/>
            <wp:effectExtent l="19050" t="19050" r="28575" b="177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765" t="1625" r="3643"/>
                    <a:stretch/>
                  </pic:blipFill>
                  <pic:spPr bwMode="auto">
                    <a:xfrm>
                      <a:off x="0" y="0"/>
                      <a:ext cx="1943155" cy="231774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F79E6B" w14:textId="389C2B68" w:rsidR="000C03F6" w:rsidRPr="00974DA6" w:rsidRDefault="00770DDF" w:rsidP="00C85674">
      <w:pPr>
        <w:ind w:left="720" w:hanging="436"/>
        <w:rPr>
          <w:rFonts w:ascii="Arial" w:hAnsi="Arial" w:cs="Arial"/>
          <w:i/>
          <w:sz w:val="12"/>
          <w:szCs w:val="12"/>
        </w:rPr>
      </w:pPr>
      <w:r w:rsidRPr="00770DDF">
        <w:rPr>
          <w:noProof/>
        </w:rPr>
        <w:t xml:space="preserve"> </w:t>
      </w:r>
      <w:r w:rsidR="000C03F6" w:rsidRPr="00974DA6">
        <w:rPr>
          <w:rFonts w:ascii="Arial" w:hAnsi="Arial" w:cs="Arial"/>
          <w:i/>
          <w:sz w:val="12"/>
          <w:szCs w:val="12"/>
        </w:rPr>
        <w:t xml:space="preserve">Figure </w:t>
      </w:r>
      <w:r w:rsidR="006968CA" w:rsidRPr="00974DA6">
        <w:rPr>
          <w:rFonts w:ascii="Arial" w:hAnsi="Arial" w:cs="Arial"/>
          <w:i/>
          <w:sz w:val="12"/>
          <w:szCs w:val="12"/>
        </w:rPr>
        <w:t>1:</w:t>
      </w:r>
      <w:r w:rsidR="000C03F6" w:rsidRPr="00974DA6">
        <w:rPr>
          <w:rFonts w:ascii="Arial" w:hAnsi="Arial" w:cs="Arial"/>
          <w:i/>
          <w:sz w:val="12"/>
          <w:szCs w:val="12"/>
        </w:rPr>
        <w:t xml:space="preserve"> </w:t>
      </w:r>
      <w:r w:rsidR="000C03F6">
        <w:rPr>
          <w:rFonts w:ascii="Arial" w:hAnsi="Arial" w:cs="Arial"/>
          <w:i/>
          <w:sz w:val="12"/>
          <w:szCs w:val="12"/>
        </w:rPr>
        <w:t>Department Transactions Menu</w:t>
      </w:r>
    </w:p>
    <w:p w14:paraId="53795FEB" w14:textId="77777777" w:rsidR="00060510" w:rsidRDefault="00060510" w:rsidP="00B32C59">
      <w:pPr>
        <w:tabs>
          <w:tab w:val="left" w:pos="1540"/>
        </w:tabs>
        <w:rPr>
          <w:rFonts w:ascii="Arial" w:hAnsi="Arial" w:cs="Arial"/>
          <w:u w:val="single"/>
        </w:rPr>
      </w:pPr>
    </w:p>
    <w:p w14:paraId="04DE9BA4" w14:textId="0FB02059" w:rsidR="00B32C59" w:rsidRPr="00015AF8" w:rsidRDefault="00B32C59" w:rsidP="00B32C59">
      <w:pPr>
        <w:pStyle w:val="ListParagraph"/>
        <w:ind w:left="360"/>
        <w:rPr>
          <w:rFonts w:ascii="Arial" w:hAnsi="Arial" w:cs="Arial"/>
        </w:rPr>
      </w:pPr>
    </w:p>
    <w:p w14:paraId="51E82233" w14:textId="623BF93D" w:rsidR="00770DDF" w:rsidRDefault="00770DDF" w:rsidP="00B32C59">
      <w:pPr>
        <w:spacing w:line="24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Assignment Search</w:t>
      </w:r>
    </w:p>
    <w:p w14:paraId="3F40E441" w14:textId="69CBD734" w:rsidR="00257900" w:rsidRDefault="00257900" w:rsidP="00B32C59">
      <w:pPr>
        <w:spacing w:line="240" w:lineRule="atLeast"/>
        <w:rPr>
          <w:rFonts w:ascii="Arial" w:hAnsi="Arial" w:cs="Arial"/>
          <w:b/>
        </w:rPr>
      </w:pPr>
    </w:p>
    <w:p w14:paraId="4C0BDE26" w14:textId="7824F48E" w:rsidR="00257900" w:rsidRDefault="006E1904" w:rsidP="00257900">
      <w:pPr>
        <w:spacing w:line="240" w:lineRule="atLeast"/>
        <w:ind w:left="426"/>
        <w:rPr>
          <w:rFonts w:ascii="Arial" w:hAnsi="Arial" w:cs="Arial"/>
          <w:b/>
        </w:rPr>
      </w:pPr>
      <w:r w:rsidRPr="006E1904">
        <w:rPr>
          <w:rFonts w:ascii="Arial" w:hAnsi="Arial" w:cs="Arial"/>
          <w:b/>
          <w:noProof/>
        </w:rPr>
        <w:drawing>
          <wp:inline distT="0" distB="0" distL="0" distR="0" wp14:anchorId="1E755983" wp14:editId="7F04E790">
            <wp:extent cx="6390640" cy="1756410"/>
            <wp:effectExtent l="19050" t="19050" r="10160" b="152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17564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C44FED5" w14:textId="77777777" w:rsidR="006E1904" w:rsidRDefault="006E1904" w:rsidP="00257900">
      <w:pPr>
        <w:spacing w:line="240" w:lineRule="atLeast"/>
        <w:ind w:left="426"/>
        <w:rPr>
          <w:rFonts w:ascii="Arial" w:hAnsi="Arial" w:cs="Arial"/>
          <w:b/>
        </w:rPr>
      </w:pPr>
    </w:p>
    <w:p w14:paraId="2E1089EA" w14:textId="2E8E515D" w:rsidR="00257900" w:rsidRPr="00974DA6" w:rsidRDefault="00257900" w:rsidP="00257900">
      <w:pPr>
        <w:ind w:left="1156" w:hanging="730"/>
        <w:rPr>
          <w:rFonts w:ascii="Arial" w:hAnsi="Arial" w:cs="Arial"/>
          <w:i/>
          <w:sz w:val="12"/>
          <w:szCs w:val="12"/>
        </w:rPr>
      </w:pPr>
      <w:r w:rsidRPr="00974DA6">
        <w:rPr>
          <w:rFonts w:ascii="Arial" w:hAnsi="Arial" w:cs="Arial"/>
          <w:i/>
          <w:sz w:val="12"/>
          <w:szCs w:val="12"/>
        </w:rPr>
        <w:t xml:space="preserve">Figure </w:t>
      </w:r>
      <w:r w:rsidR="006968CA">
        <w:rPr>
          <w:rFonts w:ascii="Arial" w:hAnsi="Arial" w:cs="Arial"/>
          <w:i/>
          <w:sz w:val="12"/>
          <w:szCs w:val="12"/>
        </w:rPr>
        <w:t>2</w:t>
      </w:r>
      <w:r w:rsidR="006968CA" w:rsidRPr="00974DA6">
        <w:rPr>
          <w:rFonts w:ascii="Arial" w:hAnsi="Arial" w:cs="Arial"/>
          <w:i/>
          <w:sz w:val="12"/>
          <w:szCs w:val="12"/>
        </w:rPr>
        <w:t>:</w:t>
      </w:r>
      <w:r w:rsidR="0006354E">
        <w:rPr>
          <w:rFonts w:ascii="Arial" w:hAnsi="Arial" w:cs="Arial"/>
          <w:i/>
          <w:sz w:val="12"/>
          <w:szCs w:val="12"/>
        </w:rPr>
        <w:t xml:space="preserve"> Department Transactions: </w:t>
      </w:r>
      <w:r w:rsidR="00C04998">
        <w:rPr>
          <w:rFonts w:ascii="Arial" w:hAnsi="Arial" w:cs="Arial"/>
          <w:i/>
          <w:sz w:val="12"/>
          <w:szCs w:val="12"/>
        </w:rPr>
        <w:t>Changes to new starter</w:t>
      </w:r>
      <w:r w:rsidR="0006354E">
        <w:rPr>
          <w:rFonts w:ascii="Arial" w:hAnsi="Arial" w:cs="Arial"/>
          <w:i/>
          <w:sz w:val="12"/>
          <w:szCs w:val="12"/>
        </w:rPr>
        <w:t>:</w:t>
      </w:r>
      <w:r w:rsidRPr="00974DA6">
        <w:rPr>
          <w:rFonts w:ascii="Arial" w:hAnsi="Arial" w:cs="Arial"/>
          <w:i/>
          <w:sz w:val="12"/>
          <w:szCs w:val="12"/>
        </w:rPr>
        <w:t xml:space="preserve"> </w:t>
      </w:r>
      <w:r>
        <w:rPr>
          <w:rFonts w:ascii="Arial" w:hAnsi="Arial" w:cs="Arial"/>
          <w:i/>
          <w:sz w:val="12"/>
          <w:szCs w:val="12"/>
        </w:rPr>
        <w:t>Search Criteria Menu</w:t>
      </w:r>
    </w:p>
    <w:p w14:paraId="4B87965F" w14:textId="77777777" w:rsidR="00257900" w:rsidRDefault="00257900" w:rsidP="00257900">
      <w:pPr>
        <w:tabs>
          <w:tab w:val="left" w:pos="1540"/>
        </w:tabs>
        <w:rPr>
          <w:rFonts w:ascii="Arial" w:hAnsi="Arial" w:cs="Arial"/>
          <w:u w:val="single"/>
        </w:rPr>
      </w:pPr>
    </w:p>
    <w:p w14:paraId="6CBC7499" w14:textId="77777777" w:rsidR="00257900" w:rsidRDefault="00257900" w:rsidP="00257900">
      <w:pPr>
        <w:pStyle w:val="ListParagraph"/>
        <w:ind w:left="993"/>
        <w:rPr>
          <w:rFonts w:ascii="Arial" w:hAnsi="Arial" w:cs="Arial"/>
        </w:rPr>
      </w:pPr>
    </w:p>
    <w:p w14:paraId="14D21562" w14:textId="7BCFFD21" w:rsidR="00257900" w:rsidRPr="00B16DF5" w:rsidRDefault="00257900" w:rsidP="00257900">
      <w:pPr>
        <w:pStyle w:val="ListParagraph"/>
        <w:numPr>
          <w:ilvl w:val="0"/>
          <w:numId w:val="39"/>
        </w:numPr>
        <w:spacing w:after="160" w:line="259" w:lineRule="auto"/>
        <w:ind w:left="284" w:hanging="284"/>
        <w:rPr>
          <w:rFonts w:ascii="Arial" w:hAnsi="Arial" w:cs="Arial"/>
          <w:sz w:val="22"/>
          <w:szCs w:val="22"/>
        </w:rPr>
      </w:pPr>
      <w:r w:rsidRPr="00B16DF5">
        <w:rPr>
          <w:rFonts w:ascii="Arial" w:hAnsi="Arial" w:cs="Arial"/>
          <w:sz w:val="22"/>
          <w:szCs w:val="22"/>
        </w:rPr>
        <w:t xml:space="preserve">Effective date: Enter the date </w:t>
      </w:r>
      <w:r>
        <w:rPr>
          <w:rFonts w:ascii="Arial" w:hAnsi="Arial" w:cs="Arial"/>
          <w:sz w:val="22"/>
          <w:szCs w:val="22"/>
        </w:rPr>
        <w:t>on which the change is to occur</w:t>
      </w:r>
      <w:r w:rsidR="006E1904">
        <w:rPr>
          <w:rFonts w:ascii="Arial" w:hAnsi="Arial" w:cs="Arial"/>
          <w:sz w:val="22"/>
          <w:szCs w:val="22"/>
        </w:rPr>
        <w:t>. In this case this is likely to be the start date of the contract.</w:t>
      </w:r>
    </w:p>
    <w:p w14:paraId="5A8B178F" w14:textId="77777777" w:rsidR="00257900" w:rsidRPr="00B16DF5" w:rsidRDefault="00257900" w:rsidP="00257900">
      <w:pPr>
        <w:pStyle w:val="ListParagraph"/>
        <w:ind w:left="993"/>
        <w:rPr>
          <w:rFonts w:ascii="Arial" w:hAnsi="Arial" w:cs="Arial"/>
          <w:sz w:val="22"/>
          <w:szCs w:val="22"/>
        </w:rPr>
      </w:pPr>
    </w:p>
    <w:p w14:paraId="2513A351" w14:textId="2DCB5C45" w:rsidR="00257900" w:rsidRPr="00B16DF5" w:rsidRDefault="00257900" w:rsidP="00257900">
      <w:pPr>
        <w:pStyle w:val="ListParagraph"/>
        <w:numPr>
          <w:ilvl w:val="0"/>
          <w:numId w:val="39"/>
        </w:numPr>
        <w:spacing w:after="160" w:line="259" w:lineRule="auto"/>
        <w:ind w:left="284" w:hanging="284"/>
        <w:rPr>
          <w:rFonts w:ascii="Arial" w:hAnsi="Arial" w:cs="Arial"/>
          <w:sz w:val="22"/>
          <w:szCs w:val="22"/>
        </w:rPr>
      </w:pPr>
      <w:r w:rsidRPr="00B16DF5">
        <w:rPr>
          <w:rFonts w:ascii="Arial" w:hAnsi="Arial" w:cs="Arial"/>
          <w:sz w:val="22"/>
          <w:szCs w:val="22"/>
        </w:rPr>
        <w:t xml:space="preserve">Enter the name and / or employee number </w:t>
      </w:r>
      <w:r>
        <w:rPr>
          <w:rFonts w:ascii="Arial" w:hAnsi="Arial" w:cs="Arial"/>
          <w:sz w:val="22"/>
          <w:szCs w:val="22"/>
        </w:rPr>
        <w:t>of the person</w:t>
      </w:r>
      <w:r w:rsidR="006E1904">
        <w:rPr>
          <w:rFonts w:ascii="Arial" w:hAnsi="Arial" w:cs="Arial"/>
          <w:sz w:val="22"/>
          <w:szCs w:val="22"/>
        </w:rPr>
        <w:t>.</w:t>
      </w:r>
    </w:p>
    <w:p w14:paraId="7D6D1025" w14:textId="77777777" w:rsidR="00257900" w:rsidRPr="00B16DF5" w:rsidRDefault="00257900" w:rsidP="00257900">
      <w:pPr>
        <w:pStyle w:val="ListParagraph"/>
        <w:ind w:left="993"/>
        <w:rPr>
          <w:rFonts w:ascii="Arial" w:hAnsi="Arial" w:cs="Arial"/>
          <w:sz w:val="22"/>
          <w:szCs w:val="22"/>
        </w:rPr>
      </w:pPr>
    </w:p>
    <w:p w14:paraId="5C1164B5" w14:textId="77777777" w:rsidR="00257900" w:rsidRPr="00B16DF5" w:rsidRDefault="00257900" w:rsidP="00257900">
      <w:pPr>
        <w:pStyle w:val="ListParagraph"/>
        <w:numPr>
          <w:ilvl w:val="0"/>
          <w:numId w:val="39"/>
        </w:numPr>
        <w:spacing w:after="160" w:line="259" w:lineRule="auto"/>
        <w:ind w:left="284" w:hanging="284"/>
        <w:rPr>
          <w:rFonts w:ascii="Arial" w:hAnsi="Arial" w:cs="Arial"/>
          <w:sz w:val="22"/>
          <w:szCs w:val="22"/>
        </w:rPr>
      </w:pPr>
      <w:r w:rsidRPr="00B16DF5">
        <w:rPr>
          <w:rFonts w:ascii="Arial" w:hAnsi="Arial" w:cs="Arial"/>
          <w:sz w:val="22"/>
          <w:szCs w:val="22"/>
        </w:rPr>
        <w:t xml:space="preserve">Press the search button. </w:t>
      </w:r>
    </w:p>
    <w:p w14:paraId="062DD65D" w14:textId="77777777" w:rsidR="00257900" w:rsidRDefault="00257900" w:rsidP="00257900">
      <w:pPr>
        <w:pStyle w:val="ListParagraph"/>
        <w:spacing w:after="160" w:line="259" w:lineRule="auto"/>
        <w:ind w:left="426"/>
        <w:rPr>
          <w:rFonts w:ascii="Arial" w:hAnsi="Arial" w:cs="Arial"/>
        </w:rPr>
      </w:pPr>
    </w:p>
    <w:p w14:paraId="27854F0E" w14:textId="1E2807D2" w:rsidR="00257900" w:rsidRPr="00B16DF5" w:rsidRDefault="00257900" w:rsidP="00257900">
      <w:pPr>
        <w:pStyle w:val="ListParagraph"/>
        <w:numPr>
          <w:ilvl w:val="0"/>
          <w:numId w:val="40"/>
        </w:numPr>
        <w:spacing w:after="160" w:line="259" w:lineRule="auto"/>
        <w:ind w:left="426" w:hanging="426"/>
        <w:rPr>
          <w:rFonts w:ascii="Arial" w:hAnsi="Arial" w:cs="Arial"/>
          <w:sz w:val="22"/>
          <w:szCs w:val="22"/>
        </w:rPr>
      </w:pPr>
      <w:r w:rsidRPr="00B16DF5">
        <w:rPr>
          <w:rFonts w:ascii="Arial" w:hAnsi="Arial" w:cs="Arial"/>
          <w:sz w:val="22"/>
          <w:szCs w:val="22"/>
        </w:rPr>
        <w:t>Select the employee and the correct assignment to which the change is to be made</w:t>
      </w:r>
      <w:r w:rsidR="006E1904">
        <w:rPr>
          <w:rFonts w:ascii="Arial" w:hAnsi="Arial" w:cs="Arial"/>
          <w:sz w:val="22"/>
          <w:szCs w:val="22"/>
        </w:rPr>
        <w:t>.</w:t>
      </w:r>
    </w:p>
    <w:p w14:paraId="40369870" w14:textId="77777777" w:rsidR="00257900" w:rsidRPr="00B16DF5" w:rsidRDefault="00257900" w:rsidP="00257900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0982DE0D" w14:textId="799A0851" w:rsidR="00257900" w:rsidRPr="00B16DF5" w:rsidRDefault="00257900" w:rsidP="00257900">
      <w:pPr>
        <w:pStyle w:val="ListParagraph"/>
        <w:numPr>
          <w:ilvl w:val="0"/>
          <w:numId w:val="40"/>
        </w:numPr>
        <w:spacing w:after="160" w:line="259" w:lineRule="auto"/>
        <w:ind w:left="426" w:hanging="426"/>
        <w:rPr>
          <w:rFonts w:ascii="Arial" w:hAnsi="Arial" w:cs="Arial"/>
          <w:sz w:val="22"/>
          <w:szCs w:val="22"/>
        </w:rPr>
      </w:pPr>
      <w:r w:rsidRPr="00B16DF5">
        <w:rPr>
          <w:rFonts w:ascii="Arial" w:hAnsi="Arial" w:cs="Arial"/>
          <w:sz w:val="22"/>
          <w:szCs w:val="22"/>
        </w:rPr>
        <w:t xml:space="preserve">Click on the </w:t>
      </w:r>
      <w:r w:rsidR="00C04998">
        <w:rPr>
          <w:rFonts w:ascii="Arial" w:hAnsi="Arial" w:cs="Arial"/>
          <w:sz w:val="22"/>
          <w:szCs w:val="22"/>
        </w:rPr>
        <w:t>Changes to new starter</w:t>
      </w:r>
      <w:r w:rsidR="006E1904">
        <w:rPr>
          <w:rFonts w:ascii="Arial" w:hAnsi="Arial" w:cs="Arial"/>
          <w:sz w:val="22"/>
          <w:szCs w:val="22"/>
        </w:rPr>
        <w:t xml:space="preserve"> button.</w:t>
      </w:r>
    </w:p>
    <w:p w14:paraId="7C8D58A2" w14:textId="77777777" w:rsidR="00257900" w:rsidRPr="00B16DF5" w:rsidRDefault="00257900" w:rsidP="00257900">
      <w:pPr>
        <w:pStyle w:val="ListParagraph"/>
        <w:rPr>
          <w:rFonts w:ascii="Arial" w:hAnsi="Arial" w:cs="Arial"/>
          <w:sz w:val="22"/>
          <w:szCs w:val="22"/>
        </w:rPr>
      </w:pPr>
    </w:p>
    <w:p w14:paraId="7ED22DDA" w14:textId="15D351BB" w:rsidR="00E20962" w:rsidRDefault="00257900" w:rsidP="00257900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B16DF5">
        <w:rPr>
          <w:rFonts w:ascii="Arial" w:hAnsi="Arial" w:cs="Arial"/>
          <w:i/>
          <w:sz w:val="22"/>
          <w:szCs w:val="22"/>
        </w:rPr>
        <w:t>Please note:</w:t>
      </w:r>
      <w:r w:rsidRPr="00B16DF5">
        <w:rPr>
          <w:rFonts w:ascii="Arial" w:hAnsi="Arial" w:cs="Arial"/>
          <w:sz w:val="22"/>
          <w:szCs w:val="22"/>
        </w:rPr>
        <w:t xml:space="preserve"> a box may pop up showing other ‘in flight’ transactions. Check that the transaction hasn’t already been entered by a colleague and if you are hap</w:t>
      </w:r>
      <w:r>
        <w:rPr>
          <w:rFonts w:ascii="Arial" w:hAnsi="Arial" w:cs="Arial"/>
          <w:sz w:val="22"/>
          <w:szCs w:val="22"/>
        </w:rPr>
        <w:t xml:space="preserve">py to proceed with entering the transaction </w:t>
      </w:r>
      <w:r w:rsidRPr="00B16DF5">
        <w:rPr>
          <w:rFonts w:ascii="Arial" w:hAnsi="Arial" w:cs="Arial"/>
          <w:sz w:val="22"/>
          <w:szCs w:val="22"/>
        </w:rPr>
        <w:t>click ok. This will show you all types of transactions. If no, click on cancel.</w:t>
      </w:r>
    </w:p>
    <w:p w14:paraId="66F32044" w14:textId="1829BD6D" w:rsidR="00E20962" w:rsidRDefault="00E20962" w:rsidP="00257900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1454C795" w14:textId="62E982E5" w:rsidR="00E20962" w:rsidRDefault="00E20962" w:rsidP="00E20962">
      <w:pPr>
        <w:pStyle w:val="ListParagraph"/>
        <w:ind w:left="426"/>
        <w:rPr>
          <w:rFonts w:ascii="Arial" w:hAnsi="Arial" w:cs="Arial"/>
          <w:sz w:val="22"/>
          <w:szCs w:val="22"/>
        </w:rPr>
      </w:pPr>
      <w:r w:rsidRPr="00E20962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34F6A5A" wp14:editId="3167BD6E">
            <wp:extent cx="3111660" cy="768389"/>
            <wp:effectExtent l="19050" t="19050" r="12700" b="1270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11660" cy="76838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E471AAB" w14:textId="54855CF2" w:rsidR="00CA5266" w:rsidRPr="00974DA6" w:rsidRDefault="00CA5266" w:rsidP="00E20962">
      <w:pPr>
        <w:ind w:firstLine="426"/>
        <w:rPr>
          <w:rFonts w:ascii="Arial" w:hAnsi="Arial" w:cs="Arial"/>
          <w:i/>
          <w:sz w:val="12"/>
          <w:szCs w:val="12"/>
        </w:rPr>
      </w:pPr>
      <w:r w:rsidRPr="00974DA6">
        <w:rPr>
          <w:rFonts w:ascii="Arial" w:hAnsi="Arial" w:cs="Arial"/>
          <w:i/>
          <w:sz w:val="12"/>
          <w:szCs w:val="12"/>
        </w:rPr>
        <w:t xml:space="preserve">Figure </w:t>
      </w:r>
      <w:r>
        <w:rPr>
          <w:rFonts w:ascii="Arial" w:hAnsi="Arial" w:cs="Arial"/>
          <w:i/>
          <w:sz w:val="12"/>
          <w:szCs w:val="12"/>
        </w:rPr>
        <w:t>3</w:t>
      </w:r>
      <w:r w:rsidRPr="00974DA6">
        <w:rPr>
          <w:rFonts w:ascii="Arial" w:hAnsi="Arial" w:cs="Arial"/>
          <w:i/>
          <w:sz w:val="12"/>
          <w:szCs w:val="12"/>
        </w:rPr>
        <w:t>:</w:t>
      </w:r>
      <w:r w:rsidR="0006354E">
        <w:rPr>
          <w:rFonts w:ascii="Arial" w:hAnsi="Arial" w:cs="Arial"/>
          <w:i/>
          <w:sz w:val="12"/>
          <w:szCs w:val="12"/>
        </w:rPr>
        <w:t xml:space="preserve"> Department Transactions: </w:t>
      </w:r>
      <w:r w:rsidR="00C04998">
        <w:rPr>
          <w:rFonts w:ascii="Arial" w:hAnsi="Arial" w:cs="Arial"/>
          <w:i/>
          <w:sz w:val="12"/>
          <w:szCs w:val="12"/>
        </w:rPr>
        <w:t>Changes to new starter</w:t>
      </w:r>
      <w:r w:rsidR="0006354E">
        <w:rPr>
          <w:rFonts w:ascii="Arial" w:hAnsi="Arial" w:cs="Arial"/>
          <w:i/>
          <w:sz w:val="12"/>
          <w:szCs w:val="12"/>
        </w:rPr>
        <w:t>:</w:t>
      </w:r>
      <w:r w:rsidR="0006354E" w:rsidRPr="00974DA6">
        <w:rPr>
          <w:rFonts w:ascii="Arial" w:hAnsi="Arial" w:cs="Arial"/>
          <w:i/>
          <w:sz w:val="12"/>
          <w:szCs w:val="12"/>
        </w:rPr>
        <w:t xml:space="preserve"> </w:t>
      </w:r>
      <w:r w:rsidRPr="00974DA6">
        <w:rPr>
          <w:rFonts w:ascii="Arial" w:hAnsi="Arial" w:cs="Arial"/>
          <w:i/>
          <w:sz w:val="12"/>
          <w:szCs w:val="12"/>
        </w:rPr>
        <w:t xml:space="preserve"> </w:t>
      </w:r>
      <w:r>
        <w:rPr>
          <w:rFonts w:ascii="Arial" w:hAnsi="Arial" w:cs="Arial"/>
          <w:i/>
          <w:sz w:val="12"/>
          <w:szCs w:val="12"/>
        </w:rPr>
        <w:t>Duplicate transaction warning</w:t>
      </w:r>
    </w:p>
    <w:p w14:paraId="2D7F62BD" w14:textId="77777777" w:rsidR="00257900" w:rsidRDefault="00257900" w:rsidP="00257900">
      <w:pPr>
        <w:spacing w:line="240" w:lineRule="atLeast"/>
        <w:rPr>
          <w:rFonts w:ascii="Arial" w:hAnsi="Arial" w:cs="Arial"/>
        </w:rPr>
      </w:pPr>
    </w:p>
    <w:p w14:paraId="7CE9DCF4" w14:textId="77777777" w:rsidR="00257900" w:rsidRDefault="00257900" w:rsidP="00B32C59">
      <w:pPr>
        <w:spacing w:line="240" w:lineRule="atLeast"/>
        <w:rPr>
          <w:rFonts w:ascii="Arial" w:hAnsi="Arial" w:cs="Arial"/>
          <w:b/>
        </w:rPr>
      </w:pPr>
    </w:p>
    <w:p w14:paraId="6B059AEC" w14:textId="1EB18827" w:rsidR="00B32C59" w:rsidRDefault="00257900" w:rsidP="00B32C59">
      <w:pPr>
        <w:spacing w:line="24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Entering the </w:t>
      </w:r>
      <w:r w:rsidR="00CA5266">
        <w:rPr>
          <w:rFonts w:ascii="Arial" w:hAnsi="Arial" w:cs="Arial"/>
          <w:b/>
        </w:rPr>
        <w:t>New Details for a New Starter</w:t>
      </w:r>
    </w:p>
    <w:p w14:paraId="0B04A24A" w14:textId="711CA653" w:rsidR="00CA5266" w:rsidRDefault="00CA5266" w:rsidP="00B32C59">
      <w:pPr>
        <w:spacing w:line="240" w:lineRule="atLeast"/>
        <w:rPr>
          <w:rFonts w:ascii="Arial" w:hAnsi="Arial" w:cs="Arial"/>
          <w:b/>
        </w:rPr>
      </w:pPr>
    </w:p>
    <w:p w14:paraId="7325A6E6" w14:textId="3EB0C31A" w:rsidR="00CA5266" w:rsidRPr="00CA5266" w:rsidRDefault="00CA5266" w:rsidP="00B32C59">
      <w:pPr>
        <w:spacing w:line="240" w:lineRule="atLeas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On entering Step 1 of the </w:t>
      </w:r>
      <w:r w:rsidR="00C04998">
        <w:rPr>
          <w:rFonts w:ascii="Arial" w:hAnsi="Arial" w:cs="Arial"/>
          <w:bCs/>
          <w:sz w:val="22"/>
          <w:szCs w:val="22"/>
        </w:rPr>
        <w:t>Changes to new starter</w:t>
      </w:r>
      <w:r>
        <w:rPr>
          <w:rFonts w:ascii="Arial" w:hAnsi="Arial" w:cs="Arial"/>
          <w:bCs/>
          <w:sz w:val="22"/>
          <w:szCs w:val="22"/>
        </w:rPr>
        <w:t xml:space="preserve"> workflow, where the individual has already been processed through a payroll you will receive the warning message below. If this message is received, con</w:t>
      </w:r>
      <w:r w:rsidR="005A38DA">
        <w:rPr>
          <w:rFonts w:ascii="Arial" w:hAnsi="Arial" w:cs="Arial"/>
          <w:bCs/>
          <w:sz w:val="22"/>
          <w:szCs w:val="22"/>
        </w:rPr>
        <w:t xml:space="preserve">tinue to complete the </w:t>
      </w:r>
      <w:proofErr w:type="gramStart"/>
      <w:r w:rsidR="005A38DA">
        <w:rPr>
          <w:rFonts w:ascii="Arial" w:hAnsi="Arial" w:cs="Arial"/>
          <w:bCs/>
          <w:sz w:val="22"/>
          <w:szCs w:val="22"/>
        </w:rPr>
        <w:t>transaction</w:t>
      </w:r>
      <w:proofErr w:type="gramEnd"/>
      <w:r w:rsidR="005A38DA">
        <w:rPr>
          <w:rFonts w:ascii="Arial" w:hAnsi="Arial" w:cs="Arial"/>
          <w:bCs/>
          <w:sz w:val="22"/>
          <w:szCs w:val="22"/>
        </w:rPr>
        <w:t xml:space="preserve"> and submit this to the HR Services, however, this change will be processed manually so that any under or overpayment can be processed.</w:t>
      </w:r>
    </w:p>
    <w:p w14:paraId="14D3795D" w14:textId="77777777" w:rsidR="00CA5266" w:rsidRDefault="00CA5266" w:rsidP="00B32C59">
      <w:pPr>
        <w:spacing w:line="240" w:lineRule="atLeast"/>
        <w:rPr>
          <w:rFonts w:ascii="Arial" w:hAnsi="Arial" w:cs="Arial"/>
          <w:b/>
        </w:rPr>
      </w:pPr>
    </w:p>
    <w:p w14:paraId="6BD2A543" w14:textId="36DB89C1" w:rsidR="00CA5266" w:rsidRDefault="00CA5266" w:rsidP="00CA5266">
      <w:pPr>
        <w:spacing w:line="240" w:lineRule="atLeast"/>
        <w:ind w:left="360"/>
        <w:rPr>
          <w:rFonts w:ascii="Arial" w:hAnsi="Arial" w:cs="Arial"/>
          <w:b/>
        </w:rPr>
      </w:pPr>
      <w:r w:rsidRPr="00CA5266">
        <w:rPr>
          <w:rFonts w:ascii="Arial" w:hAnsi="Arial" w:cs="Arial"/>
          <w:b/>
          <w:noProof/>
        </w:rPr>
        <w:drawing>
          <wp:inline distT="0" distB="0" distL="0" distR="0" wp14:anchorId="1F408BDB" wp14:editId="006E47AA">
            <wp:extent cx="5143500" cy="613295"/>
            <wp:effectExtent l="19050" t="19050" r="19050" b="158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71132" cy="6165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AB46A02" w14:textId="2061760D" w:rsidR="005A38DA" w:rsidRPr="00974DA6" w:rsidRDefault="005A38DA" w:rsidP="005A38DA">
      <w:pPr>
        <w:ind w:left="1156" w:hanging="730"/>
        <w:rPr>
          <w:rFonts w:ascii="Arial" w:hAnsi="Arial" w:cs="Arial"/>
          <w:i/>
          <w:sz w:val="12"/>
          <w:szCs w:val="12"/>
        </w:rPr>
      </w:pPr>
      <w:r w:rsidRPr="00974DA6">
        <w:rPr>
          <w:rFonts w:ascii="Arial" w:hAnsi="Arial" w:cs="Arial"/>
          <w:i/>
          <w:sz w:val="12"/>
          <w:szCs w:val="12"/>
        </w:rPr>
        <w:t xml:space="preserve">Figure </w:t>
      </w:r>
      <w:r>
        <w:rPr>
          <w:rFonts w:ascii="Arial" w:hAnsi="Arial" w:cs="Arial"/>
          <w:i/>
          <w:sz w:val="12"/>
          <w:szCs w:val="12"/>
        </w:rPr>
        <w:t>4</w:t>
      </w:r>
      <w:r w:rsidRPr="00974DA6">
        <w:rPr>
          <w:rFonts w:ascii="Arial" w:hAnsi="Arial" w:cs="Arial"/>
          <w:i/>
          <w:sz w:val="12"/>
          <w:szCs w:val="12"/>
        </w:rPr>
        <w:t>:</w:t>
      </w:r>
      <w:r w:rsidR="0006354E" w:rsidRPr="0006354E">
        <w:rPr>
          <w:rFonts w:ascii="Arial" w:hAnsi="Arial" w:cs="Arial"/>
          <w:i/>
          <w:sz w:val="12"/>
          <w:szCs w:val="12"/>
        </w:rPr>
        <w:t xml:space="preserve"> </w:t>
      </w:r>
      <w:r w:rsidR="0006354E">
        <w:rPr>
          <w:rFonts w:ascii="Arial" w:hAnsi="Arial" w:cs="Arial"/>
          <w:i/>
          <w:sz w:val="12"/>
          <w:szCs w:val="12"/>
        </w:rPr>
        <w:t xml:space="preserve">Department Transactions: </w:t>
      </w:r>
      <w:r w:rsidR="00C04998">
        <w:rPr>
          <w:rFonts w:ascii="Arial" w:hAnsi="Arial" w:cs="Arial"/>
          <w:i/>
          <w:sz w:val="12"/>
          <w:szCs w:val="12"/>
        </w:rPr>
        <w:t>Changes to new starter</w:t>
      </w:r>
      <w:r w:rsidR="0006354E">
        <w:rPr>
          <w:rFonts w:ascii="Arial" w:hAnsi="Arial" w:cs="Arial"/>
          <w:i/>
          <w:sz w:val="12"/>
          <w:szCs w:val="12"/>
        </w:rPr>
        <w:t>:</w:t>
      </w:r>
      <w:r w:rsidR="0006354E" w:rsidRPr="00974DA6">
        <w:rPr>
          <w:rFonts w:ascii="Arial" w:hAnsi="Arial" w:cs="Arial"/>
          <w:i/>
          <w:sz w:val="12"/>
          <w:szCs w:val="12"/>
        </w:rPr>
        <w:t xml:space="preserve"> </w:t>
      </w:r>
      <w:r>
        <w:rPr>
          <w:rFonts w:ascii="Arial" w:hAnsi="Arial" w:cs="Arial"/>
          <w:i/>
          <w:sz w:val="12"/>
          <w:szCs w:val="12"/>
        </w:rPr>
        <w:t>Payroll process warning message</w:t>
      </w:r>
    </w:p>
    <w:p w14:paraId="5197F360" w14:textId="7CF9B725" w:rsidR="00257900" w:rsidRDefault="00257900" w:rsidP="00B32C59">
      <w:pPr>
        <w:spacing w:line="240" w:lineRule="atLeast"/>
        <w:rPr>
          <w:rFonts w:ascii="Arial" w:hAnsi="Arial" w:cs="Arial"/>
          <w:b/>
        </w:rPr>
      </w:pPr>
    </w:p>
    <w:p w14:paraId="12F41482" w14:textId="38C381B0" w:rsidR="005A38DA" w:rsidRDefault="005A38DA" w:rsidP="00B32C59">
      <w:pPr>
        <w:spacing w:line="240" w:lineRule="atLeast"/>
        <w:rPr>
          <w:rFonts w:ascii="Arial" w:hAnsi="Arial" w:cs="Arial"/>
          <w:b/>
        </w:rPr>
      </w:pPr>
    </w:p>
    <w:p w14:paraId="3F531B33" w14:textId="7A4BF829" w:rsidR="005A38DA" w:rsidRDefault="005A38DA" w:rsidP="00B32C59">
      <w:pPr>
        <w:spacing w:line="240" w:lineRule="atLeast"/>
        <w:rPr>
          <w:rFonts w:ascii="Arial" w:hAnsi="Arial" w:cs="Arial"/>
          <w:b/>
        </w:rPr>
      </w:pPr>
      <w:r w:rsidRPr="005A38DA">
        <w:rPr>
          <w:rFonts w:ascii="Arial" w:hAnsi="Arial" w:cs="Arial"/>
          <w:b/>
        </w:rPr>
        <w:t xml:space="preserve">Change to </w:t>
      </w:r>
      <w:r>
        <w:rPr>
          <w:rFonts w:ascii="Arial" w:hAnsi="Arial" w:cs="Arial"/>
          <w:b/>
        </w:rPr>
        <w:t>S</w:t>
      </w:r>
      <w:r w:rsidRPr="005A38DA">
        <w:rPr>
          <w:rFonts w:ascii="Arial" w:hAnsi="Arial" w:cs="Arial"/>
          <w:b/>
        </w:rPr>
        <w:t>tart Date</w:t>
      </w:r>
    </w:p>
    <w:p w14:paraId="4F7C39CD" w14:textId="6BC23F84" w:rsidR="005A38DA" w:rsidRDefault="005A38DA" w:rsidP="00B32C59">
      <w:pPr>
        <w:spacing w:line="240" w:lineRule="atLeast"/>
        <w:rPr>
          <w:rFonts w:ascii="Arial" w:hAnsi="Arial" w:cs="Arial"/>
          <w:b/>
        </w:rPr>
      </w:pPr>
    </w:p>
    <w:p w14:paraId="60E0AA9A" w14:textId="77777777" w:rsidR="005A38DA" w:rsidRDefault="005A38DA" w:rsidP="00B32C59">
      <w:pPr>
        <w:spacing w:line="240" w:lineRule="atLeast"/>
        <w:rPr>
          <w:rFonts w:ascii="Arial" w:hAnsi="Arial" w:cs="Arial"/>
          <w:bCs/>
          <w:sz w:val="22"/>
          <w:szCs w:val="22"/>
        </w:rPr>
      </w:pPr>
      <w:r w:rsidRPr="005A38DA">
        <w:rPr>
          <w:rFonts w:ascii="Arial" w:hAnsi="Arial" w:cs="Arial"/>
          <w:bCs/>
          <w:sz w:val="22"/>
          <w:szCs w:val="22"/>
        </w:rPr>
        <w:t>To change the indivi</w:t>
      </w:r>
      <w:r>
        <w:rPr>
          <w:rFonts w:ascii="Arial" w:hAnsi="Arial" w:cs="Arial"/>
          <w:bCs/>
          <w:sz w:val="22"/>
          <w:szCs w:val="22"/>
        </w:rPr>
        <w:t>dual’s start date:</w:t>
      </w:r>
    </w:p>
    <w:p w14:paraId="15132CBB" w14:textId="77777777" w:rsidR="005A38DA" w:rsidRDefault="005A38DA" w:rsidP="00B32C59">
      <w:pPr>
        <w:spacing w:line="240" w:lineRule="atLeast"/>
        <w:rPr>
          <w:rFonts w:ascii="Arial" w:hAnsi="Arial" w:cs="Arial"/>
          <w:bCs/>
          <w:sz w:val="22"/>
          <w:szCs w:val="22"/>
        </w:rPr>
      </w:pPr>
    </w:p>
    <w:p w14:paraId="160BA730" w14:textId="74DDA999" w:rsidR="005A38DA" w:rsidRPr="005A38DA" w:rsidRDefault="005A38DA" w:rsidP="005A38DA">
      <w:pPr>
        <w:pStyle w:val="ListParagraph"/>
        <w:numPr>
          <w:ilvl w:val="0"/>
          <w:numId w:val="42"/>
        </w:numPr>
        <w:spacing w:line="240" w:lineRule="atLeas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Changed Start Date: Enter the new start </w:t>
      </w:r>
      <w:proofErr w:type="gramStart"/>
      <w:r>
        <w:rPr>
          <w:rFonts w:ascii="Arial" w:hAnsi="Arial" w:cs="Arial"/>
          <w:bCs/>
          <w:sz w:val="22"/>
          <w:szCs w:val="22"/>
        </w:rPr>
        <w:t>date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2D335718" w14:textId="25A10B76" w:rsidR="005A38DA" w:rsidRDefault="005A38DA" w:rsidP="00B32C59">
      <w:pPr>
        <w:spacing w:line="240" w:lineRule="atLeast"/>
        <w:rPr>
          <w:rFonts w:ascii="Arial" w:hAnsi="Arial" w:cs="Arial"/>
          <w:b/>
        </w:rPr>
      </w:pPr>
    </w:p>
    <w:p w14:paraId="2E417C3E" w14:textId="59297E30" w:rsidR="005A38DA" w:rsidRPr="005A38DA" w:rsidRDefault="005A38DA" w:rsidP="005A38DA">
      <w:pPr>
        <w:spacing w:line="240" w:lineRule="atLeast"/>
        <w:ind w:left="360"/>
        <w:rPr>
          <w:rFonts w:ascii="Arial" w:hAnsi="Arial" w:cs="Arial"/>
          <w:b/>
        </w:rPr>
      </w:pPr>
      <w:r w:rsidRPr="005A38DA">
        <w:rPr>
          <w:rFonts w:ascii="Arial" w:hAnsi="Arial" w:cs="Arial"/>
          <w:b/>
          <w:noProof/>
        </w:rPr>
        <w:drawing>
          <wp:inline distT="0" distB="0" distL="0" distR="0" wp14:anchorId="27DADB52" wp14:editId="4BFDCE07">
            <wp:extent cx="5391150" cy="1194581"/>
            <wp:effectExtent l="19050" t="19050" r="19050" b="2476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01730" cy="11969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67156EC" w14:textId="078040C3" w:rsidR="00B32C59" w:rsidRPr="00974DA6" w:rsidRDefault="00B32C59" w:rsidP="00B32C59">
      <w:pPr>
        <w:ind w:left="436" w:hanging="76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>Figure</w:t>
      </w:r>
      <w:r w:rsidR="00257900">
        <w:rPr>
          <w:rFonts w:ascii="Arial" w:hAnsi="Arial" w:cs="Arial"/>
          <w:i/>
          <w:sz w:val="12"/>
          <w:szCs w:val="12"/>
        </w:rPr>
        <w:t xml:space="preserve"> </w:t>
      </w:r>
      <w:r w:rsidR="005A38DA">
        <w:rPr>
          <w:rFonts w:ascii="Arial" w:hAnsi="Arial" w:cs="Arial"/>
          <w:i/>
          <w:sz w:val="12"/>
          <w:szCs w:val="12"/>
        </w:rPr>
        <w:t>5</w:t>
      </w:r>
      <w:r w:rsidR="00395051" w:rsidRPr="00974DA6">
        <w:rPr>
          <w:rFonts w:ascii="Arial" w:hAnsi="Arial" w:cs="Arial"/>
          <w:i/>
          <w:sz w:val="12"/>
          <w:szCs w:val="12"/>
        </w:rPr>
        <w:t>:</w:t>
      </w:r>
      <w:r w:rsidRPr="00974DA6">
        <w:rPr>
          <w:rFonts w:ascii="Arial" w:hAnsi="Arial" w:cs="Arial"/>
          <w:i/>
          <w:sz w:val="12"/>
          <w:szCs w:val="12"/>
        </w:rPr>
        <w:t xml:space="preserve"> </w:t>
      </w:r>
      <w:r w:rsidR="0006354E">
        <w:rPr>
          <w:rFonts w:ascii="Arial" w:hAnsi="Arial" w:cs="Arial"/>
          <w:i/>
          <w:sz w:val="12"/>
          <w:szCs w:val="12"/>
        </w:rPr>
        <w:t xml:space="preserve">Department Transactions: </w:t>
      </w:r>
      <w:r w:rsidR="00C04998">
        <w:rPr>
          <w:rFonts w:ascii="Arial" w:hAnsi="Arial" w:cs="Arial"/>
          <w:i/>
          <w:sz w:val="12"/>
          <w:szCs w:val="12"/>
        </w:rPr>
        <w:t>Changes to new starter</w:t>
      </w:r>
      <w:r w:rsidR="0006354E">
        <w:rPr>
          <w:rFonts w:ascii="Arial" w:hAnsi="Arial" w:cs="Arial"/>
          <w:i/>
          <w:sz w:val="12"/>
          <w:szCs w:val="12"/>
        </w:rPr>
        <w:t>:</w:t>
      </w:r>
      <w:r w:rsidR="0006354E" w:rsidRPr="00974DA6">
        <w:rPr>
          <w:rFonts w:ascii="Arial" w:hAnsi="Arial" w:cs="Arial"/>
          <w:i/>
          <w:sz w:val="12"/>
          <w:szCs w:val="12"/>
        </w:rPr>
        <w:t xml:space="preserve"> </w:t>
      </w:r>
      <w:r w:rsidR="005A38DA">
        <w:rPr>
          <w:rFonts w:ascii="Arial" w:hAnsi="Arial" w:cs="Arial"/>
          <w:i/>
          <w:sz w:val="12"/>
          <w:szCs w:val="12"/>
        </w:rPr>
        <w:t xml:space="preserve">Changing the start </w:t>
      </w:r>
      <w:proofErr w:type="gramStart"/>
      <w:r w:rsidR="005A38DA">
        <w:rPr>
          <w:rFonts w:ascii="Arial" w:hAnsi="Arial" w:cs="Arial"/>
          <w:i/>
          <w:sz w:val="12"/>
          <w:szCs w:val="12"/>
        </w:rPr>
        <w:t>date</w:t>
      </w:r>
      <w:proofErr w:type="gramEnd"/>
      <w:r w:rsidR="00770DDF">
        <w:rPr>
          <w:rFonts w:ascii="Arial" w:hAnsi="Arial" w:cs="Arial"/>
          <w:i/>
          <w:sz w:val="12"/>
          <w:szCs w:val="12"/>
        </w:rPr>
        <w:t xml:space="preserve"> </w:t>
      </w:r>
    </w:p>
    <w:p w14:paraId="75208B00" w14:textId="0005089C" w:rsidR="00B32C59" w:rsidRDefault="00B32C59" w:rsidP="00B32C59">
      <w:pPr>
        <w:pStyle w:val="ListParagraph"/>
        <w:spacing w:line="240" w:lineRule="atLeast"/>
        <w:ind w:left="0"/>
        <w:rPr>
          <w:rFonts w:ascii="Arial" w:hAnsi="Arial" w:cs="Arial"/>
        </w:rPr>
      </w:pPr>
    </w:p>
    <w:p w14:paraId="5C27FE8B" w14:textId="055D0B58" w:rsidR="005A38DA" w:rsidRDefault="005A38DA" w:rsidP="00B32C59">
      <w:pPr>
        <w:pStyle w:val="ListParagraph"/>
        <w:spacing w:line="240" w:lineRule="atLeast"/>
        <w:ind w:left="0"/>
        <w:rPr>
          <w:rFonts w:ascii="Arial" w:hAnsi="Arial" w:cs="Arial"/>
        </w:rPr>
      </w:pPr>
    </w:p>
    <w:p w14:paraId="5D88DF12" w14:textId="66E2A6E7" w:rsidR="005A38DA" w:rsidRDefault="005A38DA" w:rsidP="00B32C59">
      <w:pPr>
        <w:pStyle w:val="ListParagraph"/>
        <w:spacing w:line="240" w:lineRule="atLeast"/>
        <w:ind w:left="0"/>
        <w:rPr>
          <w:rFonts w:ascii="Arial" w:hAnsi="Arial" w:cs="Arial"/>
        </w:rPr>
      </w:pPr>
    </w:p>
    <w:p w14:paraId="07C0D3A0" w14:textId="77777777" w:rsidR="008749D8" w:rsidRDefault="008749D8" w:rsidP="005A38DA">
      <w:pPr>
        <w:spacing w:line="240" w:lineRule="atLeast"/>
        <w:rPr>
          <w:rFonts w:ascii="Arial" w:hAnsi="Arial" w:cs="Arial"/>
          <w:b/>
        </w:rPr>
      </w:pPr>
    </w:p>
    <w:p w14:paraId="4731F68D" w14:textId="77777777" w:rsidR="008749D8" w:rsidRDefault="008749D8" w:rsidP="005A38DA">
      <w:pPr>
        <w:spacing w:line="240" w:lineRule="atLeast"/>
        <w:rPr>
          <w:rFonts w:ascii="Arial" w:hAnsi="Arial" w:cs="Arial"/>
          <w:b/>
        </w:rPr>
      </w:pPr>
    </w:p>
    <w:p w14:paraId="52F4DE55" w14:textId="77777777" w:rsidR="008749D8" w:rsidRDefault="008749D8" w:rsidP="005A38DA">
      <w:pPr>
        <w:spacing w:line="240" w:lineRule="atLeast"/>
        <w:rPr>
          <w:rFonts w:ascii="Arial" w:hAnsi="Arial" w:cs="Arial"/>
          <w:b/>
        </w:rPr>
      </w:pPr>
    </w:p>
    <w:p w14:paraId="024E9EB5" w14:textId="18225C1B" w:rsidR="005A38DA" w:rsidRDefault="005A38DA" w:rsidP="005A38DA">
      <w:pPr>
        <w:spacing w:line="240" w:lineRule="atLeast"/>
        <w:rPr>
          <w:rFonts w:ascii="Arial" w:hAnsi="Arial" w:cs="Arial"/>
          <w:b/>
        </w:rPr>
      </w:pPr>
      <w:r w:rsidRPr="005A38DA">
        <w:rPr>
          <w:rFonts w:ascii="Arial" w:hAnsi="Arial" w:cs="Arial"/>
          <w:b/>
        </w:rPr>
        <w:t xml:space="preserve">Change to </w:t>
      </w:r>
      <w:r>
        <w:rPr>
          <w:rFonts w:ascii="Arial" w:hAnsi="Arial" w:cs="Arial"/>
          <w:b/>
        </w:rPr>
        <w:t>S</w:t>
      </w:r>
      <w:r w:rsidRPr="005A38DA">
        <w:rPr>
          <w:rFonts w:ascii="Arial" w:hAnsi="Arial" w:cs="Arial"/>
          <w:b/>
        </w:rPr>
        <w:t xml:space="preserve">tart </w:t>
      </w:r>
      <w:r>
        <w:rPr>
          <w:rFonts w:ascii="Arial" w:hAnsi="Arial" w:cs="Arial"/>
          <w:b/>
        </w:rPr>
        <w:t>Salary</w:t>
      </w:r>
    </w:p>
    <w:p w14:paraId="1D2B302A" w14:textId="77777777" w:rsidR="005A38DA" w:rsidRDefault="005A38DA" w:rsidP="005A38DA">
      <w:pPr>
        <w:spacing w:line="240" w:lineRule="atLeast"/>
        <w:rPr>
          <w:rFonts w:ascii="Arial" w:hAnsi="Arial" w:cs="Arial"/>
          <w:b/>
        </w:rPr>
      </w:pPr>
    </w:p>
    <w:p w14:paraId="1CE38DC2" w14:textId="2523780E" w:rsidR="005A38DA" w:rsidRDefault="005A38DA" w:rsidP="005A38DA">
      <w:pPr>
        <w:spacing w:line="240" w:lineRule="atLeast"/>
        <w:rPr>
          <w:rFonts w:ascii="Arial" w:hAnsi="Arial" w:cs="Arial"/>
          <w:bCs/>
          <w:sz w:val="22"/>
          <w:szCs w:val="22"/>
        </w:rPr>
      </w:pPr>
      <w:r w:rsidRPr="005A38DA">
        <w:rPr>
          <w:rFonts w:ascii="Arial" w:hAnsi="Arial" w:cs="Arial"/>
          <w:bCs/>
          <w:sz w:val="22"/>
          <w:szCs w:val="22"/>
        </w:rPr>
        <w:t>To change the indivi</w:t>
      </w:r>
      <w:r>
        <w:rPr>
          <w:rFonts w:ascii="Arial" w:hAnsi="Arial" w:cs="Arial"/>
          <w:bCs/>
          <w:sz w:val="22"/>
          <w:szCs w:val="22"/>
        </w:rPr>
        <w:t xml:space="preserve">dual’s starting salary, navigate to Step 3 on the transaction by either clicking on Next or selecting the Salary Details screen in the </w:t>
      </w:r>
      <w:r w:rsidR="00CD76D4">
        <w:rPr>
          <w:rFonts w:ascii="Arial" w:hAnsi="Arial" w:cs="Arial"/>
          <w:bCs/>
          <w:sz w:val="22"/>
          <w:szCs w:val="22"/>
        </w:rPr>
        <w:t>drop-down</w:t>
      </w:r>
      <w:r>
        <w:rPr>
          <w:rFonts w:ascii="Arial" w:hAnsi="Arial" w:cs="Arial"/>
          <w:bCs/>
          <w:sz w:val="22"/>
          <w:szCs w:val="22"/>
        </w:rPr>
        <w:t xml:space="preserve"> list in the top </w:t>
      </w:r>
      <w:proofErr w:type="gramStart"/>
      <w:r>
        <w:rPr>
          <w:rFonts w:ascii="Arial" w:hAnsi="Arial" w:cs="Arial"/>
          <w:bCs/>
          <w:sz w:val="22"/>
          <w:szCs w:val="22"/>
        </w:rPr>
        <w:t>right hand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corner of the transaction</w:t>
      </w:r>
    </w:p>
    <w:p w14:paraId="0E2C941E" w14:textId="5F3AEAFC" w:rsidR="005A38DA" w:rsidRDefault="005A38DA" w:rsidP="005A38DA">
      <w:pPr>
        <w:spacing w:line="240" w:lineRule="atLeast"/>
        <w:rPr>
          <w:rFonts w:ascii="Arial" w:hAnsi="Arial" w:cs="Arial"/>
          <w:bCs/>
          <w:sz w:val="22"/>
          <w:szCs w:val="22"/>
        </w:rPr>
      </w:pPr>
    </w:p>
    <w:p w14:paraId="10BD0185" w14:textId="36727F44" w:rsidR="005A38DA" w:rsidRDefault="005A38DA" w:rsidP="005A38DA">
      <w:pPr>
        <w:pStyle w:val="ListParagraph"/>
        <w:numPr>
          <w:ilvl w:val="0"/>
          <w:numId w:val="42"/>
        </w:numPr>
        <w:spacing w:line="240" w:lineRule="atLeas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Spinal point:  Enter the new spinal point on which the appointment is to commence. The screen will initially show the salary originally submitted.</w:t>
      </w:r>
    </w:p>
    <w:p w14:paraId="41205B92" w14:textId="77777777" w:rsidR="005A38DA" w:rsidRDefault="005A38DA" w:rsidP="005A38DA">
      <w:pPr>
        <w:pStyle w:val="ListParagraph"/>
        <w:spacing w:line="240" w:lineRule="atLeast"/>
        <w:ind w:left="780"/>
        <w:rPr>
          <w:rFonts w:ascii="Arial" w:hAnsi="Arial" w:cs="Arial"/>
          <w:bCs/>
          <w:sz w:val="22"/>
          <w:szCs w:val="22"/>
        </w:rPr>
      </w:pPr>
    </w:p>
    <w:p w14:paraId="5E9F6CBA" w14:textId="1ED04165" w:rsidR="005A38DA" w:rsidRPr="005A38DA" w:rsidRDefault="005A38DA" w:rsidP="005A38DA">
      <w:pPr>
        <w:spacing w:line="240" w:lineRule="atLeast"/>
        <w:ind w:left="420"/>
        <w:rPr>
          <w:rFonts w:ascii="Arial" w:hAnsi="Arial" w:cs="Arial"/>
          <w:bCs/>
          <w:sz w:val="22"/>
          <w:szCs w:val="22"/>
        </w:rPr>
      </w:pPr>
      <w:r w:rsidRPr="005A38DA">
        <w:rPr>
          <w:rFonts w:ascii="Arial" w:hAnsi="Arial" w:cs="Arial"/>
          <w:bCs/>
          <w:noProof/>
          <w:sz w:val="22"/>
          <w:szCs w:val="22"/>
        </w:rPr>
        <w:drawing>
          <wp:inline distT="0" distB="0" distL="0" distR="0" wp14:anchorId="36697C16" wp14:editId="35A86827">
            <wp:extent cx="4172164" cy="997001"/>
            <wp:effectExtent l="19050" t="19050" r="19050" b="1270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72164" cy="99700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ACC3CEE" w14:textId="06258767" w:rsidR="008749D8" w:rsidRPr="00974DA6" w:rsidRDefault="008749D8" w:rsidP="008749D8">
      <w:pPr>
        <w:ind w:left="436" w:hanging="16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>Figure 6</w:t>
      </w:r>
      <w:r w:rsidRPr="00974DA6">
        <w:rPr>
          <w:rFonts w:ascii="Arial" w:hAnsi="Arial" w:cs="Arial"/>
          <w:i/>
          <w:sz w:val="12"/>
          <w:szCs w:val="12"/>
        </w:rPr>
        <w:t xml:space="preserve">: </w:t>
      </w:r>
      <w:r w:rsidR="0006354E">
        <w:rPr>
          <w:rFonts w:ascii="Arial" w:hAnsi="Arial" w:cs="Arial"/>
          <w:i/>
          <w:sz w:val="12"/>
          <w:szCs w:val="12"/>
        </w:rPr>
        <w:t xml:space="preserve">Department Transactions: </w:t>
      </w:r>
      <w:r w:rsidR="00C04998">
        <w:rPr>
          <w:rFonts w:ascii="Arial" w:hAnsi="Arial" w:cs="Arial"/>
          <w:i/>
          <w:sz w:val="12"/>
          <w:szCs w:val="12"/>
        </w:rPr>
        <w:t>Changes to new starter</w:t>
      </w:r>
      <w:r w:rsidR="0006354E">
        <w:rPr>
          <w:rFonts w:ascii="Arial" w:hAnsi="Arial" w:cs="Arial"/>
          <w:i/>
          <w:sz w:val="12"/>
          <w:szCs w:val="12"/>
        </w:rPr>
        <w:t>:</w:t>
      </w:r>
      <w:r w:rsidR="0006354E" w:rsidRPr="00974DA6">
        <w:rPr>
          <w:rFonts w:ascii="Arial" w:hAnsi="Arial" w:cs="Arial"/>
          <w:i/>
          <w:sz w:val="12"/>
          <w:szCs w:val="12"/>
        </w:rPr>
        <w:t xml:space="preserve"> </w:t>
      </w:r>
      <w:r>
        <w:rPr>
          <w:rFonts w:ascii="Arial" w:hAnsi="Arial" w:cs="Arial"/>
          <w:i/>
          <w:sz w:val="12"/>
          <w:szCs w:val="12"/>
        </w:rPr>
        <w:t xml:space="preserve">Changing the starting </w:t>
      </w:r>
      <w:proofErr w:type="gramStart"/>
      <w:r>
        <w:rPr>
          <w:rFonts w:ascii="Arial" w:hAnsi="Arial" w:cs="Arial"/>
          <w:i/>
          <w:sz w:val="12"/>
          <w:szCs w:val="12"/>
        </w:rPr>
        <w:t>salary</w:t>
      </w:r>
      <w:proofErr w:type="gramEnd"/>
      <w:r>
        <w:rPr>
          <w:rFonts w:ascii="Arial" w:hAnsi="Arial" w:cs="Arial"/>
          <w:i/>
          <w:sz w:val="12"/>
          <w:szCs w:val="12"/>
        </w:rPr>
        <w:t xml:space="preserve"> </w:t>
      </w:r>
    </w:p>
    <w:p w14:paraId="2029E54E" w14:textId="77777777" w:rsidR="005A38DA" w:rsidRDefault="005A38DA" w:rsidP="00B32C59">
      <w:pPr>
        <w:pStyle w:val="ListParagraph"/>
        <w:spacing w:line="240" w:lineRule="atLeast"/>
        <w:ind w:left="0"/>
        <w:rPr>
          <w:rFonts w:ascii="Arial" w:hAnsi="Arial" w:cs="Arial"/>
        </w:rPr>
      </w:pPr>
    </w:p>
    <w:p w14:paraId="1A0329F4" w14:textId="77777777" w:rsidR="00851C0D" w:rsidRDefault="00851C0D" w:rsidP="00B32C59">
      <w:pPr>
        <w:pStyle w:val="ListParagraph"/>
        <w:ind w:left="0"/>
        <w:rPr>
          <w:rFonts w:ascii="Arial" w:hAnsi="Arial" w:cs="Arial"/>
        </w:rPr>
      </w:pPr>
    </w:p>
    <w:p w14:paraId="33DD2604" w14:textId="27DFA3D5" w:rsidR="00636036" w:rsidRPr="00636036" w:rsidRDefault="00636036" w:rsidP="00636036">
      <w:pPr>
        <w:rPr>
          <w:rFonts w:ascii="Arial" w:hAnsi="Arial" w:cs="Arial"/>
          <w:b/>
          <w:szCs w:val="24"/>
        </w:rPr>
      </w:pPr>
      <w:r w:rsidRPr="00636036">
        <w:rPr>
          <w:rFonts w:ascii="Arial" w:hAnsi="Arial" w:cs="Arial"/>
          <w:b/>
          <w:szCs w:val="24"/>
        </w:rPr>
        <w:t>Documents</w:t>
      </w:r>
    </w:p>
    <w:p w14:paraId="460827D1" w14:textId="77777777" w:rsidR="00636036" w:rsidRPr="00B16DF5" w:rsidRDefault="00636036" w:rsidP="00636036">
      <w:pPr>
        <w:rPr>
          <w:rFonts w:ascii="Arial" w:hAnsi="Arial" w:cs="Arial"/>
          <w:b/>
          <w:sz w:val="22"/>
          <w:szCs w:val="22"/>
        </w:rPr>
      </w:pPr>
    </w:p>
    <w:p w14:paraId="41EC57E4" w14:textId="233A87E9" w:rsidR="00636036" w:rsidRPr="00B16DF5" w:rsidRDefault="00636036" w:rsidP="00636036">
      <w:pPr>
        <w:pStyle w:val="ListParagraph"/>
        <w:numPr>
          <w:ilvl w:val="0"/>
          <w:numId w:val="43"/>
        </w:numPr>
        <w:spacing w:after="160" w:line="259" w:lineRule="auto"/>
        <w:ind w:left="426" w:hanging="426"/>
        <w:rPr>
          <w:rFonts w:ascii="Arial" w:hAnsi="Arial" w:cs="Arial"/>
          <w:sz w:val="22"/>
          <w:szCs w:val="22"/>
        </w:rPr>
      </w:pPr>
      <w:r w:rsidRPr="00B16DF5">
        <w:rPr>
          <w:rFonts w:ascii="Arial" w:hAnsi="Arial" w:cs="Arial"/>
          <w:sz w:val="22"/>
          <w:szCs w:val="22"/>
        </w:rPr>
        <w:t>Add any relevant documents required.</w:t>
      </w:r>
    </w:p>
    <w:p w14:paraId="22F48CF0" w14:textId="77777777" w:rsidR="00636036" w:rsidRPr="00B16DF5" w:rsidRDefault="00636036" w:rsidP="00636036">
      <w:pPr>
        <w:pStyle w:val="ListParagraph"/>
        <w:ind w:left="426" w:hanging="426"/>
        <w:rPr>
          <w:rFonts w:ascii="Arial" w:hAnsi="Arial" w:cs="Arial"/>
          <w:sz w:val="22"/>
          <w:szCs w:val="22"/>
        </w:rPr>
      </w:pPr>
    </w:p>
    <w:p w14:paraId="1ACF9521" w14:textId="77777777" w:rsidR="00636036" w:rsidRPr="00B16DF5" w:rsidRDefault="00636036" w:rsidP="00636036">
      <w:pPr>
        <w:pStyle w:val="ListParagraph"/>
        <w:numPr>
          <w:ilvl w:val="0"/>
          <w:numId w:val="43"/>
        </w:numPr>
        <w:spacing w:after="160" w:line="259" w:lineRule="auto"/>
        <w:ind w:left="426" w:hanging="426"/>
        <w:rPr>
          <w:rFonts w:ascii="Arial" w:hAnsi="Arial" w:cs="Arial"/>
          <w:sz w:val="22"/>
          <w:szCs w:val="22"/>
        </w:rPr>
      </w:pPr>
      <w:r w:rsidRPr="00B16DF5">
        <w:rPr>
          <w:rFonts w:ascii="Arial" w:hAnsi="Arial" w:cs="Arial"/>
          <w:sz w:val="22"/>
          <w:szCs w:val="22"/>
        </w:rPr>
        <w:t>Select the appropriate naming document type.</w:t>
      </w:r>
    </w:p>
    <w:p w14:paraId="066D3449" w14:textId="77777777" w:rsidR="00851C0D" w:rsidRDefault="00851C0D" w:rsidP="00B32C59">
      <w:pPr>
        <w:pStyle w:val="ListParagraph"/>
        <w:ind w:left="0"/>
        <w:rPr>
          <w:rFonts w:ascii="Arial" w:hAnsi="Arial" w:cs="Arial"/>
        </w:rPr>
      </w:pPr>
    </w:p>
    <w:p w14:paraId="271A1D49" w14:textId="77777777" w:rsidR="00636036" w:rsidRPr="00D7542F" w:rsidRDefault="00636036" w:rsidP="00B32C59">
      <w:pPr>
        <w:pStyle w:val="ListParagraph"/>
        <w:ind w:left="0"/>
        <w:rPr>
          <w:rFonts w:ascii="Arial" w:hAnsi="Arial" w:cs="Arial"/>
        </w:rPr>
      </w:pPr>
    </w:p>
    <w:p w14:paraId="267B824D" w14:textId="5A3C5A52" w:rsidR="00B32C59" w:rsidRDefault="00B32C59" w:rsidP="00B32C59">
      <w:pPr>
        <w:rPr>
          <w:rFonts w:ascii="Arial" w:hAnsi="Arial" w:cs="Arial"/>
          <w:b/>
          <w:szCs w:val="24"/>
        </w:rPr>
      </w:pPr>
      <w:r w:rsidRPr="00E346E3">
        <w:rPr>
          <w:rFonts w:ascii="Arial" w:hAnsi="Arial" w:cs="Arial"/>
          <w:b/>
          <w:szCs w:val="24"/>
        </w:rPr>
        <w:t>Review and Submit</w:t>
      </w:r>
    </w:p>
    <w:p w14:paraId="6B429D23" w14:textId="77777777" w:rsidR="00284404" w:rsidRDefault="00284404" w:rsidP="00B32C59">
      <w:pPr>
        <w:rPr>
          <w:rFonts w:ascii="Arial" w:hAnsi="Arial" w:cs="Arial"/>
          <w:b/>
          <w:szCs w:val="24"/>
        </w:rPr>
      </w:pPr>
    </w:p>
    <w:p w14:paraId="75932765" w14:textId="347AEF4F" w:rsidR="00B32C59" w:rsidRDefault="00983912" w:rsidP="00B32C59">
      <w:pPr>
        <w:ind w:left="360"/>
        <w:rPr>
          <w:rFonts w:ascii="Arial" w:hAnsi="Arial" w:cs="Arial"/>
          <w:b/>
          <w:szCs w:val="24"/>
        </w:rPr>
      </w:pPr>
      <w:r w:rsidRPr="00983912">
        <w:rPr>
          <w:rFonts w:ascii="Arial" w:hAnsi="Arial" w:cs="Arial"/>
          <w:b/>
          <w:noProof/>
          <w:szCs w:val="24"/>
        </w:rPr>
        <w:drawing>
          <wp:inline distT="0" distB="0" distL="0" distR="0" wp14:anchorId="6B3B8988" wp14:editId="23AD783F">
            <wp:extent cx="5238360" cy="650631"/>
            <wp:effectExtent l="19050" t="19050" r="19685" b="16510"/>
            <wp:docPr id="6" name="Picture 6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screenshot of a computer&#10;&#10;Description automatically generated with low confidence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57509" cy="65300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95B4C3F" w14:textId="6230E063" w:rsidR="00B32C59" w:rsidRPr="00A81F19" w:rsidRDefault="00B32C59" w:rsidP="00B32C59">
      <w:pPr>
        <w:ind w:left="436" w:hanging="76"/>
        <w:rPr>
          <w:rFonts w:ascii="Arial" w:hAnsi="Arial" w:cs="Arial"/>
        </w:rPr>
      </w:pPr>
      <w:r>
        <w:rPr>
          <w:rFonts w:ascii="Arial" w:hAnsi="Arial" w:cs="Arial"/>
          <w:i/>
          <w:sz w:val="12"/>
          <w:szCs w:val="12"/>
        </w:rPr>
        <w:t xml:space="preserve">Figure </w:t>
      </w:r>
      <w:r w:rsidR="008749D8">
        <w:rPr>
          <w:rFonts w:ascii="Arial" w:hAnsi="Arial" w:cs="Arial"/>
          <w:i/>
          <w:sz w:val="12"/>
          <w:szCs w:val="12"/>
        </w:rPr>
        <w:t>7</w:t>
      </w:r>
      <w:r w:rsidR="002E5217" w:rsidRPr="00974DA6">
        <w:rPr>
          <w:rFonts w:ascii="Arial" w:hAnsi="Arial" w:cs="Arial"/>
          <w:i/>
          <w:sz w:val="12"/>
          <w:szCs w:val="12"/>
        </w:rPr>
        <w:t>:</w:t>
      </w:r>
      <w:r w:rsidRPr="00974DA6">
        <w:rPr>
          <w:rFonts w:ascii="Arial" w:hAnsi="Arial" w:cs="Arial"/>
          <w:i/>
          <w:sz w:val="12"/>
          <w:szCs w:val="12"/>
        </w:rPr>
        <w:t xml:space="preserve"> </w:t>
      </w:r>
      <w:r w:rsidR="0006354E">
        <w:rPr>
          <w:rFonts w:ascii="Arial" w:hAnsi="Arial" w:cs="Arial"/>
          <w:i/>
          <w:sz w:val="12"/>
          <w:szCs w:val="12"/>
        </w:rPr>
        <w:t xml:space="preserve">Department Transactions: </w:t>
      </w:r>
      <w:r w:rsidR="00C04998">
        <w:rPr>
          <w:rFonts w:ascii="Arial" w:hAnsi="Arial" w:cs="Arial"/>
          <w:i/>
          <w:sz w:val="12"/>
          <w:szCs w:val="12"/>
        </w:rPr>
        <w:t>Changes to new starter</w:t>
      </w:r>
      <w:r>
        <w:rPr>
          <w:rFonts w:ascii="Arial" w:hAnsi="Arial" w:cs="Arial"/>
          <w:i/>
          <w:sz w:val="12"/>
          <w:szCs w:val="12"/>
        </w:rPr>
        <w:t xml:space="preserve">– Review </w:t>
      </w:r>
      <w:r w:rsidR="00C04998">
        <w:rPr>
          <w:rFonts w:ascii="Arial" w:hAnsi="Arial" w:cs="Arial"/>
          <w:i/>
          <w:sz w:val="12"/>
          <w:szCs w:val="12"/>
        </w:rPr>
        <w:t>Transaction</w:t>
      </w:r>
    </w:p>
    <w:p w14:paraId="2E88DEC9" w14:textId="77777777" w:rsidR="00B32C59" w:rsidRPr="00E346E3" w:rsidRDefault="00B32C59" w:rsidP="00B32C59">
      <w:pPr>
        <w:rPr>
          <w:rFonts w:ascii="Arial" w:hAnsi="Arial" w:cs="Arial"/>
          <w:b/>
          <w:szCs w:val="24"/>
        </w:rPr>
      </w:pPr>
    </w:p>
    <w:p w14:paraId="152A4EE5" w14:textId="77777777" w:rsidR="0081745D" w:rsidRDefault="0081745D" w:rsidP="0081745D">
      <w:pPr>
        <w:spacing w:line="240" w:lineRule="atLeast"/>
        <w:rPr>
          <w:rFonts w:ascii="Arial" w:hAnsi="Arial" w:cs="Arial"/>
          <w:sz w:val="22"/>
          <w:szCs w:val="22"/>
        </w:rPr>
      </w:pPr>
      <w:r w:rsidRPr="0081745D">
        <w:rPr>
          <w:rFonts w:ascii="Arial" w:hAnsi="Arial" w:cs="Arial"/>
          <w:sz w:val="22"/>
          <w:szCs w:val="22"/>
        </w:rPr>
        <w:t>As well as the approval routing this screen also shows the old and new start date and starting salary values.</w:t>
      </w:r>
    </w:p>
    <w:p w14:paraId="60CD2C1F" w14:textId="77777777" w:rsidR="0081745D" w:rsidRPr="0081745D" w:rsidRDefault="0081745D" w:rsidP="0081745D">
      <w:pPr>
        <w:spacing w:line="240" w:lineRule="atLeast"/>
        <w:rPr>
          <w:rFonts w:ascii="Arial" w:hAnsi="Arial" w:cs="Arial"/>
          <w:sz w:val="22"/>
          <w:szCs w:val="22"/>
        </w:rPr>
      </w:pPr>
    </w:p>
    <w:p w14:paraId="53D78CF3" w14:textId="403A3C5B" w:rsidR="00B32C59" w:rsidRPr="00284404" w:rsidRDefault="00B32C59" w:rsidP="0078709C">
      <w:pPr>
        <w:pStyle w:val="ListParagraph"/>
        <w:numPr>
          <w:ilvl w:val="0"/>
          <w:numId w:val="34"/>
        </w:numPr>
        <w:spacing w:line="240" w:lineRule="atLeast"/>
        <w:ind w:left="360"/>
        <w:rPr>
          <w:rFonts w:ascii="Arial" w:hAnsi="Arial" w:cs="Arial"/>
          <w:sz w:val="22"/>
          <w:szCs w:val="22"/>
        </w:rPr>
      </w:pPr>
      <w:r w:rsidRPr="00284404">
        <w:rPr>
          <w:rFonts w:ascii="Arial" w:hAnsi="Arial" w:cs="Arial"/>
          <w:sz w:val="22"/>
          <w:szCs w:val="22"/>
        </w:rPr>
        <w:t xml:space="preserve">If required, enter a message in the message </w:t>
      </w:r>
      <w:proofErr w:type="gramStart"/>
      <w:r w:rsidRPr="00284404">
        <w:rPr>
          <w:rFonts w:ascii="Arial" w:hAnsi="Arial" w:cs="Arial"/>
          <w:sz w:val="22"/>
          <w:szCs w:val="22"/>
        </w:rPr>
        <w:t>field</w:t>
      </w:r>
      <w:proofErr w:type="gramEnd"/>
      <w:r w:rsidRPr="00284404">
        <w:rPr>
          <w:rFonts w:ascii="Arial" w:hAnsi="Arial" w:cs="Arial"/>
          <w:sz w:val="22"/>
          <w:szCs w:val="22"/>
        </w:rPr>
        <w:t xml:space="preserve"> </w:t>
      </w:r>
    </w:p>
    <w:p w14:paraId="0F472E82" w14:textId="77777777" w:rsidR="00B32C59" w:rsidRPr="00284404" w:rsidRDefault="00B32C59" w:rsidP="00B32C59">
      <w:pPr>
        <w:pStyle w:val="ListParagraph"/>
        <w:spacing w:line="240" w:lineRule="atLeast"/>
        <w:ind w:left="360"/>
        <w:rPr>
          <w:rFonts w:ascii="Arial" w:hAnsi="Arial" w:cs="Arial"/>
          <w:sz w:val="22"/>
          <w:szCs w:val="22"/>
        </w:rPr>
      </w:pPr>
    </w:p>
    <w:p w14:paraId="38CFD7BE" w14:textId="77777777" w:rsidR="00B32C59" w:rsidRPr="00284404" w:rsidRDefault="00B32C59" w:rsidP="0078709C">
      <w:pPr>
        <w:pStyle w:val="ListParagraph"/>
        <w:numPr>
          <w:ilvl w:val="0"/>
          <w:numId w:val="34"/>
        </w:numPr>
        <w:spacing w:line="240" w:lineRule="atLeast"/>
        <w:ind w:left="360"/>
        <w:rPr>
          <w:rFonts w:ascii="Arial" w:hAnsi="Arial" w:cs="Arial"/>
          <w:sz w:val="22"/>
          <w:szCs w:val="22"/>
        </w:rPr>
      </w:pPr>
      <w:r w:rsidRPr="00284404">
        <w:rPr>
          <w:rFonts w:ascii="Arial" w:hAnsi="Arial" w:cs="Arial"/>
          <w:sz w:val="22"/>
          <w:szCs w:val="22"/>
        </w:rPr>
        <w:t xml:space="preserve">Click </w:t>
      </w:r>
      <w:proofErr w:type="gramStart"/>
      <w:r w:rsidRPr="00284404">
        <w:rPr>
          <w:rFonts w:ascii="Arial" w:hAnsi="Arial" w:cs="Arial"/>
          <w:sz w:val="22"/>
          <w:szCs w:val="22"/>
        </w:rPr>
        <w:t>submit</w:t>
      </w:r>
      <w:proofErr w:type="gramEnd"/>
    </w:p>
    <w:p w14:paraId="18945570" w14:textId="77777777" w:rsidR="00B32C59" w:rsidRPr="00284404" w:rsidRDefault="00B32C59" w:rsidP="00B32C59">
      <w:pPr>
        <w:pStyle w:val="ListParagraph"/>
        <w:spacing w:line="240" w:lineRule="atLeast"/>
        <w:ind w:left="0"/>
        <w:rPr>
          <w:rFonts w:ascii="Arial" w:hAnsi="Arial" w:cs="Arial"/>
          <w:sz w:val="22"/>
          <w:szCs w:val="22"/>
        </w:rPr>
      </w:pPr>
    </w:p>
    <w:p w14:paraId="0D9E731F" w14:textId="77777777" w:rsidR="00B32C59" w:rsidRPr="00284404" w:rsidRDefault="00B32C59" w:rsidP="0078709C">
      <w:pPr>
        <w:pStyle w:val="ListParagraph"/>
        <w:numPr>
          <w:ilvl w:val="0"/>
          <w:numId w:val="34"/>
        </w:numPr>
        <w:spacing w:line="240" w:lineRule="atLeast"/>
        <w:ind w:left="360"/>
        <w:rPr>
          <w:rFonts w:ascii="Arial" w:hAnsi="Arial" w:cs="Arial"/>
          <w:sz w:val="22"/>
          <w:szCs w:val="22"/>
        </w:rPr>
      </w:pPr>
      <w:r w:rsidRPr="00284404">
        <w:rPr>
          <w:rFonts w:ascii="Arial" w:hAnsi="Arial" w:cs="Arial"/>
          <w:sz w:val="22"/>
          <w:szCs w:val="22"/>
        </w:rPr>
        <w:t>Click continue to go back to the main menu.</w:t>
      </w:r>
    </w:p>
    <w:p w14:paraId="12B3200A" w14:textId="77777777" w:rsidR="00B32C59" w:rsidRPr="00284404" w:rsidRDefault="00B32C59" w:rsidP="00B32C59">
      <w:pPr>
        <w:pStyle w:val="ListParagraph"/>
        <w:spacing w:line="240" w:lineRule="atLeast"/>
        <w:ind w:left="0"/>
        <w:rPr>
          <w:rFonts w:ascii="Arial" w:hAnsi="Arial" w:cs="Arial"/>
          <w:sz w:val="22"/>
          <w:szCs w:val="22"/>
        </w:rPr>
      </w:pPr>
    </w:p>
    <w:p w14:paraId="051495C8" w14:textId="3CCF4760" w:rsidR="00284404" w:rsidRDefault="00B32C59" w:rsidP="008749D8">
      <w:pPr>
        <w:pStyle w:val="ListParagraph"/>
        <w:spacing w:line="240" w:lineRule="atLeast"/>
        <w:ind w:left="0"/>
        <w:rPr>
          <w:rFonts w:ascii="Arial" w:hAnsi="Arial" w:cs="Arial"/>
          <w:sz w:val="22"/>
          <w:szCs w:val="22"/>
        </w:rPr>
      </w:pPr>
      <w:r w:rsidRPr="00284404">
        <w:rPr>
          <w:rFonts w:ascii="Arial" w:hAnsi="Arial" w:cs="Arial"/>
          <w:sz w:val="22"/>
          <w:szCs w:val="22"/>
        </w:rPr>
        <w:t xml:space="preserve">The Transaction will now go to the next approver as indicated in the approver field. </w:t>
      </w:r>
    </w:p>
    <w:p w14:paraId="76F20503" w14:textId="60590344" w:rsidR="00850AF6" w:rsidRDefault="00850AF6" w:rsidP="008749D8">
      <w:pPr>
        <w:pStyle w:val="ListParagraph"/>
        <w:spacing w:line="240" w:lineRule="atLeast"/>
        <w:ind w:left="0"/>
        <w:rPr>
          <w:rFonts w:ascii="Arial" w:hAnsi="Arial" w:cs="Arial"/>
          <w:sz w:val="22"/>
          <w:szCs w:val="22"/>
        </w:rPr>
      </w:pPr>
    </w:p>
    <w:p w14:paraId="29F4ECA7" w14:textId="77777777" w:rsidR="002F699E" w:rsidRDefault="002F699E" w:rsidP="002F699E">
      <w:pPr>
        <w:tabs>
          <w:tab w:val="left" w:pos="1558"/>
        </w:tabs>
        <w:spacing w:before="100" w:beforeAutospacing="1" w:after="100" w:afterAutospacing="1" w:line="240" w:lineRule="atLeast"/>
        <w:rPr>
          <w:u w:val="single"/>
        </w:rPr>
      </w:pPr>
      <w:bookmarkStart w:id="0" w:name="_Hlk74134241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4279192" w14:textId="77777777" w:rsidR="002F699E" w:rsidRDefault="002F699E" w:rsidP="002F699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Version Control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681"/>
        <w:gridCol w:w="3260"/>
      </w:tblGrid>
      <w:tr w:rsidR="002F699E" w14:paraId="68E864B5" w14:textId="77777777" w:rsidTr="00895F38">
        <w:tc>
          <w:tcPr>
            <w:tcW w:w="3681" w:type="dxa"/>
          </w:tcPr>
          <w:p w14:paraId="6D08596A" w14:textId="77777777" w:rsidR="002F699E" w:rsidRDefault="002F699E" w:rsidP="00895F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Version</w:t>
            </w:r>
          </w:p>
        </w:tc>
        <w:tc>
          <w:tcPr>
            <w:tcW w:w="3260" w:type="dxa"/>
          </w:tcPr>
          <w:p w14:paraId="745B2D5E" w14:textId="77777777" w:rsidR="002F699E" w:rsidRDefault="002F699E" w:rsidP="00895F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Created</w:t>
            </w:r>
          </w:p>
        </w:tc>
      </w:tr>
      <w:tr w:rsidR="002F699E" w14:paraId="47EB1EE6" w14:textId="77777777" w:rsidTr="00895F38">
        <w:tc>
          <w:tcPr>
            <w:tcW w:w="3681" w:type="dxa"/>
          </w:tcPr>
          <w:p w14:paraId="2939470E" w14:textId="2C417F3B" w:rsidR="002F699E" w:rsidRPr="006608F7" w:rsidRDefault="002F699E" w:rsidP="00895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6608F7">
              <w:rPr>
                <w:rFonts w:ascii="Arial" w:hAnsi="Arial" w:cs="Arial"/>
              </w:rPr>
              <w:t>.0</w:t>
            </w:r>
          </w:p>
        </w:tc>
        <w:tc>
          <w:tcPr>
            <w:tcW w:w="3260" w:type="dxa"/>
          </w:tcPr>
          <w:p w14:paraId="1567BDDA" w14:textId="77777777" w:rsidR="002F699E" w:rsidRPr="006608F7" w:rsidRDefault="002F699E" w:rsidP="00895F38">
            <w:pPr>
              <w:rPr>
                <w:rFonts w:ascii="Arial" w:hAnsi="Arial" w:cs="Arial"/>
              </w:rPr>
            </w:pPr>
            <w:r w:rsidRPr="006608F7">
              <w:rPr>
                <w:rFonts w:ascii="Arial" w:hAnsi="Arial" w:cs="Arial"/>
              </w:rPr>
              <w:t>June 2021</w:t>
            </w:r>
          </w:p>
        </w:tc>
      </w:tr>
      <w:tr w:rsidR="00983912" w14:paraId="536051EF" w14:textId="77777777" w:rsidTr="00895F38">
        <w:tc>
          <w:tcPr>
            <w:tcW w:w="3681" w:type="dxa"/>
          </w:tcPr>
          <w:p w14:paraId="79A346A5" w14:textId="6C9F326F" w:rsidR="00983912" w:rsidRDefault="00983912" w:rsidP="00895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</w:t>
            </w:r>
          </w:p>
        </w:tc>
        <w:tc>
          <w:tcPr>
            <w:tcW w:w="3260" w:type="dxa"/>
          </w:tcPr>
          <w:p w14:paraId="07DA0E39" w14:textId="69CA10E3" w:rsidR="00983912" w:rsidRPr="006608F7" w:rsidRDefault="00744C2E" w:rsidP="00895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</w:t>
            </w:r>
            <w:r w:rsidR="00983912">
              <w:rPr>
                <w:rFonts w:ascii="Arial" w:hAnsi="Arial" w:cs="Arial"/>
              </w:rPr>
              <w:t xml:space="preserve"> 2023</w:t>
            </w:r>
          </w:p>
        </w:tc>
      </w:tr>
      <w:bookmarkEnd w:id="0"/>
    </w:tbl>
    <w:p w14:paraId="220D3B11" w14:textId="77777777" w:rsidR="002F699E" w:rsidRDefault="002F699E" w:rsidP="002F699E">
      <w:pPr>
        <w:tabs>
          <w:tab w:val="left" w:pos="1558"/>
        </w:tabs>
        <w:spacing w:before="100" w:beforeAutospacing="1" w:after="100" w:afterAutospacing="1" w:line="240" w:lineRule="atLeast"/>
        <w:rPr>
          <w:rFonts w:ascii="Arial" w:hAnsi="Arial" w:cs="Arial"/>
        </w:rPr>
      </w:pPr>
    </w:p>
    <w:p w14:paraId="51DF31A7" w14:textId="77777777" w:rsidR="00850AF6" w:rsidRDefault="00850AF6" w:rsidP="008749D8">
      <w:pPr>
        <w:pStyle w:val="ListParagraph"/>
        <w:spacing w:line="240" w:lineRule="atLeast"/>
        <w:ind w:left="0"/>
        <w:rPr>
          <w:rFonts w:ascii="Arial" w:hAnsi="Arial" w:cs="Arial"/>
          <w:b/>
          <w:szCs w:val="24"/>
        </w:rPr>
      </w:pPr>
    </w:p>
    <w:sectPr w:rsidR="00850AF6" w:rsidSect="00284404">
      <w:headerReference w:type="default" r:id="rId17"/>
      <w:footerReference w:type="default" r:id="rId18"/>
      <w:headerReference w:type="first" r:id="rId19"/>
      <w:footerReference w:type="first" r:id="rId20"/>
      <w:pgSz w:w="11899" w:h="16838"/>
      <w:pgMar w:top="709" w:right="842" w:bottom="851" w:left="993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6A7E4" w14:textId="77777777" w:rsidR="00DF5571" w:rsidRDefault="00DF5571">
      <w:r>
        <w:separator/>
      </w:r>
    </w:p>
  </w:endnote>
  <w:endnote w:type="continuationSeparator" w:id="0">
    <w:p w14:paraId="00D8338B" w14:textId="77777777" w:rsidR="00DF5571" w:rsidRDefault="00DF5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B6D67" w14:textId="0AAF7E9F" w:rsidR="00DF5571" w:rsidRDefault="00850AF6" w:rsidP="00850AF6">
    <w:pPr>
      <w:pStyle w:val="Footer"/>
      <w:tabs>
        <w:tab w:val="clear" w:pos="4153"/>
        <w:tab w:val="left" w:pos="4440"/>
        <w:tab w:val="center" w:pos="4536"/>
        <w:tab w:val="center" w:pos="5174"/>
        <w:tab w:val="right" w:pos="10348"/>
      </w:tabs>
    </w:pPr>
    <w:r>
      <w:t>V</w:t>
    </w:r>
    <w:r w:rsidR="00983912">
      <w:t>2</w:t>
    </w:r>
    <w:r>
      <w:t>.0</w:t>
    </w:r>
    <w:r>
      <w:tab/>
    </w:r>
    <w:r w:rsidR="00DF5571">
      <w:t xml:space="preserve">Page </w:t>
    </w:r>
    <w:r w:rsidR="00DF5571">
      <w:rPr>
        <w:b/>
        <w:bCs/>
        <w:sz w:val="24"/>
      </w:rPr>
      <w:fldChar w:fldCharType="begin"/>
    </w:r>
    <w:r w:rsidR="00DF5571">
      <w:rPr>
        <w:b/>
        <w:bCs/>
      </w:rPr>
      <w:instrText xml:space="preserve"> PAGE </w:instrText>
    </w:r>
    <w:r w:rsidR="00DF5571">
      <w:rPr>
        <w:b/>
        <w:bCs/>
        <w:sz w:val="24"/>
      </w:rPr>
      <w:fldChar w:fldCharType="separate"/>
    </w:r>
    <w:r w:rsidR="00532843">
      <w:rPr>
        <w:b/>
        <w:bCs/>
        <w:noProof/>
      </w:rPr>
      <w:t>7</w:t>
    </w:r>
    <w:r w:rsidR="00DF5571">
      <w:rPr>
        <w:b/>
        <w:bCs/>
        <w:sz w:val="24"/>
      </w:rPr>
      <w:fldChar w:fldCharType="end"/>
    </w:r>
    <w:r w:rsidR="00DF5571">
      <w:t xml:space="preserve"> of </w:t>
    </w:r>
    <w:r w:rsidR="00DF5571">
      <w:rPr>
        <w:b/>
        <w:bCs/>
        <w:sz w:val="24"/>
      </w:rPr>
      <w:fldChar w:fldCharType="begin"/>
    </w:r>
    <w:r w:rsidR="00DF5571">
      <w:rPr>
        <w:b/>
        <w:bCs/>
      </w:rPr>
      <w:instrText xml:space="preserve"> NUMPAGES  </w:instrText>
    </w:r>
    <w:r w:rsidR="00DF5571">
      <w:rPr>
        <w:b/>
        <w:bCs/>
        <w:sz w:val="24"/>
      </w:rPr>
      <w:fldChar w:fldCharType="separate"/>
    </w:r>
    <w:r w:rsidR="00532843">
      <w:rPr>
        <w:b/>
        <w:bCs/>
        <w:noProof/>
      </w:rPr>
      <w:t>19</w:t>
    </w:r>
    <w:r w:rsidR="00DF5571">
      <w:rPr>
        <w:b/>
        <w:bCs/>
        <w:sz w:val="24"/>
      </w:rPr>
      <w:fldChar w:fldCharType="end"/>
    </w:r>
    <w:r w:rsidR="00DF5571">
      <w:rPr>
        <w:b/>
        <w:bCs/>
        <w:sz w:val="24"/>
      </w:rPr>
      <w:tab/>
    </w:r>
    <w:r w:rsidR="00DF5571">
      <w:rPr>
        <w:b/>
        <w:bCs/>
        <w:sz w:val="24"/>
      </w:rPr>
      <w:tab/>
    </w:r>
  </w:p>
  <w:p w14:paraId="2A10EEEC" w14:textId="77777777" w:rsidR="00DF5571" w:rsidRDefault="00DF55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3C1F1" w14:textId="7002538D" w:rsidR="00DF5571" w:rsidRDefault="00850AF6" w:rsidP="00850AF6">
    <w:pPr>
      <w:pStyle w:val="Footer"/>
      <w:tabs>
        <w:tab w:val="clear" w:pos="4153"/>
        <w:tab w:val="center" w:pos="4253"/>
      </w:tabs>
    </w:pPr>
    <w:r>
      <w:t>V</w:t>
    </w:r>
    <w:r w:rsidR="00983912">
      <w:t>2</w:t>
    </w:r>
    <w:r>
      <w:t xml:space="preserve">.0 </w:t>
    </w:r>
    <w:r>
      <w:tab/>
    </w:r>
    <w:sdt>
      <w:sdtPr>
        <w:id w:val="1549340597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DF5571">
              <w:t xml:space="preserve">Page </w:t>
            </w:r>
            <w:r w:rsidR="00DF5571">
              <w:rPr>
                <w:b/>
                <w:bCs/>
                <w:sz w:val="24"/>
              </w:rPr>
              <w:fldChar w:fldCharType="begin"/>
            </w:r>
            <w:r w:rsidR="00DF5571">
              <w:rPr>
                <w:b/>
                <w:bCs/>
              </w:rPr>
              <w:instrText xml:space="preserve"> PAGE </w:instrText>
            </w:r>
            <w:r w:rsidR="00DF5571">
              <w:rPr>
                <w:b/>
                <w:bCs/>
                <w:sz w:val="24"/>
              </w:rPr>
              <w:fldChar w:fldCharType="separate"/>
            </w:r>
            <w:r w:rsidR="00AB70B6">
              <w:rPr>
                <w:b/>
                <w:bCs/>
                <w:noProof/>
              </w:rPr>
              <w:t>1</w:t>
            </w:r>
            <w:r w:rsidR="00DF5571">
              <w:rPr>
                <w:b/>
                <w:bCs/>
                <w:sz w:val="24"/>
              </w:rPr>
              <w:fldChar w:fldCharType="end"/>
            </w:r>
            <w:r w:rsidR="00DF5571">
              <w:t xml:space="preserve"> of </w:t>
            </w:r>
            <w:r w:rsidR="00DF5571">
              <w:rPr>
                <w:b/>
                <w:bCs/>
                <w:sz w:val="24"/>
              </w:rPr>
              <w:fldChar w:fldCharType="begin"/>
            </w:r>
            <w:r w:rsidR="00DF5571">
              <w:rPr>
                <w:b/>
                <w:bCs/>
              </w:rPr>
              <w:instrText xml:space="preserve"> NUMPAGES  </w:instrText>
            </w:r>
            <w:r w:rsidR="00DF5571">
              <w:rPr>
                <w:b/>
                <w:bCs/>
                <w:sz w:val="24"/>
              </w:rPr>
              <w:fldChar w:fldCharType="separate"/>
            </w:r>
            <w:r w:rsidR="00AB70B6">
              <w:rPr>
                <w:b/>
                <w:bCs/>
                <w:noProof/>
              </w:rPr>
              <w:t>19</w:t>
            </w:r>
            <w:r w:rsidR="00DF5571">
              <w:rPr>
                <w:b/>
                <w:bCs/>
                <w:sz w:val="24"/>
              </w:rPr>
              <w:fldChar w:fldCharType="end"/>
            </w:r>
          </w:sdtContent>
        </w:sdt>
      </w:sdtContent>
    </w:sdt>
  </w:p>
  <w:p w14:paraId="0B840F4C" w14:textId="77777777" w:rsidR="00DF5571" w:rsidRDefault="00DF55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FA2CF" w14:textId="77777777" w:rsidR="00DF5571" w:rsidRDefault="00DF5571">
      <w:r>
        <w:separator/>
      </w:r>
    </w:p>
  </w:footnote>
  <w:footnote w:type="continuationSeparator" w:id="0">
    <w:p w14:paraId="4EFD99E8" w14:textId="77777777" w:rsidR="00DF5571" w:rsidRDefault="00DF5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6A701" w14:textId="77777777" w:rsidR="00DF5571" w:rsidRDefault="00DF5571" w:rsidP="00DC239B">
    <w:pPr>
      <w:pStyle w:val="Header"/>
      <w:ind w:left="-709" w:right="-567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DD673C3" wp14:editId="0723FB40">
              <wp:simplePos x="0" y="0"/>
              <wp:positionH relativeFrom="column">
                <wp:posOffset>-53975</wp:posOffset>
              </wp:positionH>
              <wp:positionV relativeFrom="paragraph">
                <wp:posOffset>255270</wp:posOffset>
              </wp:positionV>
              <wp:extent cx="5372100" cy="3429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72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107C583C" w14:textId="77777777" w:rsidR="00DF5571" w:rsidRPr="00C31F08" w:rsidRDefault="00DF5571" w:rsidP="00C31F08">
                          <w:pPr>
                            <w:rPr>
                              <w:rFonts w:ascii="Arial" w:hAnsi="Arial"/>
                              <w:b/>
                              <w:color w:val="FFFFFF"/>
                              <w:sz w:val="20"/>
                            </w:rPr>
                          </w:pPr>
                          <w:r w:rsidRPr="00C31F08">
                            <w:rPr>
                              <w:rFonts w:ascii="Arial" w:hAnsi="Arial"/>
                              <w:b/>
                              <w:color w:val="FFFFFF"/>
                              <w:sz w:val="20"/>
                            </w:rPr>
                            <w:t>UCL HUMAN RESOURCES</w:t>
                          </w:r>
                          <w:r w:rsidRPr="00C31F08">
                            <w:rPr>
                              <w:rFonts w:ascii="Arial" w:hAnsi="Arial"/>
                              <w:b/>
                              <w:color w:val="FFFFFF"/>
                              <w:sz w:val="20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DD673C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.25pt;margin-top:20.1pt;width:42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" filled="f" stroked="f">
              <v:textbox>
                <w:txbxContent>
                  <w:p w14:paraId="107C583C" w14:textId="77777777" w:rsidR="00DF5571" w:rsidRPr="00C31F08" w:rsidRDefault="00DF5571" w:rsidP="00C31F08">
                    <w:pPr>
                      <w:rPr>
                        <w:rFonts w:ascii="Arial" w:hAnsi="Arial"/>
                        <w:b/>
                        <w:color w:val="FFFFFF"/>
                        <w:sz w:val="20"/>
                      </w:rPr>
                    </w:pPr>
                    <w:r w:rsidRPr="00C31F08"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t>UCL HUMAN RESOURCES</w:t>
                    </w:r>
                    <w:r w:rsidRPr="00C31F08"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</w:p>
  <w:p w14:paraId="1FC19D74" w14:textId="77777777" w:rsidR="00DF5571" w:rsidRDefault="00DF55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AD438" w14:textId="77777777" w:rsidR="00DF5571" w:rsidRDefault="00DF5571" w:rsidP="00284404">
    <w:pPr>
      <w:pStyle w:val="Header"/>
      <w:tabs>
        <w:tab w:val="left" w:pos="10348"/>
      </w:tabs>
      <w:ind w:hanging="993"/>
    </w:pPr>
    <w:r w:rsidRPr="00E14F4A">
      <w:rPr>
        <w:rFonts w:ascii="Calibri" w:eastAsia="Calibri" w:hAnsi="Calibri"/>
        <w:noProof/>
        <w:sz w:val="22"/>
        <w:szCs w:val="22"/>
        <w:lang w:eastAsia="en-GB"/>
      </w:rPr>
      <w:drawing>
        <wp:inline distT="0" distB="0" distL="0" distR="0" wp14:anchorId="53E6C6D6" wp14:editId="5766ED10">
          <wp:extent cx="7575550" cy="1388670"/>
          <wp:effectExtent l="0" t="0" r="6350" b="2540"/>
          <wp:docPr id="60" name="Picture 60" descr="../a4_portrait_eps_coated/BlueCeleste635CPportra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a4_portrait_eps_coated/BlueCeleste635CPportrai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994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236"/>
    <w:multiLevelType w:val="hybridMultilevel"/>
    <w:tmpl w:val="3F1CA9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51A90"/>
    <w:multiLevelType w:val="hybridMultilevel"/>
    <w:tmpl w:val="382C61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422DDD"/>
    <w:multiLevelType w:val="hybridMultilevel"/>
    <w:tmpl w:val="60F65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54F27"/>
    <w:multiLevelType w:val="hybridMultilevel"/>
    <w:tmpl w:val="8D625A7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D4FEC"/>
    <w:multiLevelType w:val="hybridMultilevel"/>
    <w:tmpl w:val="966637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DA6166"/>
    <w:multiLevelType w:val="hybridMultilevel"/>
    <w:tmpl w:val="ABEAB35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D255B4"/>
    <w:multiLevelType w:val="hybridMultilevel"/>
    <w:tmpl w:val="450A0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70DD2"/>
    <w:multiLevelType w:val="hybridMultilevel"/>
    <w:tmpl w:val="D99E176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D6B555F"/>
    <w:multiLevelType w:val="hybridMultilevel"/>
    <w:tmpl w:val="CEE025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A92C18"/>
    <w:multiLevelType w:val="hybridMultilevel"/>
    <w:tmpl w:val="DDA48B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8465A3"/>
    <w:multiLevelType w:val="hybridMultilevel"/>
    <w:tmpl w:val="F2846BB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1327D"/>
    <w:multiLevelType w:val="hybridMultilevel"/>
    <w:tmpl w:val="3EB4E2E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13356"/>
    <w:multiLevelType w:val="hybridMultilevel"/>
    <w:tmpl w:val="1212A8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F1B91"/>
    <w:multiLevelType w:val="hybridMultilevel"/>
    <w:tmpl w:val="931636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E2947"/>
    <w:multiLevelType w:val="hybridMultilevel"/>
    <w:tmpl w:val="BF129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F345A"/>
    <w:multiLevelType w:val="hybridMultilevel"/>
    <w:tmpl w:val="1CD21D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2F3896"/>
    <w:multiLevelType w:val="hybridMultilevel"/>
    <w:tmpl w:val="6C9E62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3B6C67"/>
    <w:multiLevelType w:val="hybridMultilevel"/>
    <w:tmpl w:val="02CE09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B4170B"/>
    <w:multiLevelType w:val="hybridMultilevel"/>
    <w:tmpl w:val="5D76D2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215BA7"/>
    <w:multiLevelType w:val="hybridMultilevel"/>
    <w:tmpl w:val="703C286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D5519AB"/>
    <w:multiLevelType w:val="hybridMultilevel"/>
    <w:tmpl w:val="6ADC04E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BF22B7"/>
    <w:multiLevelType w:val="hybridMultilevel"/>
    <w:tmpl w:val="F872B82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C74371"/>
    <w:multiLevelType w:val="hybridMultilevel"/>
    <w:tmpl w:val="0EDA48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5367DC2"/>
    <w:multiLevelType w:val="hybridMultilevel"/>
    <w:tmpl w:val="ACC8E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7C79E1"/>
    <w:multiLevelType w:val="hybridMultilevel"/>
    <w:tmpl w:val="6C684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1D173C"/>
    <w:multiLevelType w:val="hybridMultilevel"/>
    <w:tmpl w:val="063C8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50444F"/>
    <w:multiLevelType w:val="hybridMultilevel"/>
    <w:tmpl w:val="B5C60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ED327A"/>
    <w:multiLevelType w:val="hybridMultilevel"/>
    <w:tmpl w:val="3F2A9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5A5DF5"/>
    <w:multiLevelType w:val="hybridMultilevel"/>
    <w:tmpl w:val="99C8F7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D0F48FC"/>
    <w:multiLevelType w:val="hybridMultilevel"/>
    <w:tmpl w:val="797E5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6A25E0"/>
    <w:multiLevelType w:val="hybridMultilevel"/>
    <w:tmpl w:val="62000D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2B348A5"/>
    <w:multiLevelType w:val="hybridMultilevel"/>
    <w:tmpl w:val="555E6CF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E226FB"/>
    <w:multiLevelType w:val="hybridMultilevel"/>
    <w:tmpl w:val="4E1616B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AF25C7"/>
    <w:multiLevelType w:val="hybridMultilevel"/>
    <w:tmpl w:val="F82A248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581776"/>
    <w:multiLevelType w:val="hybridMultilevel"/>
    <w:tmpl w:val="6E08891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B31217"/>
    <w:multiLevelType w:val="hybridMultilevel"/>
    <w:tmpl w:val="E2068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DE60A3"/>
    <w:multiLevelType w:val="hybridMultilevel"/>
    <w:tmpl w:val="5360074C"/>
    <w:lvl w:ilvl="0" w:tplc="08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70AA0AAE"/>
    <w:multiLevelType w:val="hybridMultilevel"/>
    <w:tmpl w:val="EA3488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AB5200"/>
    <w:multiLevelType w:val="hybridMultilevel"/>
    <w:tmpl w:val="17CC6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8B412C"/>
    <w:multiLevelType w:val="hybridMultilevel"/>
    <w:tmpl w:val="206298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7C071D"/>
    <w:multiLevelType w:val="hybridMultilevel"/>
    <w:tmpl w:val="18EC70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9E217BF"/>
    <w:multiLevelType w:val="hybridMultilevel"/>
    <w:tmpl w:val="3D7E6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FEB351D"/>
    <w:multiLevelType w:val="hybridMultilevel"/>
    <w:tmpl w:val="9ECA45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37453578">
    <w:abstractNumId w:val="8"/>
  </w:num>
  <w:num w:numId="2" w16cid:durableId="2042395375">
    <w:abstractNumId w:val="16"/>
  </w:num>
  <w:num w:numId="3" w16cid:durableId="740640135">
    <w:abstractNumId w:val="1"/>
  </w:num>
  <w:num w:numId="4" w16cid:durableId="552935557">
    <w:abstractNumId w:val="37"/>
  </w:num>
  <w:num w:numId="5" w16cid:durableId="402605660">
    <w:abstractNumId w:val="42"/>
  </w:num>
  <w:num w:numId="6" w16cid:durableId="1793473824">
    <w:abstractNumId w:val="13"/>
  </w:num>
  <w:num w:numId="7" w16cid:durableId="1596593346">
    <w:abstractNumId w:val="4"/>
  </w:num>
  <w:num w:numId="8" w16cid:durableId="473067537">
    <w:abstractNumId w:val="12"/>
  </w:num>
  <w:num w:numId="9" w16cid:durableId="715667976">
    <w:abstractNumId w:val="15"/>
  </w:num>
  <w:num w:numId="10" w16cid:durableId="1411001208">
    <w:abstractNumId w:val="39"/>
  </w:num>
  <w:num w:numId="11" w16cid:durableId="331956194">
    <w:abstractNumId w:val="0"/>
  </w:num>
  <w:num w:numId="12" w16cid:durableId="1058941267">
    <w:abstractNumId w:val="33"/>
  </w:num>
  <w:num w:numId="13" w16cid:durableId="1772507473">
    <w:abstractNumId w:val="28"/>
  </w:num>
  <w:num w:numId="14" w16cid:durableId="380250448">
    <w:abstractNumId w:val="35"/>
  </w:num>
  <w:num w:numId="15" w16cid:durableId="1095440662">
    <w:abstractNumId w:val="21"/>
  </w:num>
  <w:num w:numId="16" w16cid:durableId="1776629933">
    <w:abstractNumId w:val="34"/>
  </w:num>
  <w:num w:numId="17" w16cid:durableId="39668031">
    <w:abstractNumId w:val="32"/>
  </w:num>
  <w:num w:numId="18" w16cid:durableId="1514028478">
    <w:abstractNumId w:val="5"/>
  </w:num>
  <w:num w:numId="19" w16cid:durableId="1796632904">
    <w:abstractNumId w:val="2"/>
  </w:num>
  <w:num w:numId="20" w16cid:durableId="213663331">
    <w:abstractNumId w:val="31"/>
  </w:num>
  <w:num w:numId="21" w16cid:durableId="947858080">
    <w:abstractNumId w:val="30"/>
  </w:num>
  <w:num w:numId="22" w16cid:durableId="475992642">
    <w:abstractNumId w:val="20"/>
  </w:num>
  <w:num w:numId="23" w16cid:durableId="754664917">
    <w:abstractNumId w:val="25"/>
  </w:num>
  <w:num w:numId="24" w16cid:durableId="1955401202">
    <w:abstractNumId w:val="9"/>
  </w:num>
  <w:num w:numId="25" w16cid:durableId="1032803382">
    <w:abstractNumId w:val="41"/>
  </w:num>
  <w:num w:numId="26" w16cid:durableId="1893614820">
    <w:abstractNumId w:val="14"/>
  </w:num>
  <w:num w:numId="27" w16cid:durableId="1557619054">
    <w:abstractNumId w:val="24"/>
  </w:num>
  <w:num w:numId="28" w16cid:durableId="1054893412">
    <w:abstractNumId w:val="36"/>
  </w:num>
  <w:num w:numId="29" w16cid:durableId="1731878167">
    <w:abstractNumId w:val="19"/>
  </w:num>
  <w:num w:numId="30" w16cid:durableId="1884905693">
    <w:abstractNumId w:val="23"/>
  </w:num>
  <w:num w:numId="31" w16cid:durableId="889416605">
    <w:abstractNumId w:val="38"/>
  </w:num>
  <w:num w:numId="32" w16cid:durableId="695808442">
    <w:abstractNumId w:val="26"/>
  </w:num>
  <w:num w:numId="33" w16cid:durableId="26879037">
    <w:abstractNumId w:val="29"/>
  </w:num>
  <w:num w:numId="34" w16cid:durableId="1217474912">
    <w:abstractNumId w:val="6"/>
  </w:num>
  <w:num w:numId="35" w16cid:durableId="950237906">
    <w:abstractNumId w:val="3"/>
  </w:num>
  <w:num w:numId="36" w16cid:durableId="416295669">
    <w:abstractNumId w:val="10"/>
  </w:num>
  <w:num w:numId="37" w16cid:durableId="1102720982">
    <w:abstractNumId w:val="11"/>
  </w:num>
  <w:num w:numId="38" w16cid:durableId="228227858">
    <w:abstractNumId w:val="17"/>
  </w:num>
  <w:num w:numId="39" w16cid:durableId="973365502">
    <w:abstractNumId w:val="40"/>
  </w:num>
  <w:num w:numId="40" w16cid:durableId="460734334">
    <w:abstractNumId w:val="22"/>
  </w:num>
  <w:num w:numId="41" w16cid:durableId="381177599">
    <w:abstractNumId w:val="18"/>
  </w:num>
  <w:num w:numId="42" w16cid:durableId="93526630">
    <w:abstractNumId w:val="7"/>
  </w:num>
  <w:num w:numId="43" w16cid:durableId="1945382956">
    <w:abstractNumId w:val="2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Ia/LjFHktdmonRz1oiQfF0KS/MnA/9xUMCVhGsAl9uLYR15yLNc9MyrOMRiJKr55jjdN39tuXaGpGfWOpBEPfw==" w:salt="w8gatt9S2HwpKmtQZ49h0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199"/>
    <w:rsid w:val="00010590"/>
    <w:rsid w:val="00016FED"/>
    <w:rsid w:val="000257C6"/>
    <w:rsid w:val="00040969"/>
    <w:rsid w:val="00060510"/>
    <w:rsid w:val="0006354E"/>
    <w:rsid w:val="00065FE4"/>
    <w:rsid w:val="000922C5"/>
    <w:rsid w:val="000966B0"/>
    <w:rsid w:val="000975EC"/>
    <w:rsid w:val="000A7B9B"/>
    <w:rsid w:val="000C03F6"/>
    <w:rsid w:val="000E45DA"/>
    <w:rsid w:val="000E5316"/>
    <w:rsid w:val="00117553"/>
    <w:rsid w:val="00145922"/>
    <w:rsid w:val="001465DB"/>
    <w:rsid w:val="00154791"/>
    <w:rsid w:val="001602D1"/>
    <w:rsid w:val="0016406A"/>
    <w:rsid w:val="00197C33"/>
    <w:rsid w:val="001A0075"/>
    <w:rsid w:val="001A00D3"/>
    <w:rsid w:val="001B660E"/>
    <w:rsid w:val="001D37AE"/>
    <w:rsid w:val="001E73BA"/>
    <w:rsid w:val="001F6C7B"/>
    <w:rsid w:val="0023553F"/>
    <w:rsid w:val="00236907"/>
    <w:rsid w:val="00257900"/>
    <w:rsid w:val="00277F26"/>
    <w:rsid w:val="002843F2"/>
    <w:rsid w:val="00284404"/>
    <w:rsid w:val="0028484E"/>
    <w:rsid w:val="00290E77"/>
    <w:rsid w:val="002B390F"/>
    <w:rsid w:val="002E5217"/>
    <w:rsid w:val="002F699E"/>
    <w:rsid w:val="002F6BE3"/>
    <w:rsid w:val="0032705D"/>
    <w:rsid w:val="00330727"/>
    <w:rsid w:val="00335A6B"/>
    <w:rsid w:val="00343EE2"/>
    <w:rsid w:val="003474A9"/>
    <w:rsid w:val="00362AC9"/>
    <w:rsid w:val="00363221"/>
    <w:rsid w:val="003667C2"/>
    <w:rsid w:val="00381B09"/>
    <w:rsid w:val="00382918"/>
    <w:rsid w:val="00395051"/>
    <w:rsid w:val="00396C53"/>
    <w:rsid w:val="003A042D"/>
    <w:rsid w:val="003E3B28"/>
    <w:rsid w:val="003F1A45"/>
    <w:rsid w:val="00401A24"/>
    <w:rsid w:val="00410BCE"/>
    <w:rsid w:val="00411A97"/>
    <w:rsid w:val="0042147D"/>
    <w:rsid w:val="004236B8"/>
    <w:rsid w:val="004250D3"/>
    <w:rsid w:val="0044028C"/>
    <w:rsid w:val="00473B18"/>
    <w:rsid w:val="00477C16"/>
    <w:rsid w:val="004A1455"/>
    <w:rsid w:val="004B7640"/>
    <w:rsid w:val="004C2420"/>
    <w:rsid w:val="004C4B49"/>
    <w:rsid w:val="004D0E01"/>
    <w:rsid w:val="004E2754"/>
    <w:rsid w:val="004E38D3"/>
    <w:rsid w:val="004F2550"/>
    <w:rsid w:val="004F50C6"/>
    <w:rsid w:val="00510D17"/>
    <w:rsid w:val="00532843"/>
    <w:rsid w:val="0054397F"/>
    <w:rsid w:val="00571D53"/>
    <w:rsid w:val="00593C97"/>
    <w:rsid w:val="00597D7E"/>
    <w:rsid w:val="005A38DA"/>
    <w:rsid w:val="005B487D"/>
    <w:rsid w:val="005D544C"/>
    <w:rsid w:val="005E17F1"/>
    <w:rsid w:val="00622A29"/>
    <w:rsid w:val="006234F9"/>
    <w:rsid w:val="00636036"/>
    <w:rsid w:val="00650A60"/>
    <w:rsid w:val="0065677F"/>
    <w:rsid w:val="00694530"/>
    <w:rsid w:val="006968CA"/>
    <w:rsid w:val="006B0A8E"/>
    <w:rsid w:val="006B3836"/>
    <w:rsid w:val="006B68B5"/>
    <w:rsid w:val="006E1435"/>
    <w:rsid w:val="006E1904"/>
    <w:rsid w:val="006E7E05"/>
    <w:rsid w:val="006F027E"/>
    <w:rsid w:val="00701684"/>
    <w:rsid w:val="00704D9B"/>
    <w:rsid w:val="0070504E"/>
    <w:rsid w:val="0071594C"/>
    <w:rsid w:val="00744C2E"/>
    <w:rsid w:val="0074772F"/>
    <w:rsid w:val="0075202B"/>
    <w:rsid w:val="007520F3"/>
    <w:rsid w:val="00756259"/>
    <w:rsid w:val="007571EE"/>
    <w:rsid w:val="00760A71"/>
    <w:rsid w:val="00766171"/>
    <w:rsid w:val="00770DDF"/>
    <w:rsid w:val="007807AE"/>
    <w:rsid w:val="00782440"/>
    <w:rsid w:val="00785687"/>
    <w:rsid w:val="0078709C"/>
    <w:rsid w:val="0079270F"/>
    <w:rsid w:val="007969E4"/>
    <w:rsid w:val="007C2298"/>
    <w:rsid w:val="007D21C8"/>
    <w:rsid w:val="0081745D"/>
    <w:rsid w:val="00821526"/>
    <w:rsid w:val="008308EC"/>
    <w:rsid w:val="008345AE"/>
    <w:rsid w:val="00836B2B"/>
    <w:rsid w:val="00850AF6"/>
    <w:rsid w:val="00851C0D"/>
    <w:rsid w:val="008552F6"/>
    <w:rsid w:val="00873C2F"/>
    <w:rsid w:val="008749D8"/>
    <w:rsid w:val="008764AA"/>
    <w:rsid w:val="008949D5"/>
    <w:rsid w:val="00894FDD"/>
    <w:rsid w:val="008A3940"/>
    <w:rsid w:val="008E764F"/>
    <w:rsid w:val="008F0EA3"/>
    <w:rsid w:val="008F3A5C"/>
    <w:rsid w:val="00914F38"/>
    <w:rsid w:val="009203AB"/>
    <w:rsid w:val="00921E45"/>
    <w:rsid w:val="009355ED"/>
    <w:rsid w:val="0093740D"/>
    <w:rsid w:val="00980576"/>
    <w:rsid w:val="00983912"/>
    <w:rsid w:val="009B69A9"/>
    <w:rsid w:val="009B7A54"/>
    <w:rsid w:val="009E648F"/>
    <w:rsid w:val="00A00693"/>
    <w:rsid w:val="00A125EA"/>
    <w:rsid w:val="00A22757"/>
    <w:rsid w:val="00A47891"/>
    <w:rsid w:val="00A815EB"/>
    <w:rsid w:val="00A944E2"/>
    <w:rsid w:val="00A971D1"/>
    <w:rsid w:val="00A97CD3"/>
    <w:rsid w:val="00AA05F4"/>
    <w:rsid w:val="00AA6AAB"/>
    <w:rsid w:val="00AB6CBA"/>
    <w:rsid w:val="00AB70B6"/>
    <w:rsid w:val="00AB759C"/>
    <w:rsid w:val="00AD0172"/>
    <w:rsid w:val="00AE6E5C"/>
    <w:rsid w:val="00B16DE3"/>
    <w:rsid w:val="00B25ADC"/>
    <w:rsid w:val="00B26A5D"/>
    <w:rsid w:val="00B32C59"/>
    <w:rsid w:val="00B36156"/>
    <w:rsid w:val="00B7755F"/>
    <w:rsid w:val="00B90657"/>
    <w:rsid w:val="00BD3F1C"/>
    <w:rsid w:val="00BE47DC"/>
    <w:rsid w:val="00BF5DE3"/>
    <w:rsid w:val="00C04998"/>
    <w:rsid w:val="00C23DC8"/>
    <w:rsid w:val="00C31F08"/>
    <w:rsid w:val="00C54935"/>
    <w:rsid w:val="00C549F0"/>
    <w:rsid w:val="00C85674"/>
    <w:rsid w:val="00CA5266"/>
    <w:rsid w:val="00CA60BE"/>
    <w:rsid w:val="00CB3D13"/>
    <w:rsid w:val="00CB635C"/>
    <w:rsid w:val="00CD76D4"/>
    <w:rsid w:val="00CF1846"/>
    <w:rsid w:val="00D04616"/>
    <w:rsid w:val="00D33DD5"/>
    <w:rsid w:val="00D62045"/>
    <w:rsid w:val="00D65F9D"/>
    <w:rsid w:val="00D72B40"/>
    <w:rsid w:val="00D73CFF"/>
    <w:rsid w:val="00D95089"/>
    <w:rsid w:val="00D9674F"/>
    <w:rsid w:val="00DC239B"/>
    <w:rsid w:val="00DC6952"/>
    <w:rsid w:val="00DC720E"/>
    <w:rsid w:val="00DD2267"/>
    <w:rsid w:val="00DD310D"/>
    <w:rsid w:val="00DE7246"/>
    <w:rsid w:val="00DF5571"/>
    <w:rsid w:val="00E14F4A"/>
    <w:rsid w:val="00E20962"/>
    <w:rsid w:val="00E52E98"/>
    <w:rsid w:val="00E575D0"/>
    <w:rsid w:val="00E743AB"/>
    <w:rsid w:val="00E75B17"/>
    <w:rsid w:val="00E85C3C"/>
    <w:rsid w:val="00EA15F2"/>
    <w:rsid w:val="00EB5ED4"/>
    <w:rsid w:val="00ED0AD5"/>
    <w:rsid w:val="00ED5532"/>
    <w:rsid w:val="00EF1430"/>
    <w:rsid w:val="00EF70D3"/>
    <w:rsid w:val="00EF74CC"/>
    <w:rsid w:val="00F07AF0"/>
    <w:rsid w:val="00F07C9B"/>
    <w:rsid w:val="00F12D66"/>
    <w:rsid w:val="00F312A9"/>
    <w:rsid w:val="00F71199"/>
    <w:rsid w:val="00F8709A"/>
    <w:rsid w:val="00F94468"/>
    <w:rsid w:val="00FB465C"/>
    <w:rsid w:val="00FB67DB"/>
    <w:rsid w:val="00FC0F5E"/>
    <w:rsid w:val="00FE31CB"/>
    <w:rsid w:val="00FF1AAE"/>
    <w:rsid w:val="00F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25F0A1A3"/>
  <w15:chartTrackingRefBased/>
  <w15:docId w15:val="{85F032B4-BC3E-4C16-B4DF-5C07AABF9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80"/>
      <w:ind w:right="567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73C2F"/>
    <w:pPr>
      <w:tabs>
        <w:tab w:val="center" w:pos="4153"/>
        <w:tab w:val="right" w:pos="8306"/>
      </w:tabs>
    </w:pPr>
    <w:rPr>
      <w:rFonts w:ascii="Arial" w:eastAsia="Times New Roman" w:hAnsi="Arial"/>
      <w:sz w:val="16"/>
      <w:szCs w:val="24"/>
      <w:lang w:eastAsia="en-GB"/>
    </w:rPr>
  </w:style>
  <w:style w:type="character" w:styleId="Hyperlink">
    <w:name w:val="Hyperlink"/>
    <w:rsid w:val="00571D53"/>
    <w:rPr>
      <w:color w:val="0000FF"/>
      <w:u w:val="single"/>
    </w:rPr>
  </w:style>
  <w:style w:type="table" w:styleId="TableGrid">
    <w:name w:val="Table Grid"/>
    <w:basedOn w:val="TableNormal"/>
    <w:uiPriority w:val="39"/>
    <w:rsid w:val="00335A6B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F1A4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B39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B390F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rsid w:val="004214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147D"/>
    <w:rPr>
      <w:sz w:val="20"/>
    </w:rPr>
  </w:style>
  <w:style w:type="character" w:customStyle="1" w:styleId="CommentTextChar">
    <w:name w:val="Comment Text Char"/>
    <w:link w:val="CommentText"/>
    <w:rsid w:val="0042147D"/>
    <w:rPr>
      <w:lang w:eastAsia="en-US"/>
    </w:rPr>
  </w:style>
  <w:style w:type="paragraph" w:styleId="Revision">
    <w:name w:val="Revision"/>
    <w:hidden/>
    <w:uiPriority w:val="99"/>
    <w:semiHidden/>
    <w:rsid w:val="0042147D"/>
    <w:rPr>
      <w:sz w:val="24"/>
      <w:lang w:eastAsia="en-US"/>
    </w:rPr>
  </w:style>
  <w:style w:type="character" w:customStyle="1" w:styleId="HeaderChar">
    <w:name w:val="Header Char"/>
    <w:link w:val="Header"/>
    <w:uiPriority w:val="99"/>
    <w:rsid w:val="00E14F4A"/>
    <w:rPr>
      <w:sz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B759C"/>
    <w:rPr>
      <w:b/>
      <w:bCs/>
    </w:rPr>
  </w:style>
  <w:style w:type="character" w:customStyle="1" w:styleId="CommentSubjectChar">
    <w:name w:val="Comment Subject Char"/>
    <w:link w:val="CommentSubject"/>
    <w:rsid w:val="00AB759C"/>
    <w:rPr>
      <w:b/>
      <w:bCs/>
      <w:lang w:eastAsia="en-US"/>
    </w:rPr>
  </w:style>
  <w:style w:type="character" w:customStyle="1" w:styleId="Heading3Char">
    <w:name w:val="Heading 3 Char"/>
    <w:link w:val="Heading3"/>
    <w:rsid w:val="0079270F"/>
    <w:rPr>
      <w:rFonts w:ascii="Arial" w:hAnsi="Arial"/>
      <w:b/>
      <w:sz w:val="24"/>
      <w:lang w:eastAsia="en-US"/>
    </w:rPr>
  </w:style>
  <w:style w:type="paragraph" w:customStyle="1" w:styleId="Paragraph">
    <w:name w:val="Paragraph"/>
    <w:rsid w:val="0079270F"/>
    <w:pPr>
      <w:widowControl w:val="0"/>
      <w:tabs>
        <w:tab w:val="left" w:pos="1276"/>
      </w:tabs>
      <w:spacing w:line="260" w:lineRule="auto"/>
      <w:ind w:left="850"/>
    </w:pPr>
    <w:rPr>
      <w:rFonts w:ascii="Times New Roman" w:eastAsia="Times New Roman" w:hAnsi="Times New Roman"/>
      <w:lang w:eastAsia="en-US"/>
    </w:rPr>
  </w:style>
  <w:style w:type="character" w:styleId="FollowedHyperlink">
    <w:name w:val="FollowedHyperlink"/>
    <w:rsid w:val="0079270F"/>
    <w:rPr>
      <w:color w:val="954F72"/>
      <w:u w:val="single"/>
    </w:rPr>
  </w:style>
  <w:style w:type="character" w:customStyle="1" w:styleId="FooterChar">
    <w:name w:val="Footer Char"/>
    <w:link w:val="Footer"/>
    <w:uiPriority w:val="99"/>
    <w:rsid w:val="00AA05F4"/>
    <w:rPr>
      <w:rFonts w:ascii="Arial" w:eastAsia="Times New Roman" w:hAnsi="Arial"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1465DB"/>
    <w:rPr>
      <w:color w:val="808080"/>
    </w:rPr>
  </w:style>
  <w:style w:type="paragraph" w:styleId="ListParagraph">
    <w:name w:val="List Paragraph"/>
    <w:basedOn w:val="Normal"/>
    <w:uiPriority w:val="34"/>
    <w:qFormat/>
    <w:rsid w:val="004B764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749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1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-services@ucl.ac.uk" TargetMode="Externa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hr-services@ucl.ac.uk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ucyosjg\Local%20Settings\Temporary%20Internet%20Files\OLK20\Memo_UCL_addres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B3B33-03E2-4B82-BB78-BB258E009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Memo_UCL_address.dot</Template>
  <TotalTime>25</TotalTime>
  <Pages>3</Pages>
  <Words>549</Words>
  <Characters>2997</Characters>
  <Application>Microsoft Office Word</Application>
  <DocSecurity>8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UCL</vt:lpstr>
    </vt:vector>
  </TitlesOfParts>
  <Company>UCL</Company>
  <LinksUpToDate>false</LinksUpToDate>
  <CharactersWithSpaces>3539</CharactersWithSpaces>
  <SharedDoc>false</SharedDoc>
  <HLinks>
    <vt:vector size="12" baseType="variant">
      <vt:variant>
        <vt:i4>5636147</vt:i4>
      </vt:variant>
      <vt:variant>
        <vt:i4>2</vt:i4>
      </vt:variant>
      <vt:variant>
        <vt:i4>0</vt:i4>
      </vt:variant>
      <vt:variant>
        <vt:i4>5</vt:i4>
      </vt:variant>
      <vt:variant>
        <vt:lpwstr>mailto:process@ucl.ac.uk</vt:lpwstr>
      </vt:variant>
      <vt:variant>
        <vt:lpwstr/>
      </vt:variant>
      <vt:variant>
        <vt:i4>5636147</vt:i4>
      </vt:variant>
      <vt:variant>
        <vt:i4>0</vt:i4>
      </vt:variant>
      <vt:variant>
        <vt:i4>0</vt:i4>
      </vt:variant>
      <vt:variant>
        <vt:i4>5</vt:i4>
      </vt:variant>
      <vt:variant>
        <vt:lpwstr>mailto:process@ucl.ac.uk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UCL</dc:title>
  <dc:subject/>
  <dc:creator>ucyosjg</dc:creator>
  <cp:keywords/>
  <cp:lastModifiedBy>Wasse, Jonathan</cp:lastModifiedBy>
  <cp:revision>8</cp:revision>
  <cp:lastPrinted>2020-07-20T21:06:00Z</cp:lastPrinted>
  <dcterms:created xsi:type="dcterms:W3CDTF">2021-06-16T18:39:00Z</dcterms:created>
  <dcterms:modified xsi:type="dcterms:W3CDTF">2023-08-24T16:13:00Z</dcterms:modified>
</cp:coreProperties>
</file>