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D2C7F" w14:textId="1A462A0A" w:rsidR="002D107C" w:rsidRPr="00EF2A25" w:rsidRDefault="007A7E20" w:rsidP="00B90BC8">
      <w:pPr>
        <w:spacing w:line="360" w:lineRule="auto"/>
        <w:ind w:left="-770"/>
        <w:rPr>
          <w:rFonts w:cs="Arial"/>
          <w:noProof/>
        </w:rPr>
      </w:pPr>
      <w:r w:rsidRPr="00EF2A25">
        <w:rPr>
          <w:rFonts w:cs="Arial"/>
          <w:noProof/>
        </w:rPr>
        <w:drawing>
          <wp:anchor distT="0" distB="0" distL="114300" distR="114300" simplePos="0" relativeHeight="251659264" behindDoc="1" locked="0" layoutInCell="1" allowOverlap="1" wp14:anchorId="787EEDC4" wp14:editId="0341CF6C">
            <wp:simplePos x="0" y="0"/>
            <wp:positionH relativeFrom="column">
              <wp:posOffset>-833120</wp:posOffset>
            </wp:positionH>
            <wp:positionV relativeFrom="paragraph">
              <wp:posOffset>169545</wp:posOffset>
            </wp:positionV>
            <wp:extent cx="3190240" cy="414655"/>
            <wp:effectExtent l="0" t="0" r="0" b="0"/>
            <wp:wrapNone/>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4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07C" w:rsidRPr="00EF2A25">
        <w:rPr>
          <w:rFonts w:cs="Arial"/>
          <w:b/>
          <w:sz w:val="20"/>
          <w:szCs w:val="20"/>
        </w:rPr>
        <w:t>LONDON’S GLOBAL UNIVERSITY</w:t>
      </w:r>
    </w:p>
    <w:p w14:paraId="21F0F02F" w14:textId="77777777" w:rsidR="002D107C" w:rsidRPr="00EF2A25" w:rsidRDefault="002D107C" w:rsidP="00B90BC8">
      <w:pPr>
        <w:spacing w:line="360" w:lineRule="auto"/>
        <w:ind w:hanging="1287"/>
        <w:rPr>
          <w:rFonts w:cs="Arial"/>
        </w:rPr>
      </w:pPr>
    </w:p>
    <w:p w14:paraId="333B1238" w14:textId="77777777" w:rsidR="002D107C" w:rsidRPr="00EF2A25" w:rsidRDefault="002D107C" w:rsidP="00B90BC8">
      <w:pPr>
        <w:spacing w:line="360" w:lineRule="auto"/>
        <w:ind w:hanging="1287"/>
        <w:rPr>
          <w:rFonts w:cs="Arial"/>
        </w:rPr>
      </w:pPr>
    </w:p>
    <w:p w14:paraId="3375B909" w14:textId="77777777" w:rsidR="00B90BC8" w:rsidRDefault="00B90BC8" w:rsidP="00B90BC8">
      <w:pPr>
        <w:tabs>
          <w:tab w:val="num" w:pos="360"/>
        </w:tabs>
        <w:spacing w:line="360" w:lineRule="auto"/>
        <w:jc w:val="center"/>
        <w:rPr>
          <w:rFonts w:cs="Arial"/>
          <w:b/>
          <w:bCs/>
          <w:caps/>
          <w:sz w:val="28"/>
          <w:szCs w:val="28"/>
        </w:rPr>
      </w:pPr>
    </w:p>
    <w:p w14:paraId="3CCE2CF2" w14:textId="752D71EC" w:rsidR="002D107C" w:rsidRPr="00EF2A25" w:rsidRDefault="002D107C" w:rsidP="00B90BC8">
      <w:pPr>
        <w:tabs>
          <w:tab w:val="num" w:pos="360"/>
        </w:tabs>
        <w:spacing w:line="360" w:lineRule="auto"/>
        <w:jc w:val="center"/>
        <w:rPr>
          <w:rFonts w:cs="Arial"/>
          <w:b/>
          <w:bCs/>
          <w:caps/>
          <w:sz w:val="24"/>
        </w:rPr>
      </w:pPr>
      <w:r w:rsidRPr="00EF2A25">
        <w:rPr>
          <w:rFonts w:cs="Arial"/>
          <w:b/>
          <w:bCs/>
          <w:caps/>
          <w:sz w:val="28"/>
          <w:szCs w:val="28"/>
        </w:rPr>
        <w:t>Joint Consultative Negotiating COMMITTEE</w:t>
      </w:r>
      <w:r w:rsidR="003A4966">
        <w:rPr>
          <w:rFonts w:cs="Arial"/>
          <w:b/>
          <w:bCs/>
          <w:caps/>
          <w:sz w:val="28"/>
          <w:szCs w:val="28"/>
        </w:rPr>
        <w:t>: EXTRAORIDINARY MEETING</w:t>
      </w:r>
      <w:r w:rsidR="00EE6812">
        <w:rPr>
          <w:rFonts w:cs="Arial"/>
          <w:b/>
          <w:bCs/>
          <w:caps/>
          <w:sz w:val="28"/>
          <w:szCs w:val="28"/>
        </w:rPr>
        <w:t>: MARKING AND ASSESSMENT BOYCOTT</w:t>
      </w:r>
    </w:p>
    <w:p w14:paraId="4C9F1E53" w14:textId="77777777" w:rsidR="002D107C" w:rsidRPr="00EF2A25" w:rsidRDefault="002D107C" w:rsidP="00B90BC8">
      <w:pPr>
        <w:tabs>
          <w:tab w:val="num" w:pos="360"/>
        </w:tabs>
        <w:spacing w:line="360" w:lineRule="auto"/>
        <w:jc w:val="center"/>
        <w:rPr>
          <w:rFonts w:cs="Arial"/>
          <w:b/>
          <w:bCs/>
          <w:sz w:val="24"/>
        </w:rPr>
      </w:pPr>
    </w:p>
    <w:p w14:paraId="30A9A0BD" w14:textId="00333880" w:rsidR="002D107C" w:rsidRPr="00EF2A25" w:rsidRDefault="00603622" w:rsidP="00B90BC8">
      <w:pPr>
        <w:tabs>
          <w:tab w:val="num" w:pos="360"/>
        </w:tabs>
        <w:spacing w:line="360" w:lineRule="auto"/>
        <w:jc w:val="center"/>
        <w:rPr>
          <w:rFonts w:cs="Arial"/>
          <w:b/>
          <w:bCs/>
          <w:sz w:val="24"/>
        </w:rPr>
      </w:pPr>
      <w:r>
        <w:rPr>
          <w:rFonts w:cs="Arial"/>
          <w:b/>
          <w:bCs/>
          <w:sz w:val="24"/>
          <w:u w:val="single"/>
        </w:rPr>
        <w:t>Wednesday 26</w:t>
      </w:r>
      <w:r w:rsidRPr="00603622">
        <w:rPr>
          <w:rFonts w:cs="Arial"/>
          <w:b/>
          <w:bCs/>
          <w:sz w:val="24"/>
          <w:u w:val="single"/>
          <w:vertAlign w:val="superscript"/>
        </w:rPr>
        <w:t>th</w:t>
      </w:r>
      <w:r>
        <w:rPr>
          <w:rFonts w:cs="Arial"/>
          <w:b/>
          <w:bCs/>
          <w:sz w:val="24"/>
          <w:u w:val="single"/>
        </w:rPr>
        <w:t xml:space="preserve"> April </w:t>
      </w:r>
      <w:r w:rsidR="002D107C" w:rsidRPr="00EF2A25">
        <w:rPr>
          <w:rFonts w:cs="Arial"/>
          <w:b/>
          <w:bCs/>
          <w:sz w:val="24"/>
        </w:rPr>
        <w:t xml:space="preserve">at </w:t>
      </w:r>
      <w:r>
        <w:rPr>
          <w:rFonts w:cs="Arial"/>
          <w:b/>
          <w:bCs/>
          <w:sz w:val="24"/>
        </w:rPr>
        <w:t>4pm</w:t>
      </w:r>
    </w:p>
    <w:p w14:paraId="6D802596" w14:textId="0A674F2E" w:rsidR="002D107C" w:rsidRPr="00EF2A25" w:rsidRDefault="002D107C" w:rsidP="00B90BC8">
      <w:pPr>
        <w:tabs>
          <w:tab w:val="num" w:pos="360"/>
        </w:tabs>
        <w:spacing w:line="360" w:lineRule="auto"/>
        <w:jc w:val="center"/>
        <w:rPr>
          <w:rFonts w:cs="Arial"/>
          <w:b/>
          <w:sz w:val="28"/>
          <w:szCs w:val="28"/>
        </w:rPr>
      </w:pPr>
      <w:r w:rsidRPr="00EF2A25">
        <w:rPr>
          <w:rFonts w:cs="Arial"/>
          <w:b/>
          <w:bCs/>
          <w:sz w:val="24"/>
        </w:rPr>
        <w:t>Microsoft Teams Meeting</w:t>
      </w:r>
      <w:r w:rsidR="00FF06BA">
        <w:rPr>
          <w:rFonts w:cs="Arial"/>
          <w:b/>
          <w:bCs/>
          <w:sz w:val="24"/>
        </w:rPr>
        <w:br/>
      </w:r>
      <w:r w:rsidR="00A8406C">
        <w:rPr>
          <w:rFonts w:cs="Arial"/>
          <w:b/>
          <w:sz w:val="28"/>
          <w:szCs w:val="28"/>
        </w:rPr>
        <w:br/>
      </w:r>
      <w:r w:rsidR="00D5538D">
        <w:rPr>
          <w:rFonts w:cs="Arial"/>
          <w:b/>
          <w:sz w:val="28"/>
          <w:szCs w:val="28"/>
        </w:rPr>
        <w:t>M</w:t>
      </w:r>
      <w:r w:rsidR="00422512">
        <w:rPr>
          <w:rFonts w:cs="Arial"/>
          <w:b/>
          <w:sz w:val="28"/>
          <w:szCs w:val="28"/>
        </w:rPr>
        <w:t xml:space="preserve"> </w:t>
      </w:r>
      <w:r w:rsidR="00EB290E" w:rsidRPr="00EF2A25">
        <w:rPr>
          <w:rFonts w:cs="Arial"/>
          <w:b/>
          <w:sz w:val="28"/>
          <w:szCs w:val="28"/>
        </w:rPr>
        <w:t>I N U T E S</w:t>
      </w:r>
    </w:p>
    <w:p w14:paraId="0DE1BE00" w14:textId="3D670E0E" w:rsidR="0085220D" w:rsidRPr="00525025" w:rsidRDefault="00E03BE3" w:rsidP="00B90BC8">
      <w:pPr>
        <w:tabs>
          <w:tab w:val="num" w:pos="360"/>
        </w:tabs>
        <w:spacing w:line="360" w:lineRule="auto"/>
        <w:rPr>
          <w:rFonts w:cs="Arial"/>
          <w:b/>
          <w:szCs w:val="22"/>
        </w:rPr>
      </w:pPr>
      <w:r w:rsidRPr="00525025">
        <w:rPr>
          <w:rFonts w:cs="Arial"/>
          <w:b/>
          <w:szCs w:val="22"/>
        </w:rPr>
        <w:t>Present</w:t>
      </w:r>
      <w:r w:rsidR="00525025" w:rsidRPr="00525025">
        <w:rPr>
          <w:rFonts w:cs="Arial"/>
          <w:b/>
          <w:szCs w:val="22"/>
        </w:rPr>
        <w:t>:</w:t>
      </w:r>
    </w:p>
    <w:p w14:paraId="7E5092BA" w14:textId="662C0D40" w:rsidR="00282187" w:rsidRPr="00B44E2A" w:rsidRDefault="00282187" w:rsidP="00B90BC8">
      <w:pPr>
        <w:tabs>
          <w:tab w:val="left" w:pos="720"/>
          <w:tab w:val="left" w:pos="1440"/>
          <w:tab w:val="left" w:pos="2910"/>
        </w:tabs>
        <w:spacing w:line="360" w:lineRule="auto"/>
        <w:contextualSpacing/>
        <w:rPr>
          <w:rFonts w:cs="Arial"/>
          <w:bCs/>
          <w:szCs w:val="22"/>
        </w:rPr>
      </w:pPr>
      <w:r w:rsidRPr="00B44E2A">
        <w:rPr>
          <w:rFonts w:cs="Arial"/>
          <w:bCs/>
          <w:szCs w:val="22"/>
        </w:rPr>
        <w:t>Anthony Smith</w:t>
      </w:r>
      <w:r w:rsidRPr="00B44E2A">
        <w:rPr>
          <w:rFonts w:cs="Arial"/>
          <w:bCs/>
          <w:szCs w:val="22"/>
        </w:rPr>
        <w:tab/>
      </w:r>
      <w:r w:rsidR="00B0260C">
        <w:rPr>
          <w:rFonts w:cs="Arial"/>
          <w:bCs/>
          <w:szCs w:val="22"/>
        </w:rPr>
        <w:t xml:space="preserve"> (AS)</w:t>
      </w:r>
      <w:r w:rsidRPr="00B44E2A">
        <w:rPr>
          <w:rFonts w:cs="Arial"/>
          <w:bCs/>
          <w:szCs w:val="22"/>
        </w:rPr>
        <w:tab/>
        <w:t>Vice Provost of Faculty (Chair)</w:t>
      </w:r>
    </w:p>
    <w:p w14:paraId="79491597" w14:textId="3D3833F1" w:rsidR="002603D6" w:rsidRPr="00B44E2A" w:rsidRDefault="002603D6" w:rsidP="00B90BC8">
      <w:pPr>
        <w:tabs>
          <w:tab w:val="left" w:pos="2910"/>
        </w:tabs>
        <w:spacing w:line="360" w:lineRule="auto"/>
        <w:contextualSpacing/>
        <w:rPr>
          <w:rFonts w:cs="Arial"/>
          <w:bCs/>
          <w:szCs w:val="22"/>
        </w:rPr>
      </w:pPr>
      <w:r w:rsidRPr="00B44E2A">
        <w:rPr>
          <w:rFonts w:cs="Arial"/>
          <w:bCs/>
          <w:szCs w:val="22"/>
        </w:rPr>
        <w:t>Donna Dalrymple (DD)</w:t>
      </w:r>
      <w:r w:rsidRPr="00B44E2A">
        <w:rPr>
          <w:rFonts w:cs="Arial"/>
          <w:bCs/>
          <w:szCs w:val="22"/>
        </w:rPr>
        <w:tab/>
        <w:t>Chief People Officer</w:t>
      </w:r>
    </w:p>
    <w:p w14:paraId="1C839D70" w14:textId="36A573FA" w:rsidR="0085220D" w:rsidRPr="00B44E2A" w:rsidRDefault="00A045D1" w:rsidP="00B90BC8">
      <w:pPr>
        <w:spacing w:line="360" w:lineRule="auto"/>
        <w:contextualSpacing/>
        <w:rPr>
          <w:rFonts w:cs="Arial"/>
          <w:bCs/>
          <w:szCs w:val="22"/>
        </w:rPr>
      </w:pPr>
      <w:r w:rsidRPr="00B44E2A">
        <w:rPr>
          <w:rFonts w:cs="Arial"/>
          <w:bCs/>
          <w:szCs w:val="22"/>
        </w:rPr>
        <w:t>Rebecca Edwards</w:t>
      </w:r>
      <w:r w:rsidR="002603D6" w:rsidRPr="00B44E2A">
        <w:rPr>
          <w:rFonts w:cs="Arial"/>
          <w:bCs/>
          <w:szCs w:val="22"/>
        </w:rPr>
        <w:t xml:space="preserve"> (RE)</w:t>
      </w:r>
      <w:r w:rsidR="0085220D" w:rsidRPr="00B44E2A">
        <w:rPr>
          <w:rFonts w:cs="Arial"/>
          <w:bCs/>
          <w:szCs w:val="22"/>
        </w:rPr>
        <w:tab/>
      </w:r>
      <w:r w:rsidR="00A442E5">
        <w:rPr>
          <w:rFonts w:cs="Arial"/>
          <w:bCs/>
          <w:szCs w:val="22"/>
        </w:rPr>
        <w:t>D</w:t>
      </w:r>
      <w:r w:rsidR="00A442E5" w:rsidRPr="00B44E2A">
        <w:rPr>
          <w:rFonts w:cs="Arial"/>
          <w:bCs/>
          <w:szCs w:val="22"/>
        </w:rPr>
        <w:t>irector</w:t>
      </w:r>
      <w:r w:rsidR="00DA67F1" w:rsidRPr="00B44E2A">
        <w:rPr>
          <w:rFonts w:cs="Arial"/>
          <w:bCs/>
          <w:szCs w:val="22"/>
        </w:rPr>
        <w:t xml:space="preserve"> of Employee Relations</w:t>
      </w:r>
      <w:r w:rsidR="00A442E5">
        <w:rPr>
          <w:rFonts w:cs="Arial"/>
          <w:bCs/>
          <w:szCs w:val="22"/>
        </w:rPr>
        <w:t>, Policy and Planning</w:t>
      </w:r>
    </w:p>
    <w:p w14:paraId="3139890E" w14:textId="0BF45381" w:rsidR="00282187" w:rsidRPr="00B44E2A" w:rsidRDefault="00282187" w:rsidP="00B90BC8">
      <w:pPr>
        <w:spacing w:line="360" w:lineRule="auto"/>
        <w:contextualSpacing/>
        <w:rPr>
          <w:rFonts w:cs="Arial"/>
          <w:bCs/>
          <w:szCs w:val="22"/>
        </w:rPr>
      </w:pPr>
      <w:r w:rsidRPr="00B44E2A">
        <w:rPr>
          <w:rFonts w:cs="Arial"/>
          <w:bCs/>
          <w:szCs w:val="22"/>
        </w:rPr>
        <w:t>Lorren Rea (LR)</w:t>
      </w:r>
      <w:r w:rsidRPr="00B44E2A">
        <w:rPr>
          <w:rFonts w:cs="Arial"/>
          <w:bCs/>
          <w:szCs w:val="22"/>
        </w:rPr>
        <w:tab/>
      </w:r>
      <w:r w:rsidRPr="00B44E2A">
        <w:rPr>
          <w:rFonts w:cs="Arial"/>
          <w:bCs/>
          <w:szCs w:val="22"/>
        </w:rPr>
        <w:tab/>
        <w:t xml:space="preserve">Head of Employment Policy </w:t>
      </w:r>
    </w:p>
    <w:p w14:paraId="2C5AE19F" w14:textId="6DE059E5" w:rsidR="00B407D9" w:rsidRPr="00B44E2A" w:rsidRDefault="00A442E5" w:rsidP="00B90BC8">
      <w:pPr>
        <w:spacing w:line="360" w:lineRule="auto"/>
        <w:contextualSpacing/>
        <w:rPr>
          <w:rFonts w:cs="Arial"/>
          <w:bCs/>
          <w:szCs w:val="22"/>
        </w:rPr>
      </w:pPr>
      <w:r>
        <w:rPr>
          <w:rFonts w:cs="Arial"/>
          <w:bCs/>
          <w:szCs w:val="22"/>
        </w:rPr>
        <w:t>Shelley McPherson</w:t>
      </w:r>
      <w:r w:rsidR="00B407D9" w:rsidRPr="00B44E2A">
        <w:rPr>
          <w:rFonts w:cs="Arial"/>
          <w:bCs/>
          <w:szCs w:val="22"/>
        </w:rPr>
        <w:tab/>
      </w:r>
      <w:r w:rsidR="00B407D9" w:rsidRPr="00B44E2A">
        <w:rPr>
          <w:rFonts w:cs="Arial"/>
          <w:bCs/>
          <w:szCs w:val="22"/>
        </w:rPr>
        <w:tab/>
        <w:t>HR Employment Policy Advisor</w:t>
      </w:r>
      <w:r w:rsidR="00F854BC" w:rsidRPr="00B44E2A">
        <w:rPr>
          <w:rFonts w:cs="Arial"/>
          <w:bCs/>
          <w:szCs w:val="22"/>
        </w:rPr>
        <w:t xml:space="preserve"> (note taker)</w:t>
      </w:r>
    </w:p>
    <w:p w14:paraId="00ADA656" w14:textId="77777777" w:rsidR="0085220D" w:rsidRPr="00B44E2A" w:rsidRDefault="0085220D" w:rsidP="00B90BC8">
      <w:pPr>
        <w:spacing w:line="360" w:lineRule="auto"/>
        <w:contextualSpacing/>
        <w:rPr>
          <w:rFonts w:cs="Arial"/>
          <w:bCs/>
          <w:szCs w:val="22"/>
        </w:rPr>
      </w:pPr>
    </w:p>
    <w:p w14:paraId="45A16D9C" w14:textId="77777777" w:rsidR="0085220D" w:rsidRPr="00B44E2A" w:rsidRDefault="0085220D" w:rsidP="00B90BC8">
      <w:pPr>
        <w:spacing w:line="360" w:lineRule="auto"/>
        <w:contextualSpacing/>
        <w:rPr>
          <w:rFonts w:cs="Arial"/>
          <w:b/>
          <w:szCs w:val="22"/>
        </w:rPr>
      </w:pPr>
      <w:r w:rsidRPr="00B44E2A">
        <w:rPr>
          <w:rFonts w:cs="Arial"/>
          <w:b/>
          <w:szCs w:val="22"/>
        </w:rPr>
        <w:t>UNISON:</w:t>
      </w:r>
    </w:p>
    <w:p w14:paraId="261DCD6F" w14:textId="421317DE" w:rsidR="00A5170B" w:rsidRPr="00B44E2A" w:rsidRDefault="0085220D" w:rsidP="00B90BC8">
      <w:pPr>
        <w:spacing w:line="360" w:lineRule="auto"/>
        <w:contextualSpacing/>
        <w:rPr>
          <w:rFonts w:cs="Arial"/>
          <w:bCs/>
          <w:szCs w:val="22"/>
        </w:rPr>
      </w:pPr>
      <w:r w:rsidRPr="00B44E2A">
        <w:rPr>
          <w:rFonts w:cs="Arial"/>
          <w:bCs/>
          <w:szCs w:val="22"/>
        </w:rPr>
        <w:t>Jo Tapper (JT)</w:t>
      </w:r>
      <w:r w:rsidR="00A5170B" w:rsidRPr="00B44E2A">
        <w:rPr>
          <w:rFonts w:cs="Arial"/>
          <w:bCs/>
          <w:szCs w:val="22"/>
        </w:rPr>
        <w:tab/>
      </w:r>
      <w:r w:rsidR="00A5170B" w:rsidRPr="00B44E2A">
        <w:rPr>
          <w:rFonts w:cs="Arial"/>
          <w:bCs/>
          <w:szCs w:val="22"/>
        </w:rPr>
        <w:tab/>
      </w:r>
      <w:r w:rsidR="00A5170B" w:rsidRPr="00B44E2A">
        <w:rPr>
          <w:rFonts w:eastAsiaTheme="minorHAnsi" w:cs="Arial"/>
          <w:szCs w:val="22"/>
          <w:lang w:eastAsia="en-US"/>
        </w:rPr>
        <w:t>Joint Branch Secretary and Joint H&amp;S Officer</w:t>
      </w:r>
      <w:r w:rsidR="00A5170B" w:rsidRPr="00B44E2A">
        <w:rPr>
          <w:rFonts w:cs="Arial"/>
          <w:bCs/>
          <w:szCs w:val="22"/>
        </w:rPr>
        <w:t xml:space="preserve"> </w:t>
      </w:r>
    </w:p>
    <w:p w14:paraId="16376044" w14:textId="3C3F7428" w:rsidR="00282187" w:rsidRDefault="00B0260C" w:rsidP="00B90BC8">
      <w:pPr>
        <w:spacing w:line="360" w:lineRule="auto"/>
        <w:contextualSpacing/>
        <w:rPr>
          <w:rFonts w:cs="Arial"/>
          <w:bCs/>
          <w:szCs w:val="22"/>
        </w:rPr>
      </w:pPr>
      <w:r w:rsidRPr="00525025">
        <w:rPr>
          <w:rFonts w:cs="Arial"/>
          <w:bCs/>
          <w:szCs w:val="22"/>
        </w:rPr>
        <w:t>Sam Ferman (SF)</w:t>
      </w:r>
      <w:r w:rsidRPr="00525025">
        <w:rPr>
          <w:rFonts w:cs="Arial"/>
          <w:bCs/>
          <w:szCs w:val="22"/>
        </w:rPr>
        <w:tab/>
      </w:r>
      <w:r w:rsidRPr="00525025">
        <w:rPr>
          <w:rFonts w:cs="Arial"/>
          <w:bCs/>
          <w:szCs w:val="22"/>
        </w:rPr>
        <w:tab/>
      </w:r>
      <w:r>
        <w:rPr>
          <w:rFonts w:cs="Arial"/>
          <w:bCs/>
          <w:szCs w:val="22"/>
        </w:rPr>
        <w:t xml:space="preserve">UNISON </w:t>
      </w:r>
      <w:r w:rsidRPr="00525025">
        <w:rPr>
          <w:rFonts w:cs="Arial"/>
          <w:bCs/>
          <w:szCs w:val="22"/>
        </w:rPr>
        <w:t>Area Organiser</w:t>
      </w:r>
    </w:p>
    <w:p w14:paraId="6957EB5C" w14:textId="77777777" w:rsidR="00B0260C" w:rsidRPr="00B44E2A" w:rsidRDefault="00B0260C" w:rsidP="00B90BC8">
      <w:pPr>
        <w:spacing w:line="360" w:lineRule="auto"/>
        <w:contextualSpacing/>
        <w:rPr>
          <w:rFonts w:cs="Arial"/>
          <w:bCs/>
          <w:szCs w:val="22"/>
        </w:rPr>
      </w:pPr>
    </w:p>
    <w:p w14:paraId="75B43E0C" w14:textId="77777777" w:rsidR="0085220D" w:rsidRPr="00B44E2A" w:rsidRDefault="0085220D" w:rsidP="00B90BC8">
      <w:pPr>
        <w:spacing w:line="360" w:lineRule="auto"/>
        <w:contextualSpacing/>
        <w:rPr>
          <w:rFonts w:cs="Arial"/>
          <w:b/>
          <w:szCs w:val="22"/>
        </w:rPr>
      </w:pPr>
      <w:r w:rsidRPr="00B44E2A">
        <w:rPr>
          <w:rFonts w:cs="Arial"/>
          <w:b/>
          <w:szCs w:val="22"/>
        </w:rPr>
        <w:t>UNITE:</w:t>
      </w:r>
    </w:p>
    <w:p w14:paraId="1EBD55E4" w14:textId="5589196C" w:rsidR="0085220D" w:rsidRPr="00B44E2A" w:rsidRDefault="0085220D" w:rsidP="00B90BC8">
      <w:pPr>
        <w:spacing w:line="360" w:lineRule="auto"/>
        <w:contextualSpacing/>
        <w:rPr>
          <w:rFonts w:cs="Arial"/>
          <w:bCs/>
          <w:szCs w:val="22"/>
        </w:rPr>
      </w:pPr>
      <w:r w:rsidRPr="00B44E2A">
        <w:rPr>
          <w:rFonts w:cs="Arial"/>
          <w:bCs/>
          <w:szCs w:val="22"/>
        </w:rPr>
        <w:t>David Ladd (DL)</w:t>
      </w:r>
      <w:r w:rsidRPr="00B44E2A">
        <w:rPr>
          <w:rFonts w:cs="Arial"/>
          <w:bCs/>
          <w:szCs w:val="22"/>
        </w:rPr>
        <w:tab/>
      </w:r>
      <w:r w:rsidRPr="00B44E2A">
        <w:rPr>
          <w:rFonts w:cs="Arial"/>
          <w:bCs/>
          <w:szCs w:val="22"/>
        </w:rPr>
        <w:tab/>
        <w:t>Branch Secretary</w:t>
      </w:r>
    </w:p>
    <w:p w14:paraId="6094BE41" w14:textId="77777777" w:rsidR="0085220D" w:rsidRPr="00B44E2A" w:rsidRDefault="0085220D" w:rsidP="00B90BC8">
      <w:pPr>
        <w:spacing w:line="360" w:lineRule="auto"/>
        <w:contextualSpacing/>
        <w:rPr>
          <w:rFonts w:cs="Arial"/>
          <w:bCs/>
          <w:szCs w:val="22"/>
        </w:rPr>
      </w:pPr>
    </w:p>
    <w:p w14:paraId="4553A6D1" w14:textId="77777777" w:rsidR="0085220D" w:rsidRPr="00B44E2A" w:rsidRDefault="0085220D" w:rsidP="00B90BC8">
      <w:pPr>
        <w:spacing w:line="360" w:lineRule="auto"/>
        <w:contextualSpacing/>
        <w:rPr>
          <w:rFonts w:cs="Arial"/>
          <w:b/>
          <w:szCs w:val="22"/>
        </w:rPr>
      </w:pPr>
      <w:r w:rsidRPr="00B44E2A">
        <w:rPr>
          <w:rFonts w:cs="Arial"/>
          <w:b/>
          <w:szCs w:val="22"/>
        </w:rPr>
        <w:t>UCU:</w:t>
      </w:r>
    </w:p>
    <w:p w14:paraId="35338CA6" w14:textId="77777777" w:rsidR="0085220D" w:rsidRPr="00B44E2A" w:rsidRDefault="0085220D" w:rsidP="00B90BC8">
      <w:pPr>
        <w:spacing w:line="360" w:lineRule="auto"/>
        <w:contextualSpacing/>
        <w:rPr>
          <w:rFonts w:cs="Arial"/>
          <w:bCs/>
          <w:szCs w:val="22"/>
        </w:rPr>
      </w:pPr>
      <w:r w:rsidRPr="00B44E2A">
        <w:rPr>
          <w:rFonts w:cs="Arial"/>
          <w:bCs/>
          <w:szCs w:val="22"/>
        </w:rPr>
        <w:t>Sean Wallis (SW)</w:t>
      </w:r>
      <w:r w:rsidRPr="00B44E2A">
        <w:rPr>
          <w:rFonts w:cs="Arial"/>
          <w:bCs/>
          <w:szCs w:val="22"/>
        </w:rPr>
        <w:tab/>
      </w:r>
      <w:r w:rsidRPr="00B44E2A">
        <w:rPr>
          <w:rFonts w:cs="Arial"/>
          <w:bCs/>
          <w:szCs w:val="22"/>
        </w:rPr>
        <w:tab/>
        <w:t>President</w:t>
      </w:r>
    </w:p>
    <w:p w14:paraId="3E06E953" w14:textId="603472D3" w:rsidR="00282187" w:rsidRPr="00B44E2A" w:rsidRDefault="00282187" w:rsidP="00B90BC8">
      <w:pPr>
        <w:spacing w:line="360" w:lineRule="auto"/>
        <w:contextualSpacing/>
        <w:rPr>
          <w:rFonts w:cs="Arial"/>
          <w:bCs/>
          <w:szCs w:val="22"/>
        </w:rPr>
      </w:pPr>
      <w:r w:rsidRPr="00B44E2A">
        <w:rPr>
          <w:rFonts w:cs="Arial"/>
          <w:bCs/>
          <w:szCs w:val="22"/>
        </w:rPr>
        <w:t>Holly Smith</w:t>
      </w:r>
      <w:r w:rsidR="00B0260C">
        <w:rPr>
          <w:rFonts w:cs="Arial"/>
          <w:bCs/>
          <w:szCs w:val="22"/>
        </w:rPr>
        <w:t xml:space="preserve"> (HS)</w:t>
      </w:r>
      <w:r w:rsidRPr="00B44E2A">
        <w:rPr>
          <w:rFonts w:cs="Arial"/>
          <w:bCs/>
          <w:szCs w:val="22"/>
        </w:rPr>
        <w:tab/>
      </w:r>
      <w:r w:rsidRPr="00B44E2A">
        <w:rPr>
          <w:rFonts w:cs="Arial"/>
          <w:bCs/>
          <w:szCs w:val="22"/>
        </w:rPr>
        <w:tab/>
      </w:r>
      <w:r w:rsidR="00B44E2A" w:rsidRPr="00B44E2A">
        <w:rPr>
          <w:rFonts w:cs="Arial"/>
          <w:bCs/>
          <w:szCs w:val="22"/>
        </w:rPr>
        <w:t>Co-Vice President</w:t>
      </w:r>
    </w:p>
    <w:p w14:paraId="0EC97435" w14:textId="30ED3509" w:rsidR="002051B7" w:rsidRPr="00B44E2A" w:rsidRDefault="002051B7" w:rsidP="00B90BC8">
      <w:pPr>
        <w:spacing w:line="360" w:lineRule="auto"/>
        <w:contextualSpacing/>
        <w:rPr>
          <w:rFonts w:cs="Arial"/>
          <w:bCs/>
          <w:szCs w:val="22"/>
        </w:rPr>
      </w:pPr>
      <w:r w:rsidRPr="00B44E2A">
        <w:rPr>
          <w:rFonts w:cs="Arial"/>
          <w:bCs/>
          <w:szCs w:val="22"/>
        </w:rPr>
        <w:t>Ilektra- Athan</w:t>
      </w:r>
      <w:r w:rsidR="00D03568">
        <w:rPr>
          <w:rFonts w:cs="Arial"/>
          <w:bCs/>
          <w:szCs w:val="22"/>
        </w:rPr>
        <w:t>a</w:t>
      </w:r>
      <w:r w:rsidRPr="00B44E2A">
        <w:rPr>
          <w:rFonts w:cs="Arial"/>
          <w:bCs/>
          <w:szCs w:val="22"/>
        </w:rPr>
        <w:t>sia Christidi</w:t>
      </w:r>
      <w:r>
        <w:rPr>
          <w:rFonts w:cs="Arial"/>
          <w:bCs/>
          <w:szCs w:val="22"/>
        </w:rPr>
        <w:tab/>
        <w:t>Co-Vice President</w:t>
      </w:r>
    </w:p>
    <w:p w14:paraId="4936A3D6" w14:textId="14272BB6" w:rsidR="002051B7" w:rsidRPr="00B44E2A" w:rsidRDefault="002051B7" w:rsidP="00B90BC8">
      <w:pPr>
        <w:spacing w:line="360" w:lineRule="auto"/>
        <w:contextualSpacing/>
        <w:rPr>
          <w:rFonts w:cs="Arial"/>
          <w:bCs/>
          <w:szCs w:val="22"/>
        </w:rPr>
      </w:pPr>
      <w:r w:rsidRPr="00B44E2A">
        <w:rPr>
          <w:rFonts w:cs="Arial"/>
          <w:bCs/>
          <w:szCs w:val="22"/>
        </w:rPr>
        <w:t>Andy Young (AY)</w:t>
      </w:r>
      <w:r w:rsidRPr="00B44E2A">
        <w:rPr>
          <w:rFonts w:cs="Arial"/>
          <w:bCs/>
          <w:szCs w:val="22"/>
        </w:rPr>
        <w:tab/>
      </w:r>
      <w:r w:rsidRPr="00B44E2A">
        <w:rPr>
          <w:rFonts w:cs="Arial"/>
          <w:bCs/>
          <w:szCs w:val="22"/>
        </w:rPr>
        <w:tab/>
        <w:t>UCU Regional</w:t>
      </w:r>
      <w:r w:rsidR="00B800B4">
        <w:rPr>
          <w:rFonts w:cs="Arial"/>
          <w:bCs/>
          <w:szCs w:val="22"/>
        </w:rPr>
        <w:t xml:space="preserve"> Support</w:t>
      </w:r>
      <w:r w:rsidRPr="00B44E2A">
        <w:rPr>
          <w:rFonts w:cs="Arial"/>
          <w:bCs/>
          <w:szCs w:val="22"/>
        </w:rPr>
        <w:t xml:space="preserve"> Officer</w:t>
      </w:r>
    </w:p>
    <w:p w14:paraId="4E150DAC" w14:textId="18BA5EB9" w:rsidR="00282187" w:rsidRDefault="00282187" w:rsidP="00B90BC8">
      <w:pPr>
        <w:spacing w:line="360" w:lineRule="auto"/>
        <w:contextualSpacing/>
        <w:rPr>
          <w:rFonts w:cs="Arial"/>
          <w:bCs/>
          <w:color w:val="FF0000"/>
          <w:szCs w:val="22"/>
        </w:rPr>
      </w:pPr>
    </w:p>
    <w:p w14:paraId="587E4F91" w14:textId="776DEBD7" w:rsidR="00A045D1" w:rsidRPr="00A045D1" w:rsidRDefault="00A045D1" w:rsidP="00B90BC8">
      <w:pPr>
        <w:spacing w:line="360" w:lineRule="auto"/>
        <w:contextualSpacing/>
        <w:rPr>
          <w:rFonts w:cs="Arial"/>
          <w:b/>
          <w:szCs w:val="22"/>
        </w:rPr>
      </w:pPr>
      <w:r w:rsidRPr="00A045D1">
        <w:rPr>
          <w:rFonts w:cs="Arial"/>
          <w:b/>
          <w:szCs w:val="22"/>
        </w:rPr>
        <w:t>Apologies</w:t>
      </w:r>
    </w:p>
    <w:p w14:paraId="141E5DBA" w14:textId="3F057027" w:rsidR="001B4563" w:rsidRDefault="001B4563" w:rsidP="00B90BC8">
      <w:pPr>
        <w:spacing w:line="360" w:lineRule="auto"/>
        <w:contextualSpacing/>
        <w:rPr>
          <w:rFonts w:cs="Arial"/>
          <w:bCs/>
          <w:szCs w:val="22"/>
        </w:rPr>
      </w:pPr>
      <w:r>
        <w:rPr>
          <w:rFonts w:cs="Arial"/>
          <w:bCs/>
          <w:szCs w:val="22"/>
        </w:rPr>
        <w:t>Richard Anthony-Newton</w:t>
      </w:r>
      <w:r>
        <w:rPr>
          <w:rFonts w:cs="Arial"/>
          <w:bCs/>
          <w:szCs w:val="22"/>
        </w:rPr>
        <w:tab/>
      </w:r>
      <w:r w:rsidR="00B868FA">
        <w:rPr>
          <w:rFonts w:cs="Arial"/>
          <w:bCs/>
          <w:szCs w:val="22"/>
        </w:rPr>
        <w:t>Unite</w:t>
      </w:r>
    </w:p>
    <w:p w14:paraId="0FE58B76" w14:textId="0DC3E448" w:rsidR="001B4563" w:rsidRDefault="001B4563" w:rsidP="00B90BC8">
      <w:pPr>
        <w:spacing w:line="360" w:lineRule="auto"/>
        <w:contextualSpacing/>
        <w:rPr>
          <w:rFonts w:cs="Arial"/>
          <w:bCs/>
          <w:szCs w:val="22"/>
        </w:rPr>
      </w:pPr>
      <w:r>
        <w:rPr>
          <w:rFonts w:cs="Arial"/>
          <w:bCs/>
          <w:szCs w:val="22"/>
        </w:rPr>
        <w:t>Andy Murray</w:t>
      </w:r>
      <w:r>
        <w:rPr>
          <w:rFonts w:cs="Arial"/>
          <w:bCs/>
          <w:szCs w:val="22"/>
        </w:rPr>
        <w:tab/>
      </w:r>
      <w:r>
        <w:rPr>
          <w:rFonts w:cs="Arial"/>
          <w:bCs/>
          <w:szCs w:val="22"/>
        </w:rPr>
        <w:tab/>
      </w:r>
      <w:r>
        <w:rPr>
          <w:rFonts w:cs="Arial"/>
          <w:bCs/>
          <w:szCs w:val="22"/>
        </w:rPr>
        <w:tab/>
        <w:t>Unite</w:t>
      </w:r>
    </w:p>
    <w:p w14:paraId="35EAB7F1" w14:textId="143072C8" w:rsidR="00B44E2A" w:rsidRDefault="001B4563" w:rsidP="00B90BC8">
      <w:pPr>
        <w:spacing w:line="360" w:lineRule="auto"/>
        <w:contextualSpacing/>
        <w:rPr>
          <w:rFonts w:cs="Arial"/>
          <w:bCs/>
          <w:szCs w:val="22"/>
        </w:rPr>
      </w:pPr>
      <w:r>
        <w:rPr>
          <w:rFonts w:cs="Arial"/>
          <w:bCs/>
          <w:szCs w:val="22"/>
        </w:rPr>
        <w:t>Jacqueline Sheehan</w:t>
      </w:r>
      <w:r>
        <w:rPr>
          <w:rFonts w:cs="Arial"/>
          <w:bCs/>
          <w:szCs w:val="22"/>
        </w:rPr>
        <w:tab/>
      </w:r>
      <w:r>
        <w:rPr>
          <w:rFonts w:cs="Arial"/>
          <w:bCs/>
          <w:szCs w:val="22"/>
        </w:rPr>
        <w:tab/>
        <w:t>Unison</w:t>
      </w:r>
    </w:p>
    <w:p w14:paraId="31FFCDC6" w14:textId="77777777" w:rsidR="006D0826" w:rsidRPr="005976DE" w:rsidRDefault="006D0826" w:rsidP="00B90BC8">
      <w:pPr>
        <w:tabs>
          <w:tab w:val="num" w:pos="360"/>
        </w:tabs>
        <w:spacing w:line="360" w:lineRule="auto"/>
        <w:rPr>
          <w:rFonts w:cs="Arial"/>
          <w:b/>
          <w:sz w:val="28"/>
          <w:szCs w:val="28"/>
        </w:rPr>
      </w:pPr>
    </w:p>
    <w:p w14:paraId="6A225E4C" w14:textId="66687A21" w:rsidR="00EB290E" w:rsidRPr="00EF2A25" w:rsidRDefault="002D107C" w:rsidP="00B90BC8">
      <w:pPr>
        <w:pStyle w:val="ListParagraph"/>
        <w:numPr>
          <w:ilvl w:val="0"/>
          <w:numId w:val="1"/>
        </w:numPr>
        <w:spacing w:line="360" w:lineRule="auto"/>
        <w:rPr>
          <w:rFonts w:cs="Arial"/>
          <w:b/>
          <w:caps/>
        </w:rPr>
      </w:pPr>
      <w:r w:rsidRPr="00EF2A25">
        <w:rPr>
          <w:rFonts w:cs="Arial"/>
          <w:b/>
          <w:caps/>
        </w:rPr>
        <w:lastRenderedPageBreak/>
        <w:t>INTRODUCTION</w:t>
      </w:r>
      <w:r w:rsidR="00D61C81">
        <w:rPr>
          <w:rFonts w:cs="Arial"/>
          <w:b/>
          <w:caps/>
        </w:rPr>
        <w:br/>
      </w:r>
    </w:p>
    <w:p w14:paraId="4E80EAB3" w14:textId="5BB2453A" w:rsidR="00EE6812" w:rsidRDefault="00D77D08" w:rsidP="00927E98">
      <w:pPr>
        <w:spacing w:line="360" w:lineRule="auto"/>
        <w:rPr>
          <w:rFonts w:cs="Arial"/>
        </w:rPr>
      </w:pPr>
      <w:r>
        <w:rPr>
          <w:rFonts w:cs="Arial"/>
        </w:rPr>
        <w:t>Management welcomed everyone and explained that this extra-</w:t>
      </w:r>
      <w:r w:rsidR="007E3353">
        <w:rPr>
          <w:rFonts w:cs="Arial"/>
        </w:rPr>
        <w:t>ordinary</w:t>
      </w:r>
      <w:r>
        <w:rPr>
          <w:rFonts w:cs="Arial"/>
        </w:rPr>
        <w:t xml:space="preserve"> JCNC had been called in response to</w:t>
      </w:r>
      <w:r w:rsidR="00EE6812">
        <w:rPr>
          <w:rFonts w:cs="Arial"/>
        </w:rPr>
        <w:t xml:space="preserve"> UCU</w:t>
      </w:r>
      <w:r w:rsidR="004034E4">
        <w:rPr>
          <w:rFonts w:cs="Arial"/>
        </w:rPr>
        <w:t>’s</w:t>
      </w:r>
      <w:r w:rsidR="00EE6812">
        <w:rPr>
          <w:rFonts w:cs="Arial"/>
        </w:rPr>
        <w:t xml:space="preserve"> formal letter of dispute in relation to UCL’s response to the marking and assessment boycott</w:t>
      </w:r>
      <w:r>
        <w:rPr>
          <w:rFonts w:cs="Arial"/>
        </w:rPr>
        <w:t xml:space="preserve">. </w:t>
      </w:r>
    </w:p>
    <w:p w14:paraId="4F33EF49" w14:textId="77777777" w:rsidR="00EE6812" w:rsidRPr="00EF2A25" w:rsidRDefault="00EE6812" w:rsidP="00B90BC8">
      <w:pPr>
        <w:spacing w:line="360" w:lineRule="auto"/>
        <w:rPr>
          <w:rFonts w:cs="Arial"/>
          <w:b/>
          <w:caps/>
        </w:rPr>
      </w:pPr>
    </w:p>
    <w:p w14:paraId="2E3C8A7E" w14:textId="5CB755C4" w:rsidR="00E04E3F" w:rsidRPr="003B117C" w:rsidRDefault="00CB3E84" w:rsidP="00EE6812">
      <w:pPr>
        <w:pStyle w:val="ListParagraph"/>
        <w:numPr>
          <w:ilvl w:val="0"/>
          <w:numId w:val="1"/>
        </w:numPr>
        <w:spacing w:line="360" w:lineRule="auto"/>
        <w:rPr>
          <w:rFonts w:cs="Arial"/>
          <w:b/>
          <w:bCs/>
        </w:rPr>
      </w:pPr>
      <w:r>
        <w:rPr>
          <w:rFonts w:cs="Arial"/>
          <w:b/>
          <w:bCs/>
        </w:rPr>
        <w:t xml:space="preserve">OPENING </w:t>
      </w:r>
      <w:r w:rsidR="00EE6812" w:rsidRPr="003B117C">
        <w:rPr>
          <w:rFonts w:cs="Arial"/>
          <w:b/>
          <w:bCs/>
        </w:rPr>
        <w:t>SUMMARY FROM UCL</w:t>
      </w:r>
    </w:p>
    <w:p w14:paraId="57204923" w14:textId="4FC28C9F" w:rsidR="003B117C" w:rsidRDefault="003B117C" w:rsidP="00B90BC8">
      <w:pPr>
        <w:spacing w:line="360" w:lineRule="auto"/>
        <w:rPr>
          <w:rFonts w:cs="Arial"/>
        </w:rPr>
      </w:pPr>
    </w:p>
    <w:p w14:paraId="7FDAF46A" w14:textId="1F294A21" w:rsidR="00D77D08" w:rsidRDefault="00D77D08" w:rsidP="00B90BC8">
      <w:pPr>
        <w:spacing w:line="360" w:lineRule="auto"/>
        <w:rPr>
          <w:rFonts w:cs="Arial"/>
        </w:rPr>
      </w:pPr>
      <w:r>
        <w:rPr>
          <w:rFonts w:cs="Arial"/>
        </w:rPr>
        <w:t xml:space="preserve">Management explained that UCL were hoping to find a solution and that this was the first step. </w:t>
      </w:r>
    </w:p>
    <w:p w14:paraId="028E6D37" w14:textId="47127CA5" w:rsidR="00CB3E84" w:rsidRDefault="00D77D08" w:rsidP="00B90BC8">
      <w:pPr>
        <w:spacing w:line="360" w:lineRule="auto"/>
        <w:rPr>
          <w:rFonts w:cs="Arial"/>
        </w:rPr>
      </w:pPr>
      <w:r>
        <w:rPr>
          <w:rFonts w:cs="Arial"/>
        </w:rPr>
        <w:t>It was confirmed that UCU had notified UCL of the upcoming industrial action which included details of the marking and assessment boycott (MAB)</w:t>
      </w:r>
      <w:r w:rsidR="00FE2F7E">
        <w:rPr>
          <w:rFonts w:cs="Arial"/>
        </w:rPr>
        <w:t>.</w:t>
      </w:r>
    </w:p>
    <w:p w14:paraId="6E215031" w14:textId="0F0E660F" w:rsidR="00CB3E84" w:rsidRDefault="00CB3E84" w:rsidP="00B90BC8">
      <w:pPr>
        <w:spacing w:line="360" w:lineRule="auto"/>
        <w:rPr>
          <w:rFonts w:cs="Arial"/>
        </w:rPr>
      </w:pPr>
    </w:p>
    <w:p w14:paraId="366E0379" w14:textId="2B22B462" w:rsidR="00CB3E84" w:rsidRPr="00CB3E84" w:rsidRDefault="00CB3E84" w:rsidP="00CB3E84">
      <w:pPr>
        <w:pStyle w:val="ListParagraph"/>
        <w:numPr>
          <w:ilvl w:val="0"/>
          <w:numId w:val="1"/>
        </w:numPr>
        <w:spacing w:line="360" w:lineRule="auto"/>
        <w:rPr>
          <w:rFonts w:cs="Arial"/>
          <w:b/>
          <w:bCs/>
        </w:rPr>
      </w:pPr>
      <w:r w:rsidRPr="00CB3E84">
        <w:rPr>
          <w:rFonts w:cs="Arial"/>
          <w:b/>
          <w:bCs/>
        </w:rPr>
        <w:t>DISCUSSION</w:t>
      </w:r>
    </w:p>
    <w:p w14:paraId="6D6EE44C" w14:textId="18F2495F" w:rsidR="00CB3E84" w:rsidRDefault="00CB3E84" w:rsidP="00CB3E84">
      <w:pPr>
        <w:spacing w:line="360" w:lineRule="auto"/>
        <w:rPr>
          <w:rFonts w:cs="Arial"/>
        </w:rPr>
      </w:pPr>
    </w:p>
    <w:p w14:paraId="3D2E18F6" w14:textId="12513AEB" w:rsidR="009D6088" w:rsidRDefault="009D6088" w:rsidP="00CB3E84">
      <w:pPr>
        <w:spacing w:line="360" w:lineRule="auto"/>
        <w:rPr>
          <w:rFonts w:cs="Arial"/>
        </w:rPr>
      </w:pPr>
      <w:r w:rsidRPr="00FE2F7E">
        <w:rPr>
          <w:rFonts w:cs="Arial"/>
        </w:rPr>
        <w:t>UCU</w:t>
      </w:r>
      <w:r w:rsidR="00D77D08">
        <w:rPr>
          <w:rFonts w:cs="Arial"/>
          <w:b/>
          <w:bCs/>
        </w:rPr>
        <w:t xml:space="preserve"> </w:t>
      </w:r>
      <w:r w:rsidR="00D77D08">
        <w:rPr>
          <w:rFonts w:cs="Arial"/>
        </w:rPr>
        <w:t>responded that they had three main areas of concern:</w:t>
      </w:r>
    </w:p>
    <w:p w14:paraId="5FC16A2A" w14:textId="77777777" w:rsidR="00BC6578" w:rsidRDefault="00BC6578" w:rsidP="00CB3E84">
      <w:pPr>
        <w:spacing w:line="360" w:lineRule="auto"/>
        <w:rPr>
          <w:rFonts w:cs="Arial"/>
        </w:rPr>
      </w:pPr>
    </w:p>
    <w:p w14:paraId="5656BEB8" w14:textId="173F006C" w:rsidR="009D6088" w:rsidRDefault="00EE7126" w:rsidP="009D6088">
      <w:pPr>
        <w:pStyle w:val="ListParagraph"/>
        <w:numPr>
          <w:ilvl w:val="0"/>
          <w:numId w:val="28"/>
        </w:numPr>
        <w:spacing w:line="360" w:lineRule="auto"/>
        <w:rPr>
          <w:rFonts w:cs="Arial"/>
        </w:rPr>
      </w:pPr>
      <w:r>
        <w:rPr>
          <w:rFonts w:cs="Arial"/>
        </w:rPr>
        <w:t>T</w:t>
      </w:r>
      <w:r w:rsidR="009D6088">
        <w:rPr>
          <w:rFonts w:cs="Arial"/>
        </w:rPr>
        <w:t>here was no difference in view between the National and Local UCU FAQS regarding summative and formative feedback</w:t>
      </w:r>
      <w:r w:rsidR="0085730B">
        <w:rPr>
          <w:rFonts w:cs="Arial"/>
        </w:rPr>
        <w:t xml:space="preserve">. </w:t>
      </w:r>
    </w:p>
    <w:p w14:paraId="49093D88" w14:textId="77777777" w:rsidR="00EE7126" w:rsidRDefault="00EE7126" w:rsidP="00EE7126">
      <w:pPr>
        <w:pStyle w:val="ListParagraph"/>
        <w:spacing w:line="360" w:lineRule="auto"/>
        <w:rPr>
          <w:rFonts w:cs="Arial"/>
        </w:rPr>
      </w:pPr>
    </w:p>
    <w:p w14:paraId="4CF7327E" w14:textId="6116A1FA" w:rsidR="0085730B" w:rsidRPr="00EE7126" w:rsidRDefault="0085730B" w:rsidP="00EE7126">
      <w:pPr>
        <w:pStyle w:val="ListParagraph"/>
        <w:numPr>
          <w:ilvl w:val="0"/>
          <w:numId w:val="28"/>
        </w:numPr>
        <w:spacing w:line="360" w:lineRule="auto"/>
        <w:rPr>
          <w:rFonts w:cs="Arial"/>
        </w:rPr>
      </w:pPr>
      <w:r w:rsidRPr="00EE7126">
        <w:rPr>
          <w:rFonts w:cs="Arial"/>
        </w:rPr>
        <w:t>UCU did not believe UCL’s approach to pay deductions is proportionate.</w:t>
      </w:r>
      <w:r w:rsidR="00EE7126">
        <w:rPr>
          <w:rFonts w:cs="Arial"/>
        </w:rPr>
        <w:t xml:space="preserve"> </w:t>
      </w:r>
    </w:p>
    <w:p w14:paraId="780A967B" w14:textId="493BE94A" w:rsidR="0085730B" w:rsidRDefault="0085730B" w:rsidP="0085730B">
      <w:pPr>
        <w:pStyle w:val="ListParagraph"/>
        <w:spacing w:line="360" w:lineRule="auto"/>
        <w:rPr>
          <w:rFonts w:cs="Arial"/>
        </w:rPr>
      </w:pPr>
    </w:p>
    <w:p w14:paraId="330CDCC9" w14:textId="708758E0" w:rsidR="008D3A86" w:rsidRDefault="00D77D08" w:rsidP="004034E4">
      <w:pPr>
        <w:spacing w:line="360" w:lineRule="auto"/>
        <w:ind w:firstLine="426"/>
        <w:rPr>
          <w:rFonts w:cs="Arial"/>
        </w:rPr>
      </w:pPr>
      <w:r>
        <w:rPr>
          <w:rFonts w:cs="Arial"/>
        </w:rPr>
        <w:t xml:space="preserve">3. </w:t>
      </w:r>
      <w:r w:rsidR="004034E4">
        <w:rPr>
          <w:rFonts w:cs="Arial"/>
        </w:rPr>
        <w:tab/>
      </w:r>
      <w:r w:rsidR="00D56111">
        <w:rPr>
          <w:rFonts w:cs="Arial"/>
        </w:rPr>
        <w:t>UCU objected to the timing of the</w:t>
      </w:r>
      <w:r w:rsidR="008D3A86" w:rsidRPr="00D77D08">
        <w:rPr>
          <w:rFonts w:cs="Arial"/>
        </w:rPr>
        <w:t xml:space="preserve"> de</w:t>
      </w:r>
      <w:r w:rsidR="00D56111">
        <w:rPr>
          <w:rFonts w:cs="Arial"/>
        </w:rPr>
        <w:t>claration of MAB participation - U</w:t>
      </w:r>
      <w:r w:rsidR="008D3A86" w:rsidRPr="00D77D08">
        <w:rPr>
          <w:rFonts w:cs="Arial"/>
        </w:rPr>
        <w:t xml:space="preserve">CL </w:t>
      </w:r>
      <w:r w:rsidR="00D56111">
        <w:rPr>
          <w:rFonts w:cs="Arial"/>
        </w:rPr>
        <w:t xml:space="preserve">is asking </w:t>
      </w:r>
      <w:r w:rsidR="00D56111">
        <w:rPr>
          <w:rFonts w:cs="Arial"/>
        </w:rPr>
        <w:tab/>
        <w:t xml:space="preserve">those taking part to declare their participation </w:t>
      </w:r>
      <w:r w:rsidR="008D3A86" w:rsidRPr="00D77D08">
        <w:rPr>
          <w:rFonts w:cs="Arial"/>
        </w:rPr>
        <w:t xml:space="preserve">before </w:t>
      </w:r>
      <w:r w:rsidR="00D56111">
        <w:rPr>
          <w:rFonts w:cs="Arial"/>
        </w:rPr>
        <w:t>they h</w:t>
      </w:r>
      <w:r w:rsidR="008D3A86" w:rsidRPr="00D77D08">
        <w:rPr>
          <w:rFonts w:cs="Arial"/>
        </w:rPr>
        <w:t>a</w:t>
      </w:r>
      <w:r w:rsidR="00D56111">
        <w:rPr>
          <w:rFonts w:cs="Arial"/>
        </w:rPr>
        <w:t>ve</w:t>
      </w:r>
      <w:r w:rsidR="008D3A86" w:rsidRPr="00D77D08">
        <w:rPr>
          <w:rFonts w:cs="Arial"/>
        </w:rPr>
        <w:t xml:space="preserve">s taken part in the </w:t>
      </w:r>
      <w:r w:rsidR="004034E4">
        <w:rPr>
          <w:rFonts w:cs="Arial"/>
        </w:rPr>
        <w:tab/>
      </w:r>
      <w:r w:rsidR="008D3A86" w:rsidRPr="00D77D08">
        <w:rPr>
          <w:rFonts w:cs="Arial"/>
        </w:rPr>
        <w:t xml:space="preserve">boycott or made the final decision to take part. </w:t>
      </w:r>
    </w:p>
    <w:p w14:paraId="5D9CAF93" w14:textId="77777777" w:rsidR="00927E98" w:rsidRDefault="00927E98" w:rsidP="004034E4">
      <w:pPr>
        <w:spacing w:line="360" w:lineRule="auto"/>
        <w:ind w:firstLine="426"/>
        <w:rPr>
          <w:rFonts w:cs="Arial"/>
        </w:rPr>
      </w:pPr>
    </w:p>
    <w:p w14:paraId="559FB443" w14:textId="13698649" w:rsidR="008D3A86" w:rsidRDefault="00D77D08" w:rsidP="00927E98">
      <w:pPr>
        <w:spacing w:line="360" w:lineRule="auto"/>
        <w:rPr>
          <w:rFonts w:cs="Arial"/>
        </w:rPr>
      </w:pPr>
      <w:r>
        <w:rPr>
          <w:rFonts w:cs="Arial"/>
        </w:rPr>
        <w:t>UCU raised concerns over different groups of staff having to pick up assessment, regardless of it being in their contract of employment or not</w:t>
      </w:r>
      <w:r w:rsidR="007E3353">
        <w:rPr>
          <w:rFonts w:cs="Arial"/>
        </w:rPr>
        <w:t xml:space="preserve">.  They also </w:t>
      </w:r>
      <w:r>
        <w:rPr>
          <w:rFonts w:cs="Arial"/>
        </w:rPr>
        <w:t>raised issues about how the deductions would impact on those who receive grant funding</w:t>
      </w:r>
      <w:r w:rsidR="00D56111">
        <w:rPr>
          <w:rFonts w:cs="Arial"/>
        </w:rPr>
        <w:t>.</w:t>
      </w:r>
    </w:p>
    <w:p w14:paraId="21FFE98A" w14:textId="71AF04BC" w:rsidR="003A3B13" w:rsidRDefault="003A3B13" w:rsidP="008D3A86">
      <w:pPr>
        <w:spacing w:line="360" w:lineRule="auto"/>
        <w:ind w:left="720"/>
        <w:rPr>
          <w:rFonts w:cs="Arial"/>
        </w:rPr>
      </w:pPr>
    </w:p>
    <w:p w14:paraId="18124215" w14:textId="00CCA882" w:rsidR="008402DD" w:rsidRDefault="003A3B13" w:rsidP="00BC6578">
      <w:pPr>
        <w:spacing w:line="360" w:lineRule="auto"/>
        <w:rPr>
          <w:rFonts w:cs="Arial"/>
        </w:rPr>
      </w:pPr>
      <w:r>
        <w:rPr>
          <w:rFonts w:cs="Arial"/>
        </w:rPr>
        <w:t xml:space="preserve">UCU </w:t>
      </w:r>
      <w:r w:rsidR="00D77D08">
        <w:rPr>
          <w:rFonts w:cs="Arial"/>
        </w:rPr>
        <w:t xml:space="preserve">have asked </w:t>
      </w:r>
      <w:r>
        <w:rPr>
          <w:rFonts w:cs="Arial"/>
        </w:rPr>
        <w:t xml:space="preserve">UCL </w:t>
      </w:r>
      <w:r w:rsidR="008402DD">
        <w:rPr>
          <w:rFonts w:cs="Arial"/>
        </w:rPr>
        <w:t>to review the</w:t>
      </w:r>
      <w:r w:rsidR="00D77D08">
        <w:rPr>
          <w:rFonts w:cs="Arial"/>
        </w:rPr>
        <w:t>ir</w:t>
      </w:r>
      <w:r w:rsidR="008402DD">
        <w:rPr>
          <w:rFonts w:cs="Arial"/>
        </w:rPr>
        <w:t xml:space="preserve"> position.</w:t>
      </w:r>
    </w:p>
    <w:p w14:paraId="282C7CFD" w14:textId="4DC3BEF7" w:rsidR="00A440EC" w:rsidRDefault="00A440EC" w:rsidP="00BC6578">
      <w:pPr>
        <w:spacing w:line="360" w:lineRule="auto"/>
        <w:rPr>
          <w:rFonts w:cs="Arial"/>
        </w:rPr>
      </w:pPr>
    </w:p>
    <w:p w14:paraId="0AB33542" w14:textId="3820800C" w:rsidR="00EE7126" w:rsidRPr="004034E4" w:rsidRDefault="00EE7126" w:rsidP="00BC6578">
      <w:pPr>
        <w:spacing w:line="360" w:lineRule="auto"/>
        <w:rPr>
          <w:rFonts w:cs="Arial"/>
          <w:b/>
          <w:bCs/>
        </w:rPr>
      </w:pPr>
      <w:r w:rsidRPr="00FE2F7E">
        <w:rPr>
          <w:rFonts w:cs="Arial"/>
        </w:rPr>
        <w:t>UCU</w:t>
      </w:r>
      <w:r w:rsidR="00A854EB">
        <w:rPr>
          <w:rFonts w:cs="Arial"/>
          <w:b/>
          <w:bCs/>
        </w:rPr>
        <w:t xml:space="preserve"> </w:t>
      </w:r>
      <w:r w:rsidR="00A854EB">
        <w:rPr>
          <w:rFonts w:cs="Arial"/>
        </w:rPr>
        <w:t>requested that UCL withdraws its demand for pre-notification by Friday 28</w:t>
      </w:r>
      <w:r w:rsidR="00A854EB" w:rsidRPr="004034E4">
        <w:rPr>
          <w:rFonts w:cs="Arial"/>
          <w:vertAlign w:val="superscript"/>
        </w:rPr>
        <w:t>th</w:t>
      </w:r>
      <w:r w:rsidR="00A854EB">
        <w:rPr>
          <w:rFonts w:cs="Arial"/>
        </w:rPr>
        <w:t xml:space="preserve"> April and </w:t>
      </w:r>
      <w:r w:rsidR="00927E98">
        <w:rPr>
          <w:rFonts w:cs="Arial"/>
        </w:rPr>
        <w:t>enter</w:t>
      </w:r>
      <w:r w:rsidR="004034E4">
        <w:rPr>
          <w:rFonts w:cs="Arial"/>
        </w:rPr>
        <w:t xml:space="preserve"> </w:t>
      </w:r>
      <w:r w:rsidR="00A854EB">
        <w:rPr>
          <w:rFonts w:cs="Arial"/>
        </w:rPr>
        <w:t xml:space="preserve">negotiations. </w:t>
      </w:r>
    </w:p>
    <w:p w14:paraId="6C6A9D42" w14:textId="511FDD4B" w:rsidR="00A440EC" w:rsidRDefault="00A440EC" w:rsidP="00BC6578">
      <w:pPr>
        <w:spacing w:line="360" w:lineRule="auto"/>
        <w:rPr>
          <w:rFonts w:cs="Arial"/>
        </w:rPr>
      </w:pPr>
    </w:p>
    <w:p w14:paraId="4E796AE0" w14:textId="51D1512A" w:rsidR="00A440EC" w:rsidRDefault="004034E4" w:rsidP="00BC6578">
      <w:pPr>
        <w:spacing w:line="360" w:lineRule="auto"/>
        <w:rPr>
          <w:rFonts w:cs="Arial"/>
        </w:rPr>
      </w:pPr>
      <w:r>
        <w:rPr>
          <w:rFonts w:cs="Arial"/>
        </w:rPr>
        <w:t xml:space="preserve">Management </w:t>
      </w:r>
      <w:r w:rsidR="00927E98">
        <w:rPr>
          <w:rFonts w:cs="Arial"/>
        </w:rPr>
        <w:t>explained</w:t>
      </w:r>
      <w:r w:rsidR="00A854EB">
        <w:rPr>
          <w:rFonts w:cs="Arial"/>
        </w:rPr>
        <w:t xml:space="preserve"> UCL</w:t>
      </w:r>
      <w:r w:rsidR="007E3353">
        <w:rPr>
          <w:rFonts w:cs="Arial"/>
        </w:rPr>
        <w:t xml:space="preserve">’s approach has </w:t>
      </w:r>
      <w:r w:rsidR="00A854EB">
        <w:rPr>
          <w:rFonts w:cs="Arial"/>
        </w:rPr>
        <w:t xml:space="preserve">set a </w:t>
      </w:r>
      <w:r w:rsidR="007E3353">
        <w:rPr>
          <w:rFonts w:cs="Arial"/>
        </w:rPr>
        <w:t>proportionate</w:t>
      </w:r>
      <w:r w:rsidR="00A854EB">
        <w:rPr>
          <w:rFonts w:cs="Arial"/>
        </w:rPr>
        <w:t xml:space="preserve"> </w:t>
      </w:r>
      <w:r w:rsidR="007E3353">
        <w:rPr>
          <w:rFonts w:cs="Arial"/>
        </w:rPr>
        <w:t xml:space="preserve">allocation based on the prevalence of marking and assessments </w:t>
      </w:r>
      <w:r>
        <w:rPr>
          <w:rFonts w:cs="Arial"/>
        </w:rPr>
        <w:t>and what</w:t>
      </w:r>
      <w:r w:rsidR="00A854EB">
        <w:rPr>
          <w:rFonts w:cs="Arial"/>
        </w:rPr>
        <w:t xml:space="preserve"> is in the best interests for UCL’s students.</w:t>
      </w:r>
    </w:p>
    <w:p w14:paraId="6438415E" w14:textId="7EC25055" w:rsidR="005E17DE" w:rsidRDefault="005E17DE" w:rsidP="00BC6578">
      <w:pPr>
        <w:spacing w:line="360" w:lineRule="auto"/>
        <w:rPr>
          <w:rFonts w:cs="Arial"/>
        </w:rPr>
      </w:pPr>
    </w:p>
    <w:p w14:paraId="7F90C955" w14:textId="662386EE" w:rsidR="005E17DE" w:rsidRDefault="005E17DE" w:rsidP="00BC6578">
      <w:pPr>
        <w:spacing w:line="360" w:lineRule="auto"/>
        <w:rPr>
          <w:rFonts w:cs="Arial"/>
        </w:rPr>
      </w:pPr>
      <w:r>
        <w:rPr>
          <w:rFonts w:cs="Arial"/>
        </w:rPr>
        <w:lastRenderedPageBreak/>
        <w:t xml:space="preserve">Management explained that within the notification that came in April there had been no end date and staff would have faced endless deductions of pay. </w:t>
      </w:r>
    </w:p>
    <w:p w14:paraId="00CB9A39" w14:textId="115550AB" w:rsidR="005E17DE" w:rsidRDefault="005E17DE" w:rsidP="00BC6578">
      <w:pPr>
        <w:spacing w:line="360" w:lineRule="auto"/>
        <w:rPr>
          <w:rFonts w:cs="Arial"/>
        </w:rPr>
      </w:pPr>
    </w:p>
    <w:p w14:paraId="3C6F3CEC" w14:textId="7F96AF5A" w:rsidR="00616ECC" w:rsidRDefault="005E17DE" w:rsidP="00BC6578">
      <w:pPr>
        <w:spacing w:line="360" w:lineRule="auto"/>
        <w:rPr>
          <w:rFonts w:cs="Arial"/>
        </w:rPr>
      </w:pPr>
      <w:r>
        <w:rPr>
          <w:rFonts w:cs="Arial"/>
        </w:rPr>
        <w:t xml:space="preserve">Management explained that UCU’s FAQs had not ruled out formative assessment as being included in the boycott and they did not expressly state that it is excluded. </w:t>
      </w:r>
    </w:p>
    <w:p w14:paraId="5292E86A" w14:textId="68EB17AD" w:rsidR="00FD65EE" w:rsidRDefault="00FD65EE" w:rsidP="00BC6578">
      <w:pPr>
        <w:spacing w:line="360" w:lineRule="auto"/>
        <w:rPr>
          <w:rFonts w:cs="Arial"/>
        </w:rPr>
      </w:pPr>
    </w:p>
    <w:p w14:paraId="3203665B" w14:textId="52514A34" w:rsidR="002659CE" w:rsidRPr="00927E98" w:rsidRDefault="00CF466C" w:rsidP="00BC6578">
      <w:pPr>
        <w:spacing w:line="360" w:lineRule="auto"/>
        <w:rPr>
          <w:rFonts w:cs="Arial"/>
        </w:rPr>
      </w:pPr>
      <w:r w:rsidRPr="00927E98">
        <w:rPr>
          <w:rFonts w:cs="Arial"/>
        </w:rPr>
        <w:t>UCL is committed to improving pay and benefits for staff and have publicly expressed this and pushed for better pay in the national negotiations.</w:t>
      </w:r>
    </w:p>
    <w:p w14:paraId="7FE900E6" w14:textId="28D46D45" w:rsidR="00FA72B5" w:rsidRDefault="00FA72B5" w:rsidP="00BC6578">
      <w:pPr>
        <w:spacing w:line="360" w:lineRule="auto"/>
        <w:rPr>
          <w:rFonts w:cs="Arial"/>
        </w:rPr>
      </w:pPr>
    </w:p>
    <w:p w14:paraId="3D48B54F" w14:textId="5AC3EF0E" w:rsidR="00A442E5" w:rsidRDefault="00A442E5" w:rsidP="004034E4">
      <w:pPr>
        <w:spacing w:line="360" w:lineRule="auto"/>
      </w:pPr>
      <w:r w:rsidRPr="00FE2F7E">
        <w:rPr>
          <w:bCs/>
        </w:rPr>
        <w:t>UCU</w:t>
      </w:r>
      <w:r w:rsidRPr="00EE7126">
        <w:rPr>
          <w:b/>
        </w:rPr>
        <w:t xml:space="preserve"> </w:t>
      </w:r>
      <w:r>
        <w:t xml:space="preserve">requested that deductions are considered on an individual </w:t>
      </w:r>
      <w:r w:rsidR="00927E98">
        <w:t>basis.</w:t>
      </w:r>
    </w:p>
    <w:p w14:paraId="3075E5D2" w14:textId="5481B283" w:rsidR="005E17DE" w:rsidRDefault="005E17DE" w:rsidP="00EE7126">
      <w:pPr>
        <w:spacing w:line="360" w:lineRule="auto"/>
        <w:rPr>
          <w:rFonts w:cs="Arial"/>
        </w:rPr>
      </w:pPr>
    </w:p>
    <w:p w14:paraId="44CEB33F" w14:textId="25434D22" w:rsidR="00FE2F7E" w:rsidRDefault="005E17DE" w:rsidP="00EE7126">
      <w:pPr>
        <w:spacing w:line="360" w:lineRule="auto"/>
        <w:rPr>
          <w:rFonts w:cs="Arial"/>
        </w:rPr>
      </w:pPr>
      <w:r>
        <w:rPr>
          <w:rFonts w:cs="Arial"/>
        </w:rPr>
        <w:t>Management agreed that they would extend the deadline to notify</w:t>
      </w:r>
      <w:r w:rsidR="00D56111">
        <w:rPr>
          <w:rFonts w:cs="Arial"/>
        </w:rPr>
        <w:t xml:space="preserve"> industrial</w:t>
      </w:r>
      <w:r>
        <w:rPr>
          <w:rFonts w:cs="Arial"/>
        </w:rPr>
        <w:t xml:space="preserve"> by a further two </w:t>
      </w:r>
      <w:r w:rsidR="00FE2F7E">
        <w:rPr>
          <w:rFonts w:cs="Arial"/>
        </w:rPr>
        <w:t>weeks.</w:t>
      </w:r>
    </w:p>
    <w:p w14:paraId="6372B96A" w14:textId="0479BE4F" w:rsidR="00A442E5" w:rsidRPr="00EE7126" w:rsidRDefault="00A442E5" w:rsidP="00EE7126">
      <w:pPr>
        <w:spacing w:line="360" w:lineRule="auto"/>
        <w:rPr>
          <w:rFonts w:cs="Arial"/>
        </w:rPr>
      </w:pPr>
      <w:r w:rsidRPr="00EE7126">
        <w:rPr>
          <w:rFonts w:cs="Arial"/>
        </w:rPr>
        <w:br/>
      </w:r>
      <w:r w:rsidRPr="00FE2F7E">
        <w:rPr>
          <w:rFonts w:cs="Arial"/>
        </w:rPr>
        <w:t>UNITE</w:t>
      </w:r>
      <w:r w:rsidRPr="00EE7126">
        <w:rPr>
          <w:rFonts w:cs="Arial"/>
        </w:rPr>
        <w:t xml:space="preserve"> sought a guarantee that no one’s pay will fall below the London Living Wage.</w:t>
      </w:r>
      <w:r w:rsidR="00D56111">
        <w:rPr>
          <w:rFonts w:cs="Arial"/>
        </w:rPr>
        <w:t xml:space="preserve">  </w:t>
      </w:r>
      <w:r w:rsidR="005E17DE">
        <w:rPr>
          <w:rFonts w:cs="Arial"/>
        </w:rPr>
        <w:t>Management confirmed that this will not happen.</w:t>
      </w:r>
    </w:p>
    <w:p w14:paraId="7B373145" w14:textId="6B4AB37B" w:rsidR="00A442E5" w:rsidRPr="00EE7126" w:rsidRDefault="00A442E5" w:rsidP="00EE7126">
      <w:pPr>
        <w:spacing w:line="360" w:lineRule="auto"/>
        <w:rPr>
          <w:rFonts w:cs="Arial"/>
        </w:rPr>
      </w:pPr>
    </w:p>
    <w:p w14:paraId="75AAE0A3" w14:textId="3DE26382" w:rsidR="00A442E5" w:rsidRPr="00EE7126" w:rsidRDefault="005E17DE" w:rsidP="00EE7126">
      <w:pPr>
        <w:spacing w:line="360" w:lineRule="auto"/>
        <w:rPr>
          <w:rFonts w:cs="Arial"/>
        </w:rPr>
      </w:pPr>
      <w:r>
        <w:rPr>
          <w:rFonts w:cs="Arial"/>
        </w:rPr>
        <w:t xml:space="preserve">Management reconfirmed </w:t>
      </w:r>
      <w:r w:rsidR="00A442E5" w:rsidRPr="00EE7126">
        <w:rPr>
          <w:rFonts w:cs="Arial"/>
        </w:rPr>
        <w:t>UCL</w:t>
      </w:r>
      <w:r>
        <w:rPr>
          <w:rFonts w:cs="Arial"/>
        </w:rPr>
        <w:t>’s</w:t>
      </w:r>
      <w:r w:rsidR="00927E98">
        <w:rPr>
          <w:rFonts w:cs="Arial"/>
        </w:rPr>
        <w:t xml:space="preserve"> position</w:t>
      </w:r>
      <w:r>
        <w:rPr>
          <w:rFonts w:cs="Arial"/>
        </w:rPr>
        <w:t xml:space="preserve"> that it</w:t>
      </w:r>
      <w:r w:rsidR="00A442E5" w:rsidRPr="00EE7126">
        <w:rPr>
          <w:rFonts w:cs="Arial"/>
        </w:rPr>
        <w:t xml:space="preserve"> does not believe it has misinterpreted the scope of action but would be keen to see the local UCU FAQs to see if anything is being done differently to what UCL </w:t>
      </w:r>
      <w:r>
        <w:rPr>
          <w:rFonts w:cs="Arial"/>
        </w:rPr>
        <w:t xml:space="preserve">has </w:t>
      </w:r>
      <w:r w:rsidR="00A442E5" w:rsidRPr="00EE7126">
        <w:rPr>
          <w:rFonts w:cs="Arial"/>
        </w:rPr>
        <w:t xml:space="preserve">understood. </w:t>
      </w:r>
      <w:r w:rsidR="00A442E5" w:rsidRPr="00EE7126">
        <w:rPr>
          <w:rFonts w:cs="Arial"/>
        </w:rPr>
        <w:br/>
      </w:r>
    </w:p>
    <w:p w14:paraId="3778B8F6" w14:textId="5C899A66" w:rsidR="00A442E5" w:rsidRPr="008704C8" w:rsidRDefault="00FE2F7E" w:rsidP="00EE7126">
      <w:pPr>
        <w:spacing w:line="360" w:lineRule="auto"/>
        <w:rPr>
          <w:rFonts w:cs="Arial"/>
        </w:rPr>
      </w:pPr>
      <w:r w:rsidRPr="00FE2F7E">
        <w:rPr>
          <w:rFonts w:cs="Arial"/>
        </w:rPr>
        <w:t>UCU</w:t>
      </w:r>
      <w:r w:rsidR="008704C8">
        <w:rPr>
          <w:rFonts w:cs="Arial"/>
          <w:b/>
          <w:bCs/>
        </w:rPr>
        <w:t xml:space="preserve"> </w:t>
      </w:r>
      <w:r w:rsidR="008704C8">
        <w:rPr>
          <w:rFonts w:cs="Arial"/>
        </w:rPr>
        <w:t xml:space="preserve">says it is not clear that UCL is progressing positive action in the national dispute and there is no reassurance on UCL being active on a national front for a better </w:t>
      </w:r>
      <w:r>
        <w:rPr>
          <w:rFonts w:cs="Arial"/>
        </w:rPr>
        <w:t>deal.</w:t>
      </w:r>
    </w:p>
    <w:p w14:paraId="7D70CB37" w14:textId="2D253EE6" w:rsidR="005E17DE" w:rsidRDefault="005E17DE" w:rsidP="00EE7126">
      <w:pPr>
        <w:spacing w:line="360" w:lineRule="auto"/>
        <w:rPr>
          <w:rFonts w:cs="Arial"/>
        </w:rPr>
      </w:pPr>
    </w:p>
    <w:p w14:paraId="08EABA8D" w14:textId="0675B14C" w:rsidR="005E17DE" w:rsidRPr="00EE7126" w:rsidRDefault="005E17DE" w:rsidP="00EE7126">
      <w:pPr>
        <w:spacing w:line="360" w:lineRule="auto"/>
        <w:rPr>
          <w:rFonts w:cs="Arial"/>
        </w:rPr>
      </w:pPr>
      <w:r>
        <w:rPr>
          <w:rFonts w:cs="Arial"/>
        </w:rPr>
        <w:t>Management proposed a follow up meeting</w:t>
      </w:r>
      <w:r w:rsidR="0025161F">
        <w:rPr>
          <w:rFonts w:cs="Arial"/>
        </w:rPr>
        <w:t xml:space="preserve"> to discuss further but advised that UCL would need to know locally what is in and out of scope.</w:t>
      </w:r>
    </w:p>
    <w:p w14:paraId="2D5C9700" w14:textId="77777777" w:rsidR="00A442E5" w:rsidRPr="00EE7126" w:rsidRDefault="00A442E5" w:rsidP="00EE7126">
      <w:pPr>
        <w:spacing w:line="360" w:lineRule="auto"/>
        <w:rPr>
          <w:rFonts w:cs="Arial"/>
        </w:rPr>
      </w:pPr>
    </w:p>
    <w:p w14:paraId="1E2CFB18" w14:textId="4D86811D" w:rsidR="007C759E" w:rsidRPr="00FE2F7E" w:rsidRDefault="00A442E5" w:rsidP="00B90BC8">
      <w:pPr>
        <w:spacing w:line="360" w:lineRule="auto"/>
        <w:rPr>
          <w:rFonts w:cs="Arial"/>
        </w:rPr>
      </w:pPr>
      <w:r w:rsidRPr="00EE7126">
        <w:rPr>
          <w:rFonts w:cs="Arial"/>
        </w:rPr>
        <w:t>It was agreed to reconvene the following week.</w:t>
      </w:r>
    </w:p>
    <w:p w14:paraId="0B600B5E" w14:textId="77777777" w:rsidR="007C759E" w:rsidRDefault="007C759E" w:rsidP="00B90BC8">
      <w:pPr>
        <w:spacing w:line="360" w:lineRule="auto"/>
        <w:rPr>
          <w:lang w:eastAsia="en-US"/>
        </w:rPr>
      </w:pPr>
    </w:p>
    <w:p w14:paraId="322CBC44" w14:textId="7770E99B" w:rsidR="007C759E" w:rsidRDefault="00927E98" w:rsidP="00927E98">
      <w:pPr>
        <w:pStyle w:val="xmsonormal"/>
        <w:spacing w:line="360" w:lineRule="auto"/>
        <w:rPr>
          <w:rFonts w:ascii="Arial" w:eastAsia="Times New Roman" w:hAnsi="Arial" w:cs="Arial"/>
          <w:szCs w:val="24"/>
        </w:rPr>
      </w:pPr>
      <w:r>
        <w:rPr>
          <w:rFonts w:ascii="Arial" w:eastAsia="Times New Roman" w:hAnsi="Arial" w:cs="Arial"/>
          <w:b/>
          <w:bCs/>
          <w:szCs w:val="24"/>
        </w:rPr>
        <w:t xml:space="preserve">Action: </w:t>
      </w:r>
      <w:r w:rsidR="00CF466C">
        <w:rPr>
          <w:rFonts w:ascii="Arial" w:eastAsia="Times New Roman" w:hAnsi="Arial" w:cs="Arial"/>
          <w:szCs w:val="24"/>
        </w:rPr>
        <w:t>UCU</w:t>
      </w:r>
      <w:r w:rsidR="007C759E" w:rsidRPr="007C759E">
        <w:rPr>
          <w:rFonts w:ascii="Arial" w:eastAsia="Times New Roman" w:hAnsi="Arial" w:cs="Arial"/>
          <w:szCs w:val="24"/>
        </w:rPr>
        <w:t xml:space="preserve"> t</w:t>
      </w:r>
      <w:r>
        <w:rPr>
          <w:rFonts w:ascii="Arial" w:eastAsia="Times New Roman" w:hAnsi="Arial" w:cs="Arial"/>
          <w:szCs w:val="24"/>
        </w:rPr>
        <w:t xml:space="preserve">o provide </w:t>
      </w:r>
      <w:r w:rsidR="007C759E" w:rsidRPr="007C759E">
        <w:rPr>
          <w:rFonts w:ascii="Arial" w:eastAsia="Times New Roman" w:hAnsi="Arial" w:cs="Arial"/>
          <w:szCs w:val="24"/>
        </w:rPr>
        <w:t>the list of local FAQs for the UCL UCU branch members and a full list of what is and isn’t in scope for UCL UCU branch members</w:t>
      </w:r>
      <w:r>
        <w:rPr>
          <w:rFonts w:ascii="Arial" w:eastAsia="Times New Roman" w:hAnsi="Arial" w:cs="Arial"/>
          <w:szCs w:val="24"/>
        </w:rPr>
        <w:t>.</w:t>
      </w:r>
    </w:p>
    <w:p w14:paraId="38AA0275" w14:textId="77777777" w:rsidR="007C759E" w:rsidRPr="007C759E" w:rsidRDefault="007C759E" w:rsidP="004034E4">
      <w:pPr>
        <w:pStyle w:val="xmsonormal"/>
        <w:spacing w:line="360" w:lineRule="auto"/>
        <w:ind w:left="720"/>
        <w:rPr>
          <w:rFonts w:ascii="Arial" w:eastAsia="Times New Roman" w:hAnsi="Arial" w:cs="Arial"/>
          <w:szCs w:val="24"/>
        </w:rPr>
      </w:pPr>
    </w:p>
    <w:p w14:paraId="793F3A97" w14:textId="4F2781F8" w:rsidR="007C759E" w:rsidRDefault="00927E98" w:rsidP="00927E98">
      <w:pPr>
        <w:pStyle w:val="xmsonormal"/>
        <w:spacing w:line="360" w:lineRule="auto"/>
        <w:rPr>
          <w:rFonts w:ascii="Arial" w:eastAsia="Times New Roman" w:hAnsi="Arial" w:cs="Arial"/>
          <w:szCs w:val="24"/>
        </w:rPr>
      </w:pPr>
      <w:r>
        <w:rPr>
          <w:rFonts w:ascii="Arial" w:eastAsia="Times New Roman" w:hAnsi="Arial" w:cs="Arial"/>
          <w:b/>
          <w:bCs/>
          <w:szCs w:val="24"/>
        </w:rPr>
        <w:t xml:space="preserve">Action: </w:t>
      </w:r>
      <w:r w:rsidR="007C759E" w:rsidRPr="007C759E">
        <w:rPr>
          <w:rFonts w:ascii="Arial" w:eastAsia="Times New Roman" w:hAnsi="Arial" w:cs="Arial"/>
          <w:szCs w:val="24"/>
        </w:rPr>
        <w:t>UCL is extending the deadline for declaration of participation in MAB</w:t>
      </w:r>
      <w:r>
        <w:rPr>
          <w:rFonts w:ascii="Arial" w:eastAsia="Times New Roman" w:hAnsi="Arial" w:cs="Arial"/>
          <w:szCs w:val="24"/>
        </w:rPr>
        <w:t>.</w:t>
      </w:r>
    </w:p>
    <w:p w14:paraId="0CD0338F" w14:textId="77777777" w:rsidR="00CF466C" w:rsidRDefault="00CF466C" w:rsidP="004034E4">
      <w:pPr>
        <w:pStyle w:val="ListParagraph"/>
        <w:spacing w:line="360" w:lineRule="auto"/>
        <w:rPr>
          <w:rFonts w:cs="Arial"/>
        </w:rPr>
      </w:pPr>
    </w:p>
    <w:p w14:paraId="0FB77A01" w14:textId="09BAD862" w:rsidR="00CF466C" w:rsidRDefault="00FE2F7E" w:rsidP="00FE2F7E">
      <w:pPr>
        <w:pStyle w:val="xmsonormal"/>
        <w:spacing w:line="360" w:lineRule="auto"/>
        <w:rPr>
          <w:rFonts w:ascii="Arial" w:eastAsia="Times New Roman" w:hAnsi="Arial" w:cs="Arial"/>
          <w:szCs w:val="24"/>
        </w:rPr>
      </w:pPr>
      <w:r>
        <w:rPr>
          <w:rFonts w:ascii="Arial" w:eastAsia="Times New Roman" w:hAnsi="Arial" w:cs="Arial"/>
          <w:b/>
          <w:bCs/>
          <w:szCs w:val="24"/>
        </w:rPr>
        <w:t xml:space="preserve">Action: </w:t>
      </w:r>
      <w:r w:rsidR="00CF466C">
        <w:rPr>
          <w:rFonts w:ascii="Arial" w:eastAsia="Times New Roman" w:hAnsi="Arial" w:cs="Arial"/>
          <w:szCs w:val="24"/>
        </w:rPr>
        <w:t>UCL agreed that staff will not be paid on average less than the London Living Wage in any monthly pay period in which pay is withheld.</w:t>
      </w:r>
    </w:p>
    <w:p w14:paraId="40990747" w14:textId="77777777" w:rsidR="00D5538D" w:rsidRPr="007C759E" w:rsidRDefault="00D5538D" w:rsidP="00FE2F7E">
      <w:pPr>
        <w:pStyle w:val="xmsonormal"/>
        <w:spacing w:line="360" w:lineRule="auto"/>
        <w:rPr>
          <w:rFonts w:ascii="Arial" w:eastAsia="Times New Roman" w:hAnsi="Arial" w:cs="Arial"/>
          <w:szCs w:val="24"/>
        </w:rPr>
      </w:pPr>
    </w:p>
    <w:p w14:paraId="09B7B469" w14:textId="633CF587" w:rsidR="007C759E" w:rsidRPr="007C759E" w:rsidRDefault="00927E98" w:rsidP="00927E98">
      <w:pPr>
        <w:pStyle w:val="xmsonormal"/>
        <w:spacing w:line="360" w:lineRule="auto"/>
        <w:rPr>
          <w:rFonts w:ascii="Arial" w:eastAsia="Times New Roman" w:hAnsi="Arial" w:cs="Arial"/>
          <w:szCs w:val="24"/>
        </w:rPr>
      </w:pPr>
      <w:r>
        <w:rPr>
          <w:rFonts w:ascii="Arial" w:eastAsia="Times New Roman" w:hAnsi="Arial" w:cs="Arial"/>
          <w:b/>
          <w:bCs/>
          <w:szCs w:val="24"/>
        </w:rPr>
        <w:lastRenderedPageBreak/>
        <w:t xml:space="preserve">Action: </w:t>
      </w:r>
      <w:r w:rsidR="0025161F">
        <w:rPr>
          <w:rFonts w:ascii="Arial" w:eastAsia="Times New Roman" w:hAnsi="Arial" w:cs="Arial"/>
          <w:szCs w:val="24"/>
        </w:rPr>
        <w:t>A further extra-ordinary JCNC will</w:t>
      </w:r>
      <w:r w:rsidR="007C759E" w:rsidRPr="007C759E">
        <w:rPr>
          <w:rFonts w:ascii="Arial" w:eastAsia="Times New Roman" w:hAnsi="Arial" w:cs="Arial"/>
          <w:szCs w:val="24"/>
        </w:rPr>
        <w:t xml:space="preserve"> reconvene early next week to continue discussions. </w:t>
      </w:r>
    </w:p>
    <w:p w14:paraId="6790D5DE" w14:textId="77777777" w:rsidR="007C759E" w:rsidRDefault="007C759E" w:rsidP="004034E4">
      <w:pPr>
        <w:pStyle w:val="xmsonormal"/>
        <w:spacing w:after="240" w:line="360" w:lineRule="auto"/>
      </w:pPr>
      <w:r>
        <w:t> </w:t>
      </w:r>
    </w:p>
    <w:p w14:paraId="48576B1D" w14:textId="3EA99904" w:rsidR="009177B3" w:rsidRDefault="00BA70E5" w:rsidP="004034E4">
      <w:pPr>
        <w:spacing w:line="360" w:lineRule="auto"/>
        <w:rPr>
          <w:b/>
          <w:bCs/>
          <w:lang w:eastAsia="en-US"/>
        </w:rPr>
      </w:pPr>
      <w:r>
        <w:rPr>
          <w:lang w:eastAsia="en-US"/>
        </w:rPr>
        <w:br/>
      </w:r>
    </w:p>
    <w:p w14:paraId="3BABB7A3" w14:textId="3B024AC9" w:rsidR="00353394" w:rsidRDefault="00BA70E5" w:rsidP="00B90BC8">
      <w:pPr>
        <w:spacing w:line="360" w:lineRule="auto"/>
        <w:rPr>
          <w:rFonts w:cs="Arial"/>
        </w:rPr>
      </w:pPr>
      <w:r>
        <w:br/>
      </w:r>
    </w:p>
    <w:p w14:paraId="66D1F336" w14:textId="77777777" w:rsidR="0088233E" w:rsidRDefault="0088233E" w:rsidP="00B90BC8">
      <w:pPr>
        <w:spacing w:line="360" w:lineRule="auto"/>
        <w:rPr>
          <w:rFonts w:cs="Arial"/>
        </w:rPr>
      </w:pPr>
    </w:p>
    <w:p w14:paraId="557A4DE4" w14:textId="012E50E0" w:rsidR="00B407D9" w:rsidRDefault="00B407D9" w:rsidP="007C759E">
      <w:pPr>
        <w:pStyle w:val="ListParagraph"/>
        <w:spacing w:line="360" w:lineRule="auto"/>
        <w:ind w:left="360"/>
        <w:rPr>
          <w:b/>
          <w:i/>
        </w:rPr>
      </w:pPr>
      <w:r>
        <w:rPr>
          <w:b/>
          <w:bCs/>
          <w:szCs w:val="22"/>
        </w:rPr>
        <w:br/>
      </w:r>
    </w:p>
    <w:p w14:paraId="498F6C4E" w14:textId="49ABEF81" w:rsidR="00C17C36" w:rsidRDefault="00C17C36" w:rsidP="00B90BC8">
      <w:pPr>
        <w:pStyle w:val="ListParagraph"/>
        <w:spacing w:line="360" w:lineRule="auto"/>
        <w:ind w:left="360"/>
        <w:rPr>
          <w:rFonts w:cs="Arial"/>
        </w:rPr>
      </w:pPr>
    </w:p>
    <w:p w14:paraId="641001B3" w14:textId="77777777" w:rsidR="00BB720E" w:rsidRPr="00C17C36" w:rsidRDefault="00BB720E" w:rsidP="00B90BC8">
      <w:pPr>
        <w:pStyle w:val="ListParagraph"/>
        <w:spacing w:line="360" w:lineRule="auto"/>
        <w:ind w:left="0"/>
        <w:rPr>
          <w:rFonts w:cs="Arial"/>
        </w:rPr>
      </w:pPr>
    </w:p>
    <w:sectPr w:rsidR="00BB720E" w:rsidRPr="00C17C36" w:rsidSect="00901049">
      <w:headerReference w:type="default" r:id="rId9"/>
      <w:footerReference w:type="even" r:id="rId10"/>
      <w:footerReference w:type="default" r:id="rId11"/>
      <w:pgSz w:w="11906" w:h="16838" w:code="9"/>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4D95" w14:textId="77777777" w:rsidR="004B67BC" w:rsidRDefault="00860FE8">
      <w:r>
        <w:separator/>
      </w:r>
    </w:p>
  </w:endnote>
  <w:endnote w:type="continuationSeparator" w:id="0">
    <w:p w14:paraId="1132E9C9" w14:textId="77777777" w:rsidR="004B67BC" w:rsidRDefault="0086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305A" w14:textId="77777777" w:rsidR="00246B53" w:rsidRDefault="002D107C"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48CD21" w14:textId="77777777" w:rsidR="00246B53" w:rsidRDefault="009C2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F9D1" w14:textId="77777777" w:rsidR="00246B53" w:rsidRDefault="002D107C" w:rsidP="00765A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98F">
      <w:rPr>
        <w:rStyle w:val="PageNumber"/>
        <w:noProof/>
      </w:rPr>
      <w:t>2</w:t>
    </w:r>
    <w:r>
      <w:rPr>
        <w:rStyle w:val="PageNumber"/>
      </w:rPr>
      <w:fldChar w:fldCharType="end"/>
    </w:r>
  </w:p>
  <w:p w14:paraId="4EDAB61E" w14:textId="77777777" w:rsidR="00246B53" w:rsidRDefault="009C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4919" w14:textId="77777777" w:rsidR="004B67BC" w:rsidRDefault="00860FE8">
      <w:r>
        <w:separator/>
      </w:r>
    </w:p>
  </w:footnote>
  <w:footnote w:type="continuationSeparator" w:id="0">
    <w:p w14:paraId="06741085" w14:textId="77777777" w:rsidR="004B67BC" w:rsidRDefault="0086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607" w14:textId="5EF2CB0F" w:rsidR="00246B53" w:rsidRPr="00D9343E" w:rsidRDefault="00A442E5" w:rsidP="00765A6D">
    <w:pPr>
      <w:pStyle w:val="Header"/>
      <w:pBdr>
        <w:bottom w:val="single" w:sz="4" w:space="1" w:color="auto"/>
      </w:pBdr>
      <w:jc w:val="center"/>
      <w:rPr>
        <w:i/>
        <w:sz w:val="20"/>
      </w:rPr>
    </w:pPr>
    <w:r>
      <w:rPr>
        <w:i/>
        <w:sz w:val="20"/>
      </w:rPr>
      <w:t xml:space="preserve">Extraordinary </w:t>
    </w:r>
    <w:r w:rsidR="002D107C">
      <w:rPr>
        <w:i/>
        <w:sz w:val="20"/>
      </w:rPr>
      <w:t xml:space="preserve">Joint Consultative &amp; Negotiating Group – </w:t>
    </w:r>
    <w:r w:rsidR="00EB290E">
      <w:rPr>
        <w:i/>
        <w:sz w:val="20"/>
      </w:rPr>
      <w:t>Minutes</w:t>
    </w:r>
    <w:r w:rsidR="002D107C">
      <w:rPr>
        <w:i/>
        <w:sz w:val="20"/>
      </w:rPr>
      <w:t xml:space="preserve"> –</w:t>
    </w:r>
    <w:r w:rsidR="00D81E4C">
      <w:rPr>
        <w:i/>
        <w:sz w:val="20"/>
      </w:rPr>
      <w:t xml:space="preserve"> </w:t>
    </w:r>
    <w:r>
      <w:rPr>
        <w:i/>
        <w:sz w:val="20"/>
      </w:rPr>
      <w:t>26</w:t>
    </w:r>
    <w:r w:rsidRPr="00A442E5">
      <w:rPr>
        <w:i/>
        <w:sz w:val="20"/>
        <w:vertAlign w:val="superscript"/>
      </w:rPr>
      <w:t>th</w:t>
    </w:r>
    <w:r>
      <w:rPr>
        <w:i/>
        <w:sz w:val="20"/>
      </w:rPr>
      <w:t xml:space="preserve"> April 2023</w:t>
    </w:r>
  </w:p>
  <w:p w14:paraId="7C199490" w14:textId="77777777" w:rsidR="00246B53" w:rsidRPr="00D9343E" w:rsidRDefault="009C2F08" w:rsidP="0076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DE9"/>
    <w:multiLevelType w:val="hybridMultilevel"/>
    <w:tmpl w:val="57EE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222D8"/>
    <w:multiLevelType w:val="multilevel"/>
    <w:tmpl w:val="FE24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4A09"/>
    <w:multiLevelType w:val="hybridMultilevel"/>
    <w:tmpl w:val="F53248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D37BAE"/>
    <w:multiLevelType w:val="hybridMultilevel"/>
    <w:tmpl w:val="C5F4A960"/>
    <w:lvl w:ilvl="0" w:tplc="418E7440">
      <w:start w:val="1"/>
      <w:numFmt w:val="decimal"/>
      <w:lvlText w:val="%1."/>
      <w:lvlJc w:val="left"/>
      <w:pPr>
        <w:ind w:left="360" w:hanging="360"/>
      </w:pPr>
      <w:rPr>
        <w:rFonts w:ascii="Arial" w:hAnsi="Arial" w:cs="Arial" w:hint="default"/>
        <w:b w:val="0"/>
        <w:i w:val="0"/>
        <w:sz w:val="22"/>
        <w:szCs w:val="22"/>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135D0A"/>
    <w:multiLevelType w:val="hybridMultilevel"/>
    <w:tmpl w:val="8D5E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A5078"/>
    <w:multiLevelType w:val="hybridMultilevel"/>
    <w:tmpl w:val="9080E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A7AFA"/>
    <w:multiLevelType w:val="hybridMultilevel"/>
    <w:tmpl w:val="DF04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E583C"/>
    <w:multiLevelType w:val="hybridMultilevel"/>
    <w:tmpl w:val="7A62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D5F5F"/>
    <w:multiLevelType w:val="multilevel"/>
    <w:tmpl w:val="FC145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D63F6A"/>
    <w:multiLevelType w:val="hybridMultilevel"/>
    <w:tmpl w:val="2438C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B72D9F"/>
    <w:multiLevelType w:val="hybridMultilevel"/>
    <w:tmpl w:val="1B18D07A"/>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50629A0"/>
    <w:multiLevelType w:val="hybridMultilevel"/>
    <w:tmpl w:val="4BD21FF6"/>
    <w:lvl w:ilvl="0" w:tplc="08090001">
      <w:start w:val="1"/>
      <w:numFmt w:val="bullet"/>
      <w:lvlText w:val=""/>
      <w:lvlJc w:val="left"/>
      <w:pPr>
        <w:ind w:left="720" w:hanging="360"/>
      </w:pPr>
      <w:rPr>
        <w:rFonts w:ascii="Symbol" w:hAnsi="Symbol"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4C3428"/>
    <w:multiLevelType w:val="multilevel"/>
    <w:tmpl w:val="38268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3F1487"/>
    <w:multiLevelType w:val="hybridMultilevel"/>
    <w:tmpl w:val="4CCA6D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B07892"/>
    <w:multiLevelType w:val="hybridMultilevel"/>
    <w:tmpl w:val="AAB2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639FB"/>
    <w:multiLevelType w:val="multilevel"/>
    <w:tmpl w:val="265AD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31479E"/>
    <w:multiLevelType w:val="hybridMultilevel"/>
    <w:tmpl w:val="7EE6B0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5747154"/>
    <w:multiLevelType w:val="hybridMultilevel"/>
    <w:tmpl w:val="C6702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85E29D5"/>
    <w:multiLevelType w:val="hybridMultilevel"/>
    <w:tmpl w:val="22463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AE94373"/>
    <w:multiLevelType w:val="hybridMultilevel"/>
    <w:tmpl w:val="CDB6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A69CB"/>
    <w:multiLevelType w:val="hybridMultilevel"/>
    <w:tmpl w:val="E38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432DC"/>
    <w:multiLevelType w:val="hybridMultilevel"/>
    <w:tmpl w:val="A6186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27E36"/>
    <w:multiLevelType w:val="hybridMultilevel"/>
    <w:tmpl w:val="FD16CC2E"/>
    <w:lvl w:ilvl="0" w:tplc="17160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5B39E6"/>
    <w:multiLevelType w:val="hybridMultilevel"/>
    <w:tmpl w:val="B546E30A"/>
    <w:lvl w:ilvl="0" w:tplc="7BEA53A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886DBF"/>
    <w:multiLevelType w:val="hybridMultilevel"/>
    <w:tmpl w:val="99E4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3B5333"/>
    <w:multiLevelType w:val="hybridMultilevel"/>
    <w:tmpl w:val="F7DA2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C33848"/>
    <w:multiLevelType w:val="hybridMultilevel"/>
    <w:tmpl w:val="B498B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A66A7"/>
    <w:multiLevelType w:val="multilevel"/>
    <w:tmpl w:val="AE185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F385B07"/>
    <w:multiLevelType w:val="hybridMultilevel"/>
    <w:tmpl w:val="45F40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06301937">
    <w:abstractNumId w:val="3"/>
  </w:num>
  <w:num w:numId="2" w16cid:durableId="324360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2413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8357842">
    <w:abstractNumId w:val="11"/>
  </w:num>
  <w:num w:numId="5" w16cid:durableId="470483128">
    <w:abstractNumId w:val="21"/>
  </w:num>
  <w:num w:numId="6" w16cid:durableId="759302281">
    <w:abstractNumId w:val="23"/>
  </w:num>
  <w:num w:numId="7" w16cid:durableId="142158352">
    <w:abstractNumId w:val="1"/>
  </w:num>
  <w:num w:numId="8" w16cid:durableId="1207721469">
    <w:abstractNumId w:val="16"/>
  </w:num>
  <w:num w:numId="9" w16cid:durableId="16683170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2861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69308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1245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3156554">
    <w:abstractNumId w:val="7"/>
  </w:num>
  <w:num w:numId="14" w16cid:durableId="753479119">
    <w:abstractNumId w:val="5"/>
  </w:num>
  <w:num w:numId="15" w16cid:durableId="4002978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8301889">
    <w:abstractNumId w:val="2"/>
  </w:num>
  <w:num w:numId="17" w16cid:durableId="581455749">
    <w:abstractNumId w:val="13"/>
  </w:num>
  <w:num w:numId="18" w16cid:durableId="833032782">
    <w:abstractNumId w:val="26"/>
  </w:num>
  <w:num w:numId="19" w16cid:durableId="8734239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1693631">
    <w:abstractNumId w:val="0"/>
  </w:num>
  <w:num w:numId="21" w16cid:durableId="1625228817">
    <w:abstractNumId w:val="20"/>
  </w:num>
  <w:num w:numId="22" w16cid:durableId="389498870">
    <w:abstractNumId w:val="19"/>
  </w:num>
  <w:num w:numId="23" w16cid:durableId="266818910">
    <w:abstractNumId w:val="24"/>
  </w:num>
  <w:num w:numId="24" w16cid:durableId="1656492633">
    <w:abstractNumId w:val="10"/>
  </w:num>
  <w:num w:numId="25" w16cid:durableId="768086044">
    <w:abstractNumId w:val="9"/>
  </w:num>
  <w:num w:numId="26" w16cid:durableId="809786638">
    <w:abstractNumId w:val="6"/>
  </w:num>
  <w:num w:numId="27" w16cid:durableId="1364552042">
    <w:abstractNumId w:val="14"/>
  </w:num>
  <w:num w:numId="28" w16cid:durableId="271518348">
    <w:abstractNumId w:val="4"/>
  </w:num>
  <w:num w:numId="29" w16cid:durableId="946280432">
    <w:abstractNumId w:val="22"/>
  </w:num>
  <w:num w:numId="30" w16cid:durableId="1692947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7C"/>
    <w:rsid w:val="00010BBD"/>
    <w:rsid w:val="00014BDA"/>
    <w:rsid w:val="00027455"/>
    <w:rsid w:val="00030A22"/>
    <w:rsid w:val="00036049"/>
    <w:rsid w:val="00042FE4"/>
    <w:rsid w:val="000454FA"/>
    <w:rsid w:val="00045DC1"/>
    <w:rsid w:val="0004630F"/>
    <w:rsid w:val="00052E0F"/>
    <w:rsid w:val="0005449B"/>
    <w:rsid w:val="0005584D"/>
    <w:rsid w:val="00064DD0"/>
    <w:rsid w:val="00070561"/>
    <w:rsid w:val="000723EE"/>
    <w:rsid w:val="00082F7D"/>
    <w:rsid w:val="0009396D"/>
    <w:rsid w:val="000954AE"/>
    <w:rsid w:val="00097914"/>
    <w:rsid w:val="000A0D3E"/>
    <w:rsid w:val="000A6F31"/>
    <w:rsid w:val="000B2BA1"/>
    <w:rsid w:val="000B4B5B"/>
    <w:rsid w:val="000E1A84"/>
    <w:rsid w:val="000E3CF1"/>
    <w:rsid w:val="000E7B1E"/>
    <w:rsid w:val="000F0045"/>
    <w:rsid w:val="000F0B6B"/>
    <w:rsid w:val="000F5D72"/>
    <w:rsid w:val="000F6E9F"/>
    <w:rsid w:val="000F7D01"/>
    <w:rsid w:val="00101E11"/>
    <w:rsid w:val="00116BBF"/>
    <w:rsid w:val="00127202"/>
    <w:rsid w:val="001369EC"/>
    <w:rsid w:val="00137B21"/>
    <w:rsid w:val="00147085"/>
    <w:rsid w:val="001501E2"/>
    <w:rsid w:val="00161B45"/>
    <w:rsid w:val="00171365"/>
    <w:rsid w:val="00171881"/>
    <w:rsid w:val="00180A0D"/>
    <w:rsid w:val="00181267"/>
    <w:rsid w:val="00190751"/>
    <w:rsid w:val="00194719"/>
    <w:rsid w:val="001A05A2"/>
    <w:rsid w:val="001A11D5"/>
    <w:rsid w:val="001A73F6"/>
    <w:rsid w:val="001A7707"/>
    <w:rsid w:val="001B3550"/>
    <w:rsid w:val="001B4563"/>
    <w:rsid w:val="001C6F74"/>
    <w:rsid w:val="001D50BC"/>
    <w:rsid w:val="001D57F9"/>
    <w:rsid w:val="001E08B3"/>
    <w:rsid w:val="001E5E6D"/>
    <w:rsid w:val="001E6964"/>
    <w:rsid w:val="001F2446"/>
    <w:rsid w:val="00204595"/>
    <w:rsid w:val="002051B7"/>
    <w:rsid w:val="00215384"/>
    <w:rsid w:val="00217D04"/>
    <w:rsid w:val="002243D4"/>
    <w:rsid w:val="00226DF8"/>
    <w:rsid w:val="00231BC3"/>
    <w:rsid w:val="00232380"/>
    <w:rsid w:val="002369CE"/>
    <w:rsid w:val="00236EC0"/>
    <w:rsid w:val="002374DB"/>
    <w:rsid w:val="00237A25"/>
    <w:rsid w:val="002410C9"/>
    <w:rsid w:val="0025161F"/>
    <w:rsid w:val="00260178"/>
    <w:rsid w:val="002603D6"/>
    <w:rsid w:val="00264DA9"/>
    <w:rsid w:val="002659CE"/>
    <w:rsid w:val="00272794"/>
    <w:rsid w:val="00272F1B"/>
    <w:rsid w:val="00282187"/>
    <w:rsid w:val="00283286"/>
    <w:rsid w:val="00294D65"/>
    <w:rsid w:val="00295A0E"/>
    <w:rsid w:val="002A7703"/>
    <w:rsid w:val="002C25EE"/>
    <w:rsid w:val="002D107C"/>
    <w:rsid w:val="002D643A"/>
    <w:rsid w:val="002F097F"/>
    <w:rsid w:val="002F2186"/>
    <w:rsid w:val="00303B46"/>
    <w:rsid w:val="00310168"/>
    <w:rsid w:val="00314C9D"/>
    <w:rsid w:val="00316AEE"/>
    <w:rsid w:val="00320C4E"/>
    <w:rsid w:val="003468BF"/>
    <w:rsid w:val="00350524"/>
    <w:rsid w:val="00352CC9"/>
    <w:rsid w:val="00353394"/>
    <w:rsid w:val="00355228"/>
    <w:rsid w:val="003579B5"/>
    <w:rsid w:val="00361A79"/>
    <w:rsid w:val="00365640"/>
    <w:rsid w:val="003679A0"/>
    <w:rsid w:val="00377682"/>
    <w:rsid w:val="0038199C"/>
    <w:rsid w:val="00384EB6"/>
    <w:rsid w:val="003A331B"/>
    <w:rsid w:val="003A3660"/>
    <w:rsid w:val="003A3B13"/>
    <w:rsid w:val="003A4966"/>
    <w:rsid w:val="003A732E"/>
    <w:rsid w:val="003B117C"/>
    <w:rsid w:val="003B5479"/>
    <w:rsid w:val="003B566A"/>
    <w:rsid w:val="003B72E6"/>
    <w:rsid w:val="003C274A"/>
    <w:rsid w:val="003C4FD7"/>
    <w:rsid w:val="003C6614"/>
    <w:rsid w:val="003D1DBD"/>
    <w:rsid w:val="003D47EA"/>
    <w:rsid w:val="003E1675"/>
    <w:rsid w:val="003E43A3"/>
    <w:rsid w:val="003E4C3B"/>
    <w:rsid w:val="003F1315"/>
    <w:rsid w:val="003F44BA"/>
    <w:rsid w:val="003F5D3D"/>
    <w:rsid w:val="003F704A"/>
    <w:rsid w:val="0040078C"/>
    <w:rsid w:val="00403258"/>
    <w:rsid w:val="004034E4"/>
    <w:rsid w:val="00410875"/>
    <w:rsid w:val="00422512"/>
    <w:rsid w:val="004311B0"/>
    <w:rsid w:val="0043147E"/>
    <w:rsid w:val="0043168D"/>
    <w:rsid w:val="0043524F"/>
    <w:rsid w:val="00436A6E"/>
    <w:rsid w:val="00440706"/>
    <w:rsid w:val="0044224D"/>
    <w:rsid w:val="00444D21"/>
    <w:rsid w:val="00450E5B"/>
    <w:rsid w:val="00465021"/>
    <w:rsid w:val="00467B47"/>
    <w:rsid w:val="004817E9"/>
    <w:rsid w:val="00483EA2"/>
    <w:rsid w:val="004925FF"/>
    <w:rsid w:val="004A5E63"/>
    <w:rsid w:val="004A61EB"/>
    <w:rsid w:val="004A67CE"/>
    <w:rsid w:val="004B258F"/>
    <w:rsid w:val="004B63A6"/>
    <w:rsid w:val="004B67BC"/>
    <w:rsid w:val="004C0D62"/>
    <w:rsid w:val="004C4FAE"/>
    <w:rsid w:val="004F61F9"/>
    <w:rsid w:val="005106E3"/>
    <w:rsid w:val="0051119F"/>
    <w:rsid w:val="00513EB7"/>
    <w:rsid w:val="005200A8"/>
    <w:rsid w:val="00525025"/>
    <w:rsid w:val="00531C00"/>
    <w:rsid w:val="00541604"/>
    <w:rsid w:val="00541A92"/>
    <w:rsid w:val="00541DBC"/>
    <w:rsid w:val="00545F1C"/>
    <w:rsid w:val="00546CD4"/>
    <w:rsid w:val="005553A7"/>
    <w:rsid w:val="00562304"/>
    <w:rsid w:val="00562F54"/>
    <w:rsid w:val="005652D1"/>
    <w:rsid w:val="005748F1"/>
    <w:rsid w:val="00584255"/>
    <w:rsid w:val="005976DE"/>
    <w:rsid w:val="005A554A"/>
    <w:rsid w:val="005A5AE9"/>
    <w:rsid w:val="005B2899"/>
    <w:rsid w:val="005B2DBD"/>
    <w:rsid w:val="005C2EC6"/>
    <w:rsid w:val="005D5AC8"/>
    <w:rsid w:val="005E17DE"/>
    <w:rsid w:val="005E710A"/>
    <w:rsid w:val="005F3896"/>
    <w:rsid w:val="005F5C0D"/>
    <w:rsid w:val="005F7F57"/>
    <w:rsid w:val="00603622"/>
    <w:rsid w:val="006119B0"/>
    <w:rsid w:val="00612B89"/>
    <w:rsid w:val="006157D3"/>
    <w:rsid w:val="00616ECC"/>
    <w:rsid w:val="0062111F"/>
    <w:rsid w:val="00622AC2"/>
    <w:rsid w:val="006259D8"/>
    <w:rsid w:val="0064647B"/>
    <w:rsid w:val="00653E11"/>
    <w:rsid w:val="00655EDF"/>
    <w:rsid w:val="00664786"/>
    <w:rsid w:val="00664AF7"/>
    <w:rsid w:val="006711A7"/>
    <w:rsid w:val="00681E9C"/>
    <w:rsid w:val="00683807"/>
    <w:rsid w:val="006842DA"/>
    <w:rsid w:val="006875EA"/>
    <w:rsid w:val="00690082"/>
    <w:rsid w:val="006A1E85"/>
    <w:rsid w:val="006A4B9C"/>
    <w:rsid w:val="006A4D45"/>
    <w:rsid w:val="006A600E"/>
    <w:rsid w:val="006C09EB"/>
    <w:rsid w:val="006C70BD"/>
    <w:rsid w:val="006D047A"/>
    <w:rsid w:val="006D0826"/>
    <w:rsid w:val="006D3CE7"/>
    <w:rsid w:val="006D4449"/>
    <w:rsid w:val="006D6224"/>
    <w:rsid w:val="006E07F4"/>
    <w:rsid w:val="006E23CD"/>
    <w:rsid w:val="006E27DF"/>
    <w:rsid w:val="007010A1"/>
    <w:rsid w:val="0070131D"/>
    <w:rsid w:val="00710126"/>
    <w:rsid w:val="007150CC"/>
    <w:rsid w:val="0071562D"/>
    <w:rsid w:val="007251A6"/>
    <w:rsid w:val="00732FAD"/>
    <w:rsid w:val="00734B6D"/>
    <w:rsid w:val="00740CFD"/>
    <w:rsid w:val="00744B0F"/>
    <w:rsid w:val="00750BBE"/>
    <w:rsid w:val="00752FA5"/>
    <w:rsid w:val="00760EF9"/>
    <w:rsid w:val="0076346D"/>
    <w:rsid w:val="00772F06"/>
    <w:rsid w:val="00795AFF"/>
    <w:rsid w:val="007A0B47"/>
    <w:rsid w:val="007A1C04"/>
    <w:rsid w:val="007A3FAA"/>
    <w:rsid w:val="007A7E20"/>
    <w:rsid w:val="007B16E6"/>
    <w:rsid w:val="007B3C38"/>
    <w:rsid w:val="007C1AC9"/>
    <w:rsid w:val="007C2C53"/>
    <w:rsid w:val="007C759E"/>
    <w:rsid w:val="007D0D44"/>
    <w:rsid w:val="007D3678"/>
    <w:rsid w:val="007D73FB"/>
    <w:rsid w:val="007E2180"/>
    <w:rsid w:val="007E2614"/>
    <w:rsid w:val="007E3353"/>
    <w:rsid w:val="007E34E9"/>
    <w:rsid w:val="007E44D3"/>
    <w:rsid w:val="007F121F"/>
    <w:rsid w:val="007F1D39"/>
    <w:rsid w:val="007F6659"/>
    <w:rsid w:val="007F7CB3"/>
    <w:rsid w:val="0080060B"/>
    <w:rsid w:val="00800BA4"/>
    <w:rsid w:val="0080762F"/>
    <w:rsid w:val="00807D2E"/>
    <w:rsid w:val="00807F9C"/>
    <w:rsid w:val="00810027"/>
    <w:rsid w:val="008127B4"/>
    <w:rsid w:val="00822A6E"/>
    <w:rsid w:val="00823A1B"/>
    <w:rsid w:val="008274C2"/>
    <w:rsid w:val="0083134C"/>
    <w:rsid w:val="008345E1"/>
    <w:rsid w:val="00835EEE"/>
    <w:rsid w:val="008402DD"/>
    <w:rsid w:val="008445D1"/>
    <w:rsid w:val="00844E3E"/>
    <w:rsid w:val="0085220D"/>
    <w:rsid w:val="0085706F"/>
    <w:rsid w:val="0085730B"/>
    <w:rsid w:val="00860FE8"/>
    <w:rsid w:val="00861467"/>
    <w:rsid w:val="008704C8"/>
    <w:rsid w:val="00872B17"/>
    <w:rsid w:val="00875695"/>
    <w:rsid w:val="0088233E"/>
    <w:rsid w:val="008916DC"/>
    <w:rsid w:val="00892219"/>
    <w:rsid w:val="008940B3"/>
    <w:rsid w:val="0089563E"/>
    <w:rsid w:val="008A03E4"/>
    <w:rsid w:val="008A0638"/>
    <w:rsid w:val="008A0C58"/>
    <w:rsid w:val="008A450E"/>
    <w:rsid w:val="008B3E9A"/>
    <w:rsid w:val="008C274A"/>
    <w:rsid w:val="008C53C0"/>
    <w:rsid w:val="008C5D4B"/>
    <w:rsid w:val="008C7E64"/>
    <w:rsid w:val="008D15A0"/>
    <w:rsid w:val="008D3A86"/>
    <w:rsid w:val="008D47D4"/>
    <w:rsid w:val="008E074A"/>
    <w:rsid w:val="008F1056"/>
    <w:rsid w:val="00901049"/>
    <w:rsid w:val="009012B7"/>
    <w:rsid w:val="00901DE1"/>
    <w:rsid w:val="009032DD"/>
    <w:rsid w:val="00903D64"/>
    <w:rsid w:val="00913D26"/>
    <w:rsid w:val="009177B3"/>
    <w:rsid w:val="00920425"/>
    <w:rsid w:val="0092424F"/>
    <w:rsid w:val="00927E98"/>
    <w:rsid w:val="00931B5C"/>
    <w:rsid w:val="00931CA9"/>
    <w:rsid w:val="009351D7"/>
    <w:rsid w:val="00943CF4"/>
    <w:rsid w:val="00947A05"/>
    <w:rsid w:val="00956B36"/>
    <w:rsid w:val="00960B6B"/>
    <w:rsid w:val="009612F1"/>
    <w:rsid w:val="009677DA"/>
    <w:rsid w:val="00973EBC"/>
    <w:rsid w:val="00977BFA"/>
    <w:rsid w:val="009810C1"/>
    <w:rsid w:val="0098115E"/>
    <w:rsid w:val="00986196"/>
    <w:rsid w:val="00986CD0"/>
    <w:rsid w:val="00990F63"/>
    <w:rsid w:val="009A398F"/>
    <w:rsid w:val="009A461D"/>
    <w:rsid w:val="009A46C8"/>
    <w:rsid w:val="009B2B02"/>
    <w:rsid w:val="009B7D65"/>
    <w:rsid w:val="009C0AF8"/>
    <w:rsid w:val="009C1095"/>
    <w:rsid w:val="009C1438"/>
    <w:rsid w:val="009C2F08"/>
    <w:rsid w:val="009C428B"/>
    <w:rsid w:val="009C44AF"/>
    <w:rsid w:val="009D2BA5"/>
    <w:rsid w:val="009D46EB"/>
    <w:rsid w:val="009D6088"/>
    <w:rsid w:val="009E1ED1"/>
    <w:rsid w:val="009E6625"/>
    <w:rsid w:val="009F4AF2"/>
    <w:rsid w:val="009F4C7C"/>
    <w:rsid w:val="00A045D1"/>
    <w:rsid w:val="00A07D1C"/>
    <w:rsid w:val="00A13521"/>
    <w:rsid w:val="00A21B5C"/>
    <w:rsid w:val="00A27D49"/>
    <w:rsid w:val="00A32AFD"/>
    <w:rsid w:val="00A341B3"/>
    <w:rsid w:val="00A35188"/>
    <w:rsid w:val="00A440EC"/>
    <w:rsid w:val="00A442E5"/>
    <w:rsid w:val="00A448EC"/>
    <w:rsid w:val="00A45EF3"/>
    <w:rsid w:val="00A50905"/>
    <w:rsid w:val="00A5170B"/>
    <w:rsid w:val="00A55CCA"/>
    <w:rsid w:val="00A56820"/>
    <w:rsid w:val="00A608A7"/>
    <w:rsid w:val="00A62DBF"/>
    <w:rsid w:val="00A674C0"/>
    <w:rsid w:val="00A70DE5"/>
    <w:rsid w:val="00A73338"/>
    <w:rsid w:val="00A8166B"/>
    <w:rsid w:val="00A83132"/>
    <w:rsid w:val="00A8406C"/>
    <w:rsid w:val="00A854EB"/>
    <w:rsid w:val="00A941D5"/>
    <w:rsid w:val="00AA0666"/>
    <w:rsid w:val="00AA0ECF"/>
    <w:rsid w:val="00AA30B6"/>
    <w:rsid w:val="00AC5055"/>
    <w:rsid w:val="00AD39FF"/>
    <w:rsid w:val="00AE17F6"/>
    <w:rsid w:val="00AE4546"/>
    <w:rsid w:val="00B0260C"/>
    <w:rsid w:val="00B05C77"/>
    <w:rsid w:val="00B134AC"/>
    <w:rsid w:val="00B21754"/>
    <w:rsid w:val="00B21F73"/>
    <w:rsid w:val="00B307BC"/>
    <w:rsid w:val="00B31EA7"/>
    <w:rsid w:val="00B3206B"/>
    <w:rsid w:val="00B402BB"/>
    <w:rsid w:val="00B407D9"/>
    <w:rsid w:val="00B40B0B"/>
    <w:rsid w:val="00B44E2A"/>
    <w:rsid w:val="00B524C9"/>
    <w:rsid w:val="00B57419"/>
    <w:rsid w:val="00B60EC8"/>
    <w:rsid w:val="00B65290"/>
    <w:rsid w:val="00B66A97"/>
    <w:rsid w:val="00B800B4"/>
    <w:rsid w:val="00B80A1F"/>
    <w:rsid w:val="00B8246E"/>
    <w:rsid w:val="00B868FA"/>
    <w:rsid w:val="00B87B35"/>
    <w:rsid w:val="00B9045C"/>
    <w:rsid w:val="00B90BC8"/>
    <w:rsid w:val="00B92975"/>
    <w:rsid w:val="00B9508B"/>
    <w:rsid w:val="00B954AB"/>
    <w:rsid w:val="00B95F5B"/>
    <w:rsid w:val="00BA00B1"/>
    <w:rsid w:val="00BA0917"/>
    <w:rsid w:val="00BA4FA5"/>
    <w:rsid w:val="00BA70E5"/>
    <w:rsid w:val="00BB1EC9"/>
    <w:rsid w:val="00BB3A2F"/>
    <w:rsid w:val="00BB720E"/>
    <w:rsid w:val="00BC5CA1"/>
    <w:rsid w:val="00BC6578"/>
    <w:rsid w:val="00BD1BF9"/>
    <w:rsid w:val="00BE2068"/>
    <w:rsid w:val="00BE46E2"/>
    <w:rsid w:val="00BF0F7D"/>
    <w:rsid w:val="00BF5F2A"/>
    <w:rsid w:val="00C10249"/>
    <w:rsid w:val="00C17C36"/>
    <w:rsid w:val="00C3716F"/>
    <w:rsid w:val="00C424EF"/>
    <w:rsid w:val="00C51155"/>
    <w:rsid w:val="00C63A95"/>
    <w:rsid w:val="00C654F0"/>
    <w:rsid w:val="00C65F65"/>
    <w:rsid w:val="00C851A0"/>
    <w:rsid w:val="00C910D3"/>
    <w:rsid w:val="00C94609"/>
    <w:rsid w:val="00CA02C0"/>
    <w:rsid w:val="00CA3CFC"/>
    <w:rsid w:val="00CA6DCB"/>
    <w:rsid w:val="00CA7CC3"/>
    <w:rsid w:val="00CB1BD8"/>
    <w:rsid w:val="00CB3E84"/>
    <w:rsid w:val="00CB5716"/>
    <w:rsid w:val="00CC1882"/>
    <w:rsid w:val="00CC28F1"/>
    <w:rsid w:val="00CD0C3A"/>
    <w:rsid w:val="00CD328E"/>
    <w:rsid w:val="00CD32A4"/>
    <w:rsid w:val="00CD3592"/>
    <w:rsid w:val="00CD4E7B"/>
    <w:rsid w:val="00CD5A11"/>
    <w:rsid w:val="00CD7224"/>
    <w:rsid w:val="00CD786D"/>
    <w:rsid w:val="00CE29EB"/>
    <w:rsid w:val="00CE66FA"/>
    <w:rsid w:val="00CF17F2"/>
    <w:rsid w:val="00CF466C"/>
    <w:rsid w:val="00CF6E1E"/>
    <w:rsid w:val="00D00910"/>
    <w:rsid w:val="00D00A41"/>
    <w:rsid w:val="00D013AF"/>
    <w:rsid w:val="00D03568"/>
    <w:rsid w:val="00D056A7"/>
    <w:rsid w:val="00D06390"/>
    <w:rsid w:val="00D11374"/>
    <w:rsid w:val="00D160E4"/>
    <w:rsid w:val="00D20891"/>
    <w:rsid w:val="00D23E3E"/>
    <w:rsid w:val="00D23F4B"/>
    <w:rsid w:val="00D262E6"/>
    <w:rsid w:val="00D304B2"/>
    <w:rsid w:val="00D332A1"/>
    <w:rsid w:val="00D44BAE"/>
    <w:rsid w:val="00D5538D"/>
    <w:rsid w:val="00D56097"/>
    <w:rsid w:val="00D56111"/>
    <w:rsid w:val="00D61C81"/>
    <w:rsid w:val="00D6673D"/>
    <w:rsid w:val="00D70D89"/>
    <w:rsid w:val="00D70F67"/>
    <w:rsid w:val="00D77CD4"/>
    <w:rsid w:val="00D77D08"/>
    <w:rsid w:val="00D77E6C"/>
    <w:rsid w:val="00D81E4C"/>
    <w:rsid w:val="00D82103"/>
    <w:rsid w:val="00D82688"/>
    <w:rsid w:val="00D902F6"/>
    <w:rsid w:val="00D91F01"/>
    <w:rsid w:val="00D9203C"/>
    <w:rsid w:val="00DA37BF"/>
    <w:rsid w:val="00DA67F1"/>
    <w:rsid w:val="00DB33BD"/>
    <w:rsid w:val="00DB66A4"/>
    <w:rsid w:val="00DB6744"/>
    <w:rsid w:val="00DC321F"/>
    <w:rsid w:val="00DC4CD2"/>
    <w:rsid w:val="00DD3B6A"/>
    <w:rsid w:val="00DD4060"/>
    <w:rsid w:val="00DE4840"/>
    <w:rsid w:val="00DF1632"/>
    <w:rsid w:val="00DF4AD3"/>
    <w:rsid w:val="00DF7135"/>
    <w:rsid w:val="00E03602"/>
    <w:rsid w:val="00E03BE3"/>
    <w:rsid w:val="00E0403E"/>
    <w:rsid w:val="00E04E3F"/>
    <w:rsid w:val="00E066EA"/>
    <w:rsid w:val="00E10FF7"/>
    <w:rsid w:val="00E163B3"/>
    <w:rsid w:val="00E23297"/>
    <w:rsid w:val="00E25025"/>
    <w:rsid w:val="00E2503E"/>
    <w:rsid w:val="00E26775"/>
    <w:rsid w:val="00E27832"/>
    <w:rsid w:val="00E36CC5"/>
    <w:rsid w:val="00E552DC"/>
    <w:rsid w:val="00E55D8A"/>
    <w:rsid w:val="00E565CF"/>
    <w:rsid w:val="00E65654"/>
    <w:rsid w:val="00E65963"/>
    <w:rsid w:val="00E71B47"/>
    <w:rsid w:val="00E74066"/>
    <w:rsid w:val="00E80ECC"/>
    <w:rsid w:val="00E82DC9"/>
    <w:rsid w:val="00E85AF5"/>
    <w:rsid w:val="00E96D12"/>
    <w:rsid w:val="00EA77ED"/>
    <w:rsid w:val="00EB0695"/>
    <w:rsid w:val="00EB290E"/>
    <w:rsid w:val="00EB4B5A"/>
    <w:rsid w:val="00EB4CAE"/>
    <w:rsid w:val="00EB5C4F"/>
    <w:rsid w:val="00EC16DA"/>
    <w:rsid w:val="00EC4722"/>
    <w:rsid w:val="00ED132D"/>
    <w:rsid w:val="00EE1519"/>
    <w:rsid w:val="00EE5203"/>
    <w:rsid w:val="00EE6812"/>
    <w:rsid w:val="00EE7126"/>
    <w:rsid w:val="00EF2A25"/>
    <w:rsid w:val="00EF70F0"/>
    <w:rsid w:val="00F02AD8"/>
    <w:rsid w:val="00F21C7E"/>
    <w:rsid w:val="00F24AB2"/>
    <w:rsid w:val="00F312A7"/>
    <w:rsid w:val="00F31D11"/>
    <w:rsid w:val="00F4014B"/>
    <w:rsid w:val="00F4727D"/>
    <w:rsid w:val="00F53066"/>
    <w:rsid w:val="00F5765D"/>
    <w:rsid w:val="00F60536"/>
    <w:rsid w:val="00F667AD"/>
    <w:rsid w:val="00F66A48"/>
    <w:rsid w:val="00F73E24"/>
    <w:rsid w:val="00F741AA"/>
    <w:rsid w:val="00F75316"/>
    <w:rsid w:val="00F75820"/>
    <w:rsid w:val="00F80AD7"/>
    <w:rsid w:val="00F82E15"/>
    <w:rsid w:val="00F854BC"/>
    <w:rsid w:val="00FA5E53"/>
    <w:rsid w:val="00FA72B5"/>
    <w:rsid w:val="00FB5F50"/>
    <w:rsid w:val="00FB731D"/>
    <w:rsid w:val="00FC075E"/>
    <w:rsid w:val="00FC7517"/>
    <w:rsid w:val="00FD4126"/>
    <w:rsid w:val="00FD65EE"/>
    <w:rsid w:val="00FE0DBD"/>
    <w:rsid w:val="00FE19DA"/>
    <w:rsid w:val="00FE2F7E"/>
    <w:rsid w:val="00FE457B"/>
    <w:rsid w:val="00FE6057"/>
    <w:rsid w:val="00FE77D5"/>
    <w:rsid w:val="00FF06BA"/>
    <w:rsid w:val="00FF08A8"/>
    <w:rsid w:val="00FF0C9A"/>
    <w:rsid w:val="00FF4A5F"/>
    <w:rsid w:val="00FF5322"/>
    <w:rsid w:val="00FF63E5"/>
    <w:rsid w:val="00FF6688"/>
    <w:rsid w:val="00FF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02EE1"/>
  <w15:chartTrackingRefBased/>
  <w15:docId w15:val="{8572F58D-7DB3-4B01-B54C-1F3E6A7B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7C"/>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7C"/>
    <w:pPr>
      <w:tabs>
        <w:tab w:val="center" w:pos="4153"/>
        <w:tab w:val="right" w:pos="8306"/>
      </w:tabs>
    </w:pPr>
  </w:style>
  <w:style w:type="character" w:customStyle="1" w:styleId="HeaderChar">
    <w:name w:val="Header Char"/>
    <w:basedOn w:val="DefaultParagraphFont"/>
    <w:link w:val="Header"/>
    <w:uiPriority w:val="99"/>
    <w:rsid w:val="002D107C"/>
    <w:rPr>
      <w:rFonts w:ascii="Arial" w:eastAsia="Times New Roman" w:hAnsi="Arial" w:cs="Times New Roman"/>
      <w:szCs w:val="24"/>
      <w:lang w:eastAsia="en-GB"/>
    </w:rPr>
  </w:style>
  <w:style w:type="paragraph" w:styleId="Footer">
    <w:name w:val="footer"/>
    <w:basedOn w:val="Normal"/>
    <w:link w:val="FooterChar"/>
    <w:rsid w:val="002D107C"/>
    <w:pPr>
      <w:tabs>
        <w:tab w:val="center" w:pos="4153"/>
        <w:tab w:val="right" w:pos="8306"/>
      </w:tabs>
    </w:pPr>
  </w:style>
  <w:style w:type="character" w:customStyle="1" w:styleId="FooterChar">
    <w:name w:val="Footer Char"/>
    <w:basedOn w:val="DefaultParagraphFont"/>
    <w:link w:val="Footer"/>
    <w:rsid w:val="002D107C"/>
    <w:rPr>
      <w:rFonts w:ascii="Arial" w:eastAsia="Times New Roman" w:hAnsi="Arial" w:cs="Times New Roman"/>
      <w:szCs w:val="24"/>
      <w:lang w:eastAsia="en-GB"/>
    </w:rPr>
  </w:style>
  <w:style w:type="character" w:styleId="PageNumber">
    <w:name w:val="page number"/>
    <w:basedOn w:val="DefaultParagraphFont"/>
    <w:rsid w:val="002D107C"/>
  </w:style>
  <w:style w:type="paragraph" w:styleId="ListParagraph">
    <w:name w:val="List Paragraph"/>
    <w:basedOn w:val="Normal"/>
    <w:link w:val="ListParagraphChar"/>
    <w:uiPriority w:val="34"/>
    <w:qFormat/>
    <w:rsid w:val="002D107C"/>
    <w:pPr>
      <w:ind w:left="720"/>
    </w:pPr>
  </w:style>
  <w:style w:type="paragraph" w:styleId="NoSpacing">
    <w:name w:val="No Spacing"/>
    <w:uiPriority w:val="1"/>
    <w:qFormat/>
    <w:rsid w:val="00B66A97"/>
    <w:pPr>
      <w:spacing w:after="0" w:line="240" w:lineRule="auto"/>
    </w:pPr>
    <w:rPr>
      <w:rFonts w:ascii="Arial" w:eastAsia="Times New Roman" w:hAnsi="Arial" w:cs="Times New Roman"/>
      <w:szCs w:val="24"/>
      <w:lang w:eastAsia="en-GB"/>
    </w:rPr>
  </w:style>
  <w:style w:type="paragraph" w:styleId="NormalWeb">
    <w:name w:val="Normal (Web)"/>
    <w:basedOn w:val="Normal"/>
    <w:uiPriority w:val="99"/>
    <w:unhideWhenUsed/>
    <w:rsid w:val="00A608A7"/>
    <w:pPr>
      <w:spacing w:before="100" w:beforeAutospacing="1" w:after="100" w:afterAutospacing="1"/>
    </w:pPr>
    <w:rPr>
      <w:rFonts w:ascii="Calibri" w:eastAsiaTheme="minorHAnsi" w:hAnsi="Calibri" w:cs="Calibri"/>
      <w:szCs w:val="22"/>
      <w:lang w:eastAsia="en-US"/>
    </w:rPr>
  </w:style>
  <w:style w:type="character" w:styleId="Hyperlink">
    <w:name w:val="Hyperlink"/>
    <w:basedOn w:val="DefaultParagraphFont"/>
    <w:uiPriority w:val="99"/>
    <w:unhideWhenUsed/>
    <w:rsid w:val="00181267"/>
    <w:rPr>
      <w:color w:val="0563C1" w:themeColor="hyperlink"/>
      <w:u w:val="single"/>
    </w:rPr>
  </w:style>
  <w:style w:type="character" w:styleId="UnresolvedMention">
    <w:name w:val="Unresolved Mention"/>
    <w:basedOn w:val="DefaultParagraphFont"/>
    <w:uiPriority w:val="99"/>
    <w:semiHidden/>
    <w:unhideWhenUsed/>
    <w:rsid w:val="00181267"/>
    <w:rPr>
      <w:color w:val="605E5C"/>
      <w:shd w:val="clear" w:color="auto" w:fill="E1DFDD"/>
    </w:rPr>
  </w:style>
  <w:style w:type="character" w:customStyle="1" w:styleId="ListParagraphChar">
    <w:name w:val="List Paragraph Char"/>
    <w:basedOn w:val="DefaultParagraphFont"/>
    <w:link w:val="ListParagraph"/>
    <w:uiPriority w:val="34"/>
    <w:locked/>
    <w:rsid w:val="00EF2A25"/>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180A0D"/>
    <w:rPr>
      <w:sz w:val="16"/>
      <w:szCs w:val="16"/>
    </w:rPr>
  </w:style>
  <w:style w:type="paragraph" w:styleId="CommentText">
    <w:name w:val="annotation text"/>
    <w:basedOn w:val="Normal"/>
    <w:link w:val="CommentTextChar"/>
    <w:uiPriority w:val="99"/>
    <w:unhideWhenUsed/>
    <w:rsid w:val="00180A0D"/>
    <w:rPr>
      <w:sz w:val="20"/>
      <w:szCs w:val="20"/>
    </w:rPr>
  </w:style>
  <w:style w:type="character" w:customStyle="1" w:styleId="CommentTextChar">
    <w:name w:val="Comment Text Char"/>
    <w:basedOn w:val="DefaultParagraphFont"/>
    <w:link w:val="CommentText"/>
    <w:uiPriority w:val="99"/>
    <w:rsid w:val="00180A0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80A0D"/>
    <w:rPr>
      <w:b/>
      <w:bCs/>
    </w:rPr>
  </w:style>
  <w:style w:type="character" w:customStyle="1" w:styleId="CommentSubjectChar">
    <w:name w:val="Comment Subject Char"/>
    <w:basedOn w:val="CommentTextChar"/>
    <w:link w:val="CommentSubject"/>
    <w:uiPriority w:val="99"/>
    <w:semiHidden/>
    <w:rsid w:val="00180A0D"/>
    <w:rPr>
      <w:rFonts w:ascii="Arial" w:eastAsia="Times New Roman" w:hAnsi="Arial" w:cs="Times New Roman"/>
      <w:b/>
      <w:bCs/>
      <w:sz w:val="20"/>
      <w:szCs w:val="20"/>
      <w:lang w:eastAsia="en-GB"/>
    </w:rPr>
  </w:style>
  <w:style w:type="character" w:customStyle="1" w:styleId="ui-provider">
    <w:name w:val="ui-provider"/>
    <w:basedOn w:val="DefaultParagraphFont"/>
    <w:rsid w:val="002374DB"/>
  </w:style>
  <w:style w:type="character" w:styleId="Strong">
    <w:name w:val="Strong"/>
    <w:basedOn w:val="DefaultParagraphFont"/>
    <w:uiPriority w:val="22"/>
    <w:qFormat/>
    <w:rsid w:val="002374DB"/>
    <w:rPr>
      <w:b/>
      <w:bCs/>
    </w:rPr>
  </w:style>
  <w:style w:type="paragraph" w:styleId="Revision">
    <w:name w:val="Revision"/>
    <w:hidden/>
    <w:uiPriority w:val="99"/>
    <w:semiHidden/>
    <w:rsid w:val="00036049"/>
    <w:pPr>
      <w:spacing w:after="0" w:line="240" w:lineRule="auto"/>
    </w:pPr>
    <w:rPr>
      <w:rFonts w:ascii="Arial" w:eastAsia="Times New Roman" w:hAnsi="Arial" w:cs="Times New Roman"/>
      <w:szCs w:val="24"/>
      <w:lang w:eastAsia="en-GB"/>
    </w:rPr>
  </w:style>
  <w:style w:type="table" w:styleId="TableGrid">
    <w:name w:val="Table Grid"/>
    <w:basedOn w:val="TableNormal"/>
    <w:uiPriority w:val="39"/>
    <w:rsid w:val="0027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1B7"/>
    <w:rPr>
      <w:color w:val="954F72" w:themeColor="followedHyperlink"/>
      <w:u w:val="single"/>
    </w:rPr>
  </w:style>
  <w:style w:type="paragraph" w:customStyle="1" w:styleId="xmsonormal">
    <w:name w:val="x_msonormal"/>
    <w:basedOn w:val="Normal"/>
    <w:rsid w:val="007C759E"/>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7596">
      <w:bodyDiv w:val="1"/>
      <w:marLeft w:val="0"/>
      <w:marRight w:val="0"/>
      <w:marTop w:val="0"/>
      <w:marBottom w:val="0"/>
      <w:divBdr>
        <w:top w:val="none" w:sz="0" w:space="0" w:color="auto"/>
        <w:left w:val="none" w:sz="0" w:space="0" w:color="auto"/>
        <w:bottom w:val="none" w:sz="0" w:space="0" w:color="auto"/>
        <w:right w:val="none" w:sz="0" w:space="0" w:color="auto"/>
      </w:divBdr>
    </w:div>
    <w:div w:id="154230718">
      <w:bodyDiv w:val="1"/>
      <w:marLeft w:val="0"/>
      <w:marRight w:val="0"/>
      <w:marTop w:val="0"/>
      <w:marBottom w:val="0"/>
      <w:divBdr>
        <w:top w:val="none" w:sz="0" w:space="0" w:color="auto"/>
        <w:left w:val="none" w:sz="0" w:space="0" w:color="auto"/>
        <w:bottom w:val="none" w:sz="0" w:space="0" w:color="auto"/>
        <w:right w:val="none" w:sz="0" w:space="0" w:color="auto"/>
      </w:divBdr>
    </w:div>
    <w:div w:id="180825046">
      <w:bodyDiv w:val="1"/>
      <w:marLeft w:val="0"/>
      <w:marRight w:val="0"/>
      <w:marTop w:val="0"/>
      <w:marBottom w:val="0"/>
      <w:divBdr>
        <w:top w:val="none" w:sz="0" w:space="0" w:color="auto"/>
        <w:left w:val="none" w:sz="0" w:space="0" w:color="auto"/>
        <w:bottom w:val="none" w:sz="0" w:space="0" w:color="auto"/>
        <w:right w:val="none" w:sz="0" w:space="0" w:color="auto"/>
      </w:divBdr>
      <w:divsChild>
        <w:div w:id="132632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96290">
      <w:bodyDiv w:val="1"/>
      <w:marLeft w:val="0"/>
      <w:marRight w:val="0"/>
      <w:marTop w:val="0"/>
      <w:marBottom w:val="0"/>
      <w:divBdr>
        <w:top w:val="none" w:sz="0" w:space="0" w:color="auto"/>
        <w:left w:val="none" w:sz="0" w:space="0" w:color="auto"/>
        <w:bottom w:val="none" w:sz="0" w:space="0" w:color="auto"/>
        <w:right w:val="none" w:sz="0" w:space="0" w:color="auto"/>
      </w:divBdr>
    </w:div>
    <w:div w:id="590164629">
      <w:bodyDiv w:val="1"/>
      <w:marLeft w:val="0"/>
      <w:marRight w:val="0"/>
      <w:marTop w:val="0"/>
      <w:marBottom w:val="0"/>
      <w:divBdr>
        <w:top w:val="none" w:sz="0" w:space="0" w:color="auto"/>
        <w:left w:val="none" w:sz="0" w:space="0" w:color="auto"/>
        <w:bottom w:val="none" w:sz="0" w:space="0" w:color="auto"/>
        <w:right w:val="none" w:sz="0" w:space="0" w:color="auto"/>
      </w:divBdr>
    </w:div>
    <w:div w:id="599490472">
      <w:bodyDiv w:val="1"/>
      <w:marLeft w:val="0"/>
      <w:marRight w:val="0"/>
      <w:marTop w:val="0"/>
      <w:marBottom w:val="0"/>
      <w:divBdr>
        <w:top w:val="none" w:sz="0" w:space="0" w:color="auto"/>
        <w:left w:val="none" w:sz="0" w:space="0" w:color="auto"/>
        <w:bottom w:val="none" w:sz="0" w:space="0" w:color="auto"/>
        <w:right w:val="none" w:sz="0" w:space="0" w:color="auto"/>
      </w:divBdr>
    </w:div>
    <w:div w:id="659313763">
      <w:bodyDiv w:val="1"/>
      <w:marLeft w:val="0"/>
      <w:marRight w:val="0"/>
      <w:marTop w:val="0"/>
      <w:marBottom w:val="0"/>
      <w:divBdr>
        <w:top w:val="none" w:sz="0" w:space="0" w:color="auto"/>
        <w:left w:val="none" w:sz="0" w:space="0" w:color="auto"/>
        <w:bottom w:val="none" w:sz="0" w:space="0" w:color="auto"/>
        <w:right w:val="none" w:sz="0" w:space="0" w:color="auto"/>
      </w:divBdr>
    </w:div>
    <w:div w:id="670377813">
      <w:bodyDiv w:val="1"/>
      <w:marLeft w:val="0"/>
      <w:marRight w:val="0"/>
      <w:marTop w:val="0"/>
      <w:marBottom w:val="0"/>
      <w:divBdr>
        <w:top w:val="none" w:sz="0" w:space="0" w:color="auto"/>
        <w:left w:val="none" w:sz="0" w:space="0" w:color="auto"/>
        <w:bottom w:val="none" w:sz="0" w:space="0" w:color="auto"/>
        <w:right w:val="none" w:sz="0" w:space="0" w:color="auto"/>
      </w:divBdr>
    </w:div>
    <w:div w:id="682781209">
      <w:bodyDiv w:val="1"/>
      <w:marLeft w:val="0"/>
      <w:marRight w:val="0"/>
      <w:marTop w:val="0"/>
      <w:marBottom w:val="0"/>
      <w:divBdr>
        <w:top w:val="none" w:sz="0" w:space="0" w:color="auto"/>
        <w:left w:val="none" w:sz="0" w:space="0" w:color="auto"/>
        <w:bottom w:val="none" w:sz="0" w:space="0" w:color="auto"/>
        <w:right w:val="none" w:sz="0" w:space="0" w:color="auto"/>
      </w:divBdr>
    </w:div>
    <w:div w:id="760374680">
      <w:bodyDiv w:val="1"/>
      <w:marLeft w:val="0"/>
      <w:marRight w:val="0"/>
      <w:marTop w:val="0"/>
      <w:marBottom w:val="0"/>
      <w:divBdr>
        <w:top w:val="none" w:sz="0" w:space="0" w:color="auto"/>
        <w:left w:val="none" w:sz="0" w:space="0" w:color="auto"/>
        <w:bottom w:val="none" w:sz="0" w:space="0" w:color="auto"/>
        <w:right w:val="none" w:sz="0" w:space="0" w:color="auto"/>
      </w:divBdr>
    </w:div>
    <w:div w:id="1347560152">
      <w:bodyDiv w:val="1"/>
      <w:marLeft w:val="0"/>
      <w:marRight w:val="0"/>
      <w:marTop w:val="0"/>
      <w:marBottom w:val="0"/>
      <w:divBdr>
        <w:top w:val="none" w:sz="0" w:space="0" w:color="auto"/>
        <w:left w:val="none" w:sz="0" w:space="0" w:color="auto"/>
        <w:bottom w:val="none" w:sz="0" w:space="0" w:color="auto"/>
        <w:right w:val="none" w:sz="0" w:space="0" w:color="auto"/>
      </w:divBdr>
    </w:div>
    <w:div w:id="1646543708">
      <w:bodyDiv w:val="1"/>
      <w:marLeft w:val="0"/>
      <w:marRight w:val="0"/>
      <w:marTop w:val="0"/>
      <w:marBottom w:val="0"/>
      <w:divBdr>
        <w:top w:val="none" w:sz="0" w:space="0" w:color="auto"/>
        <w:left w:val="none" w:sz="0" w:space="0" w:color="auto"/>
        <w:bottom w:val="none" w:sz="0" w:space="0" w:color="auto"/>
        <w:right w:val="none" w:sz="0" w:space="0" w:color="auto"/>
      </w:divBdr>
    </w:div>
    <w:div w:id="1746023862">
      <w:bodyDiv w:val="1"/>
      <w:marLeft w:val="0"/>
      <w:marRight w:val="0"/>
      <w:marTop w:val="0"/>
      <w:marBottom w:val="0"/>
      <w:divBdr>
        <w:top w:val="none" w:sz="0" w:space="0" w:color="auto"/>
        <w:left w:val="none" w:sz="0" w:space="0" w:color="auto"/>
        <w:bottom w:val="none" w:sz="0" w:space="0" w:color="auto"/>
        <w:right w:val="none" w:sz="0" w:space="0" w:color="auto"/>
      </w:divBdr>
    </w:div>
    <w:div w:id="1793281683">
      <w:bodyDiv w:val="1"/>
      <w:marLeft w:val="0"/>
      <w:marRight w:val="0"/>
      <w:marTop w:val="0"/>
      <w:marBottom w:val="0"/>
      <w:divBdr>
        <w:top w:val="none" w:sz="0" w:space="0" w:color="auto"/>
        <w:left w:val="none" w:sz="0" w:space="0" w:color="auto"/>
        <w:bottom w:val="none" w:sz="0" w:space="0" w:color="auto"/>
        <w:right w:val="none" w:sz="0" w:space="0" w:color="auto"/>
      </w:divBdr>
    </w:div>
    <w:div w:id="1867013244">
      <w:bodyDiv w:val="1"/>
      <w:marLeft w:val="0"/>
      <w:marRight w:val="0"/>
      <w:marTop w:val="0"/>
      <w:marBottom w:val="0"/>
      <w:divBdr>
        <w:top w:val="none" w:sz="0" w:space="0" w:color="auto"/>
        <w:left w:val="none" w:sz="0" w:space="0" w:color="auto"/>
        <w:bottom w:val="none" w:sz="0" w:space="0" w:color="auto"/>
        <w:right w:val="none" w:sz="0" w:space="0" w:color="auto"/>
      </w:divBdr>
    </w:div>
    <w:div w:id="1869903265">
      <w:bodyDiv w:val="1"/>
      <w:marLeft w:val="0"/>
      <w:marRight w:val="0"/>
      <w:marTop w:val="0"/>
      <w:marBottom w:val="0"/>
      <w:divBdr>
        <w:top w:val="none" w:sz="0" w:space="0" w:color="auto"/>
        <w:left w:val="none" w:sz="0" w:space="0" w:color="auto"/>
        <w:bottom w:val="none" w:sz="0" w:space="0" w:color="auto"/>
        <w:right w:val="none" w:sz="0" w:space="0" w:color="auto"/>
      </w:divBdr>
    </w:div>
    <w:div w:id="1872448795">
      <w:bodyDiv w:val="1"/>
      <w:marLeft w:val="0"/>
      <w:marRight w:val="0"/>
      <w:marTop w:val="0"/>
      <w:marBottom w:val="0"/>
      <w:divBdr>
        <w:top w:val="none" w:sz="0" w:space="0" w:color="auto"/>
        <w:left w:val="none" w:sz="0" w:space="0" w:color="auto"/>
        <w:bottom w:val="none" w:sz="0" w:space="0" w:color="auto"/>
        <w:right w:val="none" w:sz="0" w:space="0" w:color="auto"/>
      </w:divBdr>
    </w:div>
    <w:div w:id="1879583329">
      <w:bodyDiv w:val="1"/>
      <w:marLeft w:val="0"/>
      <w:marRight w:val="0"/>
      <w:marTop w:val="0"/>
      <w:marBottom w:val="0"/>
      <w:divBdr>
        <w:top w:val="none" w:sz="0" w:space="0" w:color="auto"/>
        <w:left w:val="none" w:sz="0" w:space="0" w:color="auto"/>
        <w:bottom w:val="none" w:sz="0" w:space="0" w:color="auto"/>
        <w:right w:val="none" w:sz="0" w:space="0" w:color="auto"/>
      </w:divBdr>
    </w:div>
    <w:div w:id="1946844014">
      <w:bodyDiv w:val="1"/>
      <w:marLeft w:val="0"/>
      <w:marRight w:val="0"/>
      <w:marTop w:val="0"/>
      <w:marBottom w:val="0"/>
      <w:divBdr>
        <w:top w:val="none" w:sz="0" w:space="0" w:color="auto"/>
        <w:left w:val="none" w:sz="0" w:space="0" w:color="auto"/>
        <w:bottom w:val="none" w:sz="0" w:space="0" w:color="auto"/>
        <w:right w:val="none" w:sz="0" w:space="0" w:color="auto"/>
      </w:divBdr>
    </w:div>
    <w:div w:id="2014411329">
      <w:bodyDiv w:val="1"/>
      <w:marLeft w:val="0"/>
      <w:marRight w:val="0"/>
      <w:marTop w:val="0"/>
      <w:marBottom w:val="0"/>
      <w:divBdr>
        <w:top w:val="none" w:sz="0" w:space="0" w:color="auto"/>
        <w:left w:val="none" w:sz="0" w:space="0" w:color="auto"/>
        <w:bottom w:val="none" w:sz="0" w:space="0" w:color="auto"/>
        <w:right w:val="none" w:sz="0" w:space="0" w:color="auto"/>
      </w:divBdr>
    </w:div>
    <w:div w:id="2028750500">
      <w:bodyDiv w:val="1"/>
      <w:marLeft w:val="0"/>
      <w:marRight w:val="0"/>
      <w:marTop w:val="0"/>
      <w:marBottom w:val="0"/>
      <w:divBdr>
        <w:top w:val="none" w:sz="0" w:space="0" w:color="auto"/>
        <w:left w:val="none" w:sz="0" w:space="0" w:color="auto"/>
        <w:bottom w:val="none" w:sz="0" w:space="0" w:color="auto"/>
        <w:right w:val="none" w:sz="0" w:space="0" w:color="auto"/>
      </w:divBdr>
    </w:div>
    <w:div w:id="21100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A34A-0E03-45BB-AC16-39539F26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Souida, Rea</dc:creator>
  <cp:keywords/>
  <dc:description/>
  <cp:lastModifiedBy>Rea, Lorren</cp:lastModifiedBy>
  <cp:revision>5</cp:revision>
  <dcterms:created xsi:type="dcterms:W3CDTF">2023-06-20T13:21:00Z</dcterms:created>
  <dcterms:modified xsi:type="dcterms:W3CDTF">2023-06-20T13:44:00Z</dcterms:modified>
</cp:coreProperties>
</file>