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3FC9A" w14:textId="77777777" w:rsidR="00965404" w:rsidRDefault="00965404" w:rsidP="00965404">
      <w:pPr>
        <w:pStyle w:val="NormalWeb"/>
        <w:rPr>
          <w:rFonts w:ascii="Arial" w:hAnsi="Arial" w:cs="Arial"/>
          <w:b/>
          <w:sz w:val="28"/>
          <w:szCs w:val="28"/>
        </w:rPr>
      </w:pPr>
      <w:r w:rsidRPr="00DF091E">
        <w:rPr>
          <w:rFonts w:ascii="Arial" w:hAnsi="Arial" w:cs="Arial"/>
          <w:b/>
          <w:sz w:val="28"/>
          <w:szCs w:val="28"/>
          <w:u w:val="single"/>
        </w:rPr>
        <w:t>Checklist Regarding Disabled Candidates</w:t>
      </w:r>
      <w:r w:rsidRPr="00DF091E">
        <w:rPr>
          <w:rFonts w:ascii="Arial" w:hAnsi="Arial" w:cs="Arial"/>
          <w:b/>
          <w:sz w:val="28"/>
          <w:szCs w:val="28"/>
        </w:rPr>
        <w:t xml:space="preserve">  </w:t>
      </w:r>
    </w:p>
    <w:p w14:paraId="456E9356" w14:textId="77777777" w:rsidR="00965404" w:rsidRDefault="00965404" w:rsidP="00965404">
      <w:pPr>
        <w:pStyle w:val="NormalWeb"/>
        <w:rPr>
          <w:rFonts w:ascii="Arial" w:hAnsi="Arial" w:cs="Arial"/>
          <w:b/>
          <w:sz w:val="22"/>
          <w:szCs w:val="22"/>
        </w:rPr>
      </w:pPr>
      <w:r w:rsidRPr="00DF091E">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2"/>
          <w:szCs w:val="22"/>
        </w:rPr>
        <w:t>APPENDIX 5</w:t>
      </w:r>
    </w:p>
    <w:p w14:paraId="3E171997" w14:textId="77777777" w:rsidR="00965404" w:rsidRDefault="00965404" w:rsidP="00965404">
      <w:pPr>
        <w:pStyle w:val="NormalWeb"/>
        <w:rPr>
          <w:rFonts w:ascii="Arial" w:hAnsi="Arial" w:cs="Arial"/>
          <w:b/>
          <w:sz w:val="24"/>
          <w:szCs w:val="24"/>
        </w:rPr>
      </w:pPr>
      <w:r>
        <w:rPr>
          <w:rFonts w:ascii="Arial" w:hAnsi="Arial" w:cs="Arial"/>
          <w:b/>
          <w:sz w:val="24"/>
          <w:szCs w:val="24"/>
        </w:rPr>
        <w:t xml:space="preserve">Recruiting managers and panel members should be aware of how to support disabled applicants through the recruitment and appointment process. </w:t>
      </w:r>
    </w:p>
    <w:p w14:paraId="173D9D69" w14:textId="77777777" w:rsidR="00965404" w:rsidRPr="00DF091E" w:rsidRDefault="00965404" w:rsidP="00965404">
      <w:pPr>
        <w:pStyle w:val="NormalWeb"/>
        <w:rPr>
          <w:rFonts w:ascii="Arial" w:hAnsi="Arial" w:cs="Arial"/>
          <w:b/>
          <w:sz w:val="24"/>
          <w:szCs w:val="24"/>
        </w:rPr>
      </w:pPr>
      <w:r>
        <w:rPr>
          <w:rFonts w:ascii="Arial" w:hAnsi="Arial" w:cs="Arial"/>
          <w:b/>
          <w:sz w:val="24"/>
          <w:szCs w:val="24"/>
        </w:rPr>
        <w:t xml:space="preserve">A full range of information on disabilities can be found </w:t>
      </w:r>
      <w:hyperlink r:id="rId7" w:history="1">
        <w:r w:rsidRPr="00877FDE">
          <w:rPr>
            <w:rStyle w:val="Hyperlink"/>
            <w:rFonts w:ascii="Arial" w:hAnsi="Arial" w:cs="Arial"/>
            <w:b/>
            <w:sz w:val="24"/>
            <w:szCs w:val="24"/>
          </w:rPr>
          <w:t>here</w:t>
        </w:r>
      </w:hyperlink>
      <w:r>
        <w:rPr>
          <w:rFonts w:ascii="Arial" w:hAnsi="Arial" w:cs="Arial"/>
          <w:b/>
          <w:sz w:val="24"/>
          <w:szCs w:val="24"/>
        </w:rPr>
        <w:t xml:space="preserve">.  </w:t>
      </w:r>
    </w:p>
    <w:p w14:paraId="31CC79AC" w14:textId="77777777" w:rsidR="00965404" w:rsidRPr="00DF091E" w:rsidRDefault="00965404" w:rsidP="00965404">
      <w:pPr>
        <w:numPr>
          <w:ilvl w:val="0"/>
          <w:numId w:val="1"/>
        </w:numPr>
        <w:jc w:val="left"/>
        <w:rPr>
          <w:rFonts w:ascii="Arial" w:hAnsi="Arial" w:cs="Arial"/>
          <w:szCs w:val="24"/>
        </w:rPr>
      </w:pPr>
      <w:r w:rsidRPr="00DF091E">
        <w:rPr>
          <w:rFonts w:ascii="Arial" w:hAnsi="Arial" w:cs="Arial"/>
          <w:szCs w:val="24"/>
          <w:u w:val="single"/>
        </w:rPr>
        <w:t>Preparation and advertising</w:t>
      </w:r>
      <w:r w:rsidRPr="00DF091E">
        <w:rPr>
          <w:rFonts w:ascii="Arial" w:hAnsi="Arial" w:cs="Arial"/>
          <w:szCs w:val="24"/>
        </w:rPr>
        <w:t xml:space="preserve">: </w:t>
      </w:r>
    </w:p>
    <w:p w14:paraId="0C647BA0" w14:textId="77777777" w:rsidR="00965404" w:rsidRPr="00DF091E" w:rsidRDefault="00965404" w:rsidP="00965404">
      <w:pPr>
        <w:ind w:left="360"/>
        <w:jc w:val="left"/>
        <w:rPr>
          <w:rFonts w:ascii="Arial" w:hAnsi="Arial" w:cs="Arial"/>
          <w:szCs w:val="24"/>
        </w:rPr>
      </w:pPr>
    </w:p>
    <w:p w14:paraId="05E76F30" w14:textId="77777777" w:rsidR="00965404" w:rsidRPr="00DF091E" w:rsidRDefault="00965404" w:rsidP="00965404">
      <w:pPr>
        <w:jc w:val="left"/>
        <w:rPr>
          <w:rFonts w:ascii="Arial" w:hAnsi="Arial" w:cs="Arial"/>
          <w:szCs w:val="24"/>
        </w:rPr>
      </w:pPr>
    </w:p>
    <w:p w14:paraId="1AA1318C" w14:textId="77777777" w:rsidR="00965404" w:rsidRPr="00DF091E" w:rsidRDefault="00965404" w:rsidP="00965404">
      <w:pPr>
        <w:numPr>
          <w:ilvl w:val="1"/>
          <w:numId w:val="1"/>
        </w:numPr>
        <w:jc w:val="left"/>
        <w:rPr>
          <w:rFonts w:ascii="Arial" w:hAnsi="Arial" w:cs="Arial"/>
          <w:szCs w:val="24"/>
        </w:rPr>
      </w:pPr>
      <w:r w:rsidRPr="00DF091E">
        <w:rPr>
          <w:rFonts w:ascii="Arial" w:hAnsi="Arial" w:cs="Arial"/>
          <w:szCs w:val="24"/>
        </w:rPr>
        <w:t xml:space="preserve">Consider what </w:t>
      </w:r>
      <w:hyperlink r:id="rId8" w:history="1">
        <w:r w:rsidRPr="002C5F49">
          <w:rPr>
            <w:rStyle w:val="Hyperlink"/>
            <w:rFonts w:ascii="Arial" w:hAnsi="Arial" w:cs="Arial"/>
            <w:szCs w:val="24"/>
          </w:rPr>
          <w:t>reasonable adjustments</w:t>
        </w:r>
      </w:hyperlink>
      <w:r w:rsidRPr="00DF091E">
        <w:rPr>
          <w:rFonts w:ascii="Arial" w:hAnsi="Arial" w:cs="Arial"/>
          <w:szCs w:val="24"/>
        </w:rPr>
        <w:t xml:space="preserve"> </w:t>
      </w:r>
      <w:r w:rsidRPr="00DF091E">
        <w:rPr>
          <w:rFonts w:ascii="Arial" w:hAnsi="Arial" w:cs="Arial"/>
          <w:i/>
          <w:szCs w:val="24"/>
        </w:rPr>
        <w:t>future</w:t>
      </w:r>
      <w:r w:rsidRPr="00DF091E">
        <w:rPr>
          <w:rFonts w:ascii="Arial" w:hAnsi="Arial" w:cs="Arial"/>
          <w:szCs w:val="24"/>
        </w:rPr>
        <w:t xml:space="preserve"> disabled staff or applicants may need, and make them in advance if at all possible. </w:t>
      </w:r>
    </w:p>
    <w:p w14:paraId="34F688AC" w14:textId="77777777" w:rsidR="00965404" w:rsidRPr="00DF091E" w:rsidRDefault="00965404" w:rsidP="00965404">
      <w:pPr>
        <w:numPr>
          <w:ilvl w:val="1"/>
          <w:numId w:val="1"/>
        </w:numPr>
        <w:jc w:val="left"/>
        <w:rPr>
          <w:rFonts w:ascii="Arial" w:hAnsi="Arial" w:cs="Arial"/>
          <w:szCs w:val="24"/>
        </w:rPr>
      </w:pPr>
      <w:r w:rsidRPr="00DF091E">
        <w:rPr>
          <w:rFonts w:ascii="Arial" w:hAnsi="Arial" w:cs="Arial"/>
          <w:szCs w:val="24"/>
        </w:rPr>
        <w:t xml:space="preserve">Consider advertising relevant vacancies to reach potential disabled candidates </w:t>
      </w:r>
      <w:proofErr w:type="gramStart"/>
      <w:r w:rsidRPr="00DF091E">
        <w:rPr>
          <w:rFonts w:ascii="Arial" w:hAnsi="Arial" w:cs="Arial"/>
          <w:szCs w:val="24"/>
        </w:rPr>
        <w:t>e.g.</w:t>
      </w:r>
      <w:proofErr w:type="gramEnd"/>
      <w:r w:rsidRPr="00DF091E">
        <w:rPr>
          <w:rFonts w:ascii="Arial" w:hAnsi="Arial" w:cs="Arial"/>
          <w:szCs w:val="24"/>
        </w:rPr>
        <w:t xml:space="preserve"> Disability Now website, and/or through Job Centre Plus</w:t>
      </w:r>
    </w:p>
    <w:p w14:paraId="70E60CE4" w14:textId="77777777" w:rsidR="00965404" w:rsidRPr="00DF091E" w:rsidRDefault="00965404" w:rsidP="00965404">
      <w:pPr>
        <w:numPr>
          <w:ilvl w:val="1"/>
          <w:numId w:val="1"/>
        </w:numPr>
        <w:jc w:val="left"/>
        <w:rPr>
          <w:rFonts w:ascii="Arial" w:hAnsi="Arial" w:cs="Arial"/>
          <w:szCs w:val="24"/>
        </w:rPr>
      </w:pPr>
      <w:r w:rsidRPr="00DF091E">
        <w:rPr>
          <w:rFonts w:ascii="Arial" w:hAnsi="Arial" w:cs="Arial"/>
          <w:szCs w:val="24"/>
        </w:rPr>
        <w:t xml:space="preserve">Encourage disabled people to apply, state in the application pack that disclosure of disability status won’t affect their application. </w:t>
      </w:r>
    </w:p>
    <w:p w14:paraId="448981EF" w14:textId="77777777" w:rsidR="00965404" w:rsidRPr="002E3040" w:rsidRDefault="00965404" w:rsidP="00965404">
      <w:pPr>
        <w:numPr>
          <w:ilvl w:val="1"/>
          <w:numId w:val="1"/>
        </w:numPr>
        <w:jc w:val="left"/>
        <w:rPr>
          <w:rFonts w:ascii="Arial" w:hAnsi="Arial" w:cs="Arial"/>
          <w:szCs w:val="24"/>
        </w:rPr>
      </w:pPr>
      <w:r w:rsidRPr="002E3040">
        <w:rPr>
          <w:rFonts w:ascii="Arial" w:hAnsi="Arial" w:cs="Arial"/>
          <w:szCs w:val="24"/>
        </w:rPr>
        <w:t>Know where to obtain information in different formats.</w:t>
      </w:r>
      <w:r>
        <w:rPr>
          <w:rFonts w:ascii="Arial" w:hAnsi="Arial" w:cs="Arial"/>
          <w:szCs w:val="24"/>
        </w:rPr>
        <w:t xml:space="preserve"> </w:t>
      </w:r>
      <w:r w:rsidRPr="002E3040">
        <w:rPr>
          <w:rFonts w:ascii="Arial" w:hAnsi="Arial" w:cs="Arial"/>
          <w:bCs/>
          <w:szCs w:val="24"/>
        </w:rPr>
        <w:t xml:space="preserve">Email </w:t>
      </w:r>
      <w:hyperlink r:id="rId9" w:history="1">
        <w:r w:rsidRPr="002E3040">
          <w:rPr>
            <w:rStyle w:val="Hyperlink"/>
            <w:rFonts w:ascii="Arial" w:hAnsi="Arial" w:cs="Arial"/>
            <w:szCs w:val="24"/>
          </w:rPr>
          <w:t>equalities@ucl.ac.uk</w:t>
        </w:r>
      </w:hyperlink>
      <w:r w:rsidRPr="002E3040">
        <w:rPr>
          <w:rFonts w:ascii="Arial" w:hAnsi="Arial" w:cs="Arial"/>
          <w:color w:val="000000"/>
          <w:szCs w:val="24"/>
        </w:rPr>
        <w:t xml:space="preserve"> for more info.</w:t>
      </w:r>
      <w:r w:rsidRPr="002E3040">
        <w:rPr>
          <w:rFonts w:ascii="Arial" w:hAnsi="Arial" w:cs="Arial"/>
          <w:szCs w:val="24"/>
        </w:rPr>
        <w:t xml:space="preserve"> Allow submission of applications in different formats.</w:t>
      </w:r>
    </w:p>
    <w:p w14:paraId="6A4A9872" w14:textId="77777777" w:rsidR="00965404" w:rsidRPr="00DF091E" w:rsidRDefault="00965404" w:rsidP="00965404">
      <w:pPr>
        <w:ind w:left="360"/>
        <w:jc w:val="left"/>
        <w:rPr>
          <w:rFonts w:ascii="Arial" w:hAnsi="Arial" w:cs="Arial"/>
          <w:szCs w:val="24"/>
        </w:rPr>
      </w:pPr>
    </w:p>
    <w:p w14:paraId="4AC73976" w14:textId="77777777" w:rsidR="00965404" w:rsidRDefault="00965404" w:rsidP="00965404">
      <w:pPr>
        <w:pStyle w:val="NormalWeb"/>
        <w:numPr>
          <w:ilvl w:val="0"/>
          <w:numId w:val="1"/>
        </w:numPr>
        <w:rPr>
          <w:rFonts w:ascii="Arial" w:hAnsi="Arial" w:cs="Arial"/>
          <w:sz w:val="24"/>
          <w:szCs w:val="24"/>
        </w:rPr>
      </w:pPr>
      <w:r w:rsidRPr="00DF091E">
        <w:rPr>
          <w:rFonts w:ascii="Arial" w:hAnsi="Arial" w:cs="Arial"/>
          <w:sz w:val="24"/>
          <w:szCs w:val="24"/>
          <w:u w:val="single"/>
        </w:rPr>
        <w:t>Interviewing:</w:t>
      </w:r>
      <w:r w:rsidRPr="00DF091E">
        <w:rPr>
          <w:rFonts w:ascii="Arial" w:hAnsi="Arial" w:cs="Arial"/>
          <w:sz w:val="24"/>
          <w:szCs w:val="24"/>
        </w:rPr>
        <w:t xml:space="preserve"> </w:t>
      </w:r>
    </w:p>
    <w:p w14:paraId="57F43ADC" w14:textId="77777777" w:rsidR="00965404" w:rsidRPr="002A5CCF" w:rsidRDefault="00965404" w:rsidP="00965404">
      <w:pPr>
        <w:pStyle w:val="NormalWeb"/>
        <w:rPr>
          <w:rFonts w:ascii="Arial" w:hAnsi="Arial" w:cs="Arial"/>
          <w:sz w:val="24"/>
          <w:szCs w:val="24"/>
        </w:rPr>
      </w:pPr>
    </w:p>
    <w:p w14:paraId="4F82DF57" w14:textId="77777777" w:rsidR="00965404" w:rsidRPr="00DF091E" w:rsidRDefault="00965404" w:rsidP="00965404">
      <w:pPr>
        <w:pStyle w:val="NormalWeb"/>
        <w:numPr>
          <w:ilvl w:val="1"/>
          <w:numId w:val="1"/>
        </w:numPr>
        <w:rPr>
          <w:rFonts w:ascii="Arial" w:hAnsi="Arial" w:cs="Arial"/>
          <w:sz w:val="24"/>
          <w:szCs w:val="24"/>
        </w:rPr>
      </w:pPr>
      <w:r w:rsidRPr="00DF091E">
        <w:rPr>
          <w:rFonts w:ascii="Arial" w:hAnsi="Arial" w:cs="Arial"/>
          <w:sz w:val="24"/>
          <w:szCs w:val="24"/>
        </w:rPr>
        <w:t>Identify any</w:t>
      </w:r>
      <w:r>
        <w:rPr>
          <w:rFonts w:ascii="Arial" w:hAnsi="Arial" w:cs="Arial"/>
          <w:sz w:val="24"/>
          <w:szCs w:val="24"/>
        </w:rPr>
        <w:t xml:space="preserve"> </w:t>
      </w:r>
      <w:hyperlink r:id="rId10" w:history="1">
        <w:r w:rsidRPr="002C5F49">
          <w:rPr>
            <w:rStyle w:val="Hyperlink"/>
            <w:rFonts w:ascii="Arial" w:hAnsi="Arial" w:cs="Arial"/>
            <w:sz w:val="24"/>
            <w:szCs w:val="24"/>
          </w:rPr>
          <w:t>reasonable adjustments</w:t>
        </w:r>
      </w:hyperlink>
      <w:r w:rsidRPr="00DF091E">
        <w:rPr>
          <w:rFonts w:ascii="Arial" w:hAnsi="Arial" w:cs="Arial"/>
          <w:sz w:val="24"/>
          <w:szCs w:val="24"/>
        </w:rPr>
        <w:t xml:space="preserve"> for interview in consultation with applicants</w:t>
      </w:r>
      <w:r>
        <w:rPr>
          <w:rFonts w:ascii="Arial" w:hAnsi="Arial" w:cs="Arial"/>
          <w:sz w:val="24"/>
          <w:szCs w:val="24"/>
        </w:rPr>
        <w:t xml:space="preserve">. </w:t>
      </w:r>
    </w:p>
    <w:p w14:paraId="6ABEE924" w14:textId="77777777" w:rsidR="00965404" w:rsidRPr="00DF091E" w:rsidRDefault="00965404" w:rsidP="00965404">
      <w:pPr>
        <w:pStyle w:val="NormalWeb"/>
        <w:numPr>
          <w:ilvl w:val="1"/>
          <w:numId w:val="1"/>
        </w:numPr>
        <w:rPr>
          <w:rFonts w:ascii="Arial" w:hAnsi="Arial" w:cs="Arial"/>
          <w:sz w:val="24"/>
          <w:szCs w:val="24"/>
        </w:rPr>
      </w:pPr>
      <w:r w:rsidRPr="00DF091E">
        <w:rPr>
          <w:rFonts w:ascii="Arial" w:hAnsi="Arial" w:cs="Arial"/>
          <w:sz w:val="24"/>
          <w:szCs w:val="24"/>
        </w:rPr>
        <w:t xml:space="preserve">Check the </w:t>
      </w:r>
      <w:hyperlink r:id="rId11" w:history="1">
        <w:r w:rsidRPr="002A5CCF">
          <w:rPr>
            <w:rStyle w:val="Hyperlink"/>
            <w:rFonts w:ascii="Arial" w:hAnsi="Arial" w:cs="Arial"/>
            <w:sz w:val="24"/>
            <w:szCs w:val="24"/>
          </w:rPr>
          <w:t>accessibility of the building</w:t>
        </w:r>
      </w:hyperlink>
      <w:r w:rsidRPr="00DF091E">
        <w:rPr>
          <w:rFonts w:ascii="Arial" w:hAnsi="Arial" w:cs="Arial"/>
          <w:sz w:val="24"/>
          <w:szCs w:val="24"/>
        </w:rPr>
        <w:t>, interview and test rooms, to make any reasonable adjustments in advance e.g. the approach to the building, entry points, reception, signage, toilets, suitable parking, lighting, noise levels in interview room, egress in an emergency, furniture and room lay out and identify and remedy any potential obstacles.</w:t>
      </w:r>
    </w:p>
    <w:p w14:paraId="3902F06E" w14:textId="77777777" w:rsidR="00965404" w:rsidRPr="00DF091E" w:rsidRDefault="00965404" w:rsidP="00965404">
      <w:pPr>
        <w:pStyle w:val="NormalWeb"/>
        <w:numPr>
          <w:ilvl w:val="1"/>
          <w:numId w:val="1"/>
        </w:numPr>
        <w:rPr>
          <w:rFonts w:ascii="Arial" w:hAnsi="Arial" w:cs="Arial"/>
          <w:sz w:val="24"/>
          <w:szCs w:val="24"/>
        </w:rPr>
      </w:pPr>
      <w:r w:rsidRPr="00DF091E">
        <w:rPr>
          <w:rFonts w:ascii="Arial" w:hAnsi="Arial" w:cs="Arial"/>
          <w:sz w:val="24"/>
          <w:szCs w:val="24"/>
        </w:rPr>
        <w:t xml:space="preserve">Could </w:t>
      </w:r>
      <w:hyperlink r:id="rId12" w:history="1">
        <w:r w:rsidRPr="002C5F49">
          <w:rPr>
            <w:rStyle w:val="Hyperlink"/>
            <w:rFonts w:ascii="Arial" w:hAnsi="Arial" w:cs="Arial"/>
            <w:sz w:val="24"/>
            <w:szCs w:val="24"/>
          </w:rPr>
          <w:t>Access to Work</w:t>
        </w:r>
      </w:hyperlink>
      <w:r w:rsidRPr="00DF091E">
        <w:rPr>
          <w:rFonts w:ascii="Arial" w:hAnsi="Arial" w:cs="Arial"/>
          <w:sz w:val="24"/>
          <w:szCs w:val="24"/>
        </w:rPr>
        <w:t xml:space="preserve"> help with the </w:t>
      </w:r>
      <w:r w:rsidRPr="00DF091E">
        <w:rPr>
          <w:rFonts w:ascii="Arial" w:hAnsi="Arial" w:cs="Arial"/>
          <w:sz w:val="24"/>
          <w:szCs w:val="24"/>
          <w:lang w:val="en"/>
        </w:rPr>
        <w:t xml:space="preserve">cost of adjustments? </w:t>
      </w:r>
      <w:r w:rsidRPr="00DF091E">
        <w:rPr>
          <w:rFonts w:ascii="Arial" w:hAnsi="Arial" w:cs="Arial"/>
          <w:sz w:val="24"/>
          <w:szCs w:val="24"/>
        </w:rPr>
        <w:t xml:space="preserve">(Access to Work can pay up to 100% of the approved costs of help with communicator support at interview.) </w:t>
      </w:r>
    </w:p>
    <w:p w14:paraId="40CE8A72" w14:textId="77777777" w:rsidR="00965404" w:rsidRPr="00DF091E" w:rsidRDefault="00965404" w:rsidP="00965404">
      <w:pPr>
        <w:pStyle w:val="NormalWeb"/>
        <w:numPr>
          <w:ilvl w:val="1"/>
          <w:numId w:val="1"/>
        </w:numPr>
        <w:rPr>
          <w:rFonts w:ascii="Arial" w:hAnsi="Arial" w:cs="Arial"/>
          <w:sz w:val="24"/>
          <w:szCs w:val="24"/>
        </w:rPr>
      </w:pPr>
      <w:r w:rsidRPr="00DF091E">
        <w:rPr>
          <w:rFonts w:ascii="Arial" w:hAnsi="Arial" w:cs="Arial"/>
          <w:sz w:val="24"/>
          <w:szCs w:val="24"/>
        </w:rPr>
        <w:t xml:space="preserve">Ask any disabled candidates if they require extra time to complete tests, or if they require non-standard equipment for taking a test </w:t>
      </w:r>
      <w:proofErr w:type="gramStart"/>
      <w:r w:rsidRPr="00DF091E">
        <w:rPr>
          <w:rFonts w:ascii="Arial" w:hAnsi="Arial" w:cs="Arial"/>
          <w:sz w:val="24"/>
          <w:szCs w:val="24"/>
        </w:rPr>
        <w:t>e.g.</w:t>
      </w:r>
      <w:proofErr w:type="gramEnd"/>
      <w:r w:rsidRPr="00DF091E">
        <w:rPr>
          <w:rFonts w:ascii="Arial" w:hAnsi="Arial" w:cs="Arial"/>
          <w:sz w:val="24"/>
          <w:szCs w:val="24"/>
        </w:rPr>
        <w:t xml:space="preserve"> large print documents or a special keyboard or monitor</w:t>
      </w:r>
      <w:r>
        <w:rPr>
          <w:rFonts w:ascii="Arial" w:hAnsi="Arial" w:cs="Arial"/>
          <w:sz w:val="24"/>
          <w:szCs w:val="24"/>
        </w:rPr>
        <w:t>.</w:t>
      </w:r>
    </w:p>
    <w:p w14:paraId="4EA21320" w14:textId="77777777" w:rsidR="00965404" w:rsidRPr="00DF091E" w:rsidRDefault="00965404" w:rsidP="00965404">
      <w:pPr>
        <w:pStyle w:val="NormalWeb"/>
        <w:numPr>
          <w:ilvl w:val="1"/>
          <w:numId w:val="1"/>
        </w:numPr>
        <w:rPr>
          <w:rFonts w:ascii="Arial" w:hAnsi="Arial" w:cs="Arial"/>
          <w:sz w:val="24"/>
          <w:szCs w:val="24"/>
        </w:rPr>
      </w:pPr>
      <w:r w:rsidRPr="00DF091E">
        <w:rPr>
          <w:rFonts w:ascii="Arial" w:hAnsi="Arial" w:cs="Arial"/>
          <w:sz w:val="24"/>
          <w:szCs w:val="24"/>
        </w:rPr>
        <w:t xml:space="preserve">Has at least one panel member attended </w:t>
      </w:r>
      <w:hyperlink r:id="rId13" w:history="1">
        <w:r w:rsidRPr="002C5F49">
          <w:rPr>
            <w:rStyle w:val="Hyperlink"/>
            <w:rFonts w:ascii="Arial" w:hAnsi="Arial" w:cs="Arial"/>
            <w:sz w:val="24"/>
            <w:szCs w:val="24"/>
          </w:rPr>
          <w:t>disability awareness training</w:t>
        </w:r>
      </w:hyperlink>
      <w:r w:rsidRPr="00DF091E">
        <w:rPr>
          <w:rFonts w:ascii="Arial" w:hAnsi="Arial" w:cs="Arial"/>
          <w:sz w:val="24"/>
          <w:szCs w:val="24"/>
        </w:rPr>
        <w:t>?</w:t>
      </w:r>
    </w:p>
    <w:p w14:paraId="3AC4990D" w14:textId="77777777" w:rsidR="00965404" w:rsidRPr="00DF091E" w:rsidRDefault="00965404" w:rsidP="00965404">
      <w:pPr>
        <w:pStyle w:val="NormalWeb"/>
        <w:numPr>
          <w:ilvl w:val="1"/>
          <w:numId w:val="1"/>
        </w:numPr>
        <w:rPr>
          <w:rFonts w:ascii="Arial" w:hAnsi="Arial" w:cs="Arial"/>
          <w:sz w:val="24"/>
          <w:szCs w:val="24"/>
        </w:rPr>
      </w:pPr>
      <w:r w:rsidRPr="00DF091E">
        <w:rPr>
          <w:rFonts w:ascii="Arial" w:hAnsi="Arial" w:cs="Arial"/>
          <w:sz w:val="24"/>
          <w:szCs w:val="24"/>
        </w:rPr>
        <w:t>If appropriate, consider meeting the disabled candidate to show them to the venue</w:t>
      </w:r>
      <w:r>
        <w:rPr>
          <w:rFonts w:ascii="Arial" w:hAnsi="Arial" w:cs="Arial"/>
          <w:sz w:val="24"/>
          <w:szCs w:val="24"/>
        </w:rPr>
        <w:t>.</w:t>
      </w:r>
    </w:p>
    <w:p w14:paraId="23306D2D" w14:textId="77777777" w:rsidR="00965404" w:rsidRPr="00DF091E" w:rsidRDefault="00965404" w:rsidP="00965404">
      <w:pPr>
        <w:pStyle w:val="NormalWeb"/>
        <w:numPr>
          <w:ilvl w:val="1"/>
          <w:numId w:val="1"/>
        </w:numPr>
        <w:rPr>
          <w:rFonts w:ascii="Arial" w:hAnsi="Arial" w:cs="Arial"/>
          <w:sz w:val="24"/>
          <w:szCs w:val="24"/>
        </w:rPr>
      </w:pPr>
      <w:r w:rsidRPr="00DF091E">
        <w:rPr>
          <w:rFonts w:ascii="Arial" w:hAnsi="Arial" w:cs="Arial"/>
          <w:sz w:val="24"/>
          <w:szCs w:val="24"/>
        </w:rPr>
        <w:t>Do reception or security staff know how to welcome and assist the disabled candidate?</w:t>
      </w:r>
    </w:p>
    <w:p w14:paraId="13D92EF1" w14:textId="77777777" w:rsidR="00965404" w:rsidRPr="00DF091E" w:rsidRDefault="00965404" w:rsidP="00965404">
      <w:pPr>
        <w:pStyle w:val="NormalWeb"/>
        <w:numPr>
          <w:ilvl w:val="1"/>
          <w:numId w:val="1"/>
        </w:numPr>
        <w:rPr>
          <w:rFonts w:ascii="Arial" w:hAnsi="Arial" w:cs="Arial"/>
          <w:sz w:val="24"/>
          <w:szCs w:val="24"/>
        </w:rPr>
      </w:pPr>
      <w:r w:rsidRPr="00DF091E">
        <w:rPr>
          <w:rFonts w:ascii="Arial" w:hAnsi="Arial" w:cs="Arial"/>
          <w:sz w:val="24"/>
          <w:szCs w:val="24"/>
        </w:rPr>
        <w:lastRenderedPageBreak/>
        <w:t>Remember to offer constructive feedback to unsuccessful disabled candidates if they want it.</w:t>
      </w:r>
    </w:p>
    <w:p w14:paraId="0DEA93FE" w14:textId="77777777" w:rsidR="00965404" w:rsidRDefault="00965404" w:rsidP="00965404">
      <w:pPr>
        <w:pStyle w:val="NormalWeb"/>
        <w:numPr>
          <w:ilvl w:val="1"/>
          <w:numId w:val="1"/>
        </w:numPr>
        <w:rPr>
          <w:rFonts w:ascii="Arial" w:hAnsi="Arial" w:cs="Arial"/>
          <w:sz w:val="24"/>
          <w:szCs w:val="24"/>
        </w:rPr>
      </w:pPr>
      <w:r w:rsidRPr="00DF091E">
        <w:rPr>
          <w:rFonts w:ascii="Arial" w:hAnsi="Arial" w:cs="Arial"/>
          <w:sz w:val="24"/>
          <w:szCs w:val="24"/>
        </w:rPr>
        <w:t xml:space="preserve">Consider asking for feedback from disabled candidates and disabled staff on further improving the process. </w:t>
      </w:r>
    </w:p>
    <w:p w14:paraId="7B3C32D7" w14:textId="77777777" w:rsidR="00965404" w:rsidRDefault="00965404" w:rsidP="00965404">
      <w:pPr>
        <w:pStyle w:val="NormalWeb"/>
        <w:rPr>
          <w:rFonts w:ascii="Arial" w:hAnsi="Arial" w:cs="Arial"/>
          <w:sz w:val="24"/>
          <w:szCs w:val="24"/>
        </w:rPr>
      </w:pPr>
    </w:p>
    <w:p w14:paraId="4F774B74" w14:textId="77777777" w:rsidR="00965404" w:rsidRPr="00DF091E" w:rsidRDefault="00965404" w:rsidP="00965404">
      <w:pPr>
        <w:pStyle w:val="NormalWeb"/>
        <w:numPr>
          <w:ilvl w:val="0"/>
          <w:numId w:val="1"/>
        </w:numPr>
        <w:rPr>
          <w:rFonts w:ascii="Arial" w:hAnsi="Arial" w:cs="Arial"/>
          <w:sz w:val="24"/>
          <w:szCs w:val="24"/>
        </w:rPr>
      </w:pPr>
      <w:r w:rsidRPr="00DF091E">
        <w:rPr>
          <w:rFonts w:ascii="Arial" w:hAnsi="Arial" w:cs="Arial"/>
          <w:sz w:val="24"/>
          <w:szCs w:val="24"/>
          <w:u w:val="single"/>
        </w:rPr>
        <w:t>Appointment</w:t>
      </w:r>
      <w:r w:rsidRPr="00DF091E">
        <w:rPr>
          <w:rFonts w:ascii="Arial" w:hAnsi="Arial" w:cs="Arial"/>
          <w:sz w:val="24"/>
          <w:szCs w:val="24"/>
        </w:rPr>
        <w:t xml:space="preserve">: </w:t>
      </w:r>
    </w:p>
    <w:p w14:paraId="2E9689F7" w14:textId="77777777" w:rsidR="00965404" w:rsidRPr="00DF091E" w:rsidRDefault="00965404" w:rsidP="00965404">
      <w:pPr>
        <w:pStyle w:val="NormalWeb"/>
        <w:spacing w:before="240" w:beforeAutospacing="0" w:after="0" w:afterAutospacing="0"/>
        <w:ind w:left="360"/>
        <w:rPr>
          <w:rFonts w:ascii="Arial" w:hAnsi="Arial" w:cs="Arial"/>
          <w:sz w:val="24"/>
          <w:szCs w:val="24"/>
        </w:rPr>
      </w:pPr>
    </w:p>
    <w:p w14:paraId="6037A6FD" w14:textId="77777777" w:rsidR="00965404" w:rsidRDefault="00965404" w:rsidP="00965404">
      <w:pPr>
        <w:pStyle w:val="NormalWeb"/>
        <w:numPr>
          <w:ilvl w:val="1"/>
          <w:numId w:val="4"/>
        </w:numPr>
        <w:rPr>
          <w:rFonts w:ascii="Arial" w:hAnsi="Arial" w:cs="Arial"/>
          <w:sz w:val="24"/>
          <w:szCs w:val="24"/>
        </w:rPr>
      </w:pPr>
      <w:r>
        <w:rPr>
          <w:rFonts w:ascii="Arial" w:hAnsi="Arial" w:cs="Arial"/>
          <w:sz w:val="24"/>
          <w:szCs w:val="24"/>
        </w:rPr>
        <w:t xml:space="preserve">When you have offered the role to the successful applicant, check whether they wish to disclose a disability and whether they require any </w:t>
      </w:r>
      <w:r w:rsidRPr="00DF091E">
        <w:rPr>
          <w:rFonts w:ascii="Arial" w:hAnsi="Arial" w:cs="Arial"/>
          <w:sz w:val="24"/>
          <w:szCs w:val="24"/>
        </w:rPr>
        <w:t xml:space="preserve"> </w:t>
      </w:r>
      <w:hyperlink r:id="rId14" w:history="1">
        <w:r w:rsidRPr="002C5F49">
          <w:rPr>
            <w:rStyle w:val="Hyperlink"/>
            <w:rFonts w:ascii="Arial" w:hAnsi="Arial" w:cs="Arial"/>
            <w:sz w:val="24"/>
            <w:szCs w:val="24"/>
          </w:rPr>
          <w:t>reasonable adjustments</w:t>
        </w:r>
      </w:hyperlink>
      <w:r w:rsidRPr="00DF091E">
        <w:rPr>
          <w:rFonts w:ascii="Arial" w:hAnsi="Arial" w:cs="Arial"/>
          <w:sz w:val="24"/>
          <w:szCs w:val="24"/>
        </w:rPr>
        <w:t xml:space="preserve"> to the workplace, or job. </w:t>
      </w:r>
      <w:r>
        <w:rPr>
          <w:rFonts w:ascii="Arial" w:hAnsi="Arial" w:cs="Arial"/>
          <w:sz w:val="24"/>
          <w:szCs w:val="24"/>
        </w:rPr>
        <w:t xml:space="preserve">This may include reviewing the </w:t>
      </w:r>
      <w:hyperlink r:id="rId15" w:history="1">
        <w:r w:rsidRPr="002C5F49">
          <w:rPr>
            <w:rStyle w:val="Hyperlink"/>
            <w:rFonts w:ascii="Arial" w:hAnsi="Arial" w:cs="Arial"/>
            <w:sz w:val="24"/>
            <w:szCs w:val="24"/>
          </w:rPr>
          <w:t>emergency evacuation process</w:t>
        </w:r>
      </w:hyperlink>
      <w:r>
        <w:rPr>
          <w:rFonts w:ascii="Arial" w:hAnsi="Arial" w:cs="Arial"/>
          <w:sz w:val="24"/>
          <w:szCs w:val="24"/>
        </w:rPr>
        <w:t xml:space="preserve"> and</w:t>
      </w:r>
      <w:r w:rsidRPr="00DF091E">
        <w:rPr>
          <w:rFonts w:ascii="Arial" w:hAnsi="Arial" w:cs="Arial"/>
          <w:sz w:val="24"/>
          <w:szCs w:val="24"/>
        </w:rPr>
        <w:t xml:space="preserve"> </w:t>
      </w:r>
      <w:hyperlink r:id="rId16" w:history="1">
        <w:r w:rsidRPr="0085019F">
          <w:rPr>
            <w:rStyle w:val="Hyperlink"/>
            <w:rFonts w:ascii="Arial" w:hAnsi="Arial" w:cs="Arial"/>
            <w:sz w:val="24"/>
            <w:szCs w:val="24"/>
          </w:rPr>
          <w:t>accessibility</w:t>
        </w:r>
      </w:hyperlink>
      <w:r w:rsidRPr="00DF091E">
        <w:rPr>
          <w:rFonts w:ascii="Arial" w:hAnsi="Arial" w:cs="Arial"/>
          <w:sz w:val="24"/>
          <w:szCs w:val="24"/>
        </w:rPr>
        <w:t xml:space="preserve"> to the UCL estate as well as the department. Ensure any questions are practical but not intrusive. Advice is available from UCL’s </w:t>
      </w:r>
      <w:hyperlink r:id="rId17" w:history="1">
        <w:proofErr w:type="gramStart"/>
        <w:r w:rsidRPr="002A5CCF">
          <w:rPr>
            <w:rStyle w:val="Hyperlink"/>
            <w:rFonts w:ascii="Arial" w:hAnsi="Arial" w:cs="Arial"/>
            <w:sz w:val="24"/>
            <w:szCs w:val="24"/>
          </w:rPr>
          <w:t>Workplace  Health</w:t>
        </w:r>
        <w:proofErr w:type="gramEnd"/>
      </w:hyperlink>
      <w:r w:rsidRPr="00DF091E">
        <w:rPr>
          <w:rFonts w:ascii="Arial" w:hAnsi="Arial" w:cs="Arial"/>
          <w:sz w:val="24"/>
          <w:szCs w:val="24"/>
        </w:rPr>
        <w:t xml:space="preserve"> Service regarding adjustments to work premises, practices, equipment or the job itself. </w:t>
      </w:r>
    </w:p>
    <w:p w14:paraId="520E2514" w14:textId="77777777" w:rsidR="00965404" w:rsidRDefault="00965404" w:rsidP="00965404">
      <w:pPr>
        <w:pStyle w:val="NormalWeb"/>
        <w:numPr>
          <w:ilvl w:val="1"/>
          <w:numId w:val="4"/>
        </w:numPr>
        <w:rPr>
          <w:rFonts w:ascii="Arial" w:hAnsi="Arial" w:cs="Arial"/>
          <w:sz w:val="24"/>
          <w:szCs w:val="24"/>
        </w:rPr>
      </w:pPr>
      <w:r w:rsidRPr="002A5CCF">
        <w:rPr>
          <w:rFonts w:ascii="Arial" w:hAnsi="Arial" w:cs="Arial"/>
          <w:sz w:val="24"/>
          <w:szCs w:val="24"/>
        </w:rPr>
        <w:t xml:space="preserve">Make sure the disabled member of staff knows what </w:t>
      </w:r>
      <w:hyperlink r:id="rId18" w:history="1">
        <w:r w:rsidRPr="002A5CCF">
          <w:rPr>
            <w:rStyle w:val="Hyperlink"/>
            <w:rFonts w:ascii="Arial" w:hAnsi="Arial" w:cs="Arial"/>
            <w:sz w:val="24"/>
            <w:szCs w:val="24"/>
          </w:rPr>
          <w:t>advice and support</w:t>
        </w:r>
      </w:hyperlink>
      <w:r w:rsidRPr="002A5CCF">
        <w:rPr>
          <w:rFonts w:ascii="Arial" w:hAnsi="Arial" w:cs="Arial"/>
          <w:sz w:val="24"/>
          <w:szCs w:val="24"/>
        </w:rPr>
        <w:t xml:space="preserve"> is provided by UCL.</w:t>
      </w:r>
    </w:p>
    <w:p w14:paraId="03B1630F" w14:textId="77777777" w:rsidR="00965404" w:rsidRDefault="00965404" w:rsidP="00965404">
      <w:pPr>
        <w:pStyle w:val="NormalWeb"/>
        <w:numPr>
          <w:ilvl w:val="1"/>
          <w:numId w:val="4"/>
        </w:numPr>
        <w:rPr>
          <w:rFonts w:ascii="Arial" w:hAnsi="Arial" w:cs="Arial"/>
          <w:sz w:val="24"/>
          <w:szCs w:val="24"/>
        </w:rPr>
      </w:pPr>
      <w:r w:rsidRPr="002A5CCF">
        <w:rPr>
          <w:rFonts w:ascii="Arial" w:hAnsi="Arial" w:cs="Arial"/>
          <w:sz w:val="24"/>
          <w:szCs w:val="24"/>
        </w:rPr>
        <w:t xml:space="preserve">Share information about an individual’s needs with others only on a ‘need to know </w:t>
      </w:r>
      <w:proofErr w:type="gramStart"/>
      <w:r w:rsidRPr="002A5CCF">
        <w:rPr>
          <w:rFonts w:ascii="Arial" w:hAnsi="Arial" w:cs="Arial"/>
          <w:sz w:val="24"/>
          <w:szCs w:val="24"/>
        </w:rPr>
        <w:t>basis’</w:t>
      </w:r>
      <w:proofErr w:type="gramEnd"/>
      <w:r w:rsidRPr="002A5CCF">
        <w:rPr>
          <w:rFonts w:ascii="Arial" w:hAnsi="Arial" w:cs="Arial"/>
          <w:sz w:val="24"/>
          <w:szCs w:val="24"/>
        </w:rPr>
        <w:t>. This should cover necessary practical arrangements. There should rarely be any need to disclose any specific information about a disabled person’s impairment. Ask permission from the disabled person before disclosing information to others.</w:t>
      </w:r>
    </w:p>
    <w:p w14:paraId="4731F46A" w14:textId="77777777" w:rsidR="00965404" w:rsidRDefault="00965404" w:rsidP="00965404">
      <w:pPr>
        <w:pStyle w:val="NormalWeb"/>
        <w:numPr>
          <w:ilvl w:val="1"/>
          <w:numId w:val="4"/>
        </w:numPr>
        <w:rPr>
          <w:rFonts w:ascii="Arial" w:hAnsi="Arial" w:cs="Arial"/>
          <w:sz w:val="24"/>
          <w:szCs w:val="24"/>
        </w:rPr>
      </w:pPr>
      <w:r w:rsidRPr="002A5CCF">
        <w:rPr>
          <w:rFonts w:ascii="Arial" w:hAnsi="Arial" w:cs="Arial"/>
          <w:sz w:val="24"/>
          <w:szCs w:val="24"/>
        </w:rPr>
        <w:t>In consultation with the disabled employee consider awareness training for colleagues.</w:t>
      </w:r>
    </w:p>
    <w:p w14:paraId="627A68A9" w14:textId="77777777" w:rsidR="00965404" w:rsidRPr="002A5CCF" w:rsidRDefault="00965404" w:rsidP="00965404">
      <w:pPr>
        <w:pStyle w:val="NormalWeb"/>
        <w:numPr>
          <w:ilvl w:val="1"/>
          <w:numId w:val="4"/>
        </w:numPr>
        <w:rPr>
          <w:rFonts w:ascii="Arial" w:hAnsi="Arial" w:cs="Arial"/>
          <w:sz w:val="24"/>
          <w:szCs w:val="24"/>
        </w:rPr>
      </w:pPr>
      <w:r w:rsidRPr="002A5CCF">
        <w:rPr>
          <w:rFonts w:ascii="Arial" w:hAnsi="Arial" w:cs="Arial"/>
          <w:sz w:val="24"/>
          <w:szCs w:val="24"/>
        </w:rPr>
        <w:t xml:space="preserve">Determine within the first 6 weeks of their starting work whether the disabled new employee qualifies under the Access </w:t>
      </w:r>
      <w:r>
        <w:rPr>
          <w:rFonts w:ascii="Arial" w:hAnsi="Arial" w:cs="Arial"/>
          <w:sz w:val="24"/>
          <w:szCs w:val="24"/>
        </w:rPr>
        <w:t>t</w:t>
      </w:r>
      <w:r w:rsidRPr="002A5CCF">
        <w:rPr>
          <w:rFonts w:ascii="Arial" w:hAnsi="Arial" w:cs="Arial"/>
          <w:sz w:val="24"/>
          <w:szCs w:val="24"/>
        </w:rPr>
        <w:t>o Work Programme and has made an application.</w:t>
      </w:r>
      <w:r>
        <w:rPr>
          <w:rFonts w:ascii="Arial" w:hAnsi="Arial" w:cs="Arial"/>
          <w:sz w:val="24"/>
          <w:szCs w:val="24"/>
        </w:rPr>
        <w:t xml:space="preserve"> </w:t>
      </w:r>
      <w:r w:rsidRPr="002A5CCF">
        <w:rPr>
          <w:rFonts w:ascii="Arial" w:hAnsi="Arial" w:cs="Arial"/>
          <w:sz w:val="24"/>
          <w:szCs w:val="24"/>
        </w:rPr>
        <w:t>Address and review any support required, aids/adaptations, or other issues for disabled staff during the induction period and review these with disabled staff on an ongoing basis and as part of staff review/appraisal.</w:t>
      </w:r>
    </w:p>
    <w:p w14:paraId="0D0E19A7" w14:textId="77777777" w:rsidR="00965404" w:rsidRPr="00DF091E" w:rsidRDefault="00965404" w:rsidP="00965404">
      <w:pPr>
        <w:jc w:val="left"/>
        <w:rPr>
          <w:szCs w:val="24"/>
        </w:rPr>
      </w:pPr>
    </w:p>
    <w:p w14:paraId="70FAD19D" w14:textId="77777777" w:rsidR="00965404" w:rsidRDefault="00965404" w:rsidP="00965404">
      <w:pPr>
        <w:jc w:val="left"/>
      </w:pPr>
    </w:p>
    <w:p w14:paraId="55012602" w14:textId="77777777" w:rsidR="00A12842" w:rsidRPr="00DF091E" w:rsidRDefault="00A12842">
      <w:pPr>
        <w:rPr>
          <w:szCs w:val="24"/>
        </w:rPr>
      </w:pPr>
    </w:p>
    <w:sectPr w:rsidR="00A12842" w:rsidRPr="00DF091E">
      <w:headerReference w:type="even" r:id="rId19"/>
      <w:headerReference w:type="default" r:id="rId20"/>
      <w:footerReference w:type="even" r:id="rId21"/>
      <w:footerReference w:type="default" r:id="rId22"/>
      <w:headerReference w:type="first" r:id="rId23"/>
      <w:footerReference w:type="first" r:id="rId2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777F8" w14:textId="77777777" w:rsidR="001D09A5" w:rsidRDefault="001D09A5" w:rsidP="001D09A5">
      <w:r>
        <w:separator/>
      </w:r>
    </w:p>
  </w:endnote>
  <w:endnote w:type="continuationSeparator" w:id="0">
    <w:p w14:paraId="093BAD7B" w14:textId="77777777" w:rsidR="001D09A5" w:rsidRDefault="001D09A5" w:rsidP="001D0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8BD3" w14:textId="77777777" w:rsidR="001D09A5" w:rsidRDefault="001D09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AA4F0" w14:textId="64ECC1DA" w:rsidR="001D09A5" w:rsidRPr="001D09A5" w:rsidRDefault="001D09A5">
    <w:pPr>
      <w:pStyle w:val="Footer"/>
      <w:rPr>
        <w:rFonts w:ascii="Arial" w:hAnsi="Arial" w:cs="Arial"/>
      </w:rPr>
    </w:pPr>
    <w:r w:rsidRPr="001D09A5">
      <w:rPr>
        <w:rFonts w:ascii="Arial" w:hAnsi="Arial" w:cs="Arial"/>
      </w:rPr>
      <w:t>October 2021</w:t>
    </w:r>
  </w:p>
  <w:p w14:paraId="20D2D022" w14:textId="77777777" w:rsidR="001D09A5" w:rsidRDefault="001D09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A8733" w14:textId="77777777" w:rsidR="001D09A5" w:rsidRDefault="001D0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FB8AB" w14:textId="77777777" w:rsidR="001D09A5" w:rsidRDefault="001D09A5" w:rsidP="001D09A5">
      <w:r>
        <w:separator/>
      </w:r>
    </w:p>
  </w:footnote>
  <w:footnote w:type="continuationSeparator" w:id="0">
    <w:p w14:paraId="74E0CB27" w14:textId="77777777" w:rsidR="001D09A5" w:rsidRDefault="001D09A5" w:rsidP="001D0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2361E" w14:textId="77777777" w:rsidR="001D09A5" w:rsidRDefault="001D09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1185" w14:textId="77777777" w:rsidR="001D09A5" w:rsidRDefault="001D09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9A6C8" w14:textId="77777777" w:rsidR="001D09A5" w:rsidRDefault="001D09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E419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5E543FC"/>
    <w:multiLevelType w:val="multilevel"/>
    <w:tmpl w:val="16180B6E"/>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707A3BD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9F86FE2"/>
    <w:multiLevelType w:val="multilevel"/>
    <w:tmpl w:val="0ABC2C6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245"/>
    <w:rsid w:val="001767BC"/>
    <w:rsid w:val="001D09A5"/>
    <w:rsid w:val="002C5F49"/>
    <w:rsid w:val="002E3040"/>
    <w:rsid w:val="00354B06"/>
    <w:rsid w:val="004C314E"/>
    <w:rsid w:val="006477EE"/>
    <w:rsid w:val="006C7706"/>
    <w:rsid w:val="00755846"/>
    <w:rsid w:val="007E0245"/>
    <w:rsid w:val="0085019F"/>
    <w:rsid w:val="00877FDE"/>
    <w:rsid w:val="008D5E13"/>
    <w:rsid w:val="0090598A"/>
    <w:rsid w:val="00965404"/>
    <w:rsid w:val="0096557C"/>
    <w:rsid w:val="009A6EC8"/>
    <w:rsid w:val="00A12842"/>
    <w:rsid w:val="00C5282A"/>
    <w:rsid w:val="00CF572B"/>
    <w:rsid w:val="00DF091E"/>
    <w:rsid w:val="00E25789"/>
    <w:rsid w:val="00F50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E260F"/>
  <w15:chartTrackingRefBased/>
  <w15:docId w15:val="{D9302DBE-AD01-4139-BA63-8D59DDFB7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0245"/>
    <w:pPr>
      <w:jc w:val="both"/>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E0245"/>
    <w:rPr>
      <w:color w:val="0000FF"/>
      <w:u w:val="single"/>
    </w:rPr>
  </w:style>
  <w:style w:type="paragraph" w:styleId="NormalWeb">
    <w:name w:val="Normal (Web)"/>
    <w:basedOn w:val="Normal"/>
    <w:rsid w:val="007E0245"/>
    <w:pPr>
      <w:spacing w:before="100" w:beforeAutospacing="1" w:after="100" w:afterAutospacing="1"/>
      <w:jc w:val="left"/>
    </w:pPr>
    <w:rPr>
      <w:rFonts w:ascii="Tahoma" w:hAnsi="Tahoma" w:cs="Tahoma"/>
      <w:color w:val="000000"/>
      <w:sz w:val="20"/>
      <w:lang w:eastAsia="en-GB"/>
    </w:rPr>
  </w:style>
  <w:style w:type="character" w:styleId="FollowedHyperlink">
    <w:name w:val="FollowedHyperlink"/>
    <w:rsid w:val="00F50087"/>
    <w:rPr>
      <w:color w:val="954F72"/>
      <w:u w:val="single"/>
    </w:rPr>
  </w:style>
  <w:style w:type="character" w:styleId="UnresolvedMention">
    <w:name w:val="Unresolved Mention"/>
    <w:uiPriority w:val="99"/>
    <w:semiHidden/>
    <w:unhideWhenUsed/>
    <w:rsid w:val="00CF572B"/>
    <w:rPr>
      <w:color w:val="605E5C"/>
      <w:shd w:val="clear" w:color="auto" w:fill="E1DFDD"/>
    </w:rPr>
  </w:style>
  <w:style w:type="character" w:styleId="CommentReference">
    <w:name w:val="annotation reference"/>
    <w:basedOn w:val="DefaultParagraphFont"/>
    <w:rsid w:val="002C5F49"/>
    <w:rPr>
      <w:sz w:val="16"/>
      <w:szCs w:val="16"/>
    </w:rPr>
  </w:style>
  <w:style w:type="paragraph" w:styleId="CommentText">
    <w:name w:val="annotation text"/>
    <w:basedOn w:val="Normal"/>
    <w:link w:val="CommentTextChar"/>
    <w:rsid w:val="002C5F49"/>
    <w:rPr>
      <w:sz w:val="20"/>
    </w:rPr>
  </w:style>
  <w:style w:type="character" w:customStyle="1" w:styleId="CommentTextChar">
    <w:name w:val="Comment Text Char"/>
    <w:basedOn w:val="DefaultParagraphFont"/>
    <w:link w:val="CommentText"/>
    <w:rsid w:val="002C5F49"/>
    <w:rPr>
      <w:lang w:eastAsia="en-US"/>
    </w:rPr>
  </w:style>
  <w:style w:type="paragraph" w:styleId="CommentSubject">
    <w:name w:val="annotation subject"/>
    <w:basedOn w:val="CommentText"/>
    <w:next w:val="CommentText"/>
    <w:link w:val="CommentSubjectChar"/>
    <w:rsid w:val="002C5F49"/>
    <w:rPr>
      <w:b/>
      <w:bCs/>
    </w:rPr>
  </w:style>
  <w:style w:type="character" w:customStyle="1" w:styleId="CommentSubjectChar">
    <w:name w:val="Comment Subject Char"/>
    <w:basedOn w:val="CommentTextChar"/>
    <w:link w:val="CommentSubject"/>
    <w:rsid w:val="002C5F49"/>
    <w:rPr>
      <w:b/>
      <w:bCs/>
      <w:lang w:eastAsia="en-US"/>
    </w:rPr>
  </w:style>
  <w:style w:type="paragraph" w:styleId="Header">
    <w:name w:val="header"/>
    <w:basedOn w:val="Normal"/>
    <w:link w:val="HeaderChar"/>
    <w:rsid w:val="001D09A5"/>
    <w:pPr>
      <w:tabs>
        <w:tab w:val="center" w:pos="4513"/>
        <w:tab w:val="right" w:pos="9026"/>
      </w:tabs>
    </w:pPr>
  </w:style>
  <w:style w:type="character" w:customStyle="1" w:styleId="HeaderChar">
    <w:name w:val="Header Char"/>
    <w:basedOn w:val="DefaultParagraphFont"/>
    <w:link w:val="Header"/>
    <w:rsid w:val="001D09A5"/>
    <w:rPr>
      <w:sz w:val="24"/>
      <w:lang w:eastAsia="en-US"/>
    </w:rPr>
  </w:style>
  <w:style w:type="paragraph" w:styleId="Footer">
    <w:name w:val="footer"/>
    <w:basedOn w:val="Normal"/>
    <w:link w:val="FooterChar"/>
    <w:uiPriority w:val="99"/>
    <w:rsid w:val="001D09A5"/>
    <w:pPr>
      <w:tabs>
        <w:tab w:val="center" w:pos="4513"/>
        <w:tab w:val="right" w:pos="9026"/>
      </w:tabs>
    </w:pPr>
  </w:style>
  <w:style w:type="character" w:customStyle="1" w:styleId="FooterChar">
    <w:name w:val="Footer Char"/>
    <w:basedOn w:val="DefaultParagraphFont"/>
    <w:link w:val="Footer"/>
    <w:uiPriority w:val="99"/>
    <w:rsid w:val="001D09A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cl.ac.uk/equality-diversity-inclusion/equality-areas-and-support/disability-equality/defining-disability-and-reasonable-adjustments" TargetMode="External"/><Relationship Id="rId13" Type="http://schemas.openxmlformats.org/officeDocument/2006/relationships/hyperlink" Target="https://www.ucl.ac.uk/equality-diversity-inclusion/equality-areas/disability-equality/disability-awareness-training-ucl" TargetMode="External"/><Relationship Id="rId18" Type="http://schemas.openxmlformats.org/officeDocument/2006/relationships/hyperlink" Target="https://www.ucl.ac.uk/equality-diversity-inclusion/equality-areas/disability-equality/disability-awareness-training-uc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ucl.ac.uk/equality-diversity-inclusion/equality-areas/disability-equality" TargetMode="External"/><Relationship Id="rId12" Type="http://schemas.openxmlformats.org/officeDocument/2006/relationships/hyperlink" Target="https://www.ucl.ac.uk/equality-diversity-inclusion/equality-areas/disability-equality/access-work" TargetMode="External"/><Relationship Id="rId17" Type="http://schemas.openxmlformats.org/officeDocument/2006/relationships/hyperlink" Target="https://www.ucl.ac.uk/human-resources/workplace-healt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cl.ac.uk/accessibility/"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cessable.co.uk/organisations/ucl"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ucl.ac.uk/safety-services/fire/table-disability" TargetMode="External"/><Relationship Id="rId23" Type="http://schemas.openxmlformats.org/officeDocument/2006/relationships/header" Target="header3.xml"/><Relationship Id="rId10" Type="http://schemas.openxmlformats.org/officeDocument/2006/relationships/hyperlink" Target="https://www.ucl.ac.uk/equality-diversity-inclusion/equality-areas-and-support/disability-equality/defining-disability-and-reasonable-adjustment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qualities@ucl.ac.uk" TargetMode="External"/><Relationship Id="rId14" Type="http://schemas.openxmlformats.org/officeDocument/2006/relationships/hyperlink" Target="https://www.ucl.ac.uk/equality-diversity-inclusion/equality-areas-and-support/disability-equality/defining-disability-and-reasonable-adjustment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539</Words>
  <Characters>4292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Checklist Regarding Disabled Candidates                                          APPENDIX O</vt:lpstr>
    </vt:vector>
  </TitlesOfParts>
  <Company>UCL</Company>
  <LinksUpToDate>false</LinksUpToDate>
  <CharactersWithSpaces>4822</CharactersWithSpaces>
  <SharedDoc>false</SharedDoc>
  <HLinks>
    <vt:vector size="24" baseType="variant">
      <vt:variant>
        <vt:i4>1703949</vt:i4>
      </vt:variant>
      <vt:variant>
        <vt:i4>9</vt:i4>
      </vt:variant>
      <vt:variant>
        <vt:i4>0</vt:i4>
      </vt:variant>
      <vt:variant>
        <vt:i4>5</vt:i4>
      </vt:variant>
      <vt:variant>
        <vt:lpwstr>https://www.ucl.ac.uk/equality-diversity-inclusion/equality-areas/disability-equality-ucl</vt:lpwstr>
      </vt:variant>
      <vt:variant>
        <vt:lpwstr/>
      </vt:variant>
      <vt:variant>
        <vt:i4>1703949</vt:i4>
      </vt:variant>
      <vt:variant>
        <vt:i4>6</vt:i4>
      </vt:variant>
      <vt:variant>
        <vt:i4>0</vt:i4>
      </vt:variant>
      <vt:variant>
        <vt:i4>5</vt:i4>
      </vt:variant>
      <vt:variant>
        <vt:lpwstr>https://www.ucl.ac.uk/equality-diversity-inclusion/equality-areas/disability-equality-ucl</vt:lpwstr>
      </vt:variant>
      <vt:variant>
        <vt:lpwstr/>
      </vt:variant>
      <vt:variant>
        <vt:i4>1310847</vt:i4>
      </vt:variant>
      <vt:variant>
        <vt:i4>3</vt:i4>
      </vt:variant>
      <vt:variant>
        <vt:i4>0</vt:i4>
      </vt:variant>
      <vt:variant>
        <vt:i4>5</vt:i4>
      </vt:variant>
      <vt:variant>
        <vt:lpwstr>mailto:equalities@ucl.ac.uk</vt:lpwstr>
      </vt:variant>
      <vt:variant>
        <vt:lpwstr/>
      </vt:variant>
      <vt:variant>
        <vt:i4>4718618</vt:i4>
      </vt:variant>
      <vt:variant>
        <vt:i4>0</vt:i4>
      </vt:variant>
      <vt:variant>
        <vt:i4>0</vt:i4>
      </vt:variant>
      <vt:variant>
        <vt:i4>5</vt:i4>
      </vt:variant>
      <vt:variant>
        <vt:lpwstr>http://www.ucl.ac.uk/hr/equalities/contacts/index.php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Regarding Disabled Candidates                                          APPENDIX O</dc:title>
  <dc:subject/>
  <dc:creator>ucyzfda</dc:creator>
  <cp:keywords/>
  <dc:description/>
  <cp:lastModifiedBy>Charalambous, Louiza</cp:lastModifiedBy>
  <cp:revision>6</cp:revision>
  <dcterms:created xsi:type="dcterms:W3CDTF">2021-10-12T15:25:00Z</dcterms:created>
  <dcterms:modified xsi:type="dcterms:W3CDTF">2021-10-21T11:45:00Z</dcterms:modified>
</cp:coreProperties>
</file>