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FAA" w:rsidRPr="00514DB4" w:rsidRDefault="00DF5916" w:rsidP="001B7FAA">
      <w:pPr>
        <w:spacing w:after="0"/>
        <w:rPr>
          <w:rFonts w:cs="Arial"/>
          <w:b/>
          <w:bCs/>
          <w:color w:val="FF0000"/>
          <w:sz w:val="28"/>
        </w:rPr>
      </w:pPr>
      <w:r>
        <w:rPr>
          <w:b/>
          <w:bCs/>
          <w:color w:val="FF0000"/>
          <w:sz w:val="28"/>
        </w:rPr>
        <w:t>Lexicon Relocation</w:t>
      </w:r>
      <w:r w:rsidR="001B7FAA">
        <w:rPr>
          <w:b/>
          <w:bCs/>
          <w:color w:val="FF0000"/>
          <w:sz w:val="28"/>
        </w:rPr>
        <w:t xml:space="preserve"> </w:t>
      </w:r>
      <w:proofErr w:type="spellStart"/>
      <w:r w:rsidR="001B7FAA">
        <w:rPr>
          <w:b/>
          <w:bCs/>
          <w:color w:val="FF0000"/>
          <w:sz w:val="28"/>
        </w:rPr>
        <w:t>Relocation</w:t>
      </w:r>
      <w:proofErr w:type="spellEnd"/>
      <w:r w:rsidR="001B7FAA">
        <w:rPr>
          <w:b/>
          <w:bCs/>
          <w:color w:val="FF0000"/>
          <w:sz w:val="28"/>
        </w:rPr>
        <w:t xml:space="preserve"> Experience</w:t>
      </w:r>
      <w:r w:rsidR="001B7FAA">
        <w:rPr>
          <w:rFonts w:cs="Arial"/>
          <w:b/>
          <w:bCs/>
          <w:color w:val="FF0000"/>
          <w:sz w:val="28"/>
        </w:rPr>
        <w:t xml:space="preserve"> </w:t>
      </w:r>
    </w:p>
    <w:p w:rsidR="001B7FAA" w:rsidRDefault="001B7FAA" w:rsidP="001B7FAA">
      <w:pPr>
        <w:pStyle w:val="Definition"/>
        <w:spacing w:after="0" w:line="240" w:lineRule="auto"/>
        <w:rPr>
          <w:rFonts w:cs="Arial"/>
          <w:spacing w:val="4"/>
          <w:sz w:val="22"/>
          <w:szCs w:val="22"/>
        </w:rPr>
      </w:pPr>
    </w:p>
    <w:p w:rsidR="001B7FAA" w:rsidRPr="00514DB4" w:rsidRDefault="00DF5916" w:rsidP="001B7FAA">
      <w:pPr>
        <w:pStyle w:val="Definition"/>
        <w:spacing w:after="0" w:line="240" w:lineRule="auto"/>
        <w:rPr>
          <w:rFonts w:cs="Arial"/>
          <w:spacing w:val="4"/>
          <w:sz w:val="22"/>
          <w:szCs w:val="22"/>
        </w:rPr>
      </w:pPr>
      <w:r>
        <w:rPr>
          <w:rFonts w:cs="Arial"/>
          <w:spacing w:val="4"/>
          <w:sz w:val="22"/>
          <w:szCs w:val="22"/>
        </w:rPr>
        <w:t>Lexicon Relocation</w:t>
      </w:r>
      <w:r w:rsidR="001B7FAA" w:rsidRPr="00514DB4">
        <w:rPr>
          <w:rFonts w:cs="Arial"/>
          <w:spacing w:val="4"/>
          <w:sz w:val="22"/>
          <w:szCs w:val="22"/>
        </w:rPr>
        <w:t xml:space="preserve"> is an award winning leading and well-respected provider of relocation services with a broad based client list.</w:t>
      </w:r>
    </w:p>
    <w:p w:rsidR="001B7FAA" w:rsidRPr="00514DB4" w:rsidRDefault="001B7FAA" w:rsidP="001B7FAA">
      <w:pPr>
        <w:spacing w:after="0"/>
        <w:rPr>
          <w:rFonts w:ascii="Arial" w:hAnsi="Arial" w:cs="Arial"/>
          <w:lang w:eastAsia="en-US"/>
        </w:rPr>
      </w:pPr>
    </w:p>
    <w:p w:rsidR="001B7FAA" w:rsidRPr="00514DB4" w:rsidRDefault="001B7FAA" w:rsidP="001B7FAA">
      <w:pPr>
        <w:pStyle w:val="TableofTables"/>
        <w:spacing w:before="0" w:after="0"/>
        <w:rPr>
          <w:rFonts w:ascii="Arial" w:hAnsi="Arial" w:cs="Arial"/>
          <w:bCs/>
          <w:spacing w:val="4"/>
          <w:sz w:val="22"/>
          <w:szCs w:val="22"/>
        </w:rPr>
      </w:pPr>
      <w:r w:rsidRPr="00514DB4">
        <w:rPr>
          <w:rFonts w:ascii="Arial" w:hAnsi="Arial" w:cs="Arial"/>
          <w:bCs/>
          <w:spacing w:val="4"/>
          <w:sz w:val="22"/>
          <w:szCs w:val="22"/>
        </w:rPr>
        <w:t>Areas of Operation</w:t>
      </w:r>
    </w:p>
    <w:p w:rsidR="001B7FAA" w:rsidRPr="00514DB4" w:rsidRDefault="001B7FAA" w:rsidP="001B7FAA">
      <w:pPr>
        <w:spacing w:after="0"/>
        <w:jc w:val="both"/>
        <w:rPr>
          <w:rFonts w:ascii="Arial" w:hAnsi="Arial" w:cs="Arial"/>
        </w:rPr>
      </w:pPr>
    </w:p>
    <w:p w:rsidR="001B7FAA" w:rsidRPr="00514DB4" w:rsidRDefault="00DF5916" w:rsidP="001B7FAA">
      <w:pPr>
        <w:spacing w:after="0"/>
        <w:jc w:val="both"/>
        <w:rPr>
          <w:rFonts w:ascii="Arial" w:hAnsi="Arial" w:cs="Arial"/>
        </w:rPr>
      </w:pPr>
      <w:r>
        <w:rPr>
          <w:rFonts w:ascii="Arial" w:hAnsi="Arial" w:cs="Arial"/>
        </w:rPr>
        <w:t>Lexicon Relocation</w:t>
      </w:r>
      <w:r w:rsidR="001B7FAA" w:rsidRPr="00514DB4">
        <w:rPr>
          <w:rFonts w:ascii="Arial" w:hAnsi="Arial" w:cs="Arial"/>
        </w:rPr>
        <w:t xml:space="preserve"> operates in three principal business areas:</w:t>
      </w:r>
    </w:p>
    <w:p w:rsidR="001B7FAA" w:rsidRPr="00514DB4" w:rsidRDefault="001B7FAA" w:rsidP="001B7FAA">
      <w:pPr>
        <w:numPr>
          <w:ilvl w:val="0"/>
          <w:numId w:val="1"/>
        </w:numPr>
        <w:spacing w:after="0" w:line="240" w:lineRule="auto"/>
        <w:jc w:val="both"/>
        <w:rPr>
          <w:rFonts w:ascii="Arial" w:hAnsi="Arial" w:cs="Arial"/>
        </w:rPr>
      </w:pPr>
      <w:r w:rsidRPr="00514DB4">
        <w:rPr>
          <w:rFonts w:ascii="Arial" w:hAnsi="Arial" w:cs="Arial"/>
        </w:rPr>
        <w:t>The provision of a full menu of relocation services to support corporate clients in the Private and Public Sectors who are relocating staff within the UK.</w:t>
      </w:r>
    </w:p>
    <w:p w:rsidR="001B7FAA" w:rsidRPr="00514DB4" w:rsidRDefault="001B7FAA" w:rsidP="001B7FAA">
      <w:pPr>
        <w:numPr>
          <w:ilvl w:val="0"/>
          <w:numId w:val="1"/>
        </w:numPr>
        <w:spacing w:after="0" w:line="240" w:lineRule="auto"/>
        <w:jc w:val="both"/>
        <w:rPr>
          <w:rFonts w:ascii="Arial" w:hAnsi="Arial" w:cs="Arial"/>
        </w:rPr>
      </w:pPr>
      <w:r w:rsidRPr="00514DB4">
        <w:rPr>
          <w:rFonts w:ascii="Arial" w:hAnsi="Arial" w:cs="Arial"/>
        </w:rPr>
        <w:t>The provision of a full range of Bulk / Group Move Services.</w:t>
      </w:r>
    </w:p>
    <w:p w:rsidR="001B7FAA" w:rsidRPr="00514DB4" w:rsidRDefault="001B7FAA" w:rsidP="001B7FAA">
      <w:pPr>
        <w:numPr>
          <w:ilvl w:val="0"/>
          <w:numId w:val="1"/>
        </w:numPr>
        <w:spacing w:after="0" w:line="240" w:lineRule="auto"/>
        <w:jc w:val="both"/>
        <w:rPr>
          <w:rFonts w:ascii="Arial" w:hAnsi="Arial" w:cs="Arial"/>
        </w:rPr>
      </w:pPr>
      <w:r w:rsidRPr="00514DB4">
        <w:rPr>
          <w:rFonts w:ascii="Arial" w:hAnsi="Arial" w:cs="Arial"/>
        </w:rPr>
        <w:t>The provision of International Assignment Services for Assignees inbound or outbound to or from the UK.</w:t>
      </w:r>
    </w:p>
    <w:p w:rsidR="001B7FAA" w:rsidRDefault="001B7FAA" w:rsidP="001B7FAA">
      <w:pPr>
        <w:spacing w:after="0"/>
        <w:rPr>
          <w:rFonts w:cs="Arial"/>
          <w:b/>
          <w:bCs/>
          <w:color w:val="FF0000"/>
          <w:sz w:val="28"/>
        </w:rPr>
      </w:pPr>
    </w:p>
    <w:p w:rsidR="001B7FAA" w:rsidRDefault="001B7FAA" w:rsidP="001B7FAA">
      <w:pPr>
        <w:spacing w:after="0"/>
        <w:rPr>
          <w:rFonts w:cs="Arial"/>
          <w:b/>
          <w:bCs/>
          <w:color w:val="FF0000"/>
          <w:sz w:val="28"/>
        </w:rPr>
      </w:pPr>
      <w:r>
        <w:rPr>
          <w:rFonts w:cs="Arial"/>
          <w:b/>
          <w:bCs/>
          <w:color w:val="FF0000"/>
          <w:sz w:val="28"/>
        </w:rPr>
        <w:t>Commitment to our Clients Assignees</w:t>
      </w:r>
    </w:p>
    <w:p w:rsidR="001B7FAA" w:rsidRPr="00514DB4" w:rsidRDefault="001B7FAA" w:rsidP="001B7FAA">
      <w:pPr>
        <w:spacing w:after="0" w:line="240" w:lineRule="auto"/>
        <w:rPr>
          <w:rFonts w:cs="Arial"/>
          <w:b/>
          <w:bCs/>
          <w:color w:val="FF0000"/>
          <w:sz w:val="28"/>
        </w:rPr>
      </w:pPr>
    </w:p>
    <w:p w:rsidR="001B7FAA" w:rsidRPr="00514DB4" w:rsidRDefault="001B7FAA" w:rsidP="001B7FAA">
      <w:pPr>
        <w:numPr>
          <w:ilvl w:val="0"/>
          <w:numId w:val="2"/>
        </w:numPr>
        <w:spacing w:after="120" w:line="180" w:lineRule="atLeast"/>
        <w:ind w:left="714" w:hanging="357"/>
        <w:jc w:val="both"/>
        <w:rPr>
          <w:rFonts w:ascii="Arial" w:hAnsi="Arial" w:cs="Arial"/>
        </w:rPr>
      </w:pPr>
      <w:r w:rsidRPr="00514DB4">
        <w:rPr>
          <w:rFonts w:ascii="Arial" w:hAnsi="Arial" w:cs="Arial"/>
        </w:rPr>
        <w:t xml:space="preserve">To provide an innovative menu driven approach offering assignees the widest choice of UK Domestic and International Mobility services – all within a strict relocation budget framework.    </w:t>
      </w:r>
    </w:p>
    <w:p w:rsidR="001B7FAA" w:rsidRPr="00514DB4" w:rsidRDefault="001B7FAA" w:rsidP="001B7FAA">
      <w:pPr>
        <w:numPr>
          <w:ilvl w:val="0"/>
          <w:numId w:val="2"/>
        </w:numPr>
        <w:spacing w:after="120" w:line="180" w:lineRule="atLeast"/>
        <w:ind w:left="714" w:hanging="357"/>
        <w:jc w:val="both"/>
        <w:rPr>
          <w:rFonts w:ascii="Arial" w:hAnsi="Arial" w:cs="Arial"/>
        </w:rPr>
      </w:pPr>
      <w:r w:rsidRPr="00514DB4">
        <w:rPr>
          <w:rFonts w:ascii="Arial" w:hAnsi="Arial" w:cs="Arial"/>
        </w:rPr>
        <w:t>To provide every assignee with a Single Point of Contact</w:t>
      </w:r>
    </w:p>
    <w:p w:rsidR="001B7FAA" w:rsidRPr="00514DB4" w:rsidRDefault="001B7FAA" w:rsidP="001B7FAA">
      <w:pPr>
        <w:numPr>
          <w:ilvl w:val="0"/>
          <w:numId w:val="2"/>
        </w:numPr>
        <w:spacing w:after="120" w:line="180" w:lineRule="atLeast"/>
        <w:ind w:left="714" w:hanging="357"/>
        <w:jc w:val="both"/>
        <w:rPr>
          <w:rFonts w:ascii="Arial" w:hAnsi="Arial" w:cs="Arial"/>
        </w:rPr>
      </w:pPr>
      <w:r w:rsidRPr="00514DB4">
        <w:rPr>
          <w:rFonts w:ascii="Arial" w:hAnsi="Arial" w:cs="Arial"/>
        </w:rPr>
        <w:t xml:space="preserve">Experienced relocation Advisers with on average 10 </w:t>
      </w:r>
      <w:proofErr w:type="spellStart"/>
      <w:r w:rsidRPr="00514DB4">
        <w:rPr>
          <w:rFonts w:ascii="Arial" w:hAnsi="Arial" w:cs="Arial"/>
        </w:rPr>
        <w:t>year’s experience</w:t>
      </w:r>
      <w:proofErr w:type="spellEnd"/>
      <w:r w:rsidRPr="00514DB4">
        <w:rPr>
          <w:rFonts w:ascii="Arial" w:hAnsi="Arial" w:cs="Arial"/>
        </w:rPr>
        <w:t xml:space="preserve"> who are qualified to deliver all aspects of the service being delivered to the assignee.</w:t>
      </w:r>
    </w:p>
    <w:p w:rsidR="001B7FAA" w:rsidRPr="00514DB4" w:rsidRDefault="00DF5916" w:rsidP="001B7FAA">
      <w:pPr>
        <w:numPr>
          <w:ilvl w:val="0"/>
          <w:numId w:val="2"/>
        </w:numPr>
        <w:spacing w:after="120" w:line="180" w:lineRule="atLeast"/>
        <w:ind w:left="714" w:hanging="357"/>
        <w:jc w:val="both"/>
        <w:rPr>
          <w:rFonts w:ascii="Arial" w:hAnsi="Arial" w:cs="Arial"/>
        </w:rPr>
      </w:pPr>
      <w:r>
        <w:rPr>
          <w:rFonts w:ascii="Arial" w:hAnsi="Arial" w:cs="Arial"/>
        </w:rPr>
        <w:t>Lexicon Relocation</w:t>
      </w:r>
      <w:r w:rsidR="001B7FAA" w:rsidRPr="00514DB4">
        <w:rPr>
          <w:rFonts w:ascii="Arial" w:hAnsi="Arial" w:cs="Arial"/>
        </w:rPr>
        <w:t xml:space="preserve"> do not operate Voice Mail or Option Keys during office hours – All calls are answered within 3 rings by a human being.</w:t>
      </w:r>
    </w:p>
    <w:p w:rsidR="001B7FAA" w:rsidRPr="00514DB4" w:rsidRDefault="001B7FAA" w:rsidP="001B7FAA">
      <w:pPr>
        <w:numPr>
          <w:ilvl w:val="0"/>
          <w:numId w:val="2"/>
        </w:numPr>
        <w:spacing w:after="120" w:line="180" w:lineRule="atLeast"/>
        <w:ind w:left="714" w:hanging="357"/>
        <w:jc w:val="both"/>
        <w:rPr>
          <w:rFonts w:ascii="Arial" w:hAnsi="Arial" w:cs="Arial"/>
        </w:rPr>
      </w:pPr>
      <w:r w:rsidRPr="00514DB4">
        <w:rPr>
          <w:rFonts w:ascii="Arial" w:hAnsi="Arial" w:cs="Arial"/>
        </w:rPr>
        <w:t>Operate a low case load to enable our Relocation Advisers to spend quality time on each and every case to provide a true and sustainable single point of contact.</w:t>
      </w:r>
    </w:p>
    <w:p w:rsidR="001B7FAA" w:rsidRPr="00514DB4" w:rsidRDefault="001B7FAA" w:rsidP="001B7FAA">
      <w:pPr>
        <w:numPr>
          <w:ilvl w:val="0"/>
          <w:numId w:val="2"/>
        </w:numPr>
        <w:spacing w:after="120" w:line="180" w:lineRule="atLeast"/>
        <w:ind w:left="714" w:hanging="357"/>
        <w:jc w:val="both"/>
        <w:rPr>
          <w:rFonts w:ascii="Arial" w:hAnsi="Arial" w:cs="Arial"/>
        </w:rPr>
      </w:pPr>
      <w:r w:rsidRPr="00514DB4">
        <w:rPr>
          <w:rFonts w:ascii="Arial" w:hAnsi="Arial" w:cs="Arial"/>
        </w:rPr>
        <w:t xml:space="preserve">Each assignee can be  provided with access to the </w:t>
      </w:r>
      <w:r w:rsidR="00DF5916">
        <w:rPr>
          <w:rFonts w:ascii="Arial" w:hAnsi="Arial" w:cs="Arial"/>
        </w:rPr>
        <w:t>Lexicon Relocation</w:t>
      </w:r>
      <w:r w:rsidRPr="00514DB4">
        <w:rPr>
          <w:rFonts w:ascii="Arial" w:hAnsi="Arial" w:cs="Arial"/>
        </w:rPr>
        <w:t xml:space="preserve"> Information System to allow them to access and take ownership of their relocation</w:t>
      </w:r>
    </w:p>
    <w:p w:rsidR="001B7FAA" w:rsidRPr="00514DB4" w:rsidRDefault="001B7FAA" w:rsidP="001B7FAA">
      <w:pPr>
        <w:numPr>
          <w:ilvl w:val="0"/>
          <w:numId w:val="2"/>
        </w:numPr>
        <w:spacing w:after="120" w:line="180" w:lineRule="atLeast"/>
        <w:ind w:left="714" w:hanging="357"/>
        <w:jc w:val="both"/>
        <w:rPr>
          <w:rFonts w:ascii="Arial" w:hAnsi="Arial" w:cs="Arial"/>
        </w:rPr>
      </w:pPr>
      <w:r w:rsidRPr="00514DB4">
        <w:rPr>
          <w:rFonts w:ascii="Arial" w:hAnsi="Arial" w:cs="Arial"/>
        </w:rPr>
        <w:t xml:space="preserve">Each assignee will have access to a network of highly qualified suppliers including a leading panel of Removal Companies so that they can have real choice and confidence when moving house goods across time zones. </w:t>
      </w:r>
    </w:p>
    <w:p w:rsidR="001B7FAA" w:rsidRPr="00514DB4" w:rsidRDefault="001B7FAA" w:rsidP="001B7FAA">
      <w:pPr>
        <w:numPr>
          <w:ilvl w:val="0"/>
          <w:numId w:val="2"/>
        </w:numPr>
        <w:spacing w:after="120" w:line="180" w:lineRule="atLeast"/>
        <w:ind w:left="714" w:hanging="357"/>
        <w:jc w:val="both"/>
        <w:rPr>
          <w:rFonts w:ascii="Arial" w:hAnsi="Arial" w:cs="Arial"/>
          <w:lang w:val="en-US"/>
        </w:rPr>
      </w:pPr>
      <w:r w:rsidRPr="00514DB4">
        <w:rPr>
          <w:rFonts w:ascii="Arial" w:hAnsi="Arial" w:cs="Arial"/>
        </w:rPr>
        <w:lastRenderedPageBreak/>
        <w:t xml:space="preserve">To remain always small enough to care about each and every employee’s relocation but large enough to cope with a Group Move of over 500 staff. </w:t>
      </w:r>
    </w:p>
    <w:p w:rsidR="001B7FAA" w:rsidRDefault="001B7FAA" w:rsidP="001B7FAA">
      <w:pPr>
        <w:pStyle w:val="BodyText"/>
        <w:jc w:val="both"/>
        <w:rPr>
          <w:rFonts w:cs="Arial"/>
          <w:bCs/>
          <w:color w:val="FF0000"/>
          <w:sz w:val="28"/>
          <w:szCs w:val="28"/>
        </w:rPr>
      </w:pPr>
    </w:p>
    <w:p w:rsidR="001B7FAA" w:rsidRDefault="001B7FAA" w:rsidP="001B7FAA">
      <w:pPr>
        <w:pStyle w:val="BodyText"/>
        <w:jc w:val="both"/>
        <w:rPr>
          <w:rFonts w:cs="Arial"/>
          <w:bCs/>
          <w:color w:val="FF0000"/>
          <w:sz w:val="28"/>
          <w:szCs w:val="28"/>
        </w:rPr>
      </w:pPr>
      <w:r>
        <w:rPr>
          <w:rFonts w:cs="Arial"/>
          <w:bCs/>
          <w:color w:val="FF0000"/>
          <w:sz w:val="28"/>
          <w:szCs w:val="28"/>
        </w:rPr>
        <w:t>Communication</w:t>
      </w:r>
    </w:p>
    <w:p w:rsidR="001B7FAA" w:rsidRDefault="001B7FAA" w:rsidP="001B7FAA">
      <w:pPr>
        <w:pStyle w:val="BodyText"/>
        <w:jc w:val="both"/>
        <w:rPr>
          <w:rFonts w:cs="Arial"/>
          <w:b w:val="0"/>
          <w:bCs/>
        </w:rPr>
      </w:pPr>
    </w:p>
    <w:p w:rsidR="001B7FAA" w:rsidRPr="00514DB4" w:rsidRDefault="001B7FAA" w:rsidP="001B7FAA">
      <w:pPr>
        <w:pStyle w:val="BodyText"/>
        <w:jc w:val="both"/>
        <w:rPr>
          <w:rFonts w:cs="Arial"/>
          <w:b w:val="0"/>
          <w:bCs/>
          <w:sz w:val="22"/>
          <w:szCs w:val="22"/>
        </w:rPr>
      </w:pPr>
      <w:r w:rsidRPr="00514DB4">
        <w:rPr>
          <w:rFonts w:cs="Arial"/>
          <w:b w:val="0"/>
          <w:bCs/>
          <w:sz w:val="22"/>
          <w:szCs w:val="22"/>
        </w:rPr>
        <w:t xml:space="preserve">Each Adviser is ‘multi-skilled’, being trained to handle all aspects of the Assignee’s relocation from the initiation to completion in the destination area. </w:t>
      </w:r>
    </w:p>
    <w:p w:rsidR="001B7FAA" w:rsidRPr="00514DB4" w:rsidRDefault="001B7FAA" w:rsidP="001B7FAA">
      <w:pPr>
        <w:pStyle w:val="BodyText"/>
        <w:jc w:val="both"/>
        <w:rPr>
          <w:rFonts w:cs="Arial"/>
          <w:sz w:val="22"/>
          <w:szCs w:val="22"/>
        </w:rPr>
      </w:pPr>
    </w:p>
    <w:p w:rsidR="001B7FAA" w:rsidRPr="00514DB4" w:rsidRDefault="001B7FAA" w:rsidP="001B7FAA">
      <w:pPr>
        <w:pStyle w:val="Footer"/>
        <w:tabs>
          <w:tab w:val="left" w:pos="720"/>
        </w:tabs>
        <w:jc w:val="both"/>
        <w:rPr>
          <w:rFonts w:cs="Arial"/>
          <w:bCs/>
          <w:sz w:val="22"/>
          <w:szCs w:val="22"/>
        </w:rPr>
      </w:pPr>
      <w:r w:rsidRPr="00514DB4">
        <w:rPr>
          <w:rFonts w:cs="Arial"/>
          <w:bCs/>
          <w:sz w:val="22"/>
          <w:szCs w:val="22"/>
        </w:rPr>
        <w:t xml:space="preserve">Unlike some other companies in the industry, we do not have different staff or teams dealing with each aspect of the move, as we find that most customers prefer a </w:t>
      </w:r>
      <w:r w:rsidRPr="00514DB4">
        <w:rPr>
          <w:rFonts w:cs="Arial"/>
          <w:b/>
          <w:sz w:val="22"/>
          <w:szCs w:val="22"/>
        </w:rPr>
        <w:t>single point of contact</w:t>
      </w:r>
      <w:r w:rsidRPr="00514DB4">
        <w:rPr>
          <w:rFonts w:cs="Arial"/>
          <w:bCs/>
          <w:sz w:val="22"/>
          <w:szCs w:val="22"/>
        </w:rPr>
        <w:t xml:space="preserve"> throughout their relocation.</w:t>
      </w:r>
    </w:p>
    <w:p w:rsidR="001B7FAA" w:rsidRPr="00514DB4" w:rsidRDefault="001B7FAA" w:rsidP="001B7FAA">
      <w:pPr>
        <w:pStyle w:val="Footer"/>
        <w:tabs>
          <w:tab w:val="left" w:pos="720"/>
        </w:tabs>
        <w:jc w:val="both"/>
        <w:rPr>
          <w:rFonts w:cs="Arial"/>
          <w:sz w:val="22"/>
          <w:szCs w:val="22"/>
        </w:rPr>
      </w:pPr>
    </w:p>
    <w:p w:rsidR="001B7FAA" w:rsidRPr="00514DB4" w:rsidRDefault="001B7FAA" w:rsidP="001B7FAA">
      <w:pPr>
        <w:pStyle w:val="Header"/>
        <w:tabs>
          <w:tab w:val="left" w:pos="720"/>
        </w:tabs>
        <w:jc w:val="both"/>
        <w:rPr>
          <w:rFonts w:ascii="Arial" w:hAnsi="Arial" w:cs="Arial"/>
        </w:rPr>
      </w:pPr>
      <w:r w:rsidRPr="00514DB4">
        <w:rPr>
          <w:rFonts w:ascii="Arial" w:hAnsi="Arial" w:cs="Arial"/>
        </w:rPr>
        <w:t xml:space="preserve">Every </w:t>
      </w:r>
      <w:r w:rsidR="00DF5916">
        <w:rPr>
          <w:rFonts w:ascii="Arial" w:hAnsi="Arial" w:cs="Arial"/>
        </w:rPr>
        <w:t>Lexicon Relocation</w:t>
      </w:r>
      <w:r w:rsidRPr="00514DB4">
        <w:rPr>
          <w:rFonts w:ascii="Arial" w:hAnsi="Arial" w:cs="Arial"/>
        </w:rPr>
        <w:t xml:space="preserve"> Adviser has a colleague who is the designated contact if the Adviser is unavailable when an Assignee calls. The back-up member of staff is normally introduced at the start of the relocation. All our staff have a direct dial telephone number which they will give to the customer, together with their personal email address.</w:t>
      </w:r>
    </w:p>
    <w:p w:rsidR="001B7FAA" w:rsidRPr="00514DB4" w:rsidRDefault="001B7FAA" w:rsidP="001B7FAA">
      <w:pPr>
        <w:pStyle w:val="Header"/>
        <w:tabs>
          <w:tab w:val="left" w:pos="720"/>
        </w:tabs>
        <w:jc w:val="both"/>
        <w:rPr>
          <w:rFonts w:ascii="Arial" w:hAnsi="Arial" w:cs="Arial"/>
        </w:rPr>
      </w:pPr>
    </w:p>
    <w:p w:rsidR="001B7FAA" w:rsidRPr="00514DB4" w:rsidRDefault="001B7FAA" w:rsidP="001B7FAA">
      <w:pPr>
        <w:pStyle w:val="Footer"/>
        <w:tabs>
          <w:tab w:val="left" w:pos="720"/>
        </w:tabs>
        <w:spacing w:line="180" w:lineRule="atLeast"/>
        <w:jc w:val="both"/>
        <w:rPr>
          <w:rFonts w:cs="Arial"/>
          <w:sz w:val="22"/>
          <w:szCs w:val="22"/>
          <w:lang w:val="en-US"/>
        </w:rPr>
      </w:pPr>
      <w:r w:rsidRPr="00514DB4">
        <w:rPr>
          <w:rFonts w:cs="Arial"/>
          <w:sz w:val="22"/>
          <w:szCs w:val="22"/>
          <w:lang w:val="en-US"/>
        </w:rPr>
        <w:t xml:space="preserve">The initial contact is extremely important as it sets the tone for the entire move, and the first call will often last 30-45 minutes. The </w:t>
      </w:r>
      <w:r w:rsidR="00DF5916">
        <w:rPr>
          <w:rFonts w:cs="Arial"/>
          <w:sz w:val="22"/>
          <w:szCs w:val="22"/>
          <w:lang w:val="en-US"/>
        </w:rPr>
        <w:t>Lexicon Relocation</w:t>
      </w:r>
      <w:r w:rsidRPr="00514DB4">
        <w:rPr>
          <w:rFonts w:cs="Arial"/>
          <w:sz w:val="22"/>
          <w:szCs w:val="22"/>
          <w:lang w:val="en-US"/>
        </w:rPr>
        <w:t xml:space="preserve"> Adviser will seek to identify the key issues relating to the move and establish a friendly but professional relationship with the relocating Assignee.</w:t>
      </w:r>
    </w:p>
    <w:p w:rsidR="001B7FAA" w:rsidRPr="00514DB4" w:rsidRDefault="001B7FAA" w:rsidP="001B7FAA">
      <w:pPr>
        <w:pStyle w:val="Footer"/>
        <w:tabs>
          <w:tab w:val="left" w:pos="720"/>
        </w:tabs>
        <w:spacing w:line="180" w:lineRule="atLeast"/>
        <w:jc w:val="both"/>
        <w:rPr>
          <w:rFonts w:cs="Arial"/>
          <w:lang w:val="en-US"/>
        </w:rPr>
      </w:pPr>
    </w:p>
    <w:p w:rsidR="001B7FAA" w:rsidRPr="00514DB4" w:rsidRDefault="00DF5916" w:rsidP="001B7FAA">
      <w:pPr>
        <w:pStyle w:val="Body"/>
        <w:spacing w:before="0" w:after="0"/>
        <w:rPr>
          <w:rFonts w:cs="Arial"/>
          <w:b/>
          <w:bCs/>
          <w:sz w:val="22"/>
          <w:szCs w:val="22"/>
        </w:rPr>
      </w:pPr>
      <w:r>
        <w:rPr>
          <w:rFonts w:cs="Arial"/>
          <w:sz w:val="22"/>
          <w:szCs w:val="22"/>
        </w:rPr>
        <w:t>Lexicon Relocation</w:t>
      </w:r>
      <w:r w:rsidR="001B7FAA" w:rsidRPr="00514DB4">
        <w:rPr>
          <w:rFonts w:cs="Arial"/>
          <w:sz w:val="22"/>
          <w:szCs w:val="22"/>
        </w:rPr>
        <w:t xml:space="preserve"> will also obtain the consent of the Assignee to any anticipated disclosures of Personal Data to third parties and we will at all times comply with Data Protection Laws. </w:t>
      </w:r>
    </w:p>
    <w:p w:rsidR="001B7FAA" w:rsidRPr="00514DB4" w:rsidRDefault="001B7FAA" w:rsidP="001B7FAA">
      <w:pPr>
        <w:spacing w:after="0"/>
        <w:jc w:val="both"/>
        <w:rPr>
          <w:rFonts w:ascii="Arial" w:hAnsi="Arial" w:cs="Arial"/>
        </w:rPr>
      </w:pPr>
    </w:p>
    <w:p w:rsidR="001B7FAA" w:rsidRPr="00514DB4" w:rsidRDefault="001B7FAA" w:rsidP="001B7FAA">
      <w:pPr>
        <w:pStyle w:val="Definition"/>
        <w:spacing w:after="0" w:line="240" w:lineRule="auto"/>
        <w:rPr>
          <w:rFonts w:cs="Arial"/>
          <w:spacing w:val="4"/>
          <w:sz w:val="22"/>
          <w:szCs w:val="22"/>
        </w:rPr>
      </w:pPr>
      <w:r w:rsidRPr="00514DB4">
        <w:rPr>
          <w:rFonts w:cs="Arial"/>
          <w:spacing w:val="4"/>
          <w:sz w:val="22"/>
          <w:szCs w:val="22"/>
        </w:rPr>
        <w:t xml:space="preserve">The </w:t>
      </w:r>
      <w:r w:rsidR="00DF5916">
        <w:rPr>
          <w:rFonts w:cs="Arial"/>
          <w:spacing w:val="4"/>
          <w:sz w:val="22"/>
          <w:szCs w:val="22"/>
        </w:rPr>
        <w:t>Lexicon Relocation</w:t>
      </w:r>
      <w:r w:rsidRPr="00514DB4">
        <w:rPr>
          <w:rFonts w:cs="Arial"/>
          <w:spacing w:val="4"/>
          <w:sz w:val="22"/>
          <w:szCs w:val="22"/>
        </w:rPr>
        <w:t xml:space="preserve"> Adviser will establish during the Initial Call, what level of contact would best suit the Assignee. In our experience, this can vary considerably, with some Assignee’s requiring much more regular contact than others. We will also establish whether the Assignee would prefer a telephone call or an email – and also when would be the most convenient time/day for us to get in touch.  </w:t>
      </w:r>
    </w:p>
    <w:p w:rsidR="001B7FAA" w:rsidRPr="00514DB4" w:rsidRDefault="001B7FAA" w:rsidP="001B7FAA">
      <w:pPr>
        <w:spacing w:after="0"/>
        <w:jc w:val="both"/>
        <w:rPr>
          <w:rFonts w:ascii="Arial" w:hAnsi="Arial" w:cs="Arial"/>
          <w:lang w:val="en-US"/>
        </w:rPr>
      </w:pPr>
      <w:r w:rsidRPr="00514DB4">
        <w:rPr>
          <w:rFonts w:ascii="Arial" w:hAnsi="Arial" w:cs="Arial"/>
          <w:lang w:val="en-US"/>
        </w:rPr>
        <w:t xml:space="preserve">At certain stages in the Relocation it is likely that </w:t>
      </w:r>
      <w:r w:rsidR="00DF5916">
        <w:rPr>
          <w:rFonts w:ascii="Arial" w:hAnsi="Arial" w:cs="Arial"/>
          <w:lang w:val="en-US"/>
        </w:rPr>
        <w:t>Lexicon Relocation</w:t>
      </w:r>
      <w:r w:rsidRPr="00514DB4">
        <w:rPr>
          <w:rFonts w:ascii="Arial" w:hAnsi="Arial" w:cs="Arial"/>
          <w:lang w:val="en-US"/>
        </w:rPr>
        <w:t xml:space="preserve"> will be speaking to the Assignee almost daily. At other times, contact will be less frequent – perhaps every couple of weeks</w:t>
      </w:r>
      <w:proofErr w:type="gramStart"/>
      <w:r w:rsidRPr="00514DB4">
        <w:rPr>
          <w:rFonts w:ascii="Arial" w:hAnsi="Arial" w:cs="Arial"/>
          <w:lang w:val="en-US"/>
        </w:rPr>
        <w:t>..</w:t>
      </w:r>
      <w:proofErr w:type="gramEnd"/>
      <w:r w:rsidRPr="00514DB4">
        <w:rPr>
          <w:rFonts w:ascii="Arial" w:hAnsi="Arial" w:cs="Arial"/>
          <w:lang w:val="en-US"/>
        </w:rPr>
        <w:t xml:space="preserve"> </w:t>
      </w:r>
      <w:bookmarkStart w:id="0" w:name="_GoBack"/>
      <w:bookmarkEnd w:id="0"/>
    </w:p>
    <w:p w:rsidR="001B7FAA" w:rsidRPr="00514DB4" w:rsidRDefault="001B7FAA" w:rsidP="001B7FAA">
      <w:pPr>
        <w:spacing w:after="0"/>
        <w:jc w:val="both"/>
        <w:rPr>
          <w:rFonts w:ascii="Arial" w:hAnsi="Arial" w:cs="Arial"/>
          <w:lang w:val="en-US"/>
        </w:rPr>
      </w:pPr>
      <w:r w:rsidRPr="00514DB4">
        <w:rPr>
          <w:rFonts w:ascii="Arial" w:hAnsi="Arial" w:cs="Arial"/>
          <w:lang w:val="en-US"/>
        </w:rPr>
        <w:t>If the relocation is to be successful, it is important that the Assignee’s spouse and family also take ownership of the move and the Adviser will expect to have regular contact with them throughout the relocation.</w:t>
      </w:r>
    </w:p>
    <w:p w:rsidR="001B7FAA" w:rsidRPr="00514DB4" w:rsidRDefault="001B7FAA" w:rsidP="001B7FAA">
      <w:pPr>
        <w:spacing w:after="0"/>
        <w:jc w:val="both"/>
        <w:rPr>
          <w:rFonts w:ascii="Arial" w:hAnsi="Arial" w:cs="Arial"/>
          <w:lang w:val="en-US"/>
        </w:rPr>
      </w:pPr>
    </w:p>
    <w:p w:rsidR="001B7FAA" w:rsidRPr="00514DB4" w:rsidRDefault="001B7FAA" w:rsidP="001B7FAA">
      <w:pPr>
        <w:spacing w:after="0"/>
        <w:jc w:val="both"/>
        <w:rPr>
          <w:rFonts w:ascii="Arial" w:hAnsi="Arial" w:cs="Arial"/>
        </w:rPr>
      </w:pPr>
      <w:r w:rsidRPr="00514DB4">
        <w:rPr>
          <w:rFonts w:ascii="Arial" w:hAnsi="Arial" w:cs="Arial"/>
        </w:rPr>
        <w:t xml:space="preserve">Whenever an Assignee telephones, their call is promptly answered by a member of staff, within three rings – as a matter of policy we do not operate voicemail or ‘option buttons’ during office hours. Relocating Employees will also be given the Direct Dial Number and personal Email address of their </w:t>
      </w:r>
      <w:r w:rsidR="00DF5916">
        <w:rPr>
          <w:rFonts w:ascii="Arial" w:hAnsi="Arial" w:cs="Arial"/>
        </w:rPr>
        <w:t>Lexicon Relocation</w:t>
      </w:r>
      <w:r w:rsidRPr="00514DB4">
        <w:rPr>
          <w:rFonts w:ascii="Arial" w:hAnsi="Arial" w:cs="Arial"/>
        </w:rPr>
        <w:t xml:space="preserve"> Adviser. </w:t>
      </w:r>
    </w:p>
    <w:p w:rsidR="001B7FAA" w:rsidRPr="00514DB4" w:rsidRDefault="001B7FAA" w:rsidP="001B7FAA">
      <w:pPr>
        <w:spacing w:after="0"/>
        <w:jc w:val="both"/>
        <w:rPr>
          <w:rFonts w:ascii="Arial" w:hAnsi="Arial" w:cs="Arial"/>
        </w:rPr>
      </w:pPr>
    </w:p>
    <w:p w:rsidR="001B7FAA" w:rsidRPr="00514DB4" w:rsidRDefault="001B7FAA" w:rsidP="001B7FAA">
      <w:pPr>
        <w:spacing w:after="0"/>
        <w:jc w:val="both"/>
        <w:rPr>
          <w:rFonts w:ascii="Arial" w:hAnsi="Arial" w:cs="Arial"/>
        </w:rPr>
      </w:pPr>
      <w:r w:rsidRPr="00514DB4">
        <w:rPr>
          <w:rFonts w:ascii="Arial" w:hAnsi="Arial" w:cs="Arial"/>
        </w:rPr>
        <w:t xml:space="preserve">We understand that relocation can be a stressful experience for staff and we therefore try to be easily accessible. Although our official Office Hours are 8.30 to 5.30 – there are usually staff available outside of these hours. We will always pick up the phone whatever the time and the nightline is never turned on until the last person leaves the </w:t>
      </w:r>
      <w:proofErr w:type="gramStart"/>
      <w:r w:rsidRPr="00514DB4">
        <w:rPr>
          <w:rFonts w:ascii="Arial" w:hAnsi="Arial" w:cs="Arial"/>
        </w:rPr>
        <w:t>building !</w:t>
      </w:r>
      <w:proofErr w:type="gramEnd"/>
      <w:r w:rsidRPr="00514DB4">
        <w:rPr>
          <w:rFonts w:ascii="Arial" w:hAnsi="Arial" w:cs="Arial"/>
        </w:rPr>
        <w:t xml:space="preserve">  </w:t>
      </w:r>
    </w:p>
    <w:p w:rsidR="001B7FAA" w:rsidRDefault="001B7FAA" w:rsidP="001B7FAA">
      <w:pPr>
        <w:pStyle w:val="Definition"/>
        <w:spacing w:after="0" w:line="240" w:lineRule="auto"/>
        <w:rPr>
          <w:rFonts w:cs="Arial"/>
          <w:b/>
          <w:color w:val="FF0000"/>
          <w:sz w:val="28"/>
          <w:szCs w:val="28"/>
        </w:rPr>
      </w:pPr>
    </w:p>
    <w:p w:rsidR="001B7FAA" w:rsidRPr="00514DB4" w:rsidRDefault="001B7FAA" w:rsidP="001B7FAA">
      <w:pPr>
        <w:pStyle w:val="Definition"/>
        <w:spacing w:after="0" w:line="240" w:lineRule="auto"/>
        <w:rPr>
          <w:rFonts w:cs="Arial"/>
          <w:b/>
          <w:color w:val="FF0000"/>
          <w:sz w:val="28"/>
          <w:szCs w:val="28"/>
        </w:rPr>
      </w:pPr>
      <w:r w:rsidRPr="00514DB4">
        <w:rPr>
          <w:rFonts w:cs="Arial"/>
          <w:b/>
          <w:color w:val="FF0000"/>
          <w:sz w:val="28"/>
          <w:szCs w:val="28"/>
        </w:rPr>
        <w:t>Industry Awards – Connells Relocation</w:t>
      </w:r>
      <w:r w:rsidR="00DF5916">
        <w:rPr>
          <w:rFonts w:cs="Arial"/>
          <w:b/>
          <w:color w:val="FF0000"/>
          <w:sz w:val="28"/>
          <w:szCs w:val="28"/>
        </w:rPr>
        <w:t xml:space="preserve"> (Lexicon Relocation since 5</w:t>
      </w:r>
      <w:r w:rsidR="00DF5916" w:rsidRPr="00DF5916">
        <w:rPr>
          <w:rFonts w:cs="Arial"/>
          <w:b/>
          <w:color w:val="FF0000"/>
          <w:sz w:val="28"/>
          <w:szCs w:val="28"/>
          <w:vertAlign w:val="superscript"/>
        </w:rPr>
        <w:t>th</w:t>
      </w:r>
      <w:r w:rsidR="00DF5916">
        <w:rPr>
          <w:rFonts w:cs="Arial"/>
          <w:b/>
          <w:color w:val="FF0000"/>
          <w:sz w:val="28"/>
          <w:szCs w:val="28"/>
        </w:rPr>
        <w:t xml:space="preserve"> November 2015)</w:t>
      </w:r>
    </w:p>
    <w:p w:rsidR="001B7FAA" w:rsidRPr="00514DB4" w:rsidRDefault="001B7FAA" w:rsidP="001B7FAA">
      <w:pPr>
        <w:spacing w:after="0"/>
        <w:rPr>
          <w:rFonts w:ascii="Arial" w:hAnsi="Arial" w:cs="Arial"/>
          <w:lang w:eastAsia="en-US"/>
        </w:rPr>
      </w:pPr>
    </w:p>
    <w:p w:rsidR="001B7FAA" w:rsidRPr="00514DB4" w:rsidRDefault="001B7FAA" w:rsidP="001B7FAA">
      <w:pPr>
        <w:spacing w:after="0"/>
        <w:rPr>
          <w:rFonts w:ascii="Arial" w:hAnsi="Arial" w:cs="Arial"/>
          <w:b/>
        </w:rPr>
      </w:pPr>
      <w:r w:rsidRPr="00514DB4">
        <w:rPr>
          <w:rFonts w:ascii="Arial" w:hAnsi="Arial" w:cs="Arial"/>
          <w:b/>
        </w:rPr>
        <w:t>2014</w:t>
      </w:r>
    </w:p>
    <w:p w:rsidR="001B7FAA" w:rsidRPr="00514DB4" w:rsidRDefault="001B7FAA" w:rsidP="001B7FAA">
      <w:pPr>
        <w:spacing w:after="0"/>
        <w:rPr>
          <w:rFonts w:ascii="Arial" w:hAnsi="Arial" w:cs="Arial"/>
        </w:rPr>
      </w:pPr>
      <w:r w:rsidRPr="00514DB4">
        <w:rPr>
          <w:rFonts w:ascii="Arial" w:hAnsi="Arial" w:cs="Arial"/>
        </w:rPr>
        <w:t xml:space="preserve">The Times / Sunday Times Relocation Agency of the Year - principally for our exemplary customer service and forensic attention to detail. </w:t>
      </w:r>
    </w:p>
    <w:p w:rsidR="001B7FAA" w:rsidRPr="00514DB4" w:rsidRDefault="001B7FAA" w:rsidP="001B7FAA">
      <w:pPr>
        <w:spacing w:after="0"/>
        <w:rPr>
          <w:rFonts w:ascii="Arial" w:hAnsi="Arial" w:cs="Arial"/>
        </w:rPr>
      </w:pPr>
    </w:p>
    <w:p w:rsidR="001B7FAA" w:rsidRPr="00514DB4" w:rsidRDefault="001B7FAA" w:rsidP="001B7FAA">
      <w:pPr>
        <w:spacing w:after="0"/>
        <w:rPr>
          <w:rFonts w:ascii="Arial" w:hAnsi="Arial" w:cs="Arial"/>
        </w:rPr>
      </w:pPr>
      <w:r w:rsidRPr="00514DB4">
        <w:rPr>
          <w:rFonts w:ascii="Arial" w:hAnsi="Arial" w:cs="Arial"/>
        </w:rPr>
        <w:t xml:space="preserve">John </w:t>
      </w:r>
      <w:proofErr w:type="spellStart"/>
      <w:r w:rsidRPr="00514DB4">
        <w:rPr>
          <w:rFonts w:ascii="Arial" w:hAnsi="Arial" w:cs="Arial"/>
        </w:rPr>
        <w:t>Carolan</w:t>
      </w:r>
      <w:proofErr w:type="spellEnd"/>
      <w:r w:rsidRPr="00514DB4">
        <w:rPr>
          <w:rFonts w:ascii="Arial" w:hAnsi="Arial" w:cs="Arial"/>
        </w:rPr>
        <w:t xml:space="preserve"> Connells Relocation Managing Director was awarded The Association of Relocation Professional highest award for Outstanding Contribution to the UK Relocation Industry</w:t>
      </w:r>
    </w:p>
    <w:p w:rsidR="001B7FAA" w:rsidRPr="00514DB4" w:rsidRDefault="001B7FAA" w:rsidP="001B7FAA">
      <w:pPr>
        <w:spacing w:after="0"/>
        <w:rPr>
          <w:rFonts w:ascii="Arial" w:hAnsi="Arial" w:cs="Arial"/>
        </w:rPr>
      </w:pPr>
      <w:r w:rsidRPr="00514DB4">
        <w:rPr>
          <w:rFonts w:ascii="Arial" w:hAnsi="Arial" w:cs="Arial"/>
        </w:rPr>
        <w:t xml:space="preserve"> </w:t>
      </w:r>
    </w:p>
    <w:p w:rsidR="001B7FAA" w:rsidRPr="00514DB4" w:rsidRDefault="001B7FAA" w:rsidP="001B7FAA">
      <w:pPr>
        <w:spacing w:after="0"/>
        <w:rPr>
          <w:rFonts w:ascii="Arial" w:hAnsi="Arial" w:cs="Arial"/>
          <w:b/>
        </w:rPr>
      </w:pPr>
      <w:r w:rsidRPr="00514DB4">
        <w:rPr>
          <w:rFonts w:ascii="Arial" w:hAnsi="Arial" w:cs="Arial"/>
          <w:b/>
        </w:rPr>
        <w:t>2013</w:t>
      </w:r>
    </w:p>
    <w:p w:rsidR="001B7FAA" w:rsidRPr="00514DB4" w:rsidRDefault="001B7FAA" w:rsidP="001B7FAA">
      <w:pPr>
        <w:spacing w:after="0"/>
        <w:rPr>
          <w:rFonts w:ascii="Arial" w:hAnsi="Arial" w:cs="Arial"/>
        </w:rPr>
      </w:pPr>
      <w:r w:rsidRPr="00514DB4">
        <w:rPr>
          <w:rFonts w:ascii="Arial" w:hAnsi="Arial" w:cs="Arial"/>
        </w:rPr>
        <w:t>Relocate Award – UK Relocation Service Provider of the Year</w:t>
      </w:r>
    </w:p>
    <w:p w:rsidR="005118F1" w:rsidRDefault="005118F1"/>
    <w:sectPr w:rsidR="005118F1" w:rsidSect="00A32CC8">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64006F"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D30FC"/>
    <w:multiLevelType w:val="hybridMultilevel"/>
    <w:tmpl w:val="FC0E6B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C8A1324"/>
    <w:multiLevelType w:val="hybridMultilevel"/>
    <w:tmpl w:val="0A06F6AE"/>
    <w:lvl w:ilvl="0" w:tplc="274CFD06">
      <w:start w:val="1"/>
      <w:numFmt w:val="bullet"/>
      <w:lvlText w:val=""/>
      <w:lvlJc w:val="left"/>
      <w:pPr>
        <w:tabs>
          <w:tab w:val="num" w:pos="720"/>
        </w:tabs>
        <w:ind w:left="720" w:hanging="36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FAA"/>
    <w:rsid w:val="000056F9"/>
    <w:rsid w:val="00010A10"/>
    <w:rsid w:val="00013049"/>
    <w:rsid w:val="0001397A"/>
    <w:rsid w:val="00020105"/>
    <w:rsid w:val="00020F55"/>
    <w:rsid w:val="00023311"/>
    <w:rsid w:val="00024B04"/>
    <w:rsid w:val="0002595A"/>
    <w:rsid w:val="00025CC7"/>
    <w:rsid w:val="00027756"/>
    <w:rsid w:val="0002787B"/>
    <w:rsid w:val="000317AB"/>
    <w:rsid w:val="000366B6"/>
    <w:rsid w:val="000376B7"/>
    <w:rsid w:val="00042A62"/>
    <w:rsid w:val="00043474"/>
    <w:rsid w:val="00045699"/>
    <w:rsid w:val="0005389E"/>
    <w:rsid w:val="00055343"/>
    <w:rsid w:val="00065F2E"/>
    <w:rsid w:val="00070774"/>
    <w:rsid w:val="0007215E"/>
    <w:rsid w:val="00074185"/>
    <w:rsid w:val="00077237"/>
    <w:rsid w:val="00080717"/>
    <w:rsid w:val="00082232"/>
    <w:rsid w:val="00083DD4"/>
    <w:rsid w:val="000858CB"/>
    <w:rsid w:val="00085FD2"/>
    <w:rsid w:val="000A43E3"/>
    <w:rsid w:val="000A72F1"/>
    <w:rsid w:val="000B230E"/>
    <w:rsid w:val="000B237E"/>
    <w:rsid w:val="000B2764"/>
    <w:rsid w:val="000B583A"/>
    <w:rsid w:val="000B7BA3"/>
    <w:rsid w:val="000C1846"/>
    <w:rsid w:val="000C1A48"/>
    <w:rsid w:val="000D271A"/>
    <w:rsid w:val="000D3AA1"/>
    <w:rsid w:val="000D4957"/>
    <w:rsid w:val="000D4FB4"/>
    <w:rsid w:val="000D7987"/>
    <w:rsid w:val="000E0BB2"/>
    <w:rsid w:val="000E398F"/>
    <w:rsid w:val="000E5E18"/>
    <w:rsid w:val="000F7937"/>
    <w:rsid w:val="0010136F"/>
    <w:rsid w:val="001048BC"/>
    <w:rsid w:val="00105311"/>
    <w:rsid w:val="0010689A"/>
    <w:rsid w:val="00107324"/>
    <w:rsid w:val="00107FAE"/>
    <w:rsid w:val="001133A3"/>
    <w:rsid w:val="00114DC0"/>
    <w:rsid w:val="00120260"/>
    <w:rsid w:val="00122322"/>
    <w:rsid w:val="0012631D"/>
    <w:rsid w:val="00126E40"/>
    <w:rsid w:val="00130CF8"/>
    <w:rsid w:val="00144B40"/>
    <w:rsid w:val="00152706"/>
    <w:rsid w:val="00152D90"/>
    <w:rsid w:val="00153128"/>
    <w:rsid w:val="00153A44"/>
    <w:rsid w:val="0015671B"/>
    <w:rsid w:val="00161319"/>
    <w:rsid w:val="001824E3"/>
    <w:rsid w:val="00182C35"/>
    <w:rsid w:val="00183390"/>
    <w:rsid w:val="00192181"/>
    <w:rsid w:val="001945C4"/>
    <w:rsid w:val="0019575A"/>
    <w:rsid w:val="001A1533"/>
    <w:rsid w:val="001B0DDD"/>
    <w:rsid w:val="001B2DFC"/>
    <w:rsid w:val="001B3282"/>
    <w:rsid w:val="001B4B4C"/>
    <w:rsid w:val="001B72AA"/>
    <w:rsid w:val="001B7FAA"/>
    <w:rsid w:val="001C66C3"/>
    <w:rsid w:val="001D66D0"/>
    <w:rsid w:val="001D6F2E"/>
    <w:rsid w:val="001E0071"/>
    <w:rsid w:val="001E0DCE"/>
    <w:rsid w:val="001E3EF9"/>
    <w:rsid w:val="001E400A"/>
    <w:rsid w:val="001F17EF"/>
    <w:rsid w:val="001F6BDE"/>
    <w:rsid w:val="001F6C03"/>
    <w:rsid w:val="00201BE8"/>
    <w:rsid w:val="002134B6"/>
    <w:rsid w:val="00214378"/>
    <w:rsid w:val="00220042"/>
    <w:rsid w:val="00223834"/>
    <w:rsid w:val="002320B7"/>
    <w:rsid w:val="002342E1"/>
    <w:rsid w:val="00235600"/>
    <w:rsid w:val="002405BC"/>
    <w:rsid w:val="0024407C"/>
    <w:rsid w:val="00246134"/>
    <w:rsid w:val="00246C0B"/>
    <w:rsid w:val="00252706"/>
    <w:rsid w:val="00257D34"/>
    <w:rsid w:val="00260132"/>
    <w:rsid w:val="00262541"/>
    <w:rsid w:val="00263344"/>
    <w:rsid w:val="00273815"/>
    <w:rsid w:val="002779CE"/>
    <w:rsid w:val="002807C8"/>
    <w:rsid w:val="002821B0"/>
    <w:rsid w:val="00283905"/>
    <w:rsid w:val="00283996"/>
    <w:rsid w:val="00285018"/>
    <w:rsid w:val="002866BF"/>
    <w:rsid w:val="00287E5D"/>
    <w:rsid w:val="00294F24"/>
    <w:rsid w:val="00297542"/>
    <w:rsid w:val="002A0E70"/>
    <w:rsid w:val="002A1B57"/>
    <w:rsid w:val="002A3A7D"/>
    <w:rsid w:val="002D4F0F"/>
    <w:rsid w:val="002E0779"/>
    <w:rsid w:val="002E0FDE"/>
    <w:rsid w:val="002E209B"/>
    <w:rsid w:val="002E2BEE"/>
    <w:rsid w:val="002E6133"/>
    <w:rsid w:val="002E7898"/>
    <w:rsid w:val="002E7E00"/>
    <w:rsid w:val="002F1260"/>
    <w:rsid w:val="002F353B"/>
    <w:rsid w:val="002F715F"/>
    <w:rsid w:val="003009E4"/>
    <w:rsid w:val="00303AB0"/>
    <w:rsid w:val="003143BB"/>
    <w:rsid w:val="00317390"/>
    <w:rsid w:val="00326EE5"/>
    <w:rsid w:val="00331A56"/>
    <w:rsid w:val="00337F96"/>
    <w:rsid w:val="003416A2"/>
    <w:rsid w:val="0034429A"/>
    <w:rsid w:val="003477D7"/>
    <w:rsid w:val="00350A80"/>
    <w:rsid w:val="0035330D"/>
    <w:rsid w:val="003567A0"/>
    <w:rsid w:val="00357E67"/>
    <w:rsid w:val="00364445"/>
    <w:rsid w:val="00366C31"/>
    <w:rsid w:val="003700DA"/>
    <w:rsid w:val="00370EFB"/>
    <w:rsid w:val="00377141"/>
    <w:rsid w:val="00377F25"/>
    <w:rsid w:val="0038264C"/>
    <w:rsid w:val="003851C7"/>
    <w:rsid w:val="00386A12"/>
    <w:rsid w:val="00387C45"/>
    <w:rsid w:val="00394AE5"/>
    <w:rsid w:val="003A26D0"/>
    <w:rsid w:val="003A4E0A"/>
    <w:rsid w:val="003B0D9D"/>
    <w:rsid w:val="003B3122"/>
    <w:rsid w:val="003B532C"/>
    <w:rsid w:val="003B71BD"/>
    <w:rsid w:val="003B7806"/>
    <w:rsid w:val="003C02EA"/>
    <w:rsid w:val="003C20FF"/>
    <w:rsid w:val="003C3BE0"/>
    <w:rsid w:val="003C5DD4"/>
    <w:rsid w:val="003D3DA2"/>
    <w:rsid w:val="003D49F6"/>
    <w:rsid w:val="003D681A"/>
    <w:rsid w:val="003D69D4"/>
    <w:rsid w:val="003D74F5"/>
    <w:rsid w:val="003E7950"/>
    <w:rsid w:val="003F0115"/>
    <w:rsid w:val="003F670F"/>
    <w:rsid w:val="004056DA"/>
    <w:rsid w:val="00405927"/>
    <w:rsid w:val="00407A05"/>
    <w:rsid w:val="00420C96"/>
    <w:rsid w:val="00431790"/>
    <w:rsid w:val="00436E1D"/>
    <w:rsid w:val="004404FB"/>
    <w:rsid w:val="00440D45"/>
    <w:rsid w:val="00444B19"/>
    <w:rsid w:val="00447E0E"/>
    <w:rsid w:val="00453173"/>
    <w:rsid w:val="00455059"/>
    <w:rsid w:val="0046010F"/>
    <w:rsid w:val="0046094D"/>
    <w:rsid w:val="004626CD"/>
    <w:rsid w:val="00463235"/>
    <w:rsid w:val="00463B7E"/>
    <w:rsid w:val="00467014"/>
    <w:rsid w:val="00467374"/>
    <w:rsid w:val="004709BB"/>
    <w:rsid w:val="00470B9D"/>
    <w:rsid w:val="004716BC"/>
    <w:rsid w:val="00477780"/>
    <w:rsid w:val="00480182"/>
    <w:rsid w:val="00484E2A"/>
    <w:rsid w:val="00492247"/>
    <w:rsid w:val="004A1ECB"/>
    <w:rsid w:val="004B127A"/>
    <w:rsid w:val="004B2237"/>
    <w:rsid w:val="004B6655"/>
    <w:rsid w:val="004B774A"/>
    <w:rsid w:val="004C06EE"/>
    <w:rsid w:val="004C1426"/>
    <w:rsid w:val="004C4A32"/>
    <w:rsid w:val="004C4F57"/>
    <w:rsid w:val="004C6CAB"/>
    <w:rsid w:val="004D408F"/>
    <w:rsid w:val="004D7BCC"/>
    <w:rsid w:val="004E1C09"/>
    <w:rsid w:val="004F5A0A"/>
    <w:rsid w:val="004F6951"/>
    <w:rsid w:val="00504BE3"/>
    <w:rsid w:val="005118F1"/>
    <w:rsid w:val="00513400"/>
    <w:rsid w:val="00517BC3"/>
    <w:rsid w:val="00521CEB"/>
    <w:rsid w:val="005247BB"/>
    <w:rsid w:val="0053049F"/>
    <w:rsid w:val="005327B7"/>
    <w:rsid w:val="00533319"/>
    <w:rsid w:val="0053365A"/>
    <w:rsid w:val="0053408E"/>
    <w:rsid w:val="00534C01"/>
    <w:rsid w:val="00535591"/>
    <w:rsid w:val="0054269D"/>
    <w:rsid w:val="0054344F"/>
    <w:rsid w:val="005476A1"/>
    <w:rsid w:val="00547A0F"/>
    <w:rsid w:val="0055129F"/>
    <w:rsid w:val="00554F90"/>
    <w:rsid w:val="005579D5"/>
    <w:rsid w:val="0057214D"/>
    <w:rsid w:val="00573E8F"/>
    <w:rsid w:val="00574EA0"/>
    <w:rsid w:val="00580805"/>
    <w:rsid w:val="00581097"/>
    <w:rsid w:val="00581D07"/>
    <w:rsid w:val="0058363A"/>
    <w:rsid w:val="00591143"/>
    <w:rsid w:val="00595F1C"/>
    <w:rsid w:val="00596A96"/>
    <w:rsid w:val="005A6292"/>
    <w:rsid w:val="005B2442"/>
    <w:rsid w:val="005B38A5"/>
    <w:rsid w:val="005B5BDB"/>
    <w:rsid w:val="005B7699"/>
    <w:rsid w:val="005C0240"/>
    <w:rsid w:val="005C10E9"/>
    <w:rsid w:val="005C15D0"/>
    <w:rsid w:val="005C199F"/>
    <w:rsid w:val="005C43AE"/>
    <w:rsid w:val="005C6CC9"/>
    <w:rsid w:val="005C7ADF"/>
    <w:rsid w:val="005D1BFF"/>
    <w:rsid w:val="005D3F2D"/>
    <w:rsid w:val="005D477A"/>
    <w:rsid w:val="005D6F50"/>
    <w:rsid w:val="005E0FFA"/>
    <w:rsid w:val="005E50B3"/>
    <w:rsid w:val="005F2D5A"/>
    <w:rsid w:val="005F7EF5"/>
    <w:rsid w:val="006210D8"/>
    <w:rsid w:val="006261C5"/>
    <w:rsid w:val="00627B24"/>
    <w:rsid w:val="00627BD2"/>
    <w:rsid w:val="0063356F"/>
    <w:rsid w:val="006364E4"/>
    <w:rsid w:val="00636674"/>
    <w:rsid w:val="006378E4"/>
    <w:rsid w:val="00643CC1"/>
    <w:rsid w:val="00647E49"/>
    <w:rsid w:val="00663C28"/>
    <w:rsid w:val="00664ED7"/>
    <w:rsid w:val="00674489"/>
    <w:rsid w:val="00680222"/>
    <w:rsid w:val="00694ED2"/>
    <w:rsid w:val="00695BD3"/>
    <w:rsid w:val="006A0409"/>
    <w:rsid w:val="006A0F4B"/>
    <w:rsid w:val="006A2291"/>
    <w:rsid w:val="006A3D78"/>
    <w:rsid w:val="006B0102"/>
    <w:rsid w:val="006D0CDC"/>
    <w:rsid w:val="006D1780"/>
    <w:rsid w:val="006D38FB"/>
    <w:rsid w:val="006D5497"/>
    <w:rsid w:val="006D5DFF"/>
    <w:rsid w:val="006D6F92"/>
    <w:rsid w:val="006D7E06"/>
    <w:rsid w:val="006E4B8E"/>
    <w:rsid w:val="006F264C"/>
    <w:rsid w:val="007067AC"/>
    <w:rsid w:val="0071352C"/>
    <w:rsid w:val="0071788E"/>
    <w:rsid w:val="007229E1"/>
    <w:rsid w:val="0073328D"/>
    <w:rsid w:val="00734B4E"/>
    <w:rsid w:val="00740F13"/>
    <w:rsid w:val="0074391F"/>
    <w:rsid w:val="0074419F"/>
    <w:rsid w:val="00747E87"/>
    <w:rsid w:val="0075113B"/>
    <w:rsid w:val="00751F46"/>
    <w:rsid w:val="0075218C"/>
    <w:rsid w:val="00753AC8"/>
    <w:rsid w:val="00755E73"/>
    <w:rsid w:val="0076098E"/>
    <w:rsid w:val="00764891"/>
    <w:rsid w:val="007663E0"/>
    <w:rsid w:val="007775AE"/>
    <w:rsid w:val="0078313B"/>
    <w:rsid w:val="00787037"/>
    <w:rsid w:val="00790AA7"/>
    <w:rsid w:val="00795836"/>
    <w:rsid w:val="007A1EA6"/>
    <w:rsid w:val="007A2D37"/>
    <w:rsid w:val="007A31F3"/>
    <w:rsid w:val="007A64C2"/>
    <w:rsid w:val="007C3C22"/>
    <w:rsid w:val="007C4654"/>
    <w:rsid w:val="007C63E1"/>
    <w:rsid w:val="007C6C86"/>
    <w:rsid w:val="007D5AFF"/>
    <w:rsid w:val="007D6AFE"/>
    <w:rsid w:val="007E5B30"/>
    <w:rsid w:val="007E74AA"/>
    <w:rsid w:val="007F2D39"/>
    <w:rsid w:val="007F5451"/>
    <w:rsid w:val="007F5453"/>
    <w:rsid w:val="00804739"/>
    <w:rsid w:val="008054A3"/>
    <w:rsid w:val="00812E08"/>
    <w:rsid w:val="00817C8B"/>
    <w:rsid w:val="00820C9D"/>
    <w:rsid w:val="00822E3F"/>
    <w:rsid w:val="00827058"/>
    <w:rsid w:val="00835EC0"/>
    <w:rsid w:val="00843297"/>
    <w:rsid w:val="00847D15"/>
    <w:rsid w:val="00862DD6"/>
    <w:rsid w:val="0086330C"/>
    <w:rsid w:val="00866A6E"/>
    <w:rsid w:val="0087603D"/>
    <w:rsid w:val="00876CCC"/>
    <w:rsid w:val="008816A5"/>
    <w:rsid w:val="008855FA"/>
    <w:rsid w:val="00890BFD"/>
    <w:rsid w:val="008911E1"/>
    <w:rsid w:val="008A579F"/>
    <w:rsid w:val="008A61F9"/>
    <w:rsid w:val="008A62D0"/>
    <w:rsid w:val="008A72D7"/>
    <w:rsid w:val="008B5ED6"/>
    <w:rsid w:val="008B6A5E"/>
    <w:rsid w:val="008C17F1"/>
    <w:rsid w:val="008C3609"/>
    <w:rsid w:val="008D4156"/>
    <w:rsid w:val="008D7524"/>
    <w:rsid w:val="008E7247"/>
    <w:rsid w:val="008E7B18"/>
    <w:rsid w:val="008F0F8C"/>
    <w:rsid w:val="008F1566"/>
    <w:rsid w:val="008F6069"/>
    <w:rsid w:val="008F6436"/>
    <w:rsid w:val="00904928"/>
    <w:rsid w:val="00910742"/>
    <w:rsid w:val="00910A0D"/>
    <w:rsid w:val="00911050"/>
    <w:rsid w:val="00912C9C"/>
    <w:rsid w:val="00913639"/>
    <w:rsid w:val="009154E8"/>
    <w:rsid w:val="00922343"/>
    <w:rsid w:val="00922583"/>
    <w:rsid w:val="00924B60"/>
    <w:rsid w:val="00933C4F"/>
    <w:rsid w:val="00944B86"/>
    <w:rsid w:val="00946074"/>
    <w:rsid w:val="009467F5"/>
    <w:rsid w:val="00952FDC"/>
    <w:rsid w:val="00956878"/>
    <w:rsid w:val="00957106"/>
    <w:rsid w:val="00962770"/>
    <w:rsid w:val="009643D8"/>
    <w:rsid w:val="00970EE3"/>
    <w:rsid w:val="00972FEE"/>
    <w:rsid w:val="009737E4"/>
    <w:rsid w:val="00975D52"/>
    <w:rsid w:val="00977EB2"/>
    <w:rsid w:val="00977F49"/>
    <w:rsid w:val="009808AC"/>
    <w:rsid w:val="00987ED3"/>
    <w:rsid w:val="009A046E"/>
    <w:rsid w:val="009A5C30"/>
    <w:rsid w:val="009A5C48"/>
    <w:rsid w:val="009B01A6"/>
    <w:rsid w:val="009C06FC"/>
    <w:rsid w:val="009C13E2"/>
    <w:rsid w:val="009C36FD"/>
    <w:rsid w:val="009C4704"/>
    <w:rsid w:val="009D4C69"/>
    <w:rsid w:val="009D7301"/>
    <w:rsid w:val="009E3932"/>
    <w:rsid w:val="009E54C8"/>
    <w:rsid w:val="009F3E48"/>
    <w:rsid w:val="009F3F69"/>
    <w:rsid w:val="009F54AC"/>
    <w:rsid w:val="00A12846"/>
    <w:rsid w:val="00A17C9F"/>
    <w:rsid w:val="00A20127"/>
    <w:rsid w:val="00A21D0A"/>
    <w:rsid w:val="00A276EE"/>
    <w:rsid w:val="00A27C65"/>
    <w:rsid w:val="00A31249"/>
    <w:rsid w:val="00A32CC8"/>
    <w:rsid w:val="00A36109"/>
    <w:rsid w:val="00A45307"/>
    <w:rsid w:val="00A52AE2"/>
    <w:rsid w:val="00A52C52"/>
    <w:rsid w:val="00A54E72"/>
    <w:rsid w:val="00A55E40"/>
    <w:rsid w:val="00A606D7"/>
    <w:rsid w:val="00A62DE5"/>
    <w:rsid w:val="00A635CE"/>
    <w:rsid w:val="00A64CBA"/>
    <w:rsid w:val="00A654B0"/>
    <w:rsid w:val="00A66129"/>
    <w:rsid w:val="00A66EE1"/>
    <w:rsid w:val="00A77932"/>
    <w:rsid w:val="00A77BB5"/>
    <w:rsid w:val="00A842F6"/>
    <w:rsid w:val="00A86C51"/>
    <w:rsid w:val="00A914E5"/>
    <w:rsid w:val="00AA07C0"/>
    <w:rsid w:val="00AA2E26"/>
    <w:rsid w:val="00AA3EDC"/>
    <w:rsid w:val="00AA4291"/>
    <w:rsid w:val="00AA58ED"/>
    <w:rsid w:val="00AB1405"/>
    <w:rsid w:val="00AB259C"/>
    <w:rsid w:val="00AB6743"/>
    <w:rsid w:val="00AC5666"/>
    <w:rsid w:val="00AD793F"/>
    <w:rsid w:val="00AE48F5"/>
    <w:rsid w:val="00AE71F7"/>
    <w:rsid w:val="00B01C2F"/>
    <w:rsid w:val="00B156E5"/>
    <w:rsid w:val="00B17A33"/>
    <w:rsid w:val="00B17B5E"/>
    <w:rsid w:val="00B2504A"/>
    <w:rsid w:val="00B271D4"/>
    <w:rsid w:val="00B353AB"/>
    <w:rsid w:val="00B45BAC"/>
    <w:rsid w:val="00B471D9"/>
    <w:rsid w:val="00B52092"/>
    <w:rsid w:val="00B52F67"/>
    <w:rsid w:val="00B5345A"/>
    <w:rsid w:val="00B55BD6"/>
    <w:rsid w:val="00B56922"/>
    <w:rsid w:val="00B6129A"/>
    <w:rsid w:val="00B708A8"/>
    <w:rsid w:val="00B86852"/>
    <w:rsid w:val="00B87A0C"/>
    <w:rsid w:val="00B9107C"/>
    <w:rsid w:val="00B93954"/>
    <w:rsid w:val="00B9615D"/>
    <w:rsid w:val="00BA5B33"/>
    <w:rsid w:val="00BA609E"/>
    <w:rsid w:val="00BA7A3D"/>
    <w:rsid w:val="00BA7C8E"/>
    <w:rsid w:val="00BB0DC8"/>
    <w:rsid w:val="00BB4367"/>
    <w:rsid w:val="00BB7A00"/>
    <w:rsid w:val="00BC0EF3"/>
    <w:rsid w:val="00BC5212"/>
    <w:rsid w:val="00BD5F7F"/>
    <w:rsid w:val="00BD6B69"/>
    <w:rsid w:val="00BE0027"/>
    <w:rsid w:val="00BF0A4A"/>
    <w:rsid w:val="00BF2392"/>
    <w:rsid w:val="00C03356"/>
    <w:rsid w:val="00C067D8"/>
    <w:rsid w:val="00C1506C"/>
    <w:rsid w:val="00C16379"/>
    <w:rsid w:val="00C21035"/>
    <w:rsid w:val="00C32E1A"/>
    <w:rsid w:val="00C33A7A"/>
    <w:rsid w:val="00C3658E"/>
    <w:rsid w:val="00C375B0"/>
    <w:rsid w:val="00C411B2"/>
    <w:rsid w:val="00C423DF"/>
    <w:rsid w:val="00C561E7"/>
    <w:rsid w:val="00C56D7C"/>
    <w:rsid w:val="00C6070B"/>
    <w:rsid w:val="00C64211"/>
    <w:rsid w:val="00C7273F"/>
    <w:rsid w:val="00C729C1"/>
    <w:rsid w:val="00C8707D"/>
    <w:rsid w:val="00C918BF"/>
    <w:rsid w:val="00CA2F41"/>
    <w:rsid w:val="00CA4E3E"/>
    <w:rsid w:val="00CC246B"/>
    <w:rsid w:val="00CC4083"/>
    <w:rsid w:val="00CD182B"/>
    <w:rsid w:val="00CD2A85"/>
    <w:rsid w:val="00CD37EC"/>
    <w:rsid w:val="00CD3E6C"/>
    <w:rsid w:val="00CE1AC9"/>
    <w:rsid w:val="00CE5642"/>
    <w:rsid w:val="00CE6296"/>
    <w:rsid w:val="00CE717A"/>
    <w:rsid w:val="00CF2F36"/>
    <w:rsid w:val="00CF3767"/>
    <w:rsid w:val="00CF3D62"/>
    <w:rsid w:val="00CF40B9"/>
    <w:rsid w:val="00D111E8"/>
    <w:rsid w:val="00D13548"/>
    <w:rsid w:val="00D138EC"/>
    <w:rsid w:val="00D13F7F"/>
    <w:rsid w:val="00D1681E"/>
    <w:rsid w:val="00D25713"/>
    <w:rsid w:val="00D2652C"/>
    <w:rsid w:val="00D32050"/>
    <w:rsid w:val="00D32D65"/>
    <w:rsid w:val="00D405FA"/>
    <w:rsid w:val="00D4072B"/>
    <w:rsid w:val="00D42F0B"/>
    <w:rsid w:val="00D43BB7"/>
    <w:rsid w:val="00D46343"/>
    <w:rsid w:val="00D50515"/>
    <w:rsid w:val="00D50A2A"/>
    <w:rsid w:val="00D51EF3"/>
    <w:rsid w:val="00D54C51"/>
    <w:rsid w:val="00D61289"/>
    <w:rsid w:val="00D645C0"/>
    <w:rsid w:val="00D66A80"/>
    <w:rsid w:val="00D701EB"/>
    <w:rsid w:val="00D80198"/>
    <w:rsid w:val="00D90B77"/>
    <w:rsid w:val="00D931D1"/>
    <w:rsid w:val="00D94B9F"/>
    <w:rsid w:val="00DA0A51"/>
    <w:rsid w:val="00DA0F83"/>
    <w:rsid w:val="00DA20B9"/>
    <w:rsid w:val="00DA2C5E"/>
    <w:rsid w:val="00DA4795"/>
    <w:rsid w:val="00DB36C0"/>
    <w:rsid w:val="00DB5208"/>
    <w:rsid w:val="00DC60DF"/>
    <w:rsid w:val="00DC631C"/>
    <w:rsid w:val="00DD04FC"/>
    <w:rsid w:val="00DD542C"/>
    <w:rsid w:val="00DD6B64"/>
    <w:rsid w:val="00DE3DB6"/>
    <w:rsid w:val="00DE419C"/>
    <w:rsid w:val="00DF4B6A"/>
    <w:rsid w:val="00DF5916"/>
    <w:rsid w:val="00E041D5"/>
    <w:rsid w:val="00E10726"/>
    <w:rsid w:val="00E13E67"/>
    <w:rsid w:val="00E236A6"/>
    <w:rsid w:val="00E24DDB"/>
    <w:rsid w:val="00E40E99"/>
    <w:rsid w:val="00E436A7"/>
    <w:rsid w:val="00E56F29"/>
    <w:rsid w:val="00E57449"/>
    <w:rsid w:val="00E575FC"/>
    <w:rsid w:val="00E57A1D"/>
    <w:rsid w:val="00E604F1"/>
    <w:rsid w:val="00E627A5"/>
    <w:rsid w:val="00E65062"/>
    <w:rsid w:val="00E711E5"/>
    <w:rsid w:val="00E715E1"/>
    <w:rsid w:val="00E75B8C"/>
    <w:rsid w:val="00E8205C"/>
    <w:rsid w:val="00E8692D"/>
    <w:rsid w:val="00E90A7F"/>
    <w:rsid w:val="00E92EE8"/>
    <w:rsid w:val="00EB4A5C"/>
    <w:rsid w:val="00EB7AF9"/>
    <w:rsid w:val="00EC618B"/>
    <w:rsid w:val="00ED6D6E"/>
    <w:rsid w:val="00EE34A0"/>
    <w:rsid w:val="00EE3D88"/>
    <w:rsid w:val="00EE5303"/>
    <w:rsid w:val="00EE5BF1"/>
    <w:rsid w:val="00EF048E"/>
    <w:rsid w:val="00EF3297"/>
    <w:rsid w:val="00EF4C7F"/>
    <w:rsid w:val="00EF7254"/>
    <w:rsid w:val="00F03FA8"/>
    <w:rsid w:val="00F103DA"/>
    <w:rsid w:val="00F112DD"/>
    <w:rsid w:val="00F119C7"/>
    <w:rsid w:val="00F12C73"/>
    <w:rsid w:val="00F170E9"/>
    <w:rsid w:val="00F26357"/>
    <w:rsid w:val="00F27FD3"/>
    <w:rsid w:val="00F37DEC"/>
    <w:rsid w:val="00F50FCF"/>
    <w:rsid w:val="00F52C5A"/>
    <w:rsid w:val="00F55228"/>
    <w:rsid w:val="00F55555"/>
    <w:rsid w:val="00F64B34"/>
    <w:rsid w:val="00F64CF5"/>
    <w:rsid w:val="00F71121"/>
    <w:rsid w:val="00F7120F"/>
    <w:rsid w:val="00F715B6"/>
    <w:rsid w:val="00F7211C"/>
    <w:rsid w:val="00F7236C"/>
    <w:rsid w:val="00F733C6"/>
    <w:rsid w:val="00F77106"/>
    <w:rsid w:val="00F82A20"/>
    <w:rsid w:val="00F848DE"/>
    <w:rsid w:val="00F95226"/>
    <w:rsid w:val="00FB53BF"/>
    <w:rsid w:val="00FB68FC"/>
    <w:rsid w:val="00FC3AA2"/>
    <w:rsid w:val="00FD25F7"/>
    <w:rsid w:val="00FD2794"/>
    <w:rsid w:val="00FD4EFB"/>
    <w:rsid w:val="00FD4F8E"/>
    <w:rsid w:val="00FE3E17"/>
    <w:rsid w:val="00FE59AA"/>
    <w:rsid w:val="00FF027F"/>
    <w:rsid w:val="00FF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823954-27FC-490E-8C19-7A97F35C1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FAA"/>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7FAA"/>
    <w:pPr>
      <w:tabs>
        <w:tab w:val="center" w:pos="4513"/>
        <w:tab w:val="right" w:pos="9026"/>
      </w:tabs>
      <w:spacing w:after="0" w:line="240" w:lineRule="auto"/>
    </w:pPr>
  </w:style>
  <w:style w:type="character" w:customStyle="1" w:styleId="HeaderChar">
    <w:name w:val="Header Char"/>
    <w:basedOn w:val="DefaultParagraphFont"/>
    <w:link w:val="Header"/>
    <w:rsid w:val="001B7FAA"/>
    <w:rPr>
      <w:rFonts w:asciiTheme="minorHAnsi" w:eastAsiaTheme="minorEastAsia" w:hAnsiTheme="minorHAnsi" w:cstheme="minorBidi"/>
      <w:sz w:val="22"/>
      <w:szCs w:val="22"/>
    </w:rPr>
  </w:style>
  <w:style w:type="character" w:customStyle="1" w:styleId="FooterChar">
    <w:name w:val="Footer Char"/>
    <w:aliases w:val="Doc Footer Char"/>
    <w:basedOn w:val="DefaultParagraphFont"/>
    <w:link w:val="Footer"/>
    <w:locked/>
    <w:rsid w:val="001B7FAA"/>
    <w:rPr>
      <w:rFonts w:ascii="Arial" w:hAnsi="Arial"/>
      <w:szCs w:val="24"/>
    </w:rPr>
  </w:style>
  <w:style w:type="paragraph" w:styleId="Footer">
    <w:name w:val="footer"/>
    <w:aliases w:val="Doc Footer"/>
    <w:basedOn w:val="Normal"/>
    <w:link w:val="FooterChar"/>
    <w:unhideWhenUsed/>
    <w:rsid w:val="001B7FAA"/>
    <w:pPr>
      <w:tabs>
        <w:tab w:val="center" w:pos="4153"/>
        <w:tab w:val="right" w:pos="8306"/>
      </w:tabs>
      <w:spacing w:after="0" w:line="240" w:lineRule="auto"/>
    </w:pPr>
    <w:rPr>
      <w:rFonts w:ascii="Arial" w:eastAsia="Times New Roman" w:hAnsi="Arial" w:cs="Times New Roman"/>
      <w:sz w:val="20"/>
      <w:szCs w:val="24"/>
    </w:rPr>
  </w:style>
  <w:style w:type="character" w:customStyle="1" w:styleId="FooterChar1">
    <w:name w:val="Footer Char1"/>
    <w:basedOn w:val="DefaultParagraphFont"/>
    <w:rsid w:val="001B7FAA"/>
    <w:rPr>
      <w:rFonts w:asciiTheme="minorHAnsi" w:eastAsiaTheme="minorEastAsia" w:hAnsiTheme="minorHAnsi" w:cstheme="minorBidi"/>
      <w:sz w:val="22"/>
      <w:szCs w:val="22"/>
    </w:rPr>
  </w:style>
  <w:style w:type="character" w:customStyle="1" w:styleId="BodyTextChar">
    <w:name w:val="Body Text Char"/>
    <w:aliases w:val="AvtalBrödtext Char,Bodytext Char,ändrad Char,paragraph 2 Char,body indent Char,AvtalBrodtext Char,andrad Char"/>
    <w:basedOn w:val="DefaultParagraphFont"/>
    <w:link w:val="BodyText"/>
    <w:locked/>
    <w:rsid w:val="001B7FAA"/>
    <w:rPr>
      <w:rFonts w:ascii="Arial" w:hAnsi="Arial"/>
      <w:b/>
      <w:spacing w:val="4"/>
    </w:rPr>
  </w:style>
  <w:style w:type="paragraph" w:styleId="BodyText">
    <w:name w:val="Body Text"/>
    <w:aliases w:val="AvtalBrödtext,Bodytext,ändrad,paragraph 2,body indent,AvtalBrodtext,andrad"/>
    <w:basedOn w:val="Normal"/>
    <w:link w:val="BodyTextChar"/>
    <w:unhideWhenUsed/>
    <w:rsid w:val="001B7FAA"/>
    <w:pPr>
      <w:spacing w:after="0" w:line="180" w:lineRule="atLeast"/>
    </w:pPr>
    <w:rPr>
      <w:rFonts w:ascii="Arial" w:eastAsia="Times New Roman" w:hAnsi="Arial" w:cs="Times New Roman"/>
      <w:b/>
      <w:spacing w:val="4"/>
      <w:sz w:val="20"/>
      <w:szCs w:val="20"/>
    </w:rPr>
  </w:style>
  <w:style w:type="character" w:customStyle="1" w:styleId="BodyTextChar1">
    <w:name w:val="Body Text Char1"/>
    <w:basedOn w:val="DefaultParagraphFont"/>
    <w:rsid w:val="001B7FAA"/>
    <w:rPr>
      <w:rFonts w:asciiTheme="minorHAnsi" w:eastAsiaTheme="minorEastAsia" w:hAnsiTheme="minorHAnsi" w:cstheme="minorBidi"/>
      <w:sz w:val="22"/>
      <w:szCs w:val="22"/>
    </w:rPr>
  </w:style>
  <w:style w:type="paragraph" w:customStyle="1" w:styleId="Definition">
    <w:name w:val="Definition"/>
    <w:basedOn w:val="Normal"/>
    <w:next w:val="Normal"/>
    <w:rsid w:val="001B7FAA"/>
    <w:pPr>
      <w:spacing w:after="240" w:line="230" w:lineRule="atLeast"/>
      <w:jc w:val="both"/>
    </w:pPr>
    <w:rPr>
      <w:rFonts w:ascii="Arial" w:eastAsia="Times New Roman" w:hAnsi="Arial" w:cs="Times New Roman"/>
      <w:sz w:val="20"/>
      <w:szCs w:val="20"/>
      <w:lang w:eastAsia="en-US"/>
    </w:rPr>
  </w:style>
  <w:style w:type="paragraph" w:customStyle="1" w:styleId="TableofTables">
    <w:name w:val="Table of Tables"/>
    <w:basedOn w:val="BodyText"/>
    <w:next w:val="BodyText"/>
    <w:rsid w:val="001B7FAA"/>
    <w:pPr>
      <w:spacing w:before="120" w:after="120" w:line="240" w:lineRule="auto"/>
      <w:jc w:val="both"/>
    </w:pPr>
    <w:rPr>
      <w:rFonts w:ascii="Arial Bold" w:hAnsi="Arial Bold"/>
      <w:spacing w:val="0"/>
    </w:rPr>
  </w:style>
  <w:style w:type="paragraph" w:customStyle="1" w:styleId="Body">
    <w:name w:val="Body"/>
    <w:basedOn w:val="Normal"/>
    <w:rsid w:val="001B7FAA"/>
    <w:pPr>
      <w:spacing w:before="60" w:after="60" w:line="240" w:lineRule="auto"/>
      <w:jc w:val="both"/>
    </w:pPr>
    <w:rPr>
      <w:rFonts w:ascii="Arial" w:eastAsia="Times New Roman" w:hAnsi="Arial"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DCF3F-49E9-44D8-8652-9F9037A2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4252</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5047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ucyzhha</dc:creator>
  <cp:keywords/>
  <dc:description/>
  <cp:lastModifiedBy>Laura Tomson</cp:lastModifiedBy>
  <cp:revision>2</cp:revision>
  <dcterms:created xsi:type="dcterms:W3CDTF">2015-11-10T15:43:00Z</dcterms:created>
  <dcterms:modified xsi:type="dcterms:W3CDTF">2015-11-10T15:43:00Z</dcterms:modified>
</cp:coreProperties>
</file>