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19FE" w14:textId="5E2E2D6A" w:rsidR="00054D5B" w:rsidRDefault="00146228" w:rsidP="008F3976">
      <w:pPr>
        <w:pStyle w:val="Heading1"/>
        <w:rPr>
          <w:rFonts w:ascii="Arial" w:hAnsi="Arial" w:cs="Arial"/>
          <w:b/>
          <w:bCs/>
          <w:sz w:val="36"/>
          <w:szCs w:val="36"/>
        </w:rPr>
      </w:pPr>
      <w:bookmarkStart w:id="0" w:name="_MacBuGuideStaticData_560V"/>
      <w:bookmarkStart w:id="1" w:name="_MacBuGuideStaticData_11280V"/>
      <w:bookmarkStart w:id="2" w:name="_MacBuGuideStaticData_520H"/>
      <w:r w:rsidRPr="00833908">
        <w:rPr>
          <w:rFonts w:ascii="Arial" w:hAnsi="Arial" w:cs="Arial"/>
          <w:b/>
          <w:bCs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6192" behindDoc="0" locked="0" layoutInCell="1" allowOverlap="1" wp14:anchorId="37817539" wp14:editId="7721838F">
            <wp:simplePos x="0" y="0"/>
            <wp:positionH relativeFrom="page">
              <wp:posOffset>1</wp:posOffset>
            </wp:positionH>
            <wp:positionV relativeFrom="page">
              <wp:posOffset>1270</wp:posOffset>
            </wp:positionV>
            <wp:extent cx="7595998" cy="1449317"/>
            <wp:effectExtent l="0" t="0" r="0" b="0"/>
            <wp:wrapThrough wrapText="bothSides">
              <wp:wrapPolygon edited="0">
                <wp:start x="0" y="0"/>
                <wp:lineTo x="0" y="21202"/>
                <wp:lineTo x="21524" y="21202"/>
                <wp:lineTo x="2152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Blue3135UP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998" cy="144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B00" w:rsidRPr="00833908">
        <w:rPr>
          <w:rFonts w:ascii="Arial" w:hAnsi="Arial" w:cs="Arial"/>
          <w:b/>
          <w:bCs/>
          <w:noProof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739CDC" wp14:editId="00557D77">
                <wp:simplePos x="0" y="0"/>
                <wp:positionH relativeFrom="page">
                  <wp:posOffset>360045</wp:posOffset>
                </wp:positionH>
                <wp:positionV relativeFrom="page">
                  <wp:posOffset>360045</wp:posOffset>
                </wp:positionV>
                <wp:extent cx="3810635" cy="575310"/>
                <wp:effectExtent l="0" t="0" r="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B4EDA" w14:textId="77777777" w:rsidR="00A65B00" w:rsidRPr="00C0207F" w:rsidRDefault="00A65B00" w:rsidP="00A65B00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07F"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39C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35pt;margin-top:28.35pt;width:300.05pt;height:45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" filled="f" stroked="f">
                <v:textbox>
                  <w:txbxContent>
                    <w:p w14:paraId="183B4EDA" w14:textId="77777777" w:rsidR="00A65B00" w:rsidRPr="00C0207F" w:rsidRDefault="00A65B00" w:rsidP="00A65B00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207F"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  <w:t>LONDON’S GLOBAL UNIVERSITY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413B3" w:rsidRPr="00833908">
        <w:rPr>
          <w:rFonts w:ascii="Arial" w:hAnsi="Arial" w:cs="Arial"/>
          <w:b/>
          <w:bCs/>
          <w:sz w:val="36"/>
          <w:szCs w:val="36"/>
        </w:rPr>
        <w:t>UCL Disability Equality Steering Group</w:t>
      </w:r>
      <w:bookmarkEnd w:id="0"/>
      <w:bookmarkEnd w:id="1"/>
      <w:bookmarkEnd w:id="2"/>
      <w:r w:rsidR="003413B3" w:rsidRPr="00833908">
        <w:rPr>
          <w:rFonts w:ascii="Arial" w:hAnsi="Arial" w:cs="Arial"/>
          <w:b/>
          <w:bCs/>
          <w:sz w:val="36"/>
          <w:szCs w:val="36"/>
        </w:rPr>
        <w:t xml:space="preserve"> (DESG)</w:t>
      </w:r>
      <w:r w:rsidR="008F3976">
        <w:rPr>
          <w:rFonts w:ascii="Arial" w:hAnsi="Arial" w:cs="Arial"/>
          <w:b/>
          <w:bCs/>
          <w:sz w:val="36"/>
          <w:szCs w:val="36"/>
        </w:rPr>
        <w:br/>
      </w:r>
      <w:r w:rsidR="00EE10BC">
        <w:rPr>
          <w:rFonts w:ascii="Arial" w:hAnsi="Arial" w:cs="Arial"/>
          <w:b/>
          <w:bCs/>
          <w:sz w:val="36"/>
          <w:szCs w:val="36"/>
        </w:rPr>
        <w:t>C</w:t>
      </w:r>
      <w:r w:rsidR="00054D5B" w:rsidRPr="008F3976">
        <w:rPr>
          <w:rFonts w:ascii="Arial" w:hAnsi="Arial" w:cs="Arial"/>
          <w:b/>
          <w:bCs/>
          <w:sz w:val="36"/>
          <w:szCs w:val="36"/>
        </w:rPr>
        <w:t>o-chair</w:t>
      </w:r>
      <w:r w:rsidR="008F3976" w:rsidRPr="008F3976">
        <w:rPr>
          <w:rFonts w:ascii="Arial" w:hAnsi="Arial" w:cs="Arial"/>
          <w:b/>
          <w:bCs/>
          <w:sz w:val="36"/>
          <w:szCs w:val="36"/>
        </w:rPr>
        <w:t xml:space="preserve"> </w:t>
      </w:r>
      <w:r w:rsidR="00EE10BC">
        <w:rPr>
          <w:rFonts w:ascii="Arial" w:hAnsi="Arial" w:cs="Arial"/>
          <w:b/>
          <w:bCs/>
          <w:sz w:val="36"/>
          <w:szCs w:val="36"/>
        </w:rPr>
        <w:t>role profile -</w:t>
      </w:r>
      <w:r w:rsidR="008F3976">
        <w:rPr>
          <w:rFonts w:ascii="Arial" w:hAnsi="Arial" w:cs="Arial"/>
          <w:b/>
          <w:bCs/>
          <w:sz w:val="36"/>
          <w:szCs w:val="36"/>
        </w:rPr>
        <w:t xml:space="preserve"> </w:t>
      </w:r>
      <w:r w:rsidR="00C416E4">
        <w:rPr>
          <w:rFonts w:ascii="Arial" w:hAnsi="Arial" w:cs="Arial"/>
          <w:b/>
          <w:bCs/>
          <w:sz w:val="36"/>
          <w:szCs w:val="36"/>
        </w:rPr>
        <w:t>May</w:t>
      </w:r>
      <w:r w:rsidR="008F3976">
        <w:rPr>
          <w:rFonts w:ascii="Arial" w:hAnsi="Arial" w:cs="Arial"/>
          <w:b/>
          <w:bCs/>
          <w:sz w:val="36"/>
          <w:szCs w:val="36"/>
        </w:rPr>
        <w:t xml:space="preserve"> 2021</w:t>
      </w:r>
    </w:p>
    <w:p w14:paraId="25F4215C" w14:textId="6FE8D950" w:rsidR="00EE10BC" w:rsidRPr="00EE10BC" w:rsidRDefault="00EE10BC" w:rsidP="00EE10BC">
      <w:pPr>
        <w:pStyle w:val="Heading2"/>
        <w:rPr>
          <w:b/>
          <w:bCs/>
        </w:rPr>
      </w:pPr>
      <w:r w:rsidRPr="00EE10BC">
        <w:rPr>
          <w:b/>
          <w:bCs/>
        </w:rPr>
        <w:t xml:space="preserve">About the co-chair </w:t>
      </w:r>
    </w:p>
    <w:p w14:paraId="50EB5A02" w14:textId="2B48F791" w:rsidR="00EE10BC" w:rsidRDefault="00E35B4A" w:rsidP="008228E9">
      <w:pPr>
        <w:pStyle w:val="ListParagraph"/>
      </w:pPr>
      <w:r>
        <w:t xml:space="preserve">This is a voluntary role open to UCL </w:t>
      </w:r>
      <w:r w:rsidR="008228E9">
        <w:t>disabled</w:t>
      </w:r>
      <w:r w:rsidR="008228E9">
        <w:t xml:space="preserve"> </w:t>
      </w:r>
      <w:r>
        <w:t xml:space="preserve">staff. </w:t>
      </w:r>
    </w:p>
    <w:p w14:paraId="5B19F8C7" w14:textId="3C2FA146" w:rsidR="00E35B4A" w:rsidRDefault="001D539E" w:rsidP="008228E9">
      <w:pPr>
        <w:pStyle w:val="ListParagraph"/>
      </w:pPr>
      <w:hyperlink r:id="rId9" w:history="1">
        <w:r w:rsidR="00E35B4A" w:rsidRPr="001D539E">
          <w:rPr>
            <w:rStyle w:val="Hyperlink"/>
          </w:rPr>
          <w:t>UCL Equality Diversity and Inclusio</w:t>
        </w:r>
        <w:r w:rsidR="008228E9" w:rsidRPr="001D539E">
          <w:rPr>
            <w:rStyle w:val="Hyperlink"/>
          </w:rPr>
          <w:t>n</w:t>
        </w:r>
      </w:hyperlink>
      <w:r w:rsidR="008228E9">
        <w:t xml:space="preserve"> provide support, </w:t>
      </w:r>
      <w:proofErr w:type="gramStart"/>
      <w:r w:rsidR="008228E9">
        <w:t>advice</w:t>
      </w:r>
      <w:proofErr w:type="gramEnd"/>
      <w:r w:rsidR="008228E9">
        <w:t xml:space="preserve"> and training.</w:t>
      </w:r>
    </w:p>
    <w:p w14:paraId="3A61C2BE" w14:textId="2014C517" w:rsidR="008228E9" w:rsidRDefault="008228E9" w:rsidP="008228E9">
      <w:pPr>
        <w:pStyle w:val="ListParagraph"/>
      </w:pPr>
      <w:r>
        <w:t xml:space="preserve">There are </w:t>
      </w:r>
      <w:hyperlink r:id="rId10" w:history="1">
        <w:r w:rsidRPr="001D539E">
          <w:rPr>
            <w:rStyle w:val="Hyperlink"/>
          </w:rPr>
          <w:t xml:space="preserve">several </w:t>
        </w:r>
        <w:r w:rsidR="001D539E" w:rsidRPr="001D539E">
          <w:rPr>
            <w:rStyle w:val="Hyperlink"/>
          </w:rPr>
          <w:t xml:space="preserve">staff </w:t>
        </w:r>
        <w:r w:rsidRPr="001D539E">
          <w:rPr>
            <w:rStyle w:val="Hyperlink"/>
          </w:rPr>
          <w:t>equalities networks</w:t>
        </w:r>
      </w:hyperlink>
      <w:r>
        <w:t xml:space="preserve"> at UCL, and chairs are encouraged to meet and share good practice. </w:t>
      </w:r>
    </w:p>
    <w:p w14:paraId="7B88F1F3" w14:textId="213249E1" w:rsidR="008228E9" w:rsidRDefault="008228E9" w:rsidP="008228E9">
      <w:pPr>
        <w:pStyle w:val="ListParagraph"/>
      </w:pPr>
      <w:r>
        <w:t>A co-chair should expect to spend about four hours a week on DESG work.</w:t>
      </w:r>
    </w:p>
    <w:p w14:paraId="11C06582" w14:textId="300003A1" w:rsidR="008228E9" w:rsidRDefault="008228E9" w:rsidP="008228E9">
      <w:pPr>
        <w:pStyle w:val="ListParagraph"/>
      </w:pPr>
      <w:r>
        <w:t xml:space="preserve">Chairing an equalities network is institutional citizenship </w:t>
      </w:r>
      <w:proofErr w:type="gramStart"/>
      <w:r>
        <w:t>work, and</w:t>
      </w:r>
      <w:proofErr w:type="gramEnd"/>
      <w:r>
        <w:t xml:space="preserve"> can be used to support promotions or job applications. </w:t>
      </w:r>
    </w:p>
    <w:p w14:paraId="0C9A7E13" w14:textId="441F9815" w:rsidR="00E35B4A" w:rsidRPr="00EE10BC" w:rsidRDefault="008228E9" w:rsidP="00EE10BC">
      <w:pPr>
        <w:pStyle w:val="ListParagraph"/>
      </w:pPr>
      <w:r>
        <w:t>It is a rewarding role which will enhance your skills</w:t>
      </w:r>
      <w:r w:rsidR="001D539E">
        <w:t xml:space="preserve">, </w:t>
      </w:r>
      <w:proofErr w:type="gramStart"/>
      <w:r>
        <w:t>knowledge</w:t>
      </w:r>
      <w:proofErr w:type="gramEnd"/>
      <w:r w:rsidR="001D539E">
        <w:t xml:space="preserve"> and networks</w:t>
      </w:r>
      <w:r>
        <w:t xml:space="preserve">.  </w:t>
      </w:r>
    </w:p>
    <w:p w14:paraId="66C5333D" w14:textId="77777777" w:rsidR="00EE10BC" w:rsidRPr="00EE10BC" w:rsidRDefault="00EE10BC" w:rsidP="00EE10BC">
      <w:pPr>
        <w:pStyle w:val="Heading2"/>
        <w:rPr>
          <w:b/>
          <w:bCs/>
        </w:rPr>
      </w:pPr>
      <w:r w:rsidRPr="00EE10BC">
        <w:rPr>
          <w:b/>
          <w:bCs/>
        </w:rPr>
        <w:t>Key duties</w:t>
      </w:r>
    </w:p>
    <w:p w14:paraId="6FCE2022" w14:textId="71BA8203" w:rsidR="00EE10BC" w:rsidRDefault="00EE10BC" w:rsidP="008228E9">
      <w:pPr>
        <w:pStyle w:val="ListParagraph"/>
        <w:numPr>
          <w:ilvl w:val="0"/>
          <w:numId w:val="5"/>
        </w:numPr>
      </w:pPr>
      <w:r>
        <w:t>Chairing DESG meetings, approximately every six weeks, alternating as needed with other co-chairs.</w:t>
      </w:r>
      <w:r w:rsidR="008228E9">
        <w:t xml:space="preserve"> (EDI take minutes and schedule meetings).</w:t>
      </w:r>
    </w:p>
    <w:p w14:paraId="1535AE9B" w14:textId="51987FA7" w:rsidR="00EE10BC" w:rsidRDefault="00EE10BC" w:rsidP="008228E9">
      <w:pPr>
        <w:pStyle w:val="ListParagraph"/>
        <w:numPr>
          <w:ilvl w:val="0"/>
          <w:numId w:val="5"/>
        </w:numPr>
      </w:pPr>
      <w:r>
        <w:t xml:space="preserve">Meet regularly with other DESG co-chairs and </w:t>
      </w:r>
      <w:r w:rsidR="00E35B4A">
        <w:t xml:space="preserve">with </w:t>
      </w:r>
      <w:r>
        <w:t>UCL Equality Diversity and Inclusion team</w:t>
      </w:r>
      <w:r>
        <w:t xml:space="preserve"> members. </w:t>
      </w:r>
    </w:p>
    <w:p w14:paraId="464DDD81" w14:textId="77777777" w:rsidR="00EE10BC" w:rsidRDefault="00EE10BC" w:rsidP="008228E9">
      <w:pPr>
        <w:pStyle w:val="ListParagraph"/>
        <w:numPr>
          <w:ilvl w:val="0"/>
          <w:numId w:val="5"/>
        </w:numPr>
      </w:pPr>
      <w:r>
        <w:t>S</w:t>
      </w:r>
      <w:r w:rsidRPr="00EE10BC">
        <w:t xml:space="preserve">et </w:t>
      </w:r>
      <w:r>
        <w:t xml:space="preserve">annual </w:t>
      </w:r>
      <w:r w:rsidRPr="00EE10BC">
        <w:t xml:space="preserve">strategic </w:t>
      </w:r>
      <w:r w:rsidRPr="00EE10BC">
        <w:t>priorities</w:t>
      </w:r>
      <w:r>
        <w:t xml:space="preserve"> and action plans</w:t>
      </w:r>
      <w:r w:rsidRPr="00EE10BC">
        <w:t xml:space="preserve"> for </w:t>
      </w:r>
      <w:r w:rsidRPr="00EE10BC">
        <w:t>DESG</w:t>
      </w:r>
      <w:r>
        <w:t>.</w:t>
      </w:r>
    </w:p>
    <w:p w14:paraId="666DF02C" w14:textId="77777777" w:rsidR="00EE10BC" w:rsidRDefault="00EE10BC" w:rsidP="008228E9">
      <w:pPr>
        <w:pStyle w:val="ListParagraph"/>
        <w:numPr>
          <w:ilvl w:val="0"/>
          <w:numId w:val="5"/>
        </w:numPr>
      </w:pPr>
      <w:r>
        <w:t>P</w:t>
      </w:r>
      <w:r w:rsidRPr="00EE10BC">
        <w:t>lan agenda</w:t>
      </w:r>
      <w:r>
        <w:t>s for DESG meetings.</w:t>
      </w:r>
    </w:p>
    <w:p w14:paraId="2065B785" w14:textId="7190DFEF" w:rsidR="00EE10BC" w:rsidRPr="00EE10BC" w:rsidRDefault="00EE10BC" w:rsidP="008228E9">
      <w:pPr>
        <w:pStyle w:val="ListParagraph"/>
        <w:numPr>
          <w:ilvl w:val="0"/>
          <w:numId w:val="5"/>
        </w:numPr>
      </w:pPr>
      <w:r>
        <w:t>Meet with</w:t>
      </w:r>
      <w:r w:rsidR="00631372">
        <w:t xml:space="preserve"> DESG committee members and with</w:t>
      </w:r>
      <w:r>
        <w:t xml:space="preserve"> colleagues </w:t>
      </w:r>
      <w:r w:rsidR="00631372">
        <w:t xml:space="preserve">in departments </w:t>
      </w:r>
      <w:r>
        <w:t>across UCL to discuss disability equality issues</w:t>
      </w:r>
      <w:r w:rsidRPr="00EE10BC">
        <w:t>.</w:t>
      </w:r>
    </w:p>
    <w:p w14:paraId="2F885B2E" w14:textId="77777777" w:rsidR="00EE10BC" w:rsidRPr="00EE10BC" w:rsidRDefault="00EE10BC" w:rsidP="00EE10BC">
      <w:pPr>
        <w:pStyle w:val="Heading2"/>
        <w:rPr>
          <w:b/>
          <w:bCs/>
        </w:rPr>
      </w:pPr>
      <w:r w:rsidRPr="00EE10BC">
        <w:rPr>
          <w:b/>
          <w:bCs/>
        </w:rPr>
        <w:t>Key qualities</w:t>
      </w:r>
    </w:p>
    <w:p w14:paraId="412F3336" w14:textId="77777777" w:rsidR="003E3DA2" w:rsidRDefault="003E3DA2" w:rsidP="008228E9">
      <w:pPr>
        <w:pStyle w:val="ListParagraph"/>
        <w:numPr>
          <w:ilvl w:val="0"/>
          <w:numId w:val="6"/>
        </w:numPr>
      </w:pPr>
      <w:r>
        <w:t>Knowledgeable about disability and accessibility issues.</w:t>
      </w:r>
    </w:p>
    <w:p w14:paraId="01EE33BC" w14:textId="77777777" w:rsidR="003E3DA2" w:rsidRDefault="00EE10BC" w:rsidP="008228E9">
      <w:pPr>
        <w:pStyle w:val="ListParagraph"/>
        <w:numPr>
          <w:ilvl w:val="0"/>
          <w:numId w:val="6"/>
        </w:numPr>
      </w:pPr>
      <w:r>
        <w:t>Able to run meetings effectively and to time</w:t>
      </w:r>
      <w:r w:rsidR="003E3DA2">
        <w:t>.</w:t>
      </w:r>
    </w:p>
    <w:p w14:paraId="207ECA90" w14:textId="348AF7B9" w:rsidR="00EE10BC" w:rsidRPr="004963DB" w:rsidRDefault="003E3DA2" w:rsidP="008228E9">
      <w:pPr>
        <w:pStyle w:val="ListParagraph"/>
        <w:numPr>
          <w:ilvl w:val="0"/>
          <w:numId w:val="6"/>
        </w:numPr>
      </w:pPr>
      <w:r>
        <w:lastRenderedPageBreak/>
        <w:t>Can work with a group to complete agreed actions over time.</w:t>
      </w:r>
    </w:p>
    <w:p w14:paraId="4002DFF1" w14:textId="5212185B" w:rsidR="00EE10BC" w:rsidRPr="00EE10BC" w:rsidRDefault="00EE10BC" w:rsidP="008228E9">
      <w:pPr>
        <w:pStyle w:val="ListParagraph"/>
        <w:numPr>
          <w:ilvl w:val="0"/>
          <w:numId w:val="6"/>
        </w:numPr>
      </w:pPr>
      <w:r w:rsidRPr="004963DB">
        <w:t>Open to new ideas</w:t>
      </w:r>
      <w:r>
        <w:t>, c</w:t>
      </w:r>
      <w:r w:rsidRPr="00EE10BC">
        <w:t>o-operative</w:t>
      </w:r>
      <w:r>
        <w:t xml:space="preserve">, </w:t>
      </w:r>
      <w:r w:rsidRPr="00EE10BC">
        <w:t>friendly</w:t>
      </w:r>
      <w:r>
        <w:t xml:space="preserve"> and assertive</w:t>
      </w:r>
      <w:r w:rsidRPr="00EE10BC">
        <w:t>.</w:t>
      </w:r>
    </w:p>
    <w:p w14:paraId="77EB739D" w14:textId="5C8DBD92" w:rsidR="00EE10BC" w:rsidRPr="003E3DA2" w:rsidRDefault="003E3DA2" w:rsidP="008228E9">
      <w:pPr>
        <w:pStyle w:val="ListParagraph"/>
        <w:numPr>
          <w:ilvl w:val="0"/>
          <w:numId w:val="6"/>
        </w:numPr>
      </w:pPr>
      <w:r>
        <w:t>Embodies</w:t>
      </w:r>
      <w:r w:rsidR="00EE10BC" w:rsidRPr="003E3DA2">
        <w:t xml:space="preserve"> </w:t>
      </w:r>
      <w:r>
        <w:t>equality</w:t>
      </w:r>
      <w:r w:rsidR="00EE10BC" w:rsidRPr="003E3DA2">
        <w:t xml:space="preserve"> diversity </w:t>
      </w:r>
      <w:r>
        <w:t xml:space="preserve">and inclusion </w:t>
      </w:r>
      <w:r w:rsidR="00EE10BC" w:rsidRPr="003E3DA2">
        <w:t>values</w:t>
      </w:r>
      <w:r>
        <w:t>.</w:t>
      </w:r>
    </w:p>
    <w:p w14:paraId="302314E7" w14:textId="6DF05B1A" w:rsidR="003413B3" w:rsidRPr="00833908" w:rsidRDefault="00054D5B" w:rsidP="003413B3">
      <w:pPr>
        <w:pStyle w:val="Heading2"/>
        <w:rPr>
          <w:b/>
          <w:bCs/>
        </w:rPr>
      </w:pPr>
      <w:r>
        <w:rPr>
          <w:b/>
          <w:bCs/>
        </w:rPr>
        <w:t>C</w:t>
      </w:r>
      <w:r w:rsidR="00311507" w:rsidRPr="00833908">
        <w:rPr>
          <w:b/>
          <w:bCs/>
        </w:rPr>
        <w:t>o-chair</w:t>
      </w:r>
      <w:r>
        <w:rPr>
          <w:b/>
          <w:bCs/>
        </w:rPr>
        <w:t xml:space="preserve"> eligibility </w:t>
      </w:r>
    </w:p>
    <w:p w14:paraId="3CA5D1D2" w14:textId="77777777" w:rsidR="00054D5B" w:rsidRDefault="00054D5B" w:rsidP="008228E9">
      <w:pPr>
        <w:pStyle w:val="ListParagraph"/>
        <w:numPr>
          <w:ilvl w:val="0"/>
          <w:numId w:val="2"/>
        </w:numPr>
      </w:pPr>
      <w:r>
        <w:t xml:space="preserve">To apply to be co-chair, </w:t>
      </w:r>
      <w:r w:rsidRPr="00054D5B">
        <w:t>y</w:t>
      </w:r>
      <w:r w:rsidR="00311507" w:rsidRPr="00054D5B">
        <w:t>ou must identify as disabled or as neurodivergent</w:t>
      </w:r>
      <w:r w:rsidR="00311507">
        <w:t xml:space="preserve">. </w:t>
      </w:r>
    </w:p>
    <w:p w14:paraId="16D9C74A" w14:textId="31AF8E2B" w:rsidR="00311507" w:rsidRDefault="00311507" w:rsidP="00EE7927">
      <w:pPr>
        <w:pStyle w:val="ListParagraph"/>
        <w:numPr>
          <w:ilvl w:val="0"/>
          <w:numId w:val="0"/>
        </w:numPr>
        <w:ind w:left="720"/>
      </w:pPr>
      <w:r>
        <w:t>By this we mean that ‘allies’ who are not disabled or neurodivergent are not eligibl</w:t>
      </w:r>
      <w:r w:rsidR="00054D5B">
        <w:t>e to be a co-chair.</w:t>
      </w:r>
    </w:p>
    <w:p w14:paraId="3E0C684A" w14:textId="4CE23B56" w:rsidR="00311507" w:rsidRDefault="00054D5B" w:rsidP="008228E9">
      <w:pPr>
        <w:pStyle w:val="ListParagraph"/>
        <w:numPr>
          <w:ilvl w:val="0"/>
          <w:numId w:val="2"/>
        </w:numPr>
      </w:pPr>
      <w:r>
        <w:t>Any</w:t>
      </w:r>
      <w:r w:rsidR="00311507" w:rsidRPr="006F631C">
        <w:t xml:space="preserve"> UCL staff member in any role type</w:t>
      </w:r>
      <w:r>
        <w:t xml:space="preserve"> can apply, but please note that</w:t>
      </w:r>
      <w:r w:rsidR="00311507">
        <w:t xml:space="preserve"> </w:t>
      </w:r>
      <w:r>
        <w:t>you</w:t>
      </w:r>
      <w:r w:rsidRPr="006F631C">
        <w:t xml:space="preserve"> must be able to commit to chair</w:t>
      </w:r>
      <w:r>
        <w:t>ing</w:t>
      </w:r>
      <w:r w:rsidRPr="006F631C">
        <w:t xml:space="preserve"> for three years</w:t>
      </w:r>
      <w:r>
        <w:t xml:space="preserve"> (2021-2024). </w:t>
      </w:r>
    </w:p>
    <w:p w14:paraId="7D09C202" w14:textId="6A66A5DC" w:rsidR="00311507" w:rsidRDefault="00054D5B" w:rsidP="008228E9">
      <w:pPr>
        <w:pStyle w:val="ListParagraph"/>
        <w:numPr>
          <w:ilvl w:val="0"/>
          <w:numId w:val="2"/>
        </w:numPr>
      </w:pPr>
      <w:r>
        <w:t>You</w:t>
      </w:r>
      <w:r w:rsidR="00311507">
        <w:t xml:space="preserve"> don’t have to be</w:t>
      </w:r>
      <w:r>
        <w:t xml:space="preserve"> an</w:t>
      </w:r>
      <w:r w:rsidR="00311507">
        <w:t xml:space="preserve"> Enable or DESG committee members</w:t>
      </w:r>
      <w:r>
        <w:t xml:space="preserve"> to apply for co-chair (but you can be)</w:t>
      </w:r>
      <w:r w:rsidR="00311507">
        <w:t xml:space="preserve">. </w:t>
      </w:r>
    </w:p>
    <w:p w14:paraId="469DAC3D" w14:textId="77777777" w:rsidR="008F3976" w:rsidRDefault="00311507" w:rsidP="008228E9">
      <w:pPr>
        <w:pStyle w:val="ListParagraph"/>
      </w:pPr>
      <w:r>
        <w:t>Previous co-chair applicants can re-apply.</w:t>
      </w:r>
      <w:r w:rsidR="008F3976" w:rsidRPr="008F3976">
        <w:t xml:space="preserve"> </w:t>
      </w:r>
    </w:p>
    <w:p w14:paraId="7A64D2D7" w14:textId="3DB47904" w:rsidR="00311507" w:rsidRPr="006F631C" w:rsidRDefault="008F3976" w:rsidP="008228E9">
      <w:pPr>
        <w:pStyle w:val="ListParagraph"/>
      </w:pPr>
      <w:r>
        <w:t xml:space="preserve">If you wish, you can apply for co-chair </w:t>
      </w:r>
      <w:proofErr w:type="gramStart"/>
      <w:r>
        <w:t>and also</w:t>
      </w:r>
      <w:proofErr w:type="gramEnd"/>
      <w:r>
        <w:t xml:space="preserve"> for committee membership as your second choice.</w:t>
      </w:r>
    </w:p>
    <w:p w14:paraId="6FB68F93" w14:textId="77777777" w:rsidR="00EE7927" w:rsidRPr="006F631C" w:rsidRDefault="00EE7927" w:rsidP="00EE7927">
      <w:pPr>
        <w:ind w:left="360"/>
      </w:pPr>
    </w:p>
    <w:sectPr w:rsidR="00EE7927" w:rsidRPr="006F631C" w:rsidSect="00434408">
      <w:footerReference w:type="first" r:id="rId11"/>
      <w:pgSz w:w="11900" w:h="16840"/>
      <w:pgMar w:top="2835" w:right="851" w:bottom="1559" w:left="851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5985" w14:textId="77777777" w:rsidR="001B6038" w:rsidRDefault="001B6038" w:rsidP="00DA4ABB">
      <w:r>
        <w:separator/>
      </w:r>
    </w:p>
  </w:endnote>
  <w:endnote w:type="continuationSeparator" w:id="0">
    <w:p w14:paraId="73C3C3E1" w14:textId="77777777" w:rsidR="001B6038" w:rsidRDefault="001B6038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081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FBC407" w14:textId="2024FFCE" w:rsidR="008F3976" w:rsidRDefault="008F39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11B93B" w14:textId="77777777" w:rsidR="008F3976" w:rsidRDefault="008F3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F8C8" w14:textId="77777777" w:rsidR="001B6038" w:rsidRDefault="001B6038" w:rsidP="00DA4ABB">
      <w:r>
        <w:separator/>
      </w:r>
    </w:p>
  </w:footnote>
  <w:footnote w:type="continuationSeparator" w:id="0">
    <w:p w14:paraId="2342222A" w14:textId="77777777" w:rsidR="001B6038" w:rsidRDefault="001B6038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4132"/>
    <w:multiLevelType w:val="hybridMultilevel"/>
    <w:tmpl w:val="DD382690"/>
    <w:lvl w:ilvl="0" w:tplc="9726F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1B2"/>
    <w:multiLevelType w:val="hybridMultilevel"/>
    <w:tmpl w:val="57408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878F9"/>
    <w:multiLevelType w:val="hybridMultilevel"/>
    <w:tmpl w:val="5B240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9653E"/>
    <w:multiLevelType w:val="hybridMultilevel"/>
    <w:tmpl w:val="F57E9178"/>
    <w:lvl w:ilvl="0" w:tplc="304A0E9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44C80"/>
    <w:multiLevelType w:val="hybridMultilevel"/>
    <w:tmpl w:val="FFF04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A0E05"/>
    <w:multiLevelType w:val="hybridMultilevel"/>
    <w:tmpl w:val="0C42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639AB"/>
    <w:multiLevelType w:val="hybridMultilevel"/>
    <w:tmpl w:val="9B0C9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54D5B"/>
    <w:rsid w:val="00061E18"/>
    <w:rsid w:val="00067344"/>
    <w:rsid w:val="000A68C4"/>
    <w:rsid w:val="001148C9"/>
    <w:rsid w:val="00130D5D"/>
    <w:rsid w:val="0014089C"/>
    <w:rsid w:val="00146228"/>
    <w:rsid w:val="00146C6D"/>
    <w:rsid w:val="00197F34"/>
    <w:rsid w:val="001B6038"/>
    <w:rsid w:val="001D539E"/>
    <w:rsid w:val="00254AA1"/>
    <w:rsid w:val="0027653E"/>
    <w:rsid w:val="00311507"/>
    <w:rsid w:val="003413B3"/>
    <w:rsid w:val="003E3DA2"/>
    <w:rsid w:val="00434408"/>
    <w:rsid w:val="004961EE"/>
    <w:rsid w:val="004C49A2"/>
    <w:rsid w:val="004D0B6A"/>
    <w:rsid w:val="0053233C"/>
    <w:rsid w:val="00631372"/>
    <w:rsid w:val="006713BC"/>
    <w:rsid w:val="00680DB2"/>
    <w:rsid w:val="006868F4"/>
    <w:rsid w:val="006A1644"/>
    <w:rsid w:val="006E77CA"/>
    <w:rsid w:val="0072651B"/>
    <w:rsid w:val="007941E4"/>
    <w:rsid w:val="007E1CC7"/>
    <w:rsid w:val="008228E9"/>
    <w:rsid w:val="00833908"/>
    <w:rsid w:val="00847090"/>
    <w:rsid w:val="00852852"/>
    <w:rsid w:val="00895320"/>
    <w:rsid w:val="008A31F1"/>
    <w:rsid w:val="008A7907"/>
    <w:rsid w:val="008E480F"/>
    <w:rsid w:val="008F3976"/>
    <w:rsid w:val="00913959"/>
    <w:rsid w:val="00962EA4"/>
    <w:rsid w:val="00976E14"/>
    <w:rsid w:val="009B206C"/>
    <w:rsid w:val="00A5072A"/>
    <w:rsid w:val="00A65B00"/>
    <w:rsid w:val="00AA2E55"/>
    <w:rsid w:val="00AA659C"/>
    <w:rsid w:val="00AE02E5"/>
    <w:rsid w:val="00AF036D"/>
    <w:rsid w:val="00AF1492"/>
    <w:rsid w:val="00B41DC0"/>
    <w:rsid w:val="00C416E4"/>
    <w:rsid w:val="00C64BA3"/>
    <w:rsid w:val="00D36EA1"/>
    <w:rsid w:val="00DA4ABB"/>
    <w:rsid w:val="00DD15BB"/>
    <w:rsid w:val="00E3153F"/>
    <w:rsid w:val="00E35B4A"/>
    <w:rsid w:val="00EE10BC"/>
    <w:rsid w:val="00EE7927"/>
    <w:rsid w:val="00EF290B"/>
    <w:rsid w:val="00F31F90"/>
    <w:rsid w:val="00F46EC6"/>
    <w:rsid w:val="00F74946"/>
    <w:rsid w:val="00F961B1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11F54044-8F68-48CC-BDE0-27249903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908"/>
    <w:pPr>
      <w:spacing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3B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0B6A"/>
    <w:pPr>
      <w:keepNext/>
      <w:keepLines/>
      <w:spacing w:before="40" w:line="480" w:lineRule="auto"/>
      <w:outlineLvl w:val="2"/>
    </w:pPr>
    <w:rPr>
      <w:rFonts w:eastAsiaTheme="majorEastAsia" w:cstheme="majorBidi"/>
      <w:b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1Char">
    <w:name w:val="Heading 1 Char"/>
    <w:basedOn w:val="DefaultParagraphFont"/>
    <w:link w:val="Heading1"/>
    <w:uiPriority w:val="9"/>
    <w:rsid w:val="003413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3B3"/>
    <w:rPr>
      <w:rFonts w:ascii="Arial" w:eastAsiaTheme="majorEastAsia" w:hAnsi="Arial" w:cstheme="majorBidi"/>
      <w:color w:val="365F91" w:themeColor="accent1" w:themeShade="BF"/>
      <w:sz w:val="28"/>
      <w:szCs w:val="26"/>
    </w:rPr>
  </w:style>
  <w:style w:type="paragraph" w:styleId="ListParagraph">
    <w:name w:val="List Paragraph"/>
    <w:basedOn w:val="Normal"/>
    <w:autoRedefine/>
    <w:uiPriority w:val="34"/>
    <w:qFormat/>
    <w:rsid w:val="008228E9"/>
    <w:pPr>
      <w:numPr>
        <w:numId w:val="7"/>
      </w:numPr>
      <w:spacing w:after="240"/>
      <w:contextualSpacing/>
    </w:pPr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054D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D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D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4D0B6A"/>
    <w:rPr>
      <w:rFonts w:ascii="Arial" w:eastAsiaTheme="majorEastAsia" w:hAnsi="Arial" w:cstheme="majorBidi"/>
      <w:b/>
      <w:color w:val="243F60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cl.ac.uk/equality-diversity-inclusion/equality-diversity-inclusion-committees-and-networ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equality-diversity-inclusion/committees-and-social-networks/enableu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BB9554-A34E-6F49-AB8B-B169A406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Forbes, Alison</cp:lastModifiedBy>
  <cp:revision>19</cp:revision>
  <dcterms:created xsi:type="dcterms:W3CDTF">2017-02-17T12:50:00Z</dcterms:created>
  <dcterms:modified xsi:type="dcterms:W3CDTF">2021-05-20T15:31:00Z</dcterms:modified>
</cp:coreProperties>
</file>