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FE543" w14:textId="7B68346C" w:rsidR="009A16E8" w:rsidRPr="00026180" w:rsidRDefault="009A16E8" w:rsidP="00026180">
      <w:pPr>
        <w:spacing w:after="1600"/>
        <w:ind w:left="142"/>
        <w:rPr>
          <w:rStyle w:val="normaltextrun"/>
          <w:rFonts w:cs="Arial"/>
          <w:b/>
          <w:color w:val="FFFFFF" w:themeColor="background1"/>
          <w:sz w:val="20"/>
        </w:rPr>
      </w:pPr>
      <w:bookmarkStart w:id="0" w:name="_MacBuGuideStaticData_560V"/>
      <w:bookmarkStart w:id="1" w:name="_MacBuGuideStaticData_11280V"/>
      <w:bookmarkStart w:id="2" w:name="_MacBuGuideStaticData_510H"/>
      <w:r w:rsidRPr="00036933">
        <w:rPr>
          <w:noProof/>
          <w:highlight w:val="black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404B41A" wp14:editId="7D2C542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435764"/>
            <wp:effectExtent l="0" t="0" r="0" b="0"/>
            <wp:wrapNone/>
            <wp:docPr id="19" name="Picture 19" descr="A black header banner with the UCL letters coloured white. In the top left corner is UCL's slogan written in Title Case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black header banner with the UCL letters coloured white. In the top left corner is UCL's slogan written in Title Case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435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B38">
        <w:rPr>
          <w:rFonts w:cs="Arial"/>
          <w:b/>
          <w:noProof/>
          <w:color w:val="FFFFFF" w:themeColor="background1"/>
          <w:sz w:val="20"/>
        </w:rPr>
        <mc:AlternateContent>
          <mc:Choice Requires="wps">
            <w:drawing>
              <wp:inline distT="0" distB="0" distL="0" distR="0" wp14:anchorId="152AA7CD" wp14:editId="12C192E9">
                <wp:extent cx="3240000" cy="432000"/>
                <wp:effectExtent l="0" t="0" r="0" b="0"/>
                <wp:docPr id="40107698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43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DDAE8A" w14:textId="76588ABB" w:rsidR="00F44C3C" w:rsidRPr="00DD14ED" w:rsidRDefault="00964FE7" w:rsidP="00DC6B3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Hebrew &amp; Jewish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2AA7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55.1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" filled="f" stroked="f" strokeweight=".5pt">
                <v:textbox inset="0,0,0,0">
                  <w:txbxContent>
                    <w:p w14:paraId="49DDAE8A" w14:textId="76588ABB" w:rsidR="00F44C3C" w:rsidRPr="00DD14ED" w:rsidRDefault="00964FE7" w:rsidP="00DC6B38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Hebrew &amp; Jewish Studies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  <w:bookmarkEnd w:id="1"/>
      <w:bookmarkEnd w:id="2"/>
    </w:p>
    <w:p w14:paraId="3A4D8A17" w14:textId="77777777" w:rsidR="00D61E2F" w:rsidRDefault="00026180" w:rsidP="00D61E2F">
      <w:pPr>
        <w:pStyle w:val="Title"/>
        <w:ind w:left="720"/>
        <w:rPr>
          <w:sz w:val="40"/>
          <w:szCs w:val="40"/>
        </w:rPr>
      </w:pPr>
      <w:r>
        <w:rPr>
          <w:sz w:val="40"/>
          <w:szCs w:val="40"/>
        </w:rPr>
        <w:t xml:space="preserve">Jewish Studies </w:t>
      </w:r>
      <w:r w:rsidR="00964FE7" w:rsidRPr="00026180">
        <w:rPr>
          <w:sz w:val="40"/>
          <w:szCs w:val="40"/>
        </w:rPr>
        <w:t>MA Thes</w:t>
      </w:r>
      <w:r>
        <w:rPr>
          <w:sz w:val="40"/>
          <w:szCs w:val="40"/>
        </w:rPr>
        <w:t>i</w:t>
      </w:r>
      <w:r w:rsidR="00964FE7" w:rsidRPr="00026180">
        <w:rPr>
          <w:sz w:val="40"/>
          <w:szCs w:val="40"/>
        </w:rPr>
        <w:t xml:space="preserve">s </w:t>
      </w:r>
      <w:r w:rsidRPr="00026180">
        <w:rPr>
          <w:sz w:val="40"/>
          <w:szCs w:val="40"/>
        </w:rPr>
        <w:t>T</w:t>
      </w:r>
      <w:r w:rsidR="00964FE7" w:rsidRPr="00026180">
        <w:rPr>
          <w:sz w:val="40"/>
          <w:szCs w:val="40"/>
        </w:rPr>
        <w:t xml:space="preserve">opics </w:t>
      </w:r>
    </w:p>
    <w:p w14:paraId="2D966B33" w14:textId="52FC7627" w:rsidR="00026180" w:rsidRDefault="00964FE7" w:rsidP="00D61E2F">
      <w:pPr>
        <w:pStyle w:val="Title"/>
        <w:ind w:left="720"/>
        <w:rPr>
          <w:sz w:val="40"/>
          <w:szCs w:val="40"/>
        </w:rPr>
      </w:pPr>
      <w:r w:rsidRPr="00026180">
        <w:rPr>
          <w:sz w:val="40"/>
          <w:szCs w:val="40"/>
        </w:rPr>
        <w:t>2016-2023</w:t>
      </w:r>
    </w:p>
    <w:p w14:paraId="396808BF" w14:textId="77777777" w:rsidR="00BF314A" w:rsidRDefault="00BF314A" w:rsidP="00BF314A"/>
    <w:p w14:paraId="7A9015C8" w14:textId="2E0A5D70" w:rsidR="00BF314A" w:rsidRPr="00BF314A" w:rsidRDefault="00BF314A" w:rsidP="000D1390">
      <w:pPr>
        <w:ind w:left="426" w:right="275" w:firstLine="0"/>
        <w:jc w:val="left"/>
      </w:pPr>
      <w:r>
        <w:t>For more information on the MA or to discuss potential thesis topics please get in touch with our</w:t>
      </w:r>
      <w:r w:rsidRPr="00BF314A">
        <w:t xml:space="preserve"> Departmental Graduate Tutor</w:t>
      </w:r>
      <w:r w:rsidR="000D1390">
        <w:t>,</w:t>
      </w:r>
      <w:r>
        <w:t xml:space="preserve"> </w:t>
      </w:r>
      <w:r w:rsidRPr="00BF314A">
        <w:t xml:space="preserve">Prof </w:t>
      </w:r>
      <w:r w:rsidRPr="0090183B">
        <w:t>François Guesnet</w:t>
      </w:r>
      <w:r>
        <w:t xml:space="preserve"> </w:t>
      </w:r>
      <w:hyperlink r:id="rId10" w:history="1">
        <w:r w:rsidRPr="008F4A3D">
          <w:rPr>
            <w:rStyle w:val="Hyperlink"/>
            <w:lang w:val="de-DE"/>
          </w:rPr>
          <w:t>f.guesnet@ucl.ac.uk</w:t>
        </w:r>
      </w:hyperlink>
      <w:r w:rsidRPr="008F4A3D">
        <w:rPr>
          <w:lang w:val="de-DE"/>
        </w:rPr>
        <w:t xml:space="preserve">  </w:t>
      </w:r>
    </w:p>
    <w:p w14:paraId="22731787" w14:textId="77777777" w:rsidR="00964FE7" w:rsidRDefault="00964FE7" w:rsidP="00535775">
      <w:pPr>
        <w:rPr>
          <w:rStyle w:val="normaltextrun"/>
          <w:rFonts w:cs="Arial"/>
        </w:rPr>
      </w:pPr>
    </w:p>
    <w:p w14:paraId="291AABDB" w14:textId="1788C3EC" w:rsidR="00012382" w:rsidRPr="00012382" w:rsidRDefault="00012382" w:rsidP="00BF314A">
      <w:pPr>
        <w:pStyle w:val="Heading1"/>
      </w:pPr>
      <w:r>
        <w:t>Lore, Art &amp; Literature</w:t>
      </w:r>
    </w:p>
    <w:p w14:paraId="03C8629F" w14:textId="69371667" w:rsidR="00964FE7" w:rsidRDefault="00964FE7" w:rsidP="009A25B6">
      <w:r w:rsidRPr="00964FE7">
        <w:t xml:space="preserve">Crucifixes in the Wind: </w:t>
      </w:r>
      <w:proofErr w:type="spellStart"/>
      <w:r w:rsidRPr="00964FE7">
        <w:t>Itzik</w:t>
      </w:r>
      <w:proofErr w:type="spellEnd"/>
      <w:r w:rsidRPr="00964FE7">
        <w:t xml:space="preserve"> Manger’s Use of Christian Motifs in His Published and Unpublished Poetry (Supervision: Dr Helen Beer)</w:t>
      </w:r>
    </w:p>
    <w:p w14:paraId="4D782DD4" w14:textId="77777777" w:rsidR="00674D04" w:rsidRDefault="00674D04" w:rsidP="00674D04">
      <w:pPr>
        <w:rPr>
          <w:rFonts w:cs="Arial"/>
        </w:rPr>
      </w:pPr>
      <w:r w:rsidRPr="00964FE7">
        <w:rPr>
          <w:rFonts w:cs="Arial"/>
        </w:rPr>
        <w:t>The Witch and the Jew: The Conception of the Other in Czech and Slovak Folklore (Supervision: Dr François Guesnet)</w:t>
      </w:r>
    </w:p>
    <w:p w14:paraId="207E46E6" w14:textId="77777777" w:rsidR="00012382" w:rsidRPr="00964FE7" w:rsidRDefault="00012382" w:rsidP="00012382">
      <w:pPr>
        <w:spacing w:after="120"/>
        <w:rPr>
          <w:rFonts w:cs="Arial"/>
        </w:rPr>
      </w:pPr>
      <w:r w:rsidRPr="00964FE7">
        <w:rPr>
          <w:rFonts w:cs="Arial"/>
        </w:rPr>
        <w:t xml:space="preserve">The Journal </w:t>
      </w:r>
      <w:proofErr w:type="spellStart"/>
      <w:r w:rsidRPr="00964FE7">
        <w:rPr>
          <w:rFonts w:cs="Arial"/>
        </w:rPr>
        <w:t>Renesans</w:t>
      </w:r>
      <w:proofErr w:type="spellEnd"/>
      <w:r w:rsidRPr="00964FE7">
        <w:rPr>
          <w:rFonts w:cs="Arial"/>
        </w:rPr>
        <w:t xml:space="preserve"> and the Rebirth of Art and Literature in Yiddish London (Supervision: Dr Helen Beer)</w:t>
      </w:r>
    </w:p>
    <w:p w14:paraId="19F21C0F" w14:textId="5B81FCD1" w:rsidR="00012382" w:rsidRDefault="00012382" w:rsidP="008F4A3D">
      <w:pPr>
        <w:rPr>
          <w:rFonts w:cs="Arial"/>
        </w:rPr>
      </w:pPr>
      <w:r w:rsidRPr="00964FE7">
        <w:rPr>
          <w:rFonts w:cs="Arial"/>
        </w:rPr>
        <w:t xml:space="preserve">In KTU 1.114 (‘The </w:t>
      </w:r>
      <w:r w:rsidR="00D61E2F" w:rsidRPr="00964FE7">
        <w:rPr>
          <w:rFonts w:cs="Arial"/>
        </w:rPr>
        <w:t>Drunkenness</w:t>
      </w:r>
      <w:r w:rsidRPr="00964FE7">
        <w:rPr>
          <w:rFonts w:cs="Arial"/>
        </w:rPr>
        <w:t xml:space="preserve"> of Ilu’), Why does </w:t>
      </w:r>
      <w:proofErr w:type="spellStart"/>
      <w:r w:rsidRPr="00964FE7">
        <w:rPr>
          <w:rFonts w:cs="Arial"/>
        </w:rPr>
        <w:t>Yarihu</w:t>
      </w:r>
      <w:proofErr w:type="spellEnd"/>
      <w:r w:rsidRPr="00964FE7">
        <w:rPr>
          <w:rFonts w:cs="Arial"/>
        </w:rPr>
        <w:t xml:space="preserve"> act like, or appear as, a dog, and</w:t>
      </w:r>
      <w:r w:rsidR="00D61E2F" w:rsidRPr="00D61E2F">
        <w:rPr>
          <w:rFonts w:cs="Arial"/>
        </w:rPr>
        <w:t xml:space="preserve"> </w:t>
      </w:r>
      <w:r w:rsidR="00D61E2F" w:rsidRPr="00964FE7">
        <w:rPr>
          <w:rFonts w:cs="Arial"/>
        </w:rPr>
        <w:t xml:space="preserve">what is the relationship between this episode and the dog hair in the remedy? (Supervision: Prof Willem </w:t>
      </w:r>
      <w:proofErr w:type="spellStart"/>
      <w:r w:rsidR="00D61E2F" w:rsidRPr="00964FE7">
        <w:rPr>
          <w:rFonts w:cs="Arial"/>
        </w:rPr>
        <w:t>Smelik</w:t>
      </w:r>
      <w:proofErr w:type="spellEnd"/>
      <w:r w:rsidR="00D61E2F" w:rsidRPr="00964FE7">
        <w:rPr>
          <w:rFonts w:cs="Arial"/>
        </w:rPr>
        <w:t>)</w:t>
      </w:r>
    </w:p>
    <w:p w14:paraId="39467B24" w14:textId="13A7B445" w:rsidR="00012382" w:rsidRDefault="00012382" w:rsidP="00012382">
      <w:pPr>
        <w:spacing w:after="120"/>
        <w:rPr>
          <w:rFonts w:cs="Arial"/>
        </w:rPr>
      </w:pPr>
      <w:r w:rsidRPr="00964FE7">
        <w:rPr>
          <w:rFonts w:cs="Arial"/>
        </w:rPr>
        <w:t>Dressing-up for the Camera: Fashioning Studio Portrait Photographs in London’s Jewish East End, 1898-1914 (Supervision</w:t>
      </w:r>
      <w:r w:rsidR="00D61E2F">
        <w:rPr>
          <w:rFonts w:cs="Arial"/>
        </w:rPr>
        <w:t>:</w:t>
      </w:r>
      <w:r w:rsidRPr="00964FE7">
        <w:rPr>
          <w:rFonts w:cs="Arial"/>
        </w:rPr>
        <w:t xml:space="preserve"> </w:t>
      </w:r>
      <w:r w:rsidR="009A25B6">
        <w:rPr>
          <w:rFonts w:cs="Arial"/>
        </w:rPr>
        <w:t>Prof</w:t>
      </w:r>
      <w:r w:rsidRPr="00964FE7">
        <w:rPr>
          <w:rFonts w:cs="Arial"/>
        </w:rPr>
        <w:t xml:space="preserve"> Michael Berkowitz)</w:t>
      </w:r>
    </w:p>
    <w:p w14:paraId="08E511BA" w14:textId="312D5AAB" w:rsidR="008F4A3D" w:rsidRDefault="008F4A3D" w:rsidP="00012382">
      <w:pPr>
        <w:spacing w:after="120"/>
        <w:rPr>
          <w:rFonts w:cs="Arial"/>
        </w:rPr>
      </w:pPr>
      <w:r w:rsidRPr="00964FE7">
        <w:rPr>
          <w:rFonts w:cs="Arial"/>
        </w:rPr>
        <w:t>A Blueprint for House of Anita: An Interpretive Analysis (</w:t>
      </w:r>
      <w:r>
        <w:rPr>
          <w:rFonts w:cs="Arial"/>
        </w:rPr>
        <w:t>Supervision:</w:t>
      </w:r>
      <w:r w:rsidRPr="00964FE7">
        <w:rPr>
          <w:rFonts w:cs="Arial"/>
        </w:rPr>
        <w:t xml:space="preserve"> </w:t>
      </w:r>
      <w:r>
        <w:rPr>
          <w:rFonts w:cs="Arial"/>
        </w:rPr>
        <w:t>Prof</w:t>
      </w:r>
      <w:r w:rsidRPr="00964FE7">
        <w:rPr>
          <w:rFonts w:cs="Arial"/>
        </w:rPr>
        <w:t xml:space="preserve"> François Guesnet)</w:t>
      </w:r>
    </w:p>
    <w:p w14:paraId="089DDC78" w14:textId="77777777" w:rsidR="008F4A3D" w:rsidRDefault="008F4A3D" w:rsidP="00012382">
      <w:pPr>
        <w:spacing w:after="120"/>
        <w:rPr>
          <w:rFonts w:cs="Arial"/>
        </w:rPr>
      </w:pPr>
    </w:p>
    <w:p w14:paraId="7D202830" w14:textId="77777777" w:rsidR="008F4A3D" w:rsidRPr="00012382" w:rsidRDefault="008F4A3D" w:rsidP="008F4A3D">
      <w:pPr>
        <w:pStyle w:val="Heading1"/>
      </w:pPr>
      <w:r>
        <w:t>Ancient History</w:t>
      </w:r>
    </w:p>
    <w:p w14:paraId="55B2BD3C" w14:textId="77777777" w:rsidR="008F4A3D" w:rsidRDefault="008F4A3D" w:rsidP="008F4A3D">
      <w:pPr>
        <w:rPr>
          <w:rFonts w:cs="Arial"/>
        </w:rPr>
      </w:pPr>
      <w:r w:rsidRPr="00964FE7">
        <w:rPr>
          <w:rFonts w:cs="Arial"/>
        </w:rPr>
        <w:t xml:space="preserve">Masculinity and Femininity in the Dead Sea Scrolls: Evaluating Ben Sira, Jubilees and the </w:t>
      </w:r>
      <w:proofErr w:type="spellStart"/>
      <w:r w:rsidRPr="00964FE7">
        <w:rPr>
          <w:rFonts w:cs="Arial"/>
        </w:rPr>
        <w:t>Hodayot</w:t>
      </w:r>
      <w:proofErr w:type="spellEnd"/>
      <w:r w:rsidRPr="00964FE7">
        <w:rPr>
          <w:rFonts w:cs="Arial"/>
        </w:rPr>
        <w:t xml:space="preserve"> (Supervision: Prof Sacha Stern)</w:t>
      </w:r>
    </w:p>
    <w:p w14:paraId="4512941E" w14:textId="77777777" w:rsidR="008F4A3D" w:rsidRPr="00964FE7" w:rsidRDefault="008F4A3D" w:rsidP="008F4A3D">
      <w:pPr>
        <w:spacing w:after="120"/>
        <w:rPr>
          <w:rFonts w:cs="Arial"/>
        </w:rPr>
      </w:pPr>
      <w:r w:rsidRPr="00964FE7">
        <w:rPr>
          <w:rFonts w:cs="Arial"/>
        </w:rPr>
        <w:t xml:space="preserve">The Mistranslation of Greek Loanwords from the Mishnah to the </w:t>
      </w:r>
      <w:proofErr w:type="spellStart"/>
      <w:r w:rsidRPr="00964FE7">
        <w:rPr>
          <w:rFonts w:cs="Arial"/>
        </w:rPr>
        <w:t>Gemorah</w:t>
      </w:r>
      <w:proofErr w:type="spellEnd"/>
      <w:r w:rsidRPr="00964FE7">
        <w:rPr>
          <w:rFonts w:cs="Arial"/>
        </w:rPr>
        <w:t xml:space="preserve"> (Supervision: Prof Mark Geller)</w:t>
      </w:r>
    </w:p>
    <w:p w14:paraId="74C91D42" w14:textId="77777777" w:rsidR="008F4A3D" w:rsidRDefault="008F4A3D" w:rsidP="008F4A3D">
      <w:pPr>
        <w:rPr>
          <w:rFonts w:cs="Arial"/>
        </w:rPr>
      </w:pPr>
      <w:r w:rsidRPr="00964FE7">
        <w:rPr>
          <w:rFonts w:cs="Arial"/>
        </w:rPr>
        <w:t>Halakhic Midrash at Qumran (Supervision: Prof Sacha Stern)</w:t>
      </w:r>
    </w:p>
    <w:p w14:paraId="62746F6D" w14:textId="77777777" w:rsidR="008F4A3D" w:rsidRDefault="008F4A3D" w:rsidP="008F4A3D">
      <w:pPr>
        <w:rPr>
          <w:rFonts w:cs="Arial"/>
        </w:rPr>
      </w:pPr>
      <w:r w:rsidRPr="00964FE7">
        <w:rPr>
          <w:rFonts w:cs="Arial"/>
        </w:rPr>
        <w:t>Patterns in the Biblical Onomasticon (Supervision: Prof Sacha Stern)</w:t>
      </w:r>
    </w:p>
    <w:p w14:paraId="27E38B94" w14:textId="77777777" w:rsidR="008F4A3D" w:rsidRDefault="008F4A3D" w:rsidP="008F4A3D">
      <w:pPr>
        <w:rPr>
          <w:rFonts w:cs="Arial"/>
        </w:rPr>
      </w:pPr>
      <w:r w:rsidRPr="00964FE7">
        <w:rPr>
          <w:rFonts w:cs="Arial"/>
        </w:rPr>
        <w:t>Tiberian Cantillation Marks in Mishnah MSS from the Cairo Genizah (</w:t>
      </w:r>
      <w:r>
        <w:rPr>
          <w:rFonts w:cs="Arial"/>
        </w:rPr>
        <w:t>Supervision:</w:t>
      </w:r>
      <w:r w:rsidRPr="00964FE7">
        <w:rPr>
          <w:rFonts w:cs="Arial"/>
        </w:rPr>
        <w:t xml:space="preserve"> </w:t>
      </w:r>
      <w:r>
        <w:rPr>
          <w:rFonts w:cs="Arial"/>
        </w:rPr>
        <w:t>Prof</w:t>
      </w:r>
      <w:r w:rsidRPr="00964FE7">
        <w:rPr>
          <w:rFonts w:cs="Arial"/>
        </w:rPr>
        <w:t xml:space="preserve"> Sacha Stern)</w:t>
      </w:r>
    </w:p>
    <w:p w14:paraId="5F6E8494" w14:textId="77777777" w:rsidR="008F4A3D" w:rsidRDefault="008F4A3D" w:rsidP="008F4A3D">
      <w:pPr>
        <w:spacing w:after="120"/>
        <w:rPr>
          <w:rFonts w:cs="Arial"/>
        </w:rPr>
      </w:pPr>
      <w:r w:rsidRPr="00964FE7">
        <w:rPr>
          <w:rFonts w:cs="Arial"/>
        </w:rPr>
        <w:t>Schools of the 1290 Expulsion: A Historiographical Exploration of Changing Perspectives (</w:t>
      </w:r>
      <w:r>
        <w:rPr>
          <w:rFonts w:cs="Arial"/>
        </w:rPr>
        <w:t>Supervision:</w:t>
      </w:r>
      <w:r w:rsidRPr="00964FE7">
        <w:rPr>
          <w:rFonts w:cs="Arial"/>
        </w:rPr>
        <w:t xml:space="preserve"> </w:t>
      </w:r>
      <w:r>
        <w:rPr>
          <w:rFonts w:cs="Arial"/>
        </w:rPr>
        <w:t>Prof</w:t>
      </w:r>
      <w:r w:rsidRPr="00964FE7">
        <w:rPr>
          <w:rFonts w:cs="Arial"/>
        </w:rPr>
        <w:t xml:space="preserve"> Sacha Stern)</w:t>
      </w:r>
    </w:p>
    <w:p w14:paraId="6C867DF5" w14:textId="77777777" w:rsidR="008F4A3D" w:rsidRPr="00964FE7" w:rsidRDefault="008F4A3D" w:rsidP="00012382">
      <w:pPr>
        <w:spacing w:after="120"/>
        <w:rPr>
          <w:rFonts w:cs="Arial"/>
        </w:rPr>
      </w:pPr>
    </w:p>
    <w:p w14:paraId="30DBF9DB" w14:textId="77777777" w:rsidR="00D61E2F" w:rsidRDefault="00D61E2F" w:rsidP="00D61E2F">
      <w:pPr>
        <w:spacing w:after="120"/>
        <w:ind w:left="0" w:firstLine="0"/>
        <w:rPr>
          <w:rFonts w:cs="Arial"/>
        </w:rPr>
      </w:pPr>
    </w:p>
    <w:p w14:paraId="31029AC1" w14:textId="77777777" w:rsidR="00EF7293" w:rsidRDefault="00EF7293" w:rsidP="00D61E2F">
      <w:pPr>
        <w:spacing w:after="120"/>
        <w:ind w:left="0" w:firstLine="0"/>
        <w:rPr>
          <w:rFonts w:cs="Arial"/>
        </w:rPr>
      </w:pPr>
    </w:p>
    <w:p w14:paraId="65C4D43A" w14:textId="06659ECB" w:rsidR="00D61E2F" w:rsidRPr="00674D04" w:rsidRDefault="008F4A3D" w:rsidP="00BF314A">
      <w:pPr>
        <w:pStyle w:val="Heading1"/>
      </w:pPr>
      <w:r>
        <w:t xml:space="preserve">Early Modern &amp; </w:t>
      </w:r>
      <w:r w:rsidR="00D61E2F">
        <w:t>Modern History</w:t>
      </w:r>
      <w:r>
        <w:t xml:space="preserve">, </w:t>
      </w:r>
      <w:r>
        <w:t>Holocaust</w:t>
      </w:r>
    </w:p>
    <w:p w14:paraId="4B0EAE61" w14:textId="77777777" w:rsidR="00D61E2F" w:rsidRDefault="00D61E2F" w:rsidP="00D61E2F">
      <w:pPr>
        <w:rPr>
          <w:rFonts w:cs="Arial"/>
        </w:rPr>
      </w:pPr>
      <w:r w:rsidRPr="00964FE7">
        <w:rPr>
          <w:rFonts w:cs="Arial"/>
        </w:rPr>
        <w:t>Holocaust Representation in American Newspapers (Supervision: Prof Shirli Gilbert)</w:t>
      </w:r>
    </w:p>
    <w:p w14:paraId="0D449C01" w14:textId="77777777" w:rsidR="00D61E2F" w:rsidRDefault="00D61E2F" w:rsidP="00D61E2F">
      <w:pPr>
        <w:rPr>
          <w:rFonts w:cs="Arial"/>
        </w:rPr>
      </w:pPr>
      <w:r w:rsidRPr="00964FE7">
        <w:rPr>
          <w:rFonts w:cs="Arial"/>
        </w:rPr>
        <w:t>Medical Care for Jewish Displaced Persons in the American Occupation Zone in Austria 1945-1954 (Supervision: Prof Michael Berkowitz)</w:t>
      </w:r>
    </w:p>
    <w:p w14:paraId="5C3348E8" w14:textId="55C51F65" w:rsidR="008F4A3D" w:rsidRDefault="008F4A3D" w:rsidP="008F4A3D">
      <w:pPr>
        <w:spacing w:after="120"/>
        <w:rPr>
          <w:rFonts w:cs="Arial"/>
        </w:rPr>
      </w:pPr>
      <w:r w:rsidRPr="00964FE7">
        <w:rPr>
          <w:rFonts w:cs="Arial"/>
        </w:rPr>
        <w:t>A View from the Mosul Margins (Supervision: Dr Seth Anziska)</w:t>
      </w:r>
    </w:p>
    <w:p w14:paraId="1C2180E5" w14:textId="77777777" w:rsidR="00D61E2F" w:rsidRPr="00964FE7" w:rsidRDefault="00D61E2F" w:rsidP="00D61E2F">
      <w:pPr>
        <w:spacing w:after="120"/>
        <w:rPr>
          <w:rFonts w:cs="Arial"/>
        </w:rPr>
      </w:pPr>
      <w:r w:rsidRPr="00964FE7">
        <w:rPr>
          <w:rFonts w:cs="Arial"/>
        </w:rPr>
        <w:t>Conflicting ideologies and the politics of education in the schools of the Jewish Colonization Association in rural Argentina 1893 - 1916 (Supervision: Dr François Guesnet)</w:t>
      </w:r>
    </w:p>
    <w:p w14:paraId="4C5AA350" w14:textId="77777777" w:rsidR="00D61E2F" w:rsidRPr="00964FE7" w:rsidRDefault="00D61E2F" w:rsidP="00D61E2F">
      <w:pPr>
        <w:spacing w:after="120"/>
        <w:rPr>
          <w:rFonts w:cs="Arial"/>
        </w:rPr>
      </w:pPr>
      <w:r w:rsidRPr="00964FE7">
        <w:rPr>
          <w:rFonts w:cs="Arial"/>
        </w:rPr>
        <w:t xml:space="preserve">The </w:t>
      </w:r>
      <w:proofErr w:type="spellStart"/>
      <w:r w:rsidRPr="00964FE7">
        <w:rPr>
          <w:rFonts w:cs="Arial"/>
        </w:rPr>
        <w:t>Nazione</w:t>
      </w:r>
      <w:proofErr w:type="spellEnd"/>
      <w:r w:rsidRPr="00964FE7">
        <w:rPr>
          <w:rFonts w:cs="Arial"/>
        </w:rPr>
        <w:t xml:space="preserve"> </w:t>
      </w:r>
      <w:proofErr w:type="spellStart"/>
      <w:r w:rsidRPr="00964FE7">
        <w:rPr>
          <w:rFonts w:cs="Arial"/>
        </w:rPr>
        <w:t>Ebrea</w:t>
      </w:r>
      <w:proofErr w:type="spellEnd"/>
      <w:r w:rsidRPr="00964FE7">
        <w:rPr>
          <w:rFonts w:cs="Arial"/>
        </w:rPr>
        <w:t xml:space="preserve"> of Naples in the Age of Absolutism (1740–1747) (Supervision: Dr François Guesnet)</w:t>
      </w:r>
    </w:p>
    <w:p w14:paraId="4C3810E6" w14:textId="77777777" w:rsidR="00D61E2F" w:rsidRPr="00964FE7" w:rsidRDefault="00D61E2F" w:rsidP="00D61E2F">
      <w:pPr>
        <w:spacing w:after="120"/>
        <w:rPr>
          <w:rFonts w:cs="Arial"/>
        </w:rPr>
      </w:pPr>
      <w:r w:rsidRPr="00964FE7">
        <w:rPr>
          <w:rFonts w:cs="Arial"/>
        </w:rPr>
        <w:t>An Analysis of the Contemporary Media Response to the Limerick Boycott in 1904 (</w:t>
      </w:r>
      <w:r>
        <w:rPr>
          <w:rFonts w:cs="Arial"/>
        </w:rPr>
        <w:t>Supervision:</w:t>
      </w:r>
      <w:r w:rsidRPr="00964FE7">
        <w:rPr>
          <w:rFonts w:cs="Arial"/>
        </w:rPr>
        <w:t xml:space="preserve"> </w:t>
      </w:r>
      <w:r>
        <w:rPr>
          <w:rFonts w:cs="Arial"/>
        </w:rPr>
        <w:t>Prof</w:t>
      </w:r>
      <w:r w:rsidRPr="00964FE7">
        <w:rPr>
          <w:rFonts w:cs="Arial"/>
        </w:rPr>
        <w:t xml:space="preserve"> Shirli Gilbert)</w:t>
      </w:r>
    </w:p>
    <w:p w14:paraId="1DED236B" w14:textId="0511B753" w:rsidR="00D61E2F" w:rsidRPr="00964FE7" w:rsidRDefault="00D61E2F" w:rsidP="00D61E2F">
      <w:pPr>
        <w:spacing w:after="120"/>
        <w:rPr>
          <w:rFonts w:cs="Arial"/>
        </w:rPr>
      </w:pPr>
      <w:r w:rsidRPr="00964FE7">
        <w:rPr>
          <w:rFonts w:cs="Arial"/>
        </w:rPr>
        <w:t xml:space="preserve">What Was the Role Played by Sidney Webb in the </w:t>
      </w:r>
      <w:proofErr w:type="spellStart"/>
      <w:r w:rsidRPr="00964FE7">
        <w:rPr>
          <w:rFonts w:cs="Arial"/>
        </w:rPr>
        <w:t>Passfield</w:t>
      </w:r>
      <w:proofErr w:type="spellEnd"/>
      <w:r w:rsidRPr="00964FE7">
        <w:rPr>
          <w:rFonts w:cs="Arial"/>
        </w:rPr>
        <w:t xml:space="preserve"> White Paper Crisis? (</w:t>
      </w:r>
      <w:r>
        <w:rPr>
          <w:rFonts w:cs="Arial"/>
        </w:rPr>
        <w:t>Supervision:</w:t>
      </w:r>
      <w:r w:rsidRPr="00964FE7">
        <w:rPr>
          <w:rFonts w:cs="Arial"/>
        </w:rPr>
        <w:t xml:space="preserve"> </w:t>
      </w:r>
      <w:r>
        <w:rPr>
          <w:rFonts w:cs="Arial"/>
        </w:rPr>
        <w:t>Prof</w:t>
      </w:r>
      <w:r w:rsidRPr="00964FE7">
        <w:rPr>
          <w:rFonts w:cs="Arial"/>
        </w:rPr>
        <w:t xml:space="preserve"> </w:t>
      </w:r>
      <w:r w:rsidRPr="00964FE7">
        <w:rPr>
          <w:rFonts w:cs="Arial"/>
        </w:rPr>
        <w:t xml:space="preserve">Michael </w:t>
      </w:r>
      <w:r w:rsidRPr="00964FE7">
        <w:rPr>
          <w:rFonts w:cs="Arial"/>
        </w:rPr>
        <w:t>Berkowitz)</w:t>
      </w:r>
    </w:p>
    <w:p w14:paraId="2D748DDF" w14:textId="77777777" w:rsidR="00D61E2F" w:rsidRDefault="00D61E2F" w:rsidP="00D61E2F">
      <w:pPr>
        <w:rPr>
          <w:rFonts w:cs="Arial"/>
        </w:rPr>
      </w:pPr>
      <w:r w:rsidRPr="00964FE7">
        <w:rPr>
          <w:rFonts w:cs="Arial"/>
        </w:rPr>
        <w:t>A Life-Saving Trip to China in Desperation: The Experience of Jewish Refugees in Shanghai During World War II (</w:t>
      </w:r>
      <w:r>
        <w:rPr>
          <w:rFonts w:cs="Arial"/>
        </w:rPr>
        <w:t>Supervision:</w:t>
      </w:r>
      <w:r w:rsidRPr="00964FE7">
        <w:rPr>
          <w:rFonts w:cs="Arial"/>
        </w:rPr>
        <w:t xml:space="preserve"> </w:t>
      </w:r>
      <w:r>
        <w:rPr>
          <w:rFonts w:cs="Arial"/>
        </w:rPr>
        <w:t>Prof</w:t>
      </w:r>
      <w:r w:rsidRPr="00964FE7">
        <w:rPr>
          <w:rFonts w:cs="Arial"/>
        </w:rPr>
        <w:t xml:space="preserve"> Michael Berkowitz)</w:t>
      </w:r>
    </w:p>
    <w:p w14:paraId="6B738138" w14:textId="6AC12800" w:rsidR="00D61E2F" w:rsidRPr="00964FE7" w:rsidRDefault="008F4A3D" w:rsidP="008F4A3D">
      <w:pPr>
        <w:rPr>
          <w:rFonts w:cs="Arial"/>
        </w:rPr>
      </w:pPr>
      <w:r w:rsidRPr="00964FE7">
        <w:rPr>
          <w:rFonts w:cs="Arial"/>
        </w:rPr>
        <w:t xml:space="preserve">Towards a New Perspective on the Persistence and Suppression of </w:t>
      </w:r>
      <w:proofErr w:type="spellStart"/>
      <w:r w:rsidRPr="00964FE7">
        <w:rPr>
          <w:rFonts w:cs="Arial"/>
        </w:rPr>
        <w:t>Marranism</w:t>
      </w:r>
      <w:proofErr w:type="spellEnd"/>
      <w:r w:rsidRPr="00964FE7">
        <w:rPr>
          <w:rFonts w:cs="Arial"/>
        </w:rPr>
        <w:t xml:space="preserve"> in </w:t>
      </w:r>
      <w:proofErr w:type="gramStart"/>
      <w:r w:rsidRPr="00964FE7">
        <w:rPr>
          <w:rFonts w:cs="Arial"/>
        </w:rPr>
        <w:t>Seventeenth-Century Amsterdam</w:t>
      </w:r>
      <w:proofErr w:type="gramEnd"/>
      <w:r w:rsidRPr="00964FE7">
        <w:rPr>
          <w:rFonts w:cs="Arial"/>
        </w:rPr>
        <w:t xml:space="preserve"> (</w:t>
      </w:r>
      <w:r>
        <w:rPr>
          <w:rFonts w:cs="Arial"/>
        </w:rPr>
        <w:t>Supervision:</w:t>
      </w:r>
      <w:r w:rsidRPr="00964FE7">
        <w:rPr>
          <w:rFonts w:cs="Arial"/>
        </w:rPr>
        <w:t xml:space="preserve"> </w:t>
      </w:r>
      <w:r>
        <w:rPr>
          <w:rFonts w:cs="Arial"/>
        </w:rPr>
        <w:t>Prof</w:t>
      </w:r>
      <w:r w:rsidRPr="00964FE7">
        <w:rPr>
          <w:rFonts w:cs="Arial"/>
        </w:rPr>
        <w:t xml:space="preserve"> François Guesnet)</w:t>
      </w:r>
    </w:p>
    <w:p w14:paraId="694773C2" w14:textId="77777777" w:rsidR="00D61E2F" w:rsidRPr="00964FE7" w:rsidRDefault="00D61E2F" w:rsidP="00BF314A">
      <w:pPr>
        <w:spacing w:after="120"/>
        <w:ind w:left="0" w:firstLine="0"/>
        <w:rPr>
          <w:rFonts w:cs="Arial"/>
        </w:rPr>
      </w:pPr>
    </w:p>
    <w:p w14:paraId="11F46DB6" w14:textId="74D0EEF3" w:rsidR="00026180" w:rsidRPr="00674D04" w:rsidRDefault="00026180" w:rsidP="00BF314A">
      <w:pPr>
        <w:pStyle w:val="Heading1"/>
      </w:pPr>
      <w:r>
        <w:t>Politics</w:t>
      </w:r>
    </w:p>
    <w:p w14:paraId="4B76FB0F" w14:textId="77777777" w:rsidR="00026180" w:rsidRPr="00964FE7" w:rsidRDefault="00026180" w:rsidP="00026180">
      <w:pPr>
        <w:spacing w:after="120"/>
        <w:rPr>
          <w:rFonts w:cs="Arial"/>
        </w:rPr>
      </w:pPr>
      <w:r w:rsidRPr="00964FE7">
        <w:rPr>
          <w:rFonts w:cs="Arial"/>
        </w:rPr>
        <w:t xml:space="preserve">To What Extent did the Bush Administration Adhere to its Stated Policy on the </w:t>
      </w:r>
      <w:proofErr w:type="gramStart"/>
      <w:r w:rsidRPr="00964FE7">
        <w:rPr>
          <w:rFonts w:cs="Arial"/>
        </w:rPr>
        <w:t>Arab-Israeli</w:t>
      </w:r>
      <w:proofErr w:type="gramEnd"/>
      <w:r w:rsidRPr="00964FE7">
        <w:rPr>
          <w:rFonts w:cs="Arial"/>
        </w:rPr>
        <w:t xml:space="preserve"> Conflict in the Months before 911 (Supervision: Prof Neill Lochery)</w:t>
      </w:r>
    </w:p>
    <w:p w14:paraId="2E8A448B" w14:textId="77777777" w:rsidR="00026180" w:rsidRPr="00964FE7" w:rsidRDefault="00026180" w:rsidP="00026180">
      <w:pPr>
        <w:spacing w:after="120"/>
        <w:rPr>
          <w:rFonts w:cs="Arial"/>
        </w:rPr>
      </w:pPr>
      <w:r w:rsidRPr="00964FE7">
        <w:rPr>
          <w:rFonts w:cs="Arial"/>
        </w:rPr>
        <w:t>Fashioning Peace: The Impact of the Oslo Peace Process on Textiles and Garment manufacturing between Israel and the Occupied Palestinian Territories 1993 – 2000 (Supervision: Dr Seth Anziska)</w:t>
      </w:r>
    </w:p>
    <w:p w14:paraId="09745706" w14:textId="77777777" w:rsidR="00026180" w:rsidRDefault="00026180" w:rsidP="00026180">
      <w:pPr>
        <w:rPr>
          <w:rFonts w:cs="Arial"/>
        </w:rPr>
      </w:pPr>
      <w:r w:rsidRPr="00964FE7">
        <w:rPr>
          <w:rFonts w:cs="Arial"/>
        </w:rPr>
        <w:t>The Impact of Soviet Jewish Aliyah in shaping Israel’s governments and its policies towards the peace process from 1988 onwards (Supervision: Prof Neill Lochery)</w:t>
      </w:r>
    </w:p>
    <w:p w14:paraId="4F3B4271" w14:textId="77777777" w:rsidR="00026180" w:rsidRDefault="00026180" w:rsidP="00026180">
      <w:pPr>
        <w:spacing w:after="120"/>
        <w:rPr>
          <w:rFonts w:cs="Arial"/>
        </w:rPr>
      </w:pPr>
      <w:r w:rsidRPr="00964FE7">
        <w:rPr>
          <w:rFonts w:cs="Arial"/>
        </w:rPr>
        <w:t>The Abraham Accords: An Economic Success (</w:t>
      </w:r>
      <w:r>
        <w:rPr>
          <w:rFonts w:cs="Arial"/>
        </w:rPr>
        <w:t>Supervision:</w:t>
      </w:r>
      <w:r w:rsidRPr="00964FE7">
        <w:rPr>
          <w:rFonts w:cs="Arial"/>
        </w:rPr>
        <w:t xml:space="preserve"> </w:t>
      </w:r>
      <w:r>
        <w:rPr>
          <w:rFonts w:cs="Arial"/>
        </w:rPr>
        <w:t>Prof</w:t>
      </w:r>
      <w:r w:rsidRPr="00964FE7">
        <w:rPr>
          <w:rFonts w:cs="Arial"/>
        </w:rPr>
        <w:t xml:space="preserve"> Neill Lochery)</w:t>
      </w:r>
    </w:p>
    <w:p w14:paraId="0BF3BBF4" w14:textId="77777777" w:rsidR="00012382" w:rsidRDefault="00012382" w:rsidP="00BF314A">
      <w:pPr>
        <w:spacing w:after="120"/>
        <w:ind w:left="0" w:firstLine="0"/>
        <w:rPr>
          <w:rFonts w:cs="Arial"/>
        </w:rPr>
      </w:pPr>
    </w:p>
    <w:p w14:paraId="6C82E724" w14:textId="0E6BE5A7" w:rsidR="00D61E2F" w:rsidRPr="00012382" w:rsidRDefault="00D61E2F" w:rsidP="00BF314A">
      <w:pPr>
        <w:pStyle w:val="Heading1"/>
      </w:pPr>
      <w:r>
        <w:t>Language</w:t>
      </w:r>
    </w:p>
    <w:p w14:paraId="74EA463D" w14:textId="77777777" w:rsidR="00D61E2F" w:rsidRPr="00964FE7" w:rsidRDefault="00D61E2F" w:rsidP="00D61E2F">
      <w:pPr>
        <w:spacing w:after="120"/>
        <w:rPr>
          <w:rFonts w:cs="Arial"/>
        </w:rPr>
      </w:pPr>
      <w:r w:rsidRPr="00964FE7">
        <w:rPr>
          <w:rFonts w:cs="Arial"/>
        </w:rPr>
        <w:t>Knowledge of Yiddish, Hebrew, and Other Languages in Interfaith Families (Supervision:  Lily Kahn)</w:t>
      </w:r>
    </w:p>
    <w:p w14:paraId="5A957D3B" w14:textId="77777777" w:rsidR="00D61E2F" w:rsidRPr="00964FE7" w:rsidRDefault="00D61E2F" w:rsidP="00D61E2F">
      <w:pPr>
        <w:spacing w:after="120"/>
        <w:rPr>
          <w:rFonts w:cs="Arial"/>
        </w:rPr>
      </w:pPr>
      <w:r w:rsidRPr="00964FE7">
        <w:rPr>
          <w:rFonts w:cs="Arial"/>
        </w:rPr>
        <w:t>Queering the Contemporary Shtetl: Forging Community through Yiddish Language in Queer Spaces as a Continuation of a Yiddishkeit Legacy (Supervision: Dr Sonia Gollance)</w:t>
      </w:r>
    </w:p>
    <w:p w14:paraId="33F23001" w14:textId="77777777" w:rsidR="00D61E2F" w:rsidRPr="00012382" w:rsidRDefault="00D61E2F" w:rsidP="00D61E2F">
      <w:r w:rsidRPr="00964FE7">
        <w:rPr>
          <w:rFonts w:cs="Arial"/>
        </w:rPr>
        <w:t xml:space="preserve">Is Ugaritic a Dialect of Amorite? (Supervision </w:t>
      </w:r>
      <w:r>
        <w:rPr>
          <w:rFonts w:cs="Arial"/>
        </w:rPr>
        <w:t>Prof</w:t>
      </w:r>
      <w:r w:rsidRPr="00964FE7">
        <w:rPr>
          <w:rFonts w:cs="Arial"/>
        </w:rPr>
        <w:t xml:space="preserve"> Lily Kahn)</w:t>
      </w:r>
    </w:p>
    <w:p w14:paraId="41CCE150" w14:textId="5C55F76E" w:rsidR="00D61E2F" w:rsidRPr="00964FE7" w:rsidRDefault="00D61E2F" w:rsidP="00BF314A">
      <w:pPr>
        <w:spacing w:after="120"/>
        <w:rPr>
          <w:rFonts w:cs="Arial"/>
        </w:rPr>
      </w:pPr>
      <w:r w:rsidRPr="00964FE7">
        <w:rPr>
          <w:rFonts w:cs="Arial"/>
        </w:rPr>
        <w:t>Jerome’s Possible Reliance on the Septuagint for the Translation of Old Iranian Loanwords in the Hebrew Bible (</w:t>
      </w:r>
      <w:r>
        <w:rPr>
          <w:rFonts w:cs="Arial"/>
        </w:rPr>
        <w:t>Supervision:</w:t>
      </w:r>
      <w:r w:rsidRPr="00964FE7">
        <w:rPr>
          <w:rFonts w:cs="Arial"/>
        </w:rPr>
        <w:t xml:space="preserve"> </w:t>
      </w:r>
      <w:r>
        <w:rPr>
          <w:rFonts w:cs="Arial"/>
        </w:rPr>
        <w:t>Prof</w:t>
      </w:r>
      <w:r w:rsidRPr="00964FE7">
        <w:rPr>
          <w:rFonts w:cs="Arial"/>
        </w:rPr>
        <w:t xml:space="preserve"> Lily Kahn)</w:t>
      </w:r>
    </w:p>
    <w:p w14:paraId="2889E739" w14:textId="77777777" w:rsidR="00674D04" w:rsidRDefault="00674D04" w:rsidP="00964FE7">
      <w:pPr>
        <w:rPr>
          <w:rFonts w:cs="Arial"/>
        </w:rPr>
      </w:pPr>
    </w:p>
    <w:p w14:paraId="0D97DF1F" w14:textId="77777777" w:rsidR="00F01351" w:rsidRDefault="00F01351" w:rsidP="00964FE7">
      <w:pPr>
        <w:rPr>
          <w:rFonts w:cs="Arial"/>
        </w:rPr>
      </w:pPr>
    </w:p>
    <w:p w14:paraId="33A02E37" w14:textId="77777777" w:rsidR="00F01351" w:rsidRDefault="00F01351" w:rsidP="00964FE7">
      <w:pPr>
        <w:rPr>
          <w:rFonts w:cs="Arial"/>
        </w:rPr>
      </w:pPr>
    </w:p>
    <w:p w14:paraId="6F9E0CC4" w14:textId="690226E7" w:rsidR="00674D04" w:rsidRPr="00674D04" w:rsidRDefault="00674D04" w:rsidP="00BF314A">
      <w:pPr>
        <w:pStyle w:val="Heading1"/>
      </w:pPr>
      <w:r>
        <w:t>Religious Studies</w:t>
      </w:r>
    </w:p>
    <w:p w14:paraId="6A8CAD66" w14:textId="28AAD844" w:rsidR="00964FE7" w:rsidRDefault="00964FE7" w:rsidP="00964FE7">
      <w:pPr>
        <w:rPr>
          <w:rFonts w:cs="Arial"/>
        </w:rPr>
      </w:pPr>
      <w:r w:rsidRPr="00964FE7">
        <w:rPr>
          <w:rFonts w:cs="Arial"/>
        </w:rPr>
        <w:t>What is the prevalence and significance of ecstatic experience in Judaism 18th-</w:t>
      </w:r>
      <w:proofErr w:type="gramStart"/>
      <w:r w:rsidRPr="00964FE7">
        <w:rPr>
          <w:rFonts w:cs="Arial"/>
        </w:rPr>
        <w:t>21th</w:t>
      </w:r>
      <w:proofErr w:type="gramEnd"/>
      <w:r w:rsidRPr="00964FE7">
        <w:rPr>
          <w:rFonts w:cs="Arial"/>
        </w:rPr>
        <w:t xml:space="preserve"> Century? (Supervision: Dr Naftali Loewenthal)</w:t>
      </w:r>
    </w:p>
    <w:p w14:paraId="6E23BA2D" w14:textId="77777777" w:rsidR="0050721D" w:rsidRDefault="0050721D" w:rsidP="0050721D">
      <w:pPr>
        <w:rPr>
          <w:rFonts w:cs="Arial"/>
        </w:rPr>
      </w:pPr>
      <w:r w:rsidRPr="00964FE7">
        <w:rPr>
          <w:rFonts w:cs="Arial"/>
        </w:rPr>
        <w:t>Between Religious Object and Amulet History and the Development of the Mezuzah (Supervision: Prof Mark Geller)</w:t>
      </w:r>
    </w:p>
    <w:p w14:paraId="3A9A4584" w14:textId="01197F4F" w:rsidR="00012382" w:rsidRPr="00964FE7" w:rsidRDefault="00012382" w:rsidP="0050721D">
      <w:pPr>
        <w:spacing w:after="120"/>
        <w:rPr>
          <w:rFonts w:cs="Arial"/>
        </w:rPr>
      </w:pPr>
      <w:r w:rsidRPr="00964FE7">
        <w:rPr>
          <w:rFonts w:cs="Arial"/>
        </w:rPr>
        <w:t xml:space="preserve">Moshe in Crisis: towards a consciously reflexive Maimonidean Image (Supervision: Dr </w:t>
      </w:r>
      <w:proofErr w:type="spellStart"/>
      <w:r w:rsidRPr="00964FE7">
        <w:rPr>
          <w:rFonts w:cs="Arial"/>
        </w:rPr>
        <w:t>Tali</w:t>
      </w:r>
      <w:proofErr w:type="spellEnd"/>
      <w:r w:rsidRPr="00964FE7">
        <w:rPr>
          <w:rFonts w:cs="Arial"/>
        </w:rPr>
        <w:t xml:space="preserve"> Loewenthal)</w:t>
      </w:r>
    </w:p>
    <w:p w14:paraId="1ED5C7B0" w14:textId="12359C66" w:rsidR="00012382" w:rsidRDefault="00012382" w:rsidP="00D61E2F">
      <w:pPr>
        <w:spacing w:after="120"/>
        <w:rPr>
          <w:rFonts w:cs="Arial"/>
        </w:rPr>
      </w:pPr>
      <w:r w:rsidRPr="00964FE7">
        <w:rPr>
          <w:rFonts w:cs="Arial"/>
        </w:rPr>
        <w:t>Abraham Maimonides: Under the Maimonidean Legacy (</w:t>
      </w:r>
      <w:r w:rsidR="009A25B6">
        <w:rPr>
          <w:rFonts w:cs="Arial"/>
        </w:rPr>
        <w:t>Supervision:</w:t>
      </w:r>
      <w:r w:rsidRPr="00964FE7">
        <w:rPr>
          <w:rFonts w:cs="Arial"/>
        </w:rPr>
        <w:t xml:space="preserve"> </w:t>
      </w:r>
      <w:r w:rsidR="009A25B6">
        <w:rPr>
          <w:rFonts w:cs="Arial"/>
        </w:rPr>
        <w:t>Prof</w:t>
      </w:r>
      <w:r w:rsidRPr="00964FE7">
        <w:rPr>
          <w:rFonts w:cs="Arial"/>
        </w:rPr>
        <w:t xml:space="preserve"> </w:t>
      </w:r>
      <w:proofErr w:type="spellStart"/>
      <w:r w:rsidRPr="00964FE7">
        <w:rPr>
          <w:rFonts w:cs="Arial"/>
        </w:rPr>
        <w:t>Tali</w:t>
      </w:r>
      <w:proofErr w:type="spellEnd"/>
      <w:r w:rsidRPr="00964FE7">
        <w:rPr>
          <w:rFonts w:cs="Arial"/>
        </w:rPr>
        <w:t xml:space="preserve"> Loewenthal)</w:t>
      </w:r>
    </w:p>
    <w:p w14:paraId="6CD193CC" w14:textId="6A982AB2" w:rsidR="00964FE7" w:rsidRPr="00964FE7" w:rsidRDefault="008F4A3D" w:rsidP="008F4A3D">
      <w:pPr>
        <w:spacing w:after="120"/>
        <w:rPr>
          <w:rFonts w:cs="Arial"/>
        </w:rPr>
      </w:pPr>
      <w:r w:rsidRPr="00964FE7">
        <w:rPr>
          <w:rFonts w:cs="Arial"/>
        </w:rPr>
        <w:t>An Examination of Literature by Ex-Orthodox Jews (Supervision</w:t>
      </w:r>
      <w:r>
        <w:rPr>
          <w:rFonts w:cs="Arial"/>
        </w:rPr>
        <w:t>:</w:t>
      </w:r>
      <w:r w:rsidRPr="00964FE7">
        <w:rPr>
          <w:rFonts w:cs="Arial"/>
        </w:rPr>
        <w:t xml:space="preserve"> Dr </w:t>
      </w:r>
      <w:proofErr w:type="spellStart"/>
      <w:r w:rsidRPr="00964FE7">
        <w:rPr>
          <w:rFonts w:cs="Arial"/>
        </w:rPr>
        <w:t>Tali</w:t>
      </w:r>
      <w:proofErr w:type="spellEnd"/>
      <w:r w:rsidRPr="00964FE7">
        <w:rPr>
          <w:rFonts w:cs="Arial"/>
        </w:rPr>
        <w:t xml:space="preserve"> Loewenthal)</w:t>
      </w:r>
    </w:p>
    <w:sectPr w:rsidR="00964FE7" w:rsidRPr="00964FE7" w:rsidSect="002E3798">
      <w:footerReference w:type="default" r:id="rId11"/>
      <w:pgSz w:w="11900" w:h="16840"/>
      <w:pgMar w:top="567" w:right="851" w:bottom="851" w:left="851" w:header="0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AD335" w14:textId="77777777" w:rsidR="002E3798" w:rsidRDefault="002E3798" w:rsidP="0090183B">
      <w:pPr>
        <w:spacing w:after="0"/>
      </w:pPr>
      <w:r>
        <w:separator/>
      </w:r>
    </w:p>
  </w:endnote>
  <w:endnote w:type="continuationSeparator" w:id="0">
    <w:p w14:paraId="3B21972E" w14:textId="77777777" w:rsidR="002E3798" w:rsidRDefault="002E3798" w:rsidP="009018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0AB51" w14:textId="285C0008" w:rsidR="0090183B" w:rsidRPr="0090183B" w:rsidRDefault="0090183B" w:rsidP="00BF314A">
    <w:pPr>
      <w:pStyle w:val="Footer"/>
      <w:ind w:left="0" w:firstLine="0"/>
      <w:jc w:val="left"/>
      <w:rPr>
        <w:sz w:val="20"/>
        <w:szCs w:val="20"/>
        <w:lang w:val="de-DE"/>
      </w:rPr>
    </w:pPr>
  </w:p>
  <w:p w14:paraId="7218F513" w14:textId="40CD35AE" w:rsidR="0090183B" w:rsidRPr="0090183B" w:rsidRDefault="00BF314A" w:rsidP="00BF314A">
    <w:pPr>
      <w:pStyle w:val="Footer"/>
      <w:ind w:left="0" w:firstLine="0"/>
      <w:jc w:val="left"/>
      <w:rPr>
        <w:i/>
        <w:iCs/>
        <w:sz w:val="20"/>
        <w:szCs w:val="20"/>
      </w:rPr>
    </w:pPr>
    <w:r w:rsidRPr="00BF314A">
      <w:rPr>
        <w:i/>
        <w:iCs/>
        <w:sz w:val="20"/>
        <w:szCs w:val="20"/>
      </w:rPr>
      <w:t xml:space="preserve">Updated 01/03/2024 CMJ </w:t>
    </w:r>
    <w:r w:rsidRPr="00BF314A">
      <w:rPr>
        <w:i/>
        <w:iCs/>
        <w:sz w:val="20"/>
        <w:szCs w:val="20"/>
      </w:rPr>
      <w:tab/>
    </w:r>
    <w:r w:rsidRPr="00BF314A">
      <w:rPr>
        <w:i/>
        <w:iCs/>
        <w:sz w:val="20"/>
        <w:szCs w:val="20"/>
      </w:rPr>
      <w:tab/>
      <w:t xml:space="preserve">     </w:t>
    </w:r>
    <w:r w:rsidRPr="00BF314A">
      <w:rPr>
        <w:sz w:val="20"/>
        <w:szCs w:val="20"/>
        <w:lang w:val="de-DE"/>
      </w:rPr>
      <w:t xml:space="preserve">    </w:t>
    </w:r>
  </w:p>
  <w:p w14:paraId="0CAEE7A0" w14:textId="54EB0CF7" w:rsidR="0090183B" w:rsidRPr="00BF314A" w:rsidRDefault="0090183B" w:rsidP="00BF3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64C42" w14:textId="77777777" w:rsidR="002E3798" w:rsidRDefault="002E3798" w:rsidP="0090183B">
      <w:pPr>
        <w:spacing w:after="0"/>
      </w:pPr>
      <w:r>
        <w:separator/>
      </w:r>
    </w:p>
  </w:footnote>
  <w:footnote w:type="continuationSeparator" w:id="0">
    <w:p w14:paraId="4CD99CB2" w14:textId="77777777" w:rsidR="002E3798" w:rsidRDefault="002E3798" w:rsidP="009018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23375"/>
    <w:multiLevelType w:val="hybridMultilevel"/>
    <w:tmpl w:val="AC5CBE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B5980"/>
    <w:multiLevelType w:val="hybridMultilevel"/>
    <w:tmpl w:val="B7049A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824207">
    <w:abstractNumId w:val="1"/>
  </w:num>
  <w:num w:numId="2" w16cid:durableId="1351839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25"/>
    <w:rsid w:val="00012382"/>
    <w:rsid w:val="00016A02"/>
    <w:rsid w:val="00026180"/>
    <w:rsid w:val="00036933"/>
    <w:rsid w:val="000536F5"/>
    <w:rsid w:val="00063145"/>
    <w:rsid w:val="00066EF4"/>
    <w:rsid w:val="000D1390"/>
    <w:rsid w:val="00114651"/>
    <w:rsid w:val="001A04B0"/>
    <w:rsid w:val="00273183"/>
    <w:rsid w:val="00285C1E"/>
    <w:rsid w:val="002E3798"/>
    <w:rsid w:val="002F0B88"/>
    <w:rsid w:val="003B6863"/>
    <w:rsid w:val="004565F7"/>
    <w:rsid w:val="004724E6"/>
    <w:rsid w:val="0047522E"/>
    <w:rsid w:val="004C72B3"/>
    <w:rsid w:val="0050721D"/>
    <w:rsid w:val="00535775"/>
    <w:rsid w:val="0058747B"/>
    <w:rsid w:val="00636D56"/>
    <w:rsid w:val="0067143D"/>
    <w:rsid w:val="00674D04"/>
    <w:rsid w:val="006770D2"/>
    <w:rsid w:val="007B1ACC"/>
    <w:rsid w:val="007B1DFB"/>
    <w:rsid w:val="007C529A"/>
    <w:rsid w:val="007F4C10"/>
    <w:rsid w:val="00811376"/>
    <w:rsid w:val="0083449E"/>
    <w:rsid w:val="00891616"/>
    <w:rsid w:val="00895BBD"/>
    <w:rsid w:val="008B2868"/>
    <w:rsid w:val="008F4A3D"/>
    <w:rsid w:val="0090183B"/>
    <w:rsid w:val="00947A53"/>
    <w:rsid w:val="00964FE7"/>
    <w:rsid w:val="009A16E8"/>
    <w:rsid w:val="009A25B6"/>
    <w:rsid w:val="009C3E01"/>
    <w:rsid w:val="009D6CD9"/>
    <w:rsid w:val="00A8407A"/>
    <w:rsid w:val="00A84928"/>
    <w:rsid w:val="00AB1075"/>
    <w:rsid w:val="00AB108F"/>
    <w:rsid w:val="00B430B8"/>
    <w:rsid w:val="00B55F04"/>
    <w:rsid w:val="00B82114"/>
    <w:rsid w:val="00BB080B"/>
    <w:rsid w:val="00BF314A"/>
    <w:rsid w:val="00C448D4"/>
    <w:rsid w:val="00C7082D"/>
    <w:rsid w:val="00D1020A"/>
    <w:rsid w:val="00D61E2F"/>
    <w:rsid w:val="00D73F6E"/>
    <w:rsid w:val="00DC6B38"/>
    <w:rsid w:val="00DD14ED"/>
    <w:rsid w:val="00E2673D"/>
    <w:rsid w:val="00E73008"/>
    <w:rsid w:val="00E80DCE"/>
    <w:rsid w:val="00EB5892"/>
    <w:rsid w:val="00ED3ACB"/>
    <w:rsid w:val="00EF2F5E"/>
    <w:rsid w:val="00EF7293"/>
    <w:rsid w:val="00F01351"/>
    <w:rsid w:val="00F3283A"/>
    <w:rsid w:val="00F44C3C"/>
    <w:rsid w:val="00FA380D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8D8118"/>
  <w15:chartTrackingRefBased/>
  <w15:docId w15:val="{0BE01CE5-D577-413F-A791-61E7E3C0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5B6"/>
    <w:pPr>
      <w:spacing w:after="180" w:line="240" w:lineRule="auto"/>
      <w:ind w:left="1287" w:right="567" w:hanging="720"/>
      <w:jc w:val="both"/>
    </w:pPr>
    <w:rPr>
      <w:rFonts w:ascii="Arial" w:eastAsiaTheme="minorEastAsia" w:hAnsi="Arial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14A"/>
    <w:pPr>
      <w:keepNext/>
      <w:keepLines/>
      <w:pBdr>
        <w:top w:val="single" w:sz="4" w:space="1" w:color="auto"/>
      </w:pBdr>
      <w:spacing w:after="240"/>
      <w:ind w:left="0" w:right="0" w:firstLine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0DCE"/>
    <w:pPr>
      <w:keepNext/>
      <w:keepLines/>
      <w:spacing w:before="40" w:after="0"/>
      <w:outlineLvl w:val="1"/>
    </w:pPr>
    <w:rPr>
      <w:rFonts w:eastAsiaTheme="majorEastAsia" w:cstheme="majorBidi"/>
      <w:b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rapline">
    <w:name w:val="strapline"/>
    <w:basedOn w:val="Normal"/>
    <w:qFormat/>
    <w:rsid w:val="0058747B"/>
    <w:pPr>
      <w:spacing w:after="0" w:line="230" w:lineRule="exact"/>
    </w:pPr>
    <w:rPr>
      <w:rFonts w:cs="Arial"/>
      <w:b/>
      <w:color w:val="FFFFFF" w:themeColor="background1"/>
      <w:sz w:val="20"/>
      <w:szCs w:val="20"/>
    </w:rPr>
  </w:style>
  <w:style w:type="table" w:styleId="TableGrid">
    <w:name w:val="Table Grid"/>
    <w:basedOn w:val="TableNormal"/>
    <w:uiPriority w:val="39"/>
    <w:rsid w:val="00114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F314A"/>
    <w:rPr>
      <w:rFonts w:ascii="Arial" w:eastAsiaTheme="majorEastAsia" w:hAnsi="Arial" w:cstheme="majorBidi"/>
      <w:b/>
      <w:color w:val="000000" w:themeColor="text1"/>
      <w:sz w:val="32"/>
      <w:szCs w:val="32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895BBD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BBD"/>
    <w:rPr>
      <w:rFonts w:ascii="Arial" w:eastAsiaTheme="majorEastAsia" w:hAnsi="Arial" w:cstheme="majorBidi"/>
      <w:spacing w:val="-10"/>
      <w:kern w:val="28"/>
      <w:sz w:val="56"/>
      <w:szCs w:val="56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5BBD"/>
    <w:pPr>
      <w:numPr>
        <w:ilvl w:val="1"/>
      </w:numPr>
      <w:spacing w:after="160"/>
      <w:ind w:left="1287" w:hanging="720"/>
    </w:pPr>
    <w:rPr>
      <w:rFonts w:cstheme="minorBidi"/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95BBD"/>
    <w:rPr>
      <w:rFonts w:ascii="Arial" w:eastAsiaTheme="minorEastAsia" w:hAnsi="Arial"/>
      <w:color w:val="000000" w:themeColor="text1"/>
      <w:spacing w:val="15"/>
      <w:lang w:eastAsia="ja-JP"/>
    </w:rPr>
  </w:style>
  <w:style w:type="character" w:styleId="SubtleEmphasis">
    <w:name w:val="Subtle Emphasis"/>
    <w:basedOn w:val="DefaultParagraphFont"/>
    <w:uiPriority w:val="19"/>
    <w:qFormat/>
    <w:rsid w:val="00895BBD"/>
    <w:rPr>
      <w:rFonts w:ascii="Arial" w:hAnsi="Arial"/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895BB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5BBD"/>
    <w:rPr>
      <w:rFonts w:ascii="Arial" w:eastAsiaTheme="minorEastAsia" w:hAnsi="Arial" w:cs="Times New Roman"/>
      <w:i/>
      <w:iCs/>
      <w:color w:val="404040" w:themeColor="text1" w:themeTint="BF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80DCE"/>
    <w:rPr>
      <w:rFonts w:ascii="Arial" w:eastAsiaTheme="majorEastAsia" w:hAnsi="Arial" w:cstheme="majorBidi"/>
      <w:b/>
      <w:color w:val="404040" w:themeColor="text1" w:themeTint="BF"/>
      <w:sz w:val="26"/>
      <w:szCs w:val="26"/>
      <w:lang w:eastAsia="ja-JP"/>
    </w:rPr>
  </w:style>
  <w:style w:type="character" w:styleId="IntenseEmphasis">
    <w:name w:val="Intense Emphasis"/>
    <w:basedOn w:val="DefaultParagraphFont"/>
    <w:uiPriority w:val="21"/>
    <w:qFormat/>
    <w:rsid w:val="00895BBD"/>
    <w:rPr>
      <w:b/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895BBD"/>
    <w:rPr>
      <w:rFonts w:ascii="Arial" w:hAnsi="Arial"/>
      <w:caps w:val="0"/>
      <w:smallCaps w:val="0"/>
      <w:strike w:val="0"/>
      <w:dstrike w:val="0"/>
      <w:vanish w:val="0"/>
      <w:color w:val="5A5A5A" w:themeColor="text1" w:themeTint="A5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895BBD"/>
    <w:rPr>
      <w:rFonts w:ascii="Arial" w:hAnsi="Arial"/>
      <w:b/>
      <w:bCs/>
      <w:i w:val="0"/>
      <w:caps w:val="0"/>
      <w:smallCaps w:val="0"/>
      <w:strike w:val="0"/>
      <w:dstrike w:val="0"/>
      <w:vanish w:val="0"/>
      <w:color w:val="000000" w:themeColor="text1"/>
      <w:spacing w:val="5"/>
      <w:vertAlign w:val="baseline"/>
    </w:rPr>
  </w:style>
  <w:style w:type="character" w:styleId="BookTitle">
    <w:name w:val="Book Title"/>
    <w:basedOn w:val="DefaultParagraphFont"/>
    <w:uiPriority w:val="33"/>
    <w:qFormat/>
    <w:rsid w:val="00895BBD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895B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4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43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35775"/>
    <w:pPr>
      <w:spacing w:before="100" w:beforeAutospacing="1" w:after="100" w:afterAutospacing="1"/>
    </w:pPr>
    <w:rPr>
      <w:rFonts w:ascii="Times New Roman" w:eastAsia="Times New Roman" w:hAnsi="Times New Roman"/>
      <w:lang w:eastAsia="es-ES_tradnl"/>
    </w:rPr>
  </w:style>
  <w:style w:type="character" w:customStyle="1" w:styleId="normaltextrun">
    <w:name w:val="normaltextrun"/>
    <w:basedOn w:val="DefaultParagraphFont"/>
    <w:rsid w:val="00535775"/>
  </w:style>
  <w:style w:type="character" w:customStyle="1" w:styleId="eop">
    <w:name w:val="eop"/>
    <w:basedOn w:val="DefaultParagraphFont"/>
    <w:rsid w:val="00535775"/>
  </w:style>
  <w:style w:type="paragraph" w:styleId="NormalWeb">
    <w:name w:val="Normal (Web)"/>
    <w:basedOn w:val="Normal"/>
    <w:uiPriority w:val="99"/>
    <w:unhideWhenUsed/>
    <w:rsid w:val="00D1020A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0183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0183B"/>
    <w:rPr>
      <w:rFonts w:ascii="Arial" w:eastAsiaTheme="minorEastAsia" w:hAnsi="Arial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0183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0183B"/>
    <w:rPr>
      <w:rFonts w:ascii="Arial" w:eastAsiaTheme="minorEastAsia" w:hAnsi="Arial" w:cs="Times New Roman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677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0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0D2"/>
    <w:rPr>
      <w:rFonts w:ascii="Arial" w:eastAsiaTheme="minorEastAsia" w:hAnsi="Arial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0D2"/>
    <w:rPr>
      <w:rFonts w:ascii="Arial" w:eastAsiaTheme="minorEastAsia" w:hAnsi="Arial" w:cs="Times New Roman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8F4A3D"/>
    <w:pPr>
      <w:spacing w:after="0" w:line="240" w:lineRule="auto"/>
    </w:pPr>
    <w:rPr>
      <w:rFonts w:ascii="Arial" w:eastAsiaTheme="minorEastAsia" w:hAnsi="Arial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.guesnet@ucl.ac.uk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9A06F8-1F88-5046-A623-395B5AFB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UCL VPEE </dc:creator>
  <cp:keywords/>
  <dc:description/>
  <cp:lastModifiedBy>MacKenzie Johnson, Casey</cp:lastModifiedBy>
  <cp:revision>3</cp:revision>
  <dcterms:created xsi:type="dcterms:W3CDTF">2024-03-01T14:57:00Z</dcterms:created>
  <dcterms:modified xsi:type="dcterms:W3CDTF">2024-03-01T14:58:00Z</dcterms:modified>
</cp:coreProperties>
</file>