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374D48" w14:textId="31BD6B03" w:rsidR="001415A2" w:rsidRPr="00A159E2" w:rsidRDefault="00F85882" w:rsidP="00A159E2">
      <w:pPr>
        <w:spacing w:line="360" w:lineRule="auto"/>
        <w:contextualSpacing/>
        <w:jc w:val="center"/>
        <w:outlineLvl w:val="2"/>
        <w:rPr>
          <w:rFonts w:asciiTheme="minorHAnsi" w:eastAsia="Times New Roman" w:hAnsiTheme="minorHAnsi" w:cs="Calibri"/>
          <w:b/>
          <w:bCs/>
          <w:color w:val="0070C0"/>
          <w:sz w:val="44"/>
          <w:szCs w:val="44"/>
          <w:lang w:eastAsia="en-GB"/>
        </w:rPr>
      </w:pPr>
      <w:r w:rsidRPr="002A23F4">
        <w:rPr>
          <w:rFonts w:asciiTheme="minorHAnsi" w:eastAsia="Times New Roman" w:hAnsiTheme="minorHAnsi" w:cs="Calibri"/>
          <w:b/>
          <w:bCs/>
          <w:color w:val="0070C0"/>
          <w:sz w:val="44"/>
          <w:szCs w:val="44"/>
          <w:lang w:eastAsia="en-GB"/>
        </w:rPr>
        <w:t>UCL BEng Summer Project 2021</w:t>
      </w:r>
    </w:p>
    <w:p w14:paraId="5AF9C5B3" w14:textId="77777777" w:rsidR="00584DBE" w:rsidRPr="00D25F6D" w:rsidRDefault="00A8223A" w:rsidP="00A159E2">
      <w:pPr>
        <w:spacing w:line="360" w:lineRule="auto"/>
        <w:jc w:val="both"/>
        <w:rPr>
          <w:rFonts w:asciiTheme="minorHAnsi" w:hAnsiTheme="minorHAnsi" w:cstheme="minorHAnsi"/>
          <w:b/>
          <w:bCs/>
          <w:color w:val="4472C4" w:themeColor="accent1"/>
        </w:rPr>
      </w:pPr>
      <w:r w:rsidRPr="00D25F6D">
        <w:rPr>
          <w:rFonts w:asciiTheme="minorHAnsi" w:hAnsiTheme="minorHAnsi" w:cstheme="minorHAnsi"/>
          <w:b/>
          <w:bCs/>
          <w:color w:val="4472C4" w:themeColor="accent1"/>
        </w:rPr>
        <w:t>Project Title:</w:t>
      </w:r>
    </w:p>
    <w:p w14:paraId="7BC62417" w14:textId="7049D192" w:rsidR="00A8223A" w:rsidRPr="00463CE0" w:rsidRDefault="001415A2" w:rsidP="00A159E2">
      <w:pPr>
        <w:spacing w:line="360" w:lineRule="auto"/>
        <w:jc w:val="both"/>
        <w:rPr>
          <w:rFonts w:asciiTheme="minorHAnsi" w:hAnsiTheme="minorHAnsi" w:cstheme="minorHAnsi"/>
          <w:b/>
          <w:bCs/>
          <w:color w:val="000000" w:themeColor="text1"/>
        </w:rPr>
      </w:pPr>
      <w:r w:rsidRPr="00463CE0">
        <w:rPr>
          <w:rFonts w:asciiTheme="minorHAnsi" w:hAnsiTheme="minorHAnsi" w:cstheme="minorHAnsi"/>
          <w:color w:val="000000" w:themeColor="text1"/>
        </w:rPr>
        <w:t>The use of 3D printed anatomical models to aid surgical planning of hip replacement</w:t>
      </w:r>
      <w:r w:rsidR="002A1127" w:rsidRPr="00463CE0">
        <w:rPr>
          <w:rFonts w:asciiTheme="minorHAnsi" w:hAnsiTheme="minorHAnsi" w:cstheme="minorHAnsi"/>
          <w:color w:val="000000" w:themeColor="text1"/>
        </w:rPr>
        <w:t>.</w:t>
      </w:r>
    </w:p>
    <w:p w14:paraId="5174CA74" w14:textId="33A6F993" w:rsidR="00F85882" w:rsidRPr="00463CE0" w:rsidRDefault="00F85882" w:rsidP="00A159E2">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eastAsia="Times New Roman" w:hAnsiTheme="minorHAnsi"/>
          <w:color w:val="000000" w:themeColor="text1"/>
          <w:bdr w:val="none" w:sz="0" w:space="0" w:color="auto"/>
          <w:lang w:val="en-GB" w:eastAsia="en-GB"/>
        </w:rPr>
      </w:pPr>
      <w:r w:rsidRPr="00463CE0">
        <w:rPr>
          <w:rFonts w:asciiTheme="minorHAnsi" w:eastAsia="Times New Roman" w:hAnsiTheme="minorHAnsi" w:cstheme="minorHAnsi"/>
          <w:b/>
          <w:bCs/>
          <w:color w:val="000000" w:themeColor="text1"/>
          <w:lang w:eastAsia="en-GB"/>
        </w:rPr>
        <w:t>Academic Supervisor: Dr Anna Di Laura</w:t>
      </w:r>
      <w:r w:rsidRPr="00463CE0">
        <w:rPr>
          <w:rFonts w:asciiTheme="minorHAnsi" w:eastAsia="Times New Roman" w:hAnsiTheme="minorHAnsi" w:cstheme="minorHAnsi"/>
          <w:color w:val="000000" w:themeColor="text1"/>
          <w:lang w:eastAsia="en-GB"/>
        </w:rPr>
        <w:t xml:space="preserve">, </w:t>
      </w:r>
      <w:r w:rsidR="00762A6E" w:rsidRPr="00463CE0">
        <w:rPr>
          <w:rFonts w:asciiTheme="minorHAnsi" w:eastAsia="Times New Roman" w:hAnsiTheme="minorHAnsi" w:cs="Segoe UI"/>
          <w:color w:val="000000" w:themeColor="text1"/>
          <w:bdr w:val="none" w:sz="0" w:space="0" w:color="auto"/>
          <w:shd w:val="clear" w:color="auto" w:fill="FFFFFF"/>
          <w:lang w:val="en-GB" w:eastAsia="en-GB"/>
        </w:rPr>
        <w:t>Implant Imaging Fellow</w:t>
      </w:r>
      <w:r w:rsidRPr="00463CE0">
        <w:rPr>
          <w:rFonts w:asciiTheme="minorHAnsi" w:eastAsia="Times New Roman" w:hAnsiTheme="minorHAnsi" w:cstheme="minorHAnsi"/>
          <w:color w:val="000000" w:themeColor="text1"/>
          <w:lang w:eastAsia="en-GB"/>
        </w:rPr>
        <w:t xml:space="preserve">, </w:t>
      </w:r>
      <w:r w:rsidR="002A23F4" w:rsidRPr="00463CE0">
        <w:rPr>
          <w:rFonts w:asciiTheme="minorHAnsi" w:eastAsia="Times New Roman" w:hAnsiTheme="minorHAnsi" w:cstheme="minorHAnsi"/>
          <w:color w:val="000000" w:themeColor="text1"/>
          <w:lang w:eastAsia="en-GB"/>
        </w:rPr>
        <w:t>anna.dilaura</w:t>
      </w:r>
      <w:hyperlink r:id="rId4" w:history="1">
        <w:r w:rsidRPr="00463CE0">
          <w:rPr>
            <w:rStyle w:val="Hyperlink"/>
            <w:rFonts w:asciiTheme="minorHAnsi" w:eastAsia="Times New Roman" w:hAnsiTheme="minorHAnsi" w:cstheme="minorHAnsi"/>
            <w:color w:val="000000" w:themeColor="text1"/>
            <w:u w:val="none"/>
            <w:lang w:eastAsia="en-GB"/>
          </w:rPr>
          <w:t>@nhs.net</w:t>
        </w:r>
      </w:hyperlink>
    </w:p>
    <w:p w14:paraId="18F35197" w14:textId="498DD8DC" w:rsidR="00A159E2" w:rsidRPr="00463CE0" w:rsidRDefault="00F85882" w:rsidP="00A159E2">
      <w:pPr>
        <w:spacing w:line="360" w:lineRule="auto"/>
        <w:contextualSpacing/>
        <w:jc w:val="both"/>
        <w:outlineLvl w:val="2"/>
        <w:rPr>
          <w:rFonts w:asciiTheme="minorHAnsi" w:eastAsia="Times New Roman" w:hAnsiTheme="minorHAnsi" w:cstheme="minorHAnsi"/>
          <w:color w:val="000000" w:themeColor="text1"/>
          <w:lang w:eastAsia="en-GB"/>
        </w:rPr>
      </w:pPr>
      <w:r w:rsidRPr="00463CE0">
        <w:rPr>
          <w:rFonts w:asciiTheme="minorHAnsi" w:eastAsia="Times New Roman" w:hAnsiTheme="minorHAnsi" w:cstheme="minorHAnsi"/>
          <w:bCs/>
          <w:color w:val="000000" w:themeColor="text1"/>
          <w:lang w:eastAsia="en-GB"/>
        </w:rPr>
        <w:t>Clinical Supervisor:</w:t>
      </w:r>
      <w:r w:rsidRPr="00463CE0">
        <w:rPr>
          <w:rFonts w:asciiTheme="minorHAnsi" w:eastAsia="Times New Roman" w:hAnsiTheme="minorHAnsi" w:cstheme="minorHAnsi"/>
          <w:b/>
          <w:color w:val="000000" w:themeColor="text1"/>
          <w:lang w:eastAsia="en-GB"/>
        </w:rPr>
        <w:t xml:space="preserve"> </w:t>
      </w:r>
      <w:proofErr w:type="spellStart"/>
      <w:r w:rsidRPr="00463CE0">
        <w:rPr>
          <w:rFonts w:asciiTheme="minorHAnsi" w:eastAsia="Times New Roman" w:hAnsiTheme="minorHAnsi" w:cstheme="minorHAnsi"/>
          <w:color w:val="000000" w:themeColor="text1"/>
          <w:lang w:eastAsia="en-GB"/>
        </w:rPr>
        <w:t>Mr</w:t>
      </w:r>
      <w:proofErr w:type="spellEnd"/>
      <w:r w:rsidRPr="00463CE0">
        <w:rPr>
          <w:rFonts w:asciiTheme="minorHAnsi" w:eastAsia="Times New Roman" w:hAnsiTheme="minorHAnsi" w:cstheme="minorHAnsi"/>
          <w:color w:val="000000" w:themeColor="text1"/>
          <w:lang w:eastAsia="en-GB"/>
        </w:rPr>
        <w:t xml:space="preserve"> Johann Henckel, </w:t>
      </w:r>
      <w:hyperlink r:id="rId5" w:history="1">
        <w:r w:rsidRPr="00463CE0">
          <w:rPr>
            <w:rStyle w:val="Hyperlink"/>
            <w:rFonts w:asciiTheme="minorHAnsi" w:eastAsia="Times New Roman" w:hAnsiTheme="minorHAnsi" w:cstheme="minorHAnsi"/>
            <w:color w:val="000000" w:themeColor="text1"/>
            <w:u w:val="none"/>
            <w:lang w:eastAsia="en-GB"/>
          </w:rPr>
          <w:t>johann.henckel@nhs.net</w:t>
        </w:r>
      </w:hyperlink>
    </w:p>
    <w:p w14:paraId="540F8B83" w14:textId="3EE1E260" w:rsidR="00F85882" w:rsidRPr="002A23F4" w:rsidRDefault="00F85882" w:rsidP="00A159E2">
      <w:pPr>
        <w:spacing w:line="360" w:lineRule="auto"/>
        <w:contextualSpacing/>
        <w:jc w:val="both"/>
        <w:outlineLvl w:val="2"/>
        <w:rPr>
          <w:rFonts w:asciiTheme="minorHAnsi" w:eastAsia="Times New Roman" w:hAnsiTheme="minorHAnsi" w:cstheme="minorHAnsi"/>
          <w:color w:val="000000" w:themeColor="text1"/>
          <w:lang w:eastAsia="en-GB"/>
        </w:rPr>
      </w:pPr>
      <w:r w:rsidRPr="002A23F4">
        <w:rPr>
          <w:rFonts w:asciiTheme="minorHAnsi" w:eastAsia="Times New Roman" w:hAnsiTheme="minorHAnsi" w:cstheme="minorHAnsi"/>
          <w:color w:val="000000" w:themeColor="text1"/>
          <w:lang w:eastAsia="en-GB"/>
        </w:rPr>
        <w:t>2</w:t>
      </w:r>
      <w:r w:rsidRPr="002A23F4">
        <w:rPr>
          <w:rFonts w:asciiTheme="minorHAnsi" w:eastAsia="Times New Roman" w:hAnsiTheme="minorHAnsi" w:cstheme="minorHAnsi"/>
          <w:color w:val="000000" w:themeColor="text1"/>
          <w:vertAlign w:val="superscript"/>
          <w:lang w:eastAsia="en-GB"/>
        </w:rPr>
        <w:t>nd</w:t>
      </w:r>
      <w:r w:rsidRPr="002A23F4">
        <w:rPr>
          <w:rFonts w:asciiTheme="minorHAnsi" w:eastAsia="Times New Roman" w:hAnsiTheme="minorHAnsi" w:cstheme="minorHAnsi"/>
          <w:color w:val="000000" w:themeColor="text1"/>
          <w:lang w:eastAsia="en-GB"/>
        </w:rPr>
        <w:t xml:space="preserve"> Clinical Supervisor</w:t>
      </w:r>
      <w:r w:rsidRPr="002A23F4">
        <w:rPr>
          <w:rFonts w:asciiTheme="minorHAnsi" w:eastAsia="Times New Roman" w:hAnsiTheme="minorHAnsi" w:cstheme="minorHAnsi"/>
          <w:b/>
          <w:bCs/>
          <w:color w:val="000000" w:themeColor="text1"/>
          <w:lang w:eastAsia="en-GB"/>
        </w:rPr>
        <w:t xml:space="preserve">: </w:t>
      </w:r>
      <w:r w:rsidRPr="002A23F4">
        <w:rPr>
          <w:rFonts w:asciiTheme="minorHAnsi" w:eastAsia="Times New Roman" w:hAnsiTheme="minorHAnsi" w:cstheme="minorHAnsi"/>
          <w:color w:val="000000" w:themeColor="text1"/>
          <w:lang w:eastAsia="en-GB"/>
        </w:rPr>
        <w:t>Professor Alister Hart</w:t>
      </w:r>
    </w:p>
    <w:p w14:paraId="73680690" w14:textId="20036FB9" w:rsidR="00F85882" w:rsidRPr="002A23F4" w:rsidRDefault="00F85882" w:rsidP="00A159E2">
      <w:pPr>
        <w:spacing w:line="360" w:lineRule="auto"/>
        <w:contextualSpacing/>
        <w:jc w:val="both"/>
        <w:outlineLvl w:val="2"/>
        <w:rPr>
          <w:rFonts w:asciiTheme="minorHAnsi" w:eastAsia="Times New Roman" w:hAnsiTheme="minorHAnsi" w:cstheme="minorHAnsi"/>
          <w:color w:val="000000" w:themeColor="text1"/>
          <w:lang w:eastAsia="en-GB"/>
        </w:rPr>
      </w:pPr>
      <w:r w:rsidRPr="002A23F4">
        <w:rPr>
          <w:rFonts w:asciiTheme="minorHAnsi" w:eastAsia="Times New Roman" w:hAnsiTheme="minorHAnsi" w:cstheme="minorHAnsi"/>
          <w:b/>
          <w:bCs/>
          <w:color w:val="000000" w:themeColor="text1"/>
          <w:lang w:eastAsia="en-GB"/>
        </w:rPr>
        <w:t xml:space="preserve">Location: </w:t>
      </w:r>
      <w:r w:rsidR="00762A6E" w:rsidRPr="002A23F4">
        <w:rPr>
          <w:rFonts w:asciiTheme="minorHAnsi" w:eastAsia="Times New Roman" w:hAnsiTheme="minorHAnsi" w:cstheme="minorHAnsi"/>
          <w:color w:val="000000" w:themeColor="text1"/>
          <w:lang w:eastAsia="en-GB"/>
        </w:rPr>
        <w:t>Surgical Technology Laboratory</w:t>
      </w:r>
      <w:r w:rsidRPr="002A23F4">
        <w:rPr>
          <w:rFonts w:asciiTheme="minorHAnsi" w:eastAsia="Times New Roman" w:hAnsiTheme="minorHAnsi" w:cstheme="minorHAnsi"/>
          <w:color w:val="000000" w:themeColor="text1"/>
          <w:lang w:eastAsia="en-GB"/>
        </w:rPr>
        <w:t>, Royal National Orthopaedic Hospital, Stanmore</w:t>
      </w:r>
    </w:p>
    <w:p w14:paraId="2CEDAECD" w14:textId="77777777" w:rsidR="00A8223A" w:rsidRPr="002A23F4" w:rsidRDefault="00A8223A" w:rsidP="00584DBE">
      <w:pPr>
        <w:spacing w:line="360" w:lineRule="auto"/>
        <w:jc w:val="both"/>
        <w:rPr>
          <w:rFonts w:asciiTheme="minorHAnsi" w:hAnsiTheme="minorHAnsi" w:cstheme="minorHAnsi"/>
          <w:b/>
          <w:color w:val="000000" w:themeColor="text1"/>
        </w:rPr>
      </w:pPr>
    </w:p>
    <w:p w14:paraId="5ADC051A" w14:textId="70141B2C" w:rsidR="00A8223A" w:rsidRPr="00D25F6D" w:rsidRDefault="00A8223A" w:rsidP="00584DBE">
      <w:pPr>
        <w:spacing w:line="360" w:lineRule="auto"/>
        <w:ind w:right="276"/>
        <w:jc w:val="both"/>
        <w:rPr>
          <w:rFonts w:asciiTheme="minorHAnsi" w:hAnsiTheme="minorHAnsi" w:cstheme="minorHAnsi"/>
          <w:b/>
          <w:color w:val="4472C4" w:themeColor="accent1"/>
        </w:rPr>
      </w:pPr>
      <w:r w:rsidRPr="00D25F6D">
        <w:rPr>
          <w:rFonts w:asciiTheme="minorHAnsi" w:hAnsiTheme="minorHAnsi" w:cstheme="minorHAnsi"/>
          <w:b/>
          <w:color w:val="4472C4" w:themeColor="accent1"/>
        </w:rPr>
        <w:t>Background to project</w:t>
      </w:r>
    </w:p>
    <w:p w14:paraId="2D4631EF" w14:textId="2425D8C4" w:rsidR="00A8223A" w:rsidRPr="002A23F4" w:rsidRDefault="00A8223A" w:rsidP="00584DBE">
      <w:pPr>
        <w:spacing w:line="360" w:lineRule="auto"/>
        <w:jc w:val="both"/>
        <w:rPr>
          <w:rFonts w:asciiTheme="minorHAnsi" w:hAnsiTheme="minorHAnsi" w:cstheme="minorHAnsi"/>
        </w:rPr>
      </w:pPr>
      <w:r w:rsidRPr="002A23F4">
        <w:rPr>
          <w:rFonts w:asciiTheme="minorHAnsi" w:hAnsiTheme="minorHAnsi" w:cstheme="minorHAnsi"/>
          <w:color w:val="000000" w:themeColor="text1"/>
        </w:rPr>
        <w:t xml:space="preserve">Complex elective surgery requires detailed pre-operative evaluation, expensive intra-operative equipment, and meticulous surgical technique. Medical imaging constitutes the starting point of this all and has historically been limited to 2D media such as textbooks and computer screens. </w:t>
      </w:r>
      <w:r w:rsidRPr="002A23F4">
        <w:rPr>
          <w:rFonts w:asciiTheme="minorHAnsi" w:hAnsiTheme="minorHAnsi" w:cstheme="minorHAnsi"/>
        </w:rPr>
        <w:t>Shape, depth and relative size cannot be comprehended on the computer screen.</w:t>
      </w:r>
    </w:p>
    <w:p w14:paraId="5AF9A6C7" w14:textId="24D483BB" w:rsidR="002A1127" w:rsidRPr="002A23F4" w:rsidRDefault="002A1127" w:rsidP="00584DBE">
      <w:pPr>
        <w:spacing w:line="360" w:lineRule="auto"/>
        <w:jc w:val="both"/>
        <w:rPr>
          <w:rFonts w:asciiTheme="minorHAnsi" w:hAnsiTheme="minorHAnsi" w:cstheme="minorHAnsi"/>
        </w:rPr>
      </w:pPr>
      <w:r w:rsidRPr="002A23F4">
        <w:rPr>
          <w:rFonts w:asciiTheme="minorHAnsi" w:hAnsiTheme="minorHAnsi" w:cstheme="minorHAnsi"/>
          <w:noProof/>
          <w:color w:val="000000" w:themeColor="text1"/>
        </w:rPr>
        <w:drawing>
          <wp:anchor distT="0" distB="0" distL="114300" distR="114300" simplePos="0" relativeHeight="251659264" behindDoc="0" locked="0" layoutInCell="1" allowOverlap="1" wp14:anchorId="661C027D" wp14:editId="0E5F5129">
            <wp:simplePos x="0" y="0"/>
            <wp:positionH relativeFrom="column">
              <wp:posOffset>720437</wp:posOffset>
            </wp:positionH>
            <wp:positionV relativeFrom="paragraph">
              <wp:posOffset>192405</wp:posOffset>
            </wp:positionV>
            <wp:extent cx="4322445" cy="1955800"/>
            <wp:effectExtent l="0" t="0" r="0" b="0"/>
            <wp:wrapSquare wrapText="bothSides"/>
            <wp:docPr id="3" name="Picture 3" descr="../../../../../Desktop/Screen%20Shot%202018-10-26%20at%2018.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10-26%20at%2018.39.46"/>
                    <pic:cNvPicPr>
                      <a:picLocks noChangeAspect="1" noChangeArrowheads="1"/>
                    </pic:cNvPicPr>
                  </pic:nvPicPr>
                  <pic:blipFill rotWithShape="1">
                    <a:blip r:embed="rId6">
                      <a:extLst>
                        <a:ext uri="{28A0092B-C50C-407E-A947-70E740481C1C}">
                          <a14:useLocalDpi xmlns:a14="http://schemas.microsoft.com/office/drawing/2010/main" val="0"/>
                        </a:ext>
                      </a:extLst>
                    </a:blip>
                    <a:srcRect b="12918"/>
                    <a:stretch/>
                  </pic:blipFill>
                  <pic:spPr bwMode="auto">
                    <a:xfrm>
                      <a:off x="0" y="0"/>
                      <a:ext cx="4322445" cy="195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9854AF" w14:textId="77777777" w:rsidR="00A8223A" w:rsidRPr="002A23F4" w:rsidRDefault="00A8223A" w:rsidP="00584DBE">
      <w:pPr>
        <w:spacing w:line="360" w:lineRule="auto"/>
        <w:jc w:val="both"/>
        <w:rPr>
          <w:rFonts w:asciiTheme="minorHAnsi" w:hAnsiTheme="minorHAnsi" w:cstheme="minorHAnsi"/>
          <w:color w:val="000000" w:themeColor="text1"/>
        </w:rPr>
      </w:pPr>
    </w:p>
    <w:p w14:paraId="56492201" w14:textId="77777777" w:rsidR="002A1127" w:rsidRPr="002A23F4" w:rsidRDefault="002A1127" w:rsidP="00584DBE">
      <w:pPr>
        <w:pStyle w:val="Default"/>
        <w:spacing w:line="360" w:lineRule="auto"/>
        <w:jc w:val="both"/>
        <w:rPr>
          <w:rFonts w:asciiTheme="minorHAnsi" w:hAnsiTheme="minorHAnsi" w:cstheme="minorHAnsi"/>
        </w:rPr>
      </w:pPr>
    </w:p>
    <w:p w14:paraId="7B2D6DB6" w14:textId="77777777" w:rsidR="002A1127" w:rsidRPr="002A23F4" w:rsidRDefault="002A1127" w:rsidP="00584DBE">
      <w:pPr>
        <w:pStyle w:val="Default"/>
        <w:spacing w:line="360" w:lineRule="auto"/>
        <w:jc w:val="both"/>
        <w:rPr>
          <w:rFonts w:asciiTheme="minorHAnsi" w:hAnsiTheme="minorHAnsi" w:cstheme="minorHAnsi"/>
        </w:rPr>
      </w:pPr>
    </w:p>
    <w:p w14:paraId="048D3233" w14:textId="77777777" w:rsidR="002A1127" w:rsidRPr="002A23F4" w:rsidRDefault="002A1127" w:rsidP="00584DBE">
      <w:pPr>
        <w:pStyle w:val="Default"/>
        <w:spacing w:line="360" w:lineRule="auto"/>
        <w:jc w:val="both"/>
        <w:rPr>
          <w:rFonts w:asciiTheme="minorHAnsi" w:hAnsiTheme="minorHAnsi" w:cstheme="minorHAnsi"/>
        </w:rPr>
      </w:pPr>
    </w:p>
    <w:p w14:paraId="12647346" w14:textId="77777777" w:rsidR="002A1127" w:rsidRPr="002A23F4" w:rsidRDefault="002A1127" w:rsidP="00584DBE">
      <w:pPr>
        <w:pStyle w:val="Default"/>
        <w:spacing w:line="360" w:lineRule="auto"/>
        <w:jc w:val="both"/>
        <w:rPr>
          <w:rFonts w:asciiTheme="minorHAnsi" w:hAnsiTheme="minorHAnsi" w:cstheme="minorHAnsi"/>
        </w:rPr>
      </w:pPr>
    </w:p>
    <w:p w14:paraId="4DEE0982" w14:textId="77777777" w:rsidR="002A1127" w:rsidRPr="002A23F4" w:rsidRDefault="002A1127" w:rsidP="00584DBE">
      <w:pPr>
        <w:pStyle w:val="Default"/>
        <w:spacing w:line="360" w:lineRule="auto"/>
        <w:jc w:val="both"/>
        <w:rPr>
          <w:rFonts w:asciiTheme="minorHAnsi" w:hAnsiTheme="minorHAnsi" w:cstheme="minorHAnsi"/>
        </w:rPr>
      </w:pPr>
    </w:p>
    <w:p w14:paraId="6740E0F9" w14:textId="77777777" w:rsidR="002A1127" w:rsidRPr="002A23F4" w:rsidRDefault="002A1127" w:rsidP="00584DBE">
      <w:pPr>
        <w:pStyle w:val="Default"/>
        <w:spacing w:line="360" w:lineRule="auto"/>
        <w:jc w:val="both"/>
        <w:rPr>
          <w:rFonts w:asciiTheme="minorHAnsi" w:hAnsiTheme="minorHAnsi" w:cstheme="minorHAnsi"/>
        </w:rPr>
      </w:pPr>
    </w:p>
    <w:p w14:paraId="05F19784" w14:textId="60AE5DCB" w:rsidR="00246264" w:rsidRPr="00367318" w:rsidRDefault="00246264" w:rsidP="00246264">
      <w:pPr>
        <w:pStyle w:val="Body"/>
        <w:jc w:val="both"/>
        <w:rPr>
          <w:i/>
          <w:iCs/>
          <w:sz w:val="22"/>
          <w:szCs w:val="22"/>
        </w:rPr>
      </w:pPr>
      <w:r w:rsidRPr="00367318">
        <w:rPr>
          <w:i/>
          <w:iCs/>
          <w:sz w:val="22"/>
          <w:szCs w:val="22"/>
        </w:rPr>
        <w:t>Fig 1. Shows pre-operative X-Ray of patient with massive acetabular defect and superiorly migrated implant on the right side (</w:t>
      </w:r>
      <w:r>
        <w:rPr>
          <w:i/>
          <w:iCs/>
          <w:sz w:val="22"/>
          <w:szCs w:val="22"/>
        </w:rPr>
        <w:t>left image) and the</w:t>
      </w:r>
      <w:r w:rsidRPr="00367318">
        <w:rPr>
          <w:i/>
          <w:iCs/>
          <w:sz w:val="22"/>
          <w:szCs w:val="22"/>
        </w:rPr>
        <w:t xml:space="preserve"> 3D reconstruction of the pelvis </w:t>
      </w:r>
      <w:r>
        <w:rPr>
          <w:i/>
          <w:iCs/>
          <w:sz w:val="22"/>
          <w:szCs w:val="22"/>
        </w:rPr>
        <w:t>from CT scan showing the defect (right image).</w:t>
      </w:r>
    </w:p>
    <w:p w14:paraId="09838D41" w14:textId="77777777" w:rsidR="002A1127" w:rsidRPr="002A23F4" w:rsidRDefault="002A1127" w:rsidP="00584DBE">
      <w:pPr>
        <w:pStyle w:val="Default"/>
        <w:spacing w:line="360" w:lineRule="auto"/>
        <w:jc w:val="both"/>
        <w:rPr>
          <w:rFonts w:asciiTheme="minorHAnsi" w:hAnsiTheme="minorHAnsi" w:cstheme="minorHAnsi"/>
        </w:rPr>
      </w:pPr>
    </w:p>
    <w:p w14:paraId="4E7CBFD4" w14:textId="25C13B07" w:rsidR="00A8223A" w:rsidRPr="002A23F4" w:rsidRDefault="00A8223A" w:rsidP="00584DBE">
      <w:pPr>
        <w:pStyle w:val="Default"/>
        <w:spacing w:line="360" w:lineRule="auto"/>
        <w:jc w:val="both"/>
        <w:rPr>
          <w:rFonts w:asciiTheme="minorHAnsi" w:hAnsiTheme="minorHAnsi" w:cstheme="minorHAnsi"/>
        </w:rPr>
      </w:pPr>
      <w:r w:rsidRPr="002A23F4">
        <w:rPr>
          <w:rFonts w:asciiTheme="minorHAnsi" w:hAnsiTheme="minorHAnsi" w:cstheme="minorHAnsi"/>
        </w:rPr>
        <w:t>Three-dimensional (3D) printing of real-sized human models provides a realistic tool to aid planning and execution of the surgical plan. The surgical management of congenital bone deformities and significant bony deficiencies in hip reconstruction is challenging even for the most experienced orthopaedic surgeon.</w:t>
      </w:r>
      <w:r w:rsidR="002A23F4">
        <w:rPr>
          <w:rFonts w:asciiTheme="minorHAnsi" w:hAnsiTheme="minorHAnsi" w:cstheme="minorHAnsi"/>
        </w:rPr>
        <w:t xml:space="preserve"> </w:t>
      </w:r>
      <w:r w:rsidRPr="002A23F4">
        <w:rPr>
          <w:rFonts w:asciiTheme="minorHAnsi" w:hAnsiTheme="minorHAnsi" w:cstheme="minorHAnsi"/>
        </w:rPr>
        <w:t xml:space="preserve">Complex surgery requires detailed pre-operative evaluation, intra-operative inventory, planning and meticulous delivery. </w:t>
      </w:r>
    </w:p>
    <w:p w14:paraId="21FD8A92" w14:textId="41ABFD0B" w:rsidR="00A8223A" w:rsidRPr="002A23F4" w:rsidRDefault="00A8223A" w:rsidP="00584DBE">
      <w:pPr>
        <w:pStyle w:val="Default"/>
        <w:spacing w:line="360" w:lineRule="auto"/>
        <w:jc w:val="both"/>
        <w:rPr>
          <w:rFonts w:asciiTheme="minorHAnsi" w:hAnsiTheme="minorHAnsi" w:cstheme="minorHAnsi"/>
        </w:rPr>
      </w:pPr>
      <w:r w:rsidRPr="002A23F4">
        <w:rPr>
          <w:rFonts w:asciiTheme="minorHAnsi" w:hAnsiTheme="minorHAnsi" w:cstheme="minorHAnsi"/>
        </w:rPr>
        <w:t>3D printing is becoming increasingly important in surgery. Although the use of 3D printed human models has been showed to increase the understanding of pathological conditions, there is little</w:t>
      </w:r>
      <w:r w:rsidR="00584DBE" w:rsidRPr="002A23F4">
        <w:rPr>
          <w:rFonts w:asciiTheme="minorHAnsi" w:hAnsiTheme="minorHAnsi" w:cstheme="minorHAnsi"/>
        </w:rPr>
        <w:t xml:space="preserve"> </w:t>
      </w:r>
      <w:r w:rsidRPr="002A23F4">
        <w:rPr>
          <w:rFonts w:asciiTheme="minorHAnsi" w:hAnsiTheme="minorHAnsi" w:cstheme="minorHAnsi"/>
        </w:rPr>
        <w:lastRenderedPageBreak/>
        <w:t xml:space="preserve">evidence to demonstrate that the use of 3D printed anatomical models by surgeons improves patient outcome and secondly there has been no evidenced-based adoption in complex, elective orthopaedic surgery. </w:t>
      </w:r>
    </w:p>
    <w:p w14:paraId="3AA37EDA" w14:textId="538FA2F2" w:rsidR="00A8223A" w:rsidRPr="002A23F4" w:rsidRDefault="00A8223A" w:rsidP="00584DBE">
      <w:pPr>
        <w:spacing w:line="360" w:lineRule="auto"/>
        <w:ind w:right="276"/>
        <w:jc w:val="both"/>
        <w:rPr>
          <w:rFonts w:asciiTheme="minorHAnsi" w:hAnsiTheme="minorHAnsi" w:cstheme="minorHAnsi"/>
          <w:b/>
        </w:rPr>
      </w:pPr>
    </w:p>
    <w:p w14:paraId="3671B9FD" w14:textId="2C0932F4" w:rsidR="00A8223A" w:rsidRPr="002A23F4" w:rsidRDefault="00D25F6D" w:rsidP="00584DBE">
      <w:pPr>
        <w:pStyle w:val="Default"/>
        <w:spacing w:line="360" w:lineRule="auto"/>
        <w:jc w:val="both"/>
        <w:rPr>
          <w:rFonts w:asciiTheme="minorHAnsi" w:hAnsiTheme="minorHAnsi" w:cstheme="minorHAnsi"/>
        </w:rPr>
      </w:pPr>
      <w:r>
        <w:rPr>
          <w:rFonts w:asciiTheme="minorHAnsi" w:hAnsiTheme="minorHAnsi" w:cstheme="minorHAnsi"/>
          <w:b/>
          <w:color w:val="4472C4" w:themeColor="accent1"/>
        </w:rPr>
        <w:t xml:space="preserve">Project </w:t>
      </w:r>
      <w:r w:rsidR="00A8223A" w:rsidRPr="00D25F6D">
        <w:rPr>
          <w:rFonts w:asciiTheme="minorHAnsi" w:hAnsiTheme="minorHAnsi" w:cstheme="minorHAnsi"/>
          <w:b/>
          <w:color w:val="4472C4" w:themeColor="accent1"/>
        </w:rPr>
        <w:t>Aim:</w:t>
      </w:r>
      <w:r w:rsidR="00A8223A" w:rsidRPr="002A23F4">
        <w:rPr>
          <w:rFonts w:asciiTheme="minorHAnsi" w:hAnsiTheme="minorHAnsi" w:cstheme="minorHAnsi"/>
        </w:rPr>
        <w:t xml:space="preserve"> To better understand patient outcome from the use of 3D printed physical models aiding surgical planning and execution.</w:t>
      </w:r>
    </w:p>
    <w:p w14:paraId="06AA4E1A" w14:textId="4E82E421" w:rsidR="001415A2" w:rsidRPr="002A23F4" w:rsidRDefault="001415A2" w:rsidP="00584DBE">
      <w:pPr>
        <w:pStyle w:val="Default"/>
        <w:spacing w:line="360" w:lineRule="auto"/>
        <w:jc w:val="both"/>
        <w:rPr>
          <w:rFonts w:asciiTheme="minorHAnsi" w:hAnsiTheme="minorHAnsi" w:cstheme="minorHAnsi"/>
        </w:rPr>
      </w:pPr>
    </w:p>
    <w:p w14:paraId="0E76B808" w14:textId="45C4A584" w:rsidR="001415A2" w:rsidRPr="002A23F4" w:rsidRDefault="001415A2" w:rsidP="00584DBE">
      <w:pPr>
        <w:pStyle w:val="Default"/>
        <w:spacing w:line="360" w:lineRule="auto"/>
        <w:jc w:val="both"/>
        <w:rPr>
          <w:rFonts w:asciiTheme="minorHAnsi" w:hAnsiTheme="minorHAnsi" w:cstheme="minorHAnsi"/>
        </w:rPr>
      </w:pPr>
      <w:r w:rsidRPr="00D25F6D">
        <w:rPr>
          <w:rFonts w:asciiTheme="minorHAnsi" w:hAnsiTheme="minorHAnsi" w:cstheme="minorHAnsi"/>
          <w:b/>
          <w:bCs/>
          <w:color w:val="4472C4" w:themeColor="accent1"/>
        </w:rPr>
        <w:t>Methods:</w:t>
      </w:r>
      <w:r w:rsidRPr="002A23F4">
        <w:rPr>
          <w:rFonts w:asciiTheme="minorHAnsi" w:hAnsiTheme="minorHAnsi" w:cstheme="minorHAnsi"/>
        </w:rPr>
        <w:t xml:space="preserve"> Radiological assessment of surgical outcome by means of pre-op and immediate post-op 3D imag</w:t>
      </w:r>
      <w:r w:rsidR="002A23F4">
        <w:rPr>
          <w:rFonts w:asciiTheme="minorHAnsi" w:hAnsiTheme="minorHAnsi" w:cstheme="minorHAnsi"/>
        </w:rPr>
        <w:t>e</w:t>
      </w:r>
      <w:r w:rsidRPr="002A23F4">
        <w:rPr>
          <w:rFonts w:asciiTheme="minorHAnsi" w:hAnsiTheme="minorHAnsi" w:cstheme="minorHAnsi"/>
        </w:rPr>
        <w:t xml:space="preserve"> analysis  (planned Vs achieved) of implant position and orientation.</w:t>
      </w:r>
    </w:p>
    <w:p w14:paraId="19A1D4D9" w14:textId="5DB3EB08" w:rsidR="002A1127" w:rsidRPr="00463CE0" w:rsidRDefault="00584DBE" w:rsidP="00463CE0">
      <w:pPr>
        <w:spacing w:line="360" w:lineRule="auto"/>
        <w:contextualSpacing/>
        <w:jc w:val="both"/>
        <w:outlineLvl w:val="2"/>
        <w:rPr>
          <w:rFonts w:asciiTheme="minorHAnsi" w:eastAsia="Times New Roman" w:hAnsiTheme="minorHAnsi" w:cs="Calibri"/>
          <w:color w:val="000000" w:themeColor="text1"/>
          <w:lang w:eastAsia="en-GB"/>
        </w:rPr>
      </w:pPr>
      <w:r w:rsidRPr="002A23F4">
        <w:rPr>
          <w:rFonts w:asciiTheme="minorHAnsi" w:eastAsia="Times New Roman" w:hAnsiTheme="minorHAnsi" w:cs="Calibri"/>
          <w:color w:val="000000" w:themeColor="text1"/>
          <w:lang w:eastAsia="en-GB"/>
        </w:rPr>
        <w:t>The student will be given the opportunity to attend two out-patient clinics (COVID-19 permitting) and offered a virtual visit to the operating theatres.</w:t>
      </w:r>
    </w:p>
    <w:p w14:paraId="7B011F79" w14:textId="54ACE50B" w:rsidR="002A1127" w:rsidRPr="002A23F4" w:rsidRDefault="00094E48" w:rsidP="00463CE0">
      <w:pPr>
        <w:pStyle w:val="Default"/>
        <w:spacing w:line="360" w:lineRule="auto"/>
        <w:jc w:val="center"/>
        <w:rPr>
          <w:rFonts w:asciiTheme="minorHAnsi" w:hAnsiTheme="minorHAnsi" w:cstheme="minorHAnsi"/>
        </w:rPr>
      </w:pPr>
      <w:r w:rsidRPr="002A23F4">
        <w:rPr>
          <w:rFonts w:asciiTheme="minorHAnsi" w:hAnsiTheme="minorHAnsi" w:cstheme="minorHAnsi"/>
          <w:noProof/>
        </w:rPr>
        <w:drawing>
          <wp:inline distT="0" distB="0" distL="0" distR="0" wp14:anchorId="17826A85" wp14:editId="1EA9821F">
            <wp:extent cx="5107709" cy="154250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120446" cy="1546352"/>
                    </a:xfrm>
                    <a:prstGeom prst="rect">
                      <a:avLst/>
                    </a:prstGeom>
                  </pic:spPr>
                </pic:pic>
              </a:graphicData>
            </a:graphic>
          </wp:inline>
        </w:drawing>
      </w:r>
    </w:p>
    <w:p w14:paraId="0E8D2121" w14:textId="1FAAC579" w:rsidR="00246264" w:rsidRDefault="00246264" w:rsidP="00246264">
      <w:pPr>
        <w:pStyle w:val="Body"/>
        <w:jc w:val="both"/>
        <w:rPr>
          <w:i/>
          <w:iCs/>
          <w:sz w:val="22"/>
          <w:szCs w:val="22"/>
        </w:rPr>
      </w:pPr>
      <w:r w:rsidRPr="00367318">
        <w:rPr>
          <w:i/>
          <w:iCs/>
          <w:sz w:val="22"/>
          <w:szCs w:val="22"/>
        </w:rPr>
        <w:t xml:space="preserve">Fig </w:t>
      </w:r>
      <w:r>
        <w:rPr>
          <w:i/>
          <w:iCs/>
          <w:sz w:val="22"/>
          <w:szCs w:val="22"/>
        </w:rPr>
        <w:t>2</w:t>
      </w:r>
      <w:r w:rsidRPr="00367318">
        <w:rPr>
          <w:i/>
          <w:iCs/>
          <w:sz w:val="22"/>
          <w:szCs w:val="22"/>
        </w:rPr>
        <w:t xml:space="preserve">. Shows pre-operative X-Ray of patient with massive acetabular defect and superiorly migrated implant on the right side, 3D reconstruction of the </w:t>
      </w:r>
      <w:r>
        <w:rPr>
          <w:i/>
          <w:iCs/>
          <w:sz w:val="22"/>
          <w:szCs w:val="22"/>
        </w:rPr>
        <w:t xml:space="preserve">hemipelvis </w:t>
      </w:r>
      <w:r w:rsidRPr="00367318">
        <w:rPr>
          <w:i/>
          <w:iCs/>
          <w:sz w:val="22"/>
          <w:szCs w:val="22"/>
        </w:rPr>
        <w:t xml:space="preserve">pelvis and implant designed for the patient in planned position; </w:t>
      </w:r>
      <w:r>
        <w:rPr>
          <w:i/>
          <w:iCs/>
          <w:sz w:val="22"/>
          <w:szCs w:val="22"/>
        </w:rPr>
        <w:t>post-operative X-Ray and 3D reconstruction of the hemipelvis showing planned and achieved implant position (from left to right).</w:t>
      </w:r>
    </w:p>
    <w:p w14:paraId="2318BE6A" w14:textId="77777777" w:rsidR="00246264" w:rsidRPr="00246264" w:rsidRDefault="00246264" w:rsidP="00246264">
      <w:pPr>
        <w:pStyle w:val="Body"/>
        <w:jc w:val="both"/>
        <w:rPr>
          <w:i/>
          <w:iCs/>
          <w:sz w:val="22"/>
          <w:szCs w:val="22"/>
        </w:rPr>
      </w:pPr>
    </w:p>
    <w:p w14:paraId="238EB075" w14:textId="7F843C21" w:rsidR="001415A2" w:rsidRPr="002A23F4" w:rsidRDefault="001415A2" w:rsidP="00584DBE">
      <w:pPr>
        <w:spacing w:line="360" w:lineRule="auto"/>
        <w:jc w:val="both"/>
        <w:rPr>
          <w:rFonts w:asciiTheme="minorHAnsi" w:hAnsiTheme="minorHAnsi" w:cstheme="minorHAnsi"/>
          <w:b/>
          <w:bCs/>
        </w:rPr>
      </w:pPr>
      <w:r w:rsidRPr="002A23F4">
        <w:rPr>
          <w:rFonts w:asciiTheme="minorHAnsi" w:hAnsiTheme="minorHAnsi" w:cstheme="minorHAnsi"/>
          <w:b/>
          <w:bCs/>
        </w:rPr>
        <w:t>Potential impact of the project</w:t>
      </w:r>
    </w:p>
    <w:p w14:paraId="49B61341" w14:textId="27E6C954" w:rsidR="002A6E69" w:rsidRPr="002A23F4" w:rsidRDefault="001415A2" w:rsidP="00584DBE">
      <w:pPr>
        <w:spacing w:line="360" w:lineRule="auto"/>
        <w:jc w:val="both"/>
        <w:rPr>
          <w:rFonts w:asciiTheme="minorHAnsi" w:hAnsiTheme="minorHAnsi" w:cstheme="minorHAnsi"/>
        </w:rPr>
      </w:pPr>
      <w:r w:rsidRPr="002A23F4">
        <w:rPr>
          <w:rFonts w:asciiTheme="minorHAnsi" w:hAnsiTheme="minorHAnsi" w:cstheme="minorHAnsi"/>
        </w:rPr>
        <w:t>The impacts of the project include i) better patient outcome due to an increased quality of surgical planning; ii) better surgical outcome due to a decreased risk of intra-operative complications; iii) improved patient explanation of musculoskeletal conditions.</w:t>
      </w:r>
    </w:p>
    <w:p w14:paraId="5BC6750E" w14:textId="6785763F" w:rsidR="00F85882" w:rsidRPr="002A23F4" w:rsidRDefault="00F85882" w:rsidP="00584DBE">
      <w:pPr>
        <w:spacing w:line="360" w:lineRule="auto"/>
        <w:jc w:val="both"/>
        <w:rPr>
          <w:rFonts w:asciiTheme="minorHAnsi" w:hAnsiTheme="minorHAnsi" w:cstheme="minorHAnsi"/>
        </w:rPr>
      </w:pPr>
    </w:p>
    <w:p w14:paraId="1D8C5D92" w14:textId="77777777" w:rsidR="00F85882" w:rsidRPr="002A23F4" w:rsidRDefault="00F85882" w:rsidP="00584DBE">
      <w:pPr>
        <w:spacing w:line="360" w:lineRule="auto"/>
        <w:contextualSpacing/>
        <w:jc w:val="both"/>
        <w:outlineLvl w:val="2"/>
        <w:rPr>
          <w:rFonts w:asciiTheme="minorHAnsi" w:eastAsia="Times New Roman" w:hAnsiTheme="minorHAnsi" w:cstheme="minorHAnsi"/>
          <w:b/>
          <w:bCs/>
          <w:color w:val="4472C4" w:themeColor="accent1"/>
          <w:lang w:eastAsia="en-GB"/>
        </w:rPr>
      </w:pPr>
      <w:r w:rsidRPr="002A23F4">
        <w:rPr>
          <w:rFonts w:asciiTheme="minorHAnsi" w:eastAsia="Times New Roman" w:hAnsiTheme="minorHAnsi" w:cstheme="minorHAnsi"/>
          <w:b/>
          <w:bCs/>
          <w:color w:val="4472C4" w:themeColor="accent1"/>
          <w:lang w:eastAsia="en-GB"/>
        </w:rPr>
        <w:t>Proposed Work Plan</w:t>
      </w:r>
    </w:p>
    <w:p w14:paraId="2CEE5D84" w14:textId="0884F9A0" w:rsidR="00F85882" w:rsidRPr="002A23F4" w:rsidRDefault="00F85882" w:rsidP="00584DBE">
      <w:pPr>
        <w:spacing w:line="360" w:lineRule="auto"/>
        <w:contextualSpacing/>
        <w:jc w:val="both"/>
        <w:outlineLvl w:val="2"/>
        <w:rPr>
          <w:rFonts w:asciiTheme="minorHAnsi" w:eastAsia="Times New Roman" w:hAnsiTheme="minorHAnsi" w:cstheme="minorHAnsi"/>
          <w:color w:val="000000" w:themeColor="text1"/>
          <w:lang w:eastAsia="en-GB"/>
        </w:rPr>
      </w:pPr>
      <w:r w:rsidRPr="002A23F4">
        <w:rPr>
          <w:rFonts w:asciiTheme="minorHAnsi" w:eastAsia="Times New Roman" w:hAnsiTheme="minorHAnsi" w:cstheme="minorHAnsi"/>
          <w:color w:val="000000" w:themeColor="text1"/>
          <w:lang w:eastAsia="en-GB"/>
        </w:rPr>
        <w:t xml:space="preserve">Week 1: Literature search on the background work to this subject  </w:t>
      </w:r>
      <w:r w:rsidR="008C6175" w:rsidRPr="002A23F4">
        <w:rPr>
          <w:rFonts w:asciiTheme="minorHAnsi" w:eastAsia="Times New Roman" w:hAnsiTheme="minorHAnsi" w:cstheme="minorHAnsi"/>
          <w:color w:val="000000" w:themeColor="text1"/>
          <w:lang w:eastAsia="en-GB"/>
        </w:rPr>
        <w:t>(</w:t>
      </w:r>
      <w:r w:rsidRPr="002A23F4">
        <w:rPr>
          <w:rFonts w:asciiTheme="minorHAnsi" w:eastAsia="Times New Roman" w:hAnsiTheme="minorHAnsi" w:cstheme="minorHAnsi"/>
          <w:i/>
          <w:iCs/>
          <w:color w:val="000000" w:themeColor="text1"/>
          <w:lang w:eastAsia="en-GB"/>
        </w:rPr>
        <w:t>remote supervision</w:t>
      </w:r>
      <w:r w:rsidR="008C6175" w:rsidRPr="002A23F4">
        <w:rPr>
          <w:rFonts w:asciiTheme="minorHAnsi" w:eastAsia="Times New Roman" w:hAnsiTheme="minorHAnsi" w:cstheme="minorHAnsi"/>
          <w:i/>
          <w:iCs/>
          <w:color w:val="000000" w:themeColor="text1"/>
          <w:lang w:eastAsia="en-GB"/>
        </w:rPr>
        <w:t>)</w:t>
      </w:r>
    </w:p>
    <w:p w14:paraId="4F8662A0" w14:textId="25346F1C" w:rsidR="00F85882" w:rsidRPr="002A23F4" w:rsidRDefault="00F85882" w:rsidP="00584DBE">
      <w:pPr>
        <w:spacing w:line="360" w:lineRule="auto"/>
        <w:ind w:right="276"/>
        <w:jc w:val="both"/>
        <w:rPr>
          <w:rFonts w:asciiTheme="minorHAnsi" w:hAnsiTheme="minorHAnsi" w:cstheme="minorHAnsi"/>
        </w:rPr>
      </w:pPr>
      <w:r w:rsidRPr="002A23F4">
        <w:rPr>
          <w:rFonts w:asciiTheme="minorHAnsi" w:eastAsia="Times New Roman" w:hAnsiTheme="minorHAnsi" w:cstheme="minorHAnsi"/>
          <w:color w:val="000000" w:themeColor="text1"/>
          <w:lang w:eastAsia="en-GB"/>
        </w:rPr>
        <w:t xml:space="preserve">Week 2&amp;3: </w:t>
      </w:r>
      <w:r w:rsidR="00987D05" w:rsidRPr="002A23F4">
        <w:rPr>
          <w:rFonts w:asciiTheme="minorHAnsi" w:eastAsia="Times New Roman" w:hAnsiTheme="minorHAnsi" w:cstheme="minorHAnsi"/>
          <w:color w:val="000000" w:themeColor="text1"/>
          <w:lang w:eastAsia="en-GB"/>
        </w:rPr>
        <w:t>S</w:t>
      </w:r>
      <w:r w:rsidRPr="002A23F4">
        <w:rPr>
          <w:rFonts w:asciiTheme="minorHAnsi" w:hAnsiTheme="minorHAnsi" w:cstheme="minorHAnsi"/>
        </w:rPr>
        <w:t>oftware</w:t>
      </w:r>
      <w:r w:rsidR="00987D05" w:rsidRPr="002A23F4">
        <w:rPr>
          <w:rFonts w:asciiTheme="minorHAnsi" w:hAnsiTheme="minorHAnsi" w:cstheme="minorHAnsi"/>
        </w:rPr>
        <w:t xml:space="preserve"> training</w:t>
      </w:r>
      <w:r w:rsidRPr="002A23F4">
        <w:rPr>
          <w:rFonts w:asciiTheme="minorHAnsi" w:hAnsiTheme="minorHAnsi" w:cstheme="minorHAnsi"/>
        </w:rPr>
        <w:t xml:space="preserve"> for segmentation of medical CT &amp; 3D printing</w:t>
      </w:r>
      <w:r w:rsidR="002A23F4">
        <w:rPr>
          <w:rFonts w:asciiTheme="minorHAnsi" w:hAnsiTheme="minorHAnsi" w:cstheme="minorHAnsi"/>
        </w:rPr>
        <w:t xml:space="preserve"> of bony anatomy</w:t>
      </w:r>
      <w:r w:rsidRPr="002A23F4">
        <w:rPr>
          <w:rFonts w:asciiTheme="minorHAnsi" w:eastAsia="Times New Roman" w:hAnsiTheme="minorHAnsi" w:cstheme="minorHAnsi"/>
          <w:color w:val="000000" w:themeColor="text1"/>
          <w:lang w:eastAsia="en-GB"/>
        </w:rPr>
        <w:t xml:space="preserve"> </w:t>
      </w:r>
      <w:r w:rsidRPr="002A23F4">
        <w:rPr>
          <w:rFonts w:asciiTheme="minorHAnsi" w:eastAsia="Times New Roman" w:hAnsiTheme="minorHAnsi" w:cstheme="minorHAnsi"/>
          <w:i/>
          <w:iCs/>
          <w:color w:val="000000" w:themeColor="text1"/>
          <w:lang w:eastAsia="en-GB"/>
        </w:rPr>
        <w:t>(face to face)</w:t>
      </w:r>
    </w:p>
    <w:p w14:paraId="71826D83" w14:textId="3AD2AEC8" w:rsidR="00F85882" w:rsidRPr="002A23F4" w:rsidRDefault="00F85882" w:rsidP="00584DBE">
      <w:pPr>
        <w:spacing w:line="360" w:lineRule="auto"/>
        <w:contextualSpacing/>
        <w:jc w:val="both"/>
        <w:outlineLvl w:val="2"/>
        <w:rPr>
          <w:rFonts w:asciiTheme="minorHAnsi" w:eastAsia="Times New Roman" w:hAnsiTheme="minorHAnsi" w:cstheme="minorHAnsi"/>
          <w:color w:val="000000" w:themeColor="text1"/>
          <w:lang w:eastAsia="en-GB"/>
        </w:rPr>
      </w:pPr>
      <w:r w:rsidRPr="002A23F4">
        <w:rPr>
          <w:rFonts w:asciiTheme="minorHAnsi" w:eastAsia="Times New Roman" w:hAnsiTheme="minorHAnsi" w:cstheme="minorHAnsi"/>
          <w:color w:val="000000" w:themeColor="text1"/>
          <w:lang w:eastAsia="en-GB"/>
        </w:rPr>
        <w:t xml:space="preserve">Week 4-6: Collection of data &amp; </w:t>
      </w:r>
      <w:r w:rsidR="00987D05" w:rsidRPr="002A23F4">
        <w:rPr>
          <w:rFonts w:asciiTheme="minorHAnsi" w:eastAsia="Times New Roman" w:hAnsiTheme="minorHAnsi" w:cstheme="minorHAnsi"/>
          <w:color w:val="000000" w:themeColor="text1"/>
          <w:lang w:eastAsia="en-GB"/>
        </w:rPr>
        <w:t>a</w:t>
      </w:r>
      <w:r w:rsidRPr="002A23F4">
        <w:rPr>
          <w:rFonts w:asciiTheme="minorHAnsi" w:eastAsia="Times New Roman" w:hAnsiTheme="minorHAnsi" w:cstheme="minorHAnsi"/>
          <w:color w:val="000000" w:themeColor="text1"/>
          <w:lang w:eastAsia="en-GB"/>
        </w:rPr>
        <w:t xml:space="preserve">ttend </w:t>
      </w:r>
      <w:r w:rsidR="00987D05" w:rsidRPr="002A23F4">
        <w:rPr>
          <w:rFonts w:asciiTheme="minorHAnsi" w:eastAsia="Times New Roman" w:hAnsiTheme="minorHAnsi" w:cstheme="minorHAnsi"/>
          <w:color w:val="000000" w:themeColor="text1"/>
          <w:lang w:eastAsia="en-GB"/>
        </w:rPr>
        <w:t>o</w:t>
      </w:r>
      <w:r w:rsidRPr="002A23F4">
        <w:rPr>
          <w:rFonts w:asciiTheme="minorHAnsi" w:eastAsia="Times New Roman" w:hAnsiTheme="minorHAnsi" w:cstheme="minorHAnsi"/>
          <w:color w:val="000000" w:themeColor="text1"/>
          <w:lang w:eastAsia="en-GB"/>
        </w:rPr>
        <w:t xml:space="preserve">ut-patient </w:t>
      </w:r>
      <w:r w:rsidR="00987D05" w:rsidRPr="002A23F4">
        <w:rPr>
          <w:rFonts w:asciiTheme="minorHAnsi" w:eastAsia="Times New Roman" w:hAnsiTheme="minorHAnsi" w:cstheme="minorHAnsi"/>
          <w:color w:val="000000" w:themeColor="text1"/>
          <w:lang w:eastAsia="en-GB"/>
        </w:rPr>
        <w:t>c</w:t>
      </w:r>
      <w:r w:rsidRPr="002A23F4">
        <w:rPr>
          <w:rFonts w:asciiTheme="minorHAnsi" w:eastAsia="Times New Roman" w:hAnsiTheme="minorHAnsi" w:cstheme="minorHAnsi"/>
          <w:color w:val="000000" w:themeColor="text1"/>
          <w:lang w:eastAsia="en-GB"/>
        </w:rPr>
        <w:t xml:space="preserve">linics </w:t>
      </w:r>
      <w:r w:rsidRPr="002A23F4">
        <w:rPr>
          <w:rFonts w:asciiTheme="minorHAnsi" w:eastAsia="Times New Roman" w:hAnsiTheme="minorHAnsi" w:cstheme="minorHAnsi"/>
          <w:i/>
          <w:iCs/>
          <w:color w:val="000000" w:themeColor="text1"/>
          <w:lang w:eastAsia="en-GB"/>
        </w:rPr>
        <w:t>(Covid-19 secure)</w:t>
      </w:r>
    </w:p>
    <w:p w14:paraId="33B02F2E" w14:textId="0932C0A3" w:rsidR="00F85882" w:rsidRPr="002A23F4" w:rsidRDefault="00F85882" w:rsidP="00584DBE">
      <w:pPr>
        <w:spacing w:line="360" w:lineRule="auto"/>
        <w:contextualSpacing/>
        <w:jc w:val="both"/>
        <w:outlineLvl w:val="2"/>
        <w:rPr>
          <w:rFonts w:asciiTheme="minorHAnsi" w:eastAsia="Times New Roman" w:hAnsiTheme="minorHAnsi" w:cstheme="minorHAnsi"/>
          <w:color w:val="000000" w:themeColor="text1"/>
          <w:lang w:eastAsia="en-GB"/>
        </w:rPr>
      </w:pPr>
      <w:r w:rsidRPr="002A23F4">
        <w:rPr>
          <w:rFonts w:asciiTheme="minorHAnsi" w:eastAsia="Times New Roman" w:hAnsiTheme="minorHAnsi" w:cstheme="minorHAnsi"/>
          <w:color w:val="000000" w:themeColor="text1"/>
          <w:lang w:eastAsia="en-GB"/>
        </w:rPr>
        <w:t>Week 7: Analysis of all results &amp; remote operating theatre visit</w:t>
      </w:r>
      <w:r w:rsidR="00227A1C" w:rsidRPr="002A23F4">
        <w:rPr>
          <w:rFonts w:asciiTheme="minorHAnsi" w:eastAsia="Times New Roman" w:hAnsiTheme="minorHAnsi" w:cstheme="minorHAnsi"/>
          <w:color w:val="000000" w:themeColor="text1"/>
          <w:lang w:eastAsia="en-GB"/>
        </w:rPr>
        <w:t xml:space="preserve"> (</w:t>
      </w:r>
      <w:r w:rsidR="00227A1C" w:rsidRPr="002A23F4">
        <w:rPr>
          <w:rFonts w:asciiTheme="minorHAnsi" w:eastAsia="Times New Roman" w:hAnsiTheme="minorHAnsi" w:cstheme="minorHAnsi"/>
          <w:i/>
          <w:iCs/>
          <w:color w:val="000000" w:themeColor="text1"/>
          <w:lang w:eastAsia="en-GB"/>
        </w:rPr>
        <w:t>remote supervision</w:t>
      </w:r>
      <w:r w:rsidR="00227A1C" w:rsidRPr="002A23F4">
        <w:rPr>
          <w:rFonts w:asciiTheme="minorHAnsi" w:eastAsia="Times New Roman" w:hAnsiTheme="minorHAnsi" w:cstheme="minorHAnsi"/>
          <w:color w:val="000000" w:themeColor="text1"/>
          <w:lang w:eastAsia="en-GB"/>
        </w:rPr>
        <w:t>)</w:t>
      </w:r>
    </w:p>
    <w:p w14:paraId="061638C4" w14:textId="756665E8" w:rsidR="00F85882" w:rsidRPr="00246264" w:rsidRDefault="00F85882" w:rsidP="00246264">
      <w:pPr>
        <w:spacing w:line="360" w:lineRule="auto"/>
        <w:contextualSpacing/>
        <w:jc w:val="both"/>
        <w:outlineLvl w:val="2"/>
        <w:rPr>
          <w:rFonts w:asciiTheme="minorHAnsi" w:eastAsia="Times New Roman" w:hAnsiTheme="minorHAnsi" w:cstheme="minorHAnsi"/>
          <w:color w:val="000000" w:themeColor="text1"/>
          <w:lang w:eastAsia="en-GB"/>
        </w:rPr>
      </w:pPr>
      <w:r w:rsidRPr="002A23F4">
        <w:rPr>
          <w:rFonts w:asciiTheme="minorHAnsi" w:eastAsia="Times New Roman" w:hAnsiTheme="minorHAnsi" w:cstheme="minorHAnsi"/>
          <w:color w:val="000000" w:themeColor="text1"/>
          <w:lang w:eastAsia="en-GB"/>
        </w:rPr>
        <w:t xml:space="preserve">Week 8: Writing up of report </w:t>
      </w:r>
      <w:r w:rsidR="008C6175" w:rsidRPr="002A23F4">
        <w:rPr>
          <w:rFonts w:asciiTheme="minorHAnsi" w:eastAsia="Times New Roman" w:hAnsiTheme="minorHAnsi" w:cstheme="minorHAnsi"/>
          <w:color w:val="000000" w:themeColor="text1"/>
          <w:lang w:eastAsia="en-GB"/>
        </w:rPr>
        <w:t>(</w:t>
      </w:r>
      <w:r w:rsidR="008C6175" w:rsidRPr="002A23F4">
        <w:rPr>
          <w:rFonts w:asciiTheme="minorHAnsi" w:eastAsia="Times New Roman" w:hAnsiTheme="minorHAnsi" w:cstheme="minorHAnsi"/>
          <w:i/>
          <w:iCs/>
          <w:color w:val="000000" w:themeColor="text1"/>
          <w:lang w:eastAsia="en-GB"/>
        </w:rPr>
        <w:t>r</w:t>
      </w:r>
      <w:r w:rsidRPr="002A23F4">
        <w:rPr>
          <w:rFonts w:asciiTheme="minorHAnsi" w:eastAsia="Times New Roman" w:hAnsiTheme="minorHAnsi" w:cstheme="minorHAnsi"/>
          <w:i/>
          <w:iCs/>
          <w:color w:val="000000" w:themeColor="text1"/>
          <w:lang w:eastAsia="en-GB"/>
        </w:rPr>
        <w:t>emote supervision</w:t>
      </w:r>
      <w:r w:rsidR="008C6175" w:rsidRPr="002A23F4">
        <w:rPr>
          <w:rFonts w:asciiTheme="minorHAnsi" w:eastAsia="Times New Roman" w:hAnsiTheme="minorHAnsi" w:cstheme="minorHAnsi"/>
          <w:color w:val="000000" w:themeColor="text1"/>
          <w:lang w:eastAsia="en-GB"/>
        </w:rPr>
        <w:t>)</w:t>
      </w:r>
    </w:p>
    <w:sectPr w:rsidR="00F85882" w:rsidRPr="00246264" w:rsidSect="00F85882">
      <w:pgSz w:w="11900" w:h="16840"/>
      <w:pgMar w:top="1440" w:right="1304" w:bottom="1440" w:left="130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altName w:val="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23A"/>
    <w:rsid w:val="00003012"/>
    <w:rsid w:val="000167AF"/>
    <w:rsid w:val="00061DCE"/>
    <w:rsid w:val="000906A4"/>
    <w:rsid w:val="000934A4"/>
    <w:rsid w:val="00094E48"/>
    <w:rsid w:val="000A2C44"/>
    <w:rsid w:val="000C54C3"/>
    <w:rsid w:val="000E2245"/>
    <w:rsid w:val="000E6C6D"/>
    <w:rsid w:val="00124DD2"/>
    <w:rsid w:val="00130EB4"/>
    <w:rsid w:val="001415A2"/>
    <w:rsid w:val="00166D55"/>
    <w:rsid w:val="00191264"/>
    <w:rsid w:val="00194333"/>
    <w:rsid w:val="001A1663"/>
    <w:rsid w:val="001D0CFF"/>
    <w:rsid w:val="001E10DE"/>
    <w:rsid w:val="001E5FEE"/>
    <w:rsid w:val="001F2C94"/>
    <w:rsid w:val="001F554E"/>
    <w:rsid w:val="00224C8A"/>
    <w:rsid w:val="00227A1C"/>
    <w:rsid w:val="00246264"/>
    <w:rsid w:val="00257D64"/>
    <w:rsid w:val="00261060"/>
    <w:rsid w:val="00262859"/>
    <w:rsid w:val="002668AF"/>
    <w:rsid w:val="00277783"/>
    <w:rsid w:val="00287251"/>
    <w:rsid w:val="00297B0D"/>
    <w:rsid w:val="002A1127"/>
    <w:rsid w:val="002A1D76"/>
    <w:rsid w:val="002A1E3B"/>
    <w:rsid w:val="002A23F4"/>
    <w:rsid w:val="002E0B19"/>
    <w:rsid w:val="002E0D84"/>
    <w:rsid w:val="002F12EB"/>
    <w:rsid w:val="002F7F5C"/>
    <w:rsid w:val="0034376C"/>
    <w:rsid w:val="0035344F"/>
    <w:rsid w:val="003558E7"/>
    <w:rsid w:val="00361A9F"/>
    <w:rsid w:val="0036478C"/>
    <w:rsid w:val="003768A8"/>
    <w:rsid w:val="00384D1B"/>
    <w:rsid w:val="0038644B"/>
    <w:rsid w:val="0038791D"/>
    <w:rsid w:val="003A4E8A"/>
    <w:rsid w:val="003B7FB3"/>
    <w:rsid w:val="003D5E1D"/>
    <w:rsid w:val="003E1BC1"/>
    <w:rsid w:val="003F6BA8"/>
    <w:rsid w:val="00411C19"/>
    <w:rsid w:val="00413528"/>
    <w:rsid w:val="00435EBC"/>
    <w:rsid w:val="004463D2"/>
    <w:rsid w:val="00457749"/>
    <w:rsid w:val="00460DAC"/>
    <w:rsid w:val="00463CE0"/>
    <w:rsid w:val="00465645"/>
    <w:rsid w:val="0049009E"/>
    <w:rsid w:val="004A2351"/>
    <w:rsid w:val="004A3454"/>
    <w:rsid w:val="004C1962"/>
    <w:rsid w:val="004D65B5"/>
    <w:rsid w:val="004F167F"/>
    <w:rsid w:val="00502FEA"/>
    <w:rsid w:val="005379E0"/>
    <w:rsid w:val="00555078"/>
    <w:rsid w:val="0056391E"/>
    <w:rsid w:val="00567A41"/>
    <w:rsid w:val="005765A4"/>
    <w:rsid w:val="00584DBE"/>
    <w:rsid w:val="0058669E"/>
    <w:rsid w:val="005A3E66"/>
    <w:rsid w:val="005E5699"/>
    <w:rsid w:val="005F5353"/>
    <w:rsid w:val="005F57DE"/>
    <w:rsid w:val="00613C99"/>
    <w:rsid w:val="00616E94"/>
    <w:rsid w:val="00630B1F"/>
    <w:rsid w:val="00640A0E"/>
    <w:rsid w:val="00645C60"/>
    <w:rsid w:val="00646594"/>
    <w:rsid w:val="00660B1F"/>
    <w:rsid w:val="00661485"/>
    <w:rsid w:val="00670DD3"/>
    <w:rsid w:val="006801CF"/>
    <w:rsid w:val="00687314"/>
    <w:rsid w:val="00697C51"/>
    <w:rsid w:val="006A305D"/>
    <w:rsid w:val="006B06B5"/>
    <w:rsid w:val="006B26D2"/>
    <w:rsid w:val="006F2641"/>
    <w:rsid w:val="007010FC"/>
    <w:rsid w:val="00701653"/>
    <w:rsid w:val="0071756C"/>
    <w:rsid w:val="00725E37"/>
    <w:rsid w:val="00733E43"/>
    <w:rsid w:val="007407A2"/>
    <w:rsid w:val="00744722"/>
    <w:rsid w:val="007454AB"/>
    <w:rsid w:val="00750E6D"/>
    <w:rsid w:val="00754E1C"/>
    <w:rsid w:val="00757FAA"/>
    <w:rsid w:val="00762A6E"/>
    <w:rsid w:val="007A3AD8"/>
    <w:rsid w:val="007B5952"/>
    <w:rsid w:val="007C1132"/>
    <w:rsid w:val="007C54C9"/>
    <w:rsid w:val="007D0FD5"/>
    <w:rsid w:val="007D53B1"/>
    <w:rsid w:val="007F2389"/>
    <w:rsid w:val="00807242"/>
    <w:rsid w:val="00817B8B"/>
    <w:rsid w:val="00823CAB"/>
    <w:rsid w:val="00844658"/>
    <w:rsid w:val="008515FC"/>
    <w:rsid w:val="00861DCF"/>
    <w:rsid w:val="008672AF"/>
    <w:rsid w:val="0089000D"/>
    <w:rsid w:val="00891838"/>
    <w:rsid w:val="008C0DE7"/>
    <w:rsid w:val="008C20EC"/>
    <w:rsid w:val="008C6175"/>
    <w:rsid w:val="008E1B8A"/>
    <w:rsid w:val="008E3E9B"/>
    <w:rsid w:val="008E685D"/>
    <w:rsid w:val="008E7CE9"/>
    <w:rsid w:val="009209D9"/>
    <w:rsid w:val="009547C1"/>
    <w:rsid w:val="00970D7C"/>
    <w:rsid w:val="00974886"/>
    <w:rsid w:val="00987D05"/>
    <w:rsid w:val="00987F63"/>
    <w:rsid w:val="00992853"/>
    <w:rsid w:val="009D1CBB"/>
    <w:rsid w:val="009F0AE1"/>
    <w:rsid w:val="00A03018"/>
    <w:rsid w:val="00A0490E"/>
    <w:rsid w:val="00A0542E"/>
    <w:rsid w:val="00A159E2"/>
    <w:rsid w:val="00A40C93"/>
    <w:rsid w:val="00A524EC"/>
    <w:rsid w:val="00A55B78"/>
    <w:rsid w:val="00A8095F"/>
    <w:rsid w:val="00A8223A"/>
    <w:rsid w:val="00A86BF0"/>
    <w:rsid w:val="00A9340D"/>
    <w:rsid w:val="00A9346A"/>
    <w:rsid w:val="00AA00C9"/>
    <w:rsid w:val="00AD2309"/>
    <w:rsid w:val="00AD5764"/>
    <w:rsid w:val="00AE2003"/>
    <w:rsid w:val="00AF2BD2"/>
    <w:rsid w:val="00AF69F8"/>
    <w:rsid w:val="00B246E8"/>
    <w:rsid w:val="00B321A3"/>
    <w:rsid w:val="00B36770"/>
    <w:rsid w:val="00B36E89"/>
    <w:rsid w:val="00B43363"/>
    <w:rsid w:val="00B44EDD"/>
    <w:rsid w:val="00B46A68"/>
    <w:rsid w:val="00B61F9D"/>
    <w:rsid w:val="00B7768D"/>
    <w:rsid w:val="00B83D51"/>
    <w:rsid w:val="00B85459"/>
    <w:rsid w:val="00BA3C19"/>
    <w:rsid w:val="00BB3DA1"/>
    <w:rsid w:val="00BE59E0"/>
    <w:rsid w:val="00C04C1A"/>
    <w:rsid w:val="00C12656"/>
    <w:rsid w:val="00C23FF8"/>
    <w:rsid w:val="00C2459B"/>
    <w:rsid w:val="00C25322"/>
    <w:rsid w:val="00C442B0"/>
    <w:rsid w:val="00C56EAA"/>
    <w:rsid w:val="00C7195C"/>
    <w:rsid w:val="00C7480B"/>
    <w:rsid w:val="00C80CEE"/>
    <w:rsid w:val="00C865AE"/>
    <w:rsid w:val="00C878B4"/>
    <w:rsid w:val="00CA305C"/>
    <w:rsid w:val="00CE0971"/>
    <w:rsid w:val="00D22421"/>
    <w:rsid w:val="00D23175"/>
    <w:rsid w:val="00D25F6D"/>
    <w:rsid w:val="00D33952"/>
    <w:rsid w:val="00D51D44"/>
    <w:rsid w:val="00D55223"/>
    <w:rsid w:val="00D659A7"/>
    <w:rsid w:val="00D95625"/>
    <w:rsid w:val="00D95C26"/>
    <w:rsid w:val="00DA26A6"/>
    <w:rsid w:val="00DA7790"/>
    <w:rsid w:val="00DD4E97"/>
    <w:rsid w:val="00DD6CB7"/>
    <w:rsid w:val="00DD7E10"/>
    <w:rsid w:val="00DE61D8"/>
    <w:rsid w:val="00DF1FA7"/>
    <w:rsid w:val="00E15BC3"/>
    <w:rsid w:val="00E27027"/>
    <w:rsid w:val="00E32BC1"/>
    <w:rsid w:val="00E4683A"/>
    <w:rsid w:val="00E52F3E"/>
    <w:rsid w:val="00E54648"/>
    <w:rsid w:val="00E66DC2"/>
    <w:rsid w:val="00E85630"/>
    <w:rsid w:val="00E86E05"/>
    <w:rsid w:val="00EA3B8B"/>
    <w:rsid w:val="00EB2465"/>
    <w:rsid w:val="00EB6109"/>
    <w:rsid w:val="00ED7A4F"/>
    <w:rsid w:val="00F25F21"/>
    <w:rsid w:val="00F25FC8"/>
    <w:rsid w:val="00F311C8"/>
    <w:rsid w:val="00F66B73"/>
    <w:rsid w:val="00F66EE5"/>
    <w:rsid w:val="00F6700B"/>
    <w:rsid w:val="00F67C9A"/>
    <w:rsid w:val="00F839D4"/>
    <w:rsid w:val="00F83E79"/>
    <w:rsid w:val="00F85882"/>
    <w:rsid w:val="00F912EB"/>
    <w:rsid w:val="00F947B5"/>
    <w:rsid w:val="00F94F88"/>
    <w:rsid w:val="00FA46FA"/>
    <w:rsid w:val="00FA6878"/>
    <w:rsid w:val="00FA7826"/>
    <w:rsid w:val="00FB421D"/>
    <w:rsid w:val="00FD0AEC"/>
    <w:rsid w:val="00FF3B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3A531BD"/>
  <w14:defaultImageDpi w14:val="32767"/>
  <w15:chartTrackingRefBased/>
  <w15:docId w15:val="{4F5C72BF-3CE8-9948-BDE2-4B9009A8F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A8223A"/>
    <w:pPr>
      <w:pBdr>
        <w:top w:val="nil"/>
        <w:left w:val="nil"/>
        <w:bottom w:val="nil"/>
        <w:right w:val="nil"/>
        <w:between w:val="nil"/>
        <w:bar w:val="nil"/>
      </w:pBdr>
    </w:pPr>
    <w:rPr>
      <w:rFonts w:ascii="Times New Roman" w:eastAsia="Arial Unicode MS" w:hAnsi="Times New Roman" w:cs="Times New Roman"/>
      <w:bdr w:val="ni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23A"/>
    <w:pPr>
      <w:pBdr>
        <w:top w:val="nil"/>
        <w:left w:val="nil"/>
        <w:bottom w:val="nil"/>
        <w:right w:val="nil"/>
        <w:between w:val="nil"/>
        <w:bar w:val="nil"/>
      </w:pBdr>
    </w:pPr>
    <w:rPr>
      <w:rFonts w:ascii="Cambria" w:eastAsia="Cambria" w:hAnsi="Cambria" w:cs="Cambria"/>
      <w:color w:val="000000"/>
      <w:u w:color="000000"/>
      <w:bdr w:val="nil"/>
      <w:lang w:val="en-US" w:eastAsia="en-GB"/>
    </w:rPr>
  </w:style>
  <w:style w:type="paragraph" w:customStyle="1" w:styleId="Default">
    <w:name w:val="Default"/>
    <w:link w:val="DefaultChar"/>
    <w:rsid w:val="00A8223A"/>
    <w:pPr>
      <w:autoSpaceDE w:val="0"/>
      <w:autoSpaceDN w:val="0"/>
      <w:adjustRightInd w:val="0"/>
    </w:pPr>
    <w:rPr>
      <w:rFonts w:ascii="Arial" w:hAnsi="Arial" w:cs="Arial"/>
      <w:color w:val="000000"/>
    </w:rPr>
  </w:style>
  <w:style w:type="character" w:customStyle="1" w:styleId="DefaultChar">
    <w:name w:val="Default Char"/>
    <w:basedOn w:val="DefaultParagraphFont"/>
    <w:link w:val="Default"/>
    <w:rsid w:val="00A8223A"/>
    <w:rPr>
      <w:rFonts w:ascii="Arial" w:hAnsi="Arial" w:cs="Arial"/>
      <w:color w:val="000000"/>
    </w:rPr>
  </w:style>
  <w:style w:type="character" w:styleId="Hyperlink">
    <w:name w:val="Hyperlink"/>
    <w:basedOn w:val="DefaultParagraphFont"/>
    <w:uiPriority w:val="99"/>
    <w:unhideWhenUsed/>
    <w:rsid w:val="00F85882"/>
    <w:rPr>
      <w:color w:val="0563C1" w:themeColor="hyperlink"/>
      <w:u w:val="single"/>
    </w:rPr>
  </w:style>
  <w:style w:type="character" w:styleId="FollowedHyperlink">
    <w:name w:val="FollowedHyperlink"/>
    <w:basedOn w:val="DefaultParagraphFont"/>
    <w:uiPriority w:val="99"/>
    <w:semiHidden/>
    <w:unhideWhenUsed/>
    <w:rsid w:val="00762A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3431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mailto:johann.henckel@nhs.net" TargetMode="External"/><Relationship Id="rId4" Type="http://schemas.openxmlformats.org/officeDocument/2006/relationships/hyperlink" Target="mailto:harry.hothi@nhs.net"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521</Words>
  <Characters>2972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 Laura, Anna</dc:creator>
  <cp:keywords/>
  <dc:description/>
  <cp:lastModifiedBy>Di Laura, Anna</cp:lastModifiedBy>
  <cp:revision>4</cp:revision>
  <dcterms:created xsi:type="dcterms:W3CDTF">2021-04-11T19:31:00Z</dcterms:created>
  <dcterms:modified xsi:type="dcterms:W3CDTF">2021-04-11T19:45:00Z</dcterms:modified>
</cp:coreProperties>
</file>