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B96" w:rsidRPr="00CD6816" w:rsidRDefault="00EB10B9" w:rsidP="00C30AB8">
      <w:pPr>
        <w:pStyle w:val="Title"/>
        <w:rPr>
          <w:rFonts w:ascii="Arial" w:hAnsi="Arial" w:cs="Arial"/>
          <w:sz w:val="40"/>
        </w:rPr>
      </w:pPr>
      <w:r>
        <w:rPr>
          <w:rFonts w:ascii="Arial" w:hAnsi="Arial" w:cs="Arial"/>
          <w:sz w:val="40"/>
        </w:rPr>
        <w:t>O</w:t>
      </w:r>
      <w:r w:rsidR="003D1EC0">
        <w:rPr>
          <w:rFonts w:ascii="Arial" w:hAnsi="Arial" w:cs="Arial"/>
          <w:sz w:val="40"/>
        </w:rPr>
        <w:t>lder people as victims of</w:t>
      </w:r>
      <w:r>
        <w:rPr>
          <w:rFonts w:ascii="Arial" w:hAnsi="Arial" w:cs="Arial"/>
          <w:sz w:val="40"/>
        </w:rPr>
        <w:t xml:space="preserve"> online financial</w:t>
      </w:r>
      <w:r w:rsidR="00964B96" w:rsidRPr="00CD6816">
        <w:rPr>
          <w:rFonts w:ascii="Arial" w:hAnsi="Arial" w:cs="Arial"/>
          <w:sz w:val="40"/>
        </w:rPr>
        <w:t xml:space="preserve"> crime</w:t>
      </w:r>
    </w:p>
    <w:p w:rsidR="00C30AB8" w:rsidRDefault="00C30AB8" w:rsidP="00234E46">
      <w:pPr>
        <w:pStyle w:val="Heading1"/>
      </w:pPr>
      <w:r w:rsidRPr="00234E46">
        <w:t>Summary</w:t>
      </w:r>
    </w:p>
    <w:p w:rsidR="00423698" w:rsidRPr="004E55EA" w:rsidRDefault="004E55EA" w:rsidP="00423698">
      <w:pPr>
        <w:widowControl w:val="0"/>
        <w:spacing w:after="280"/>
        <w:rPr>
          <w:rFonts w:ascii="Arial" w:hAnsi="Arial" w:cs="Arial"/>
          <w:sz w:val="14"/>
          <w:szCs w:val="16"/>
          <w:vertAlign w:val="superscript"/>
          <w:lang w:val="en-US"/>
          <w14:ligatures w14:val="none"/>
        </w:rPr>
      </w:pPr>
      <w:r w:rsidRPr="004E55EA">
        <w:rPr>
          <w:rFonts w:ascii="Arial" w:hAnsi="Arial" w:cs="Arial"/>
          <w:sz w:val="22"/>
          <w:szCs w:val="24"/>
          <w:lang w:val="en-US"/>
          <w14:ligatures w14:val="none"/>
        </w:rPr>
        <w:t>Older people</w:t>
      </w:r>
      <w:r w:rsidRPr="004E55EA">
        <w:rPr>
          <w:rStyle w:val="FootnoteReference"/>
          <w:rFonts w:ascii="Arial" w:hAnsi="Arial" w:cs="Arial"/>
          <w:sz w:val="22"/>
          <w:szCs w:val="24"/>
          <w:lang w:val="en-US"/>
          <w14:ligatures w14:val="none"/>
        </w:rPr>
        <w:footnoteReference w:id="1"/>
      </w:r>
      <w:r w:rsidR="00423698" w:rsidRPr="004E55EA">
        <w:rPr>
          <w:rFonts w:ascii="Arial" w:hAnsi="Arial" w:cs="Arial"/>
          <w:sz w:val="22"/>
          <w:szCs w:val="24"/>
          <w:lang w:val="en-US"/>
          <w14:ligatures w14:val="none"/>
        </w:rPr>
        <w:t>are the fastest growing demographic of internet users. This brings multiple benefits including access to services and social connectivity, but also new risks of becoming a victim of online financial crimes, including credit card fraud and identity theft. While people of all ages are susceptible to becoming victims of such crimes, there are a number of risk factors affecting older people in particular, such as a lower familiarity with technology and social isolation.</w:t>
      </w:r>
      <w:r w:rsidR="00423698" w:rsidRPr="004E55EA">
        <w:rPr>
          <w:rStyle w:val="FootnoteReference"/>
          <w:rFonts w:ascii="Arial" w:hAnsi="Arial" w:cs="Arial"/>
          <w:sz w:val="22"/>
          <w:szCs w:val="24"/>
          <w:lang w:val="en-US"/>
          <w14:ligatures w14:val="none"/>
        </w:rPr>
        <w:footnoteReference w:id="2"/>
      </w:r>
      <w:r w:rsidR="00423698" w:rsidRPr="004E55EA">
        <w:rPr>
          <w:rFonts w:ascii="Arial" w:hAnsi="Arial" w:cs="Arial"/>
          <w:sz w:val="22"/>
          <w:szCs w:val="24"/>
          <w:lang w:val="en-US"/>
          <w14:ligatures w14:val="none"/>
        </w:rPr>
        <w:t>,</w:t>
      </w:r>
      <w:r w:rsidR="00423698" w:rsidRPr="004E55EA">
        <w:rPr>
          <w:rStyle w:val="FootnoteReference"/>
          <w:rFonts w:ascii="Arial" w:hAnsi="Arial" w:cs="Arial"/>
          <w:sz w:val="22"/>
          <w:szCs w:val="24"/>
          <w:lang w:val="en-US"/>
          <w14:ligatures w14:val="none"/>
        </w:rPr>
        <w:footnoteReference w:id="3"/>
      </w:r>
      <w:r w:rsidR="00423698" w:rsidRPr="004E55EA">
        <w:rPr>
          <w:rFonts w:ascii="Arial" w:hAnsi="Arial" w:cs="Arial"/>
          <w:sz w:val="22"/>
          <w:szCs w:val="24"/>
          <w:lang w:val="en-US"/>
          <w14:ligatures w14:val="none"/>
        </w:rPr>
        <w:t xml:space="preserve">This briefing summarises research that explored how and why older adults become victims of online financial crime and investigates possible ways to address </w:t>
      </w:r>
      <w:r w:rsidR="00423698" w:rsidRPr="004E55EA">
        <w:rPr>
          <w:rFonts w:ascii="Arial" w:hAnsi="Arial" w:cs="Arial"/>
          <w:sz w:val="22"/>
          <w:szCs w:val="24"/>
          <w:lang w:val="en-US"/>
          <w14:ligatures w14:val="none"/>
        </w:rPr>
        <w:t xml:space="preserve">it, based on the findings of a  </w:t>
      </w:r>
      <w:r w:rsidR="00423698" w:rsidRPr="004E55EA">
        <w:rPr>
          <w:rFonts w:ascii="Arial" w:hAnsi="Arial" w:cs="Arial"/>
          <w:sz w:val="22"/>
          <w:szCs w:val="24"/>
          <w:lang w:val="en-US"/>
          <w14:ligatures w14:val="none"/>
        </w:rPr>
        <w:t>literature review and cross-sector workshop.</w:t>
      </w:r>
      <w:r w:rsidR="00423698" w:rsidRPr="004E55EA">
        <w:rPr>
          <w:rStyle w:val="FootnoteReference"/>
          <w:rFonts w:ascii="Arial" w:hAnsi="Arial" w:cs="Arial"/>
          <w:sz w:val="22"/>
          <w:szCs w:val="24"/>
          <w:lang w:val="en-US"/>
          <w14:ligatures w14:val="none"/>
        </w:rPr>
        <w:footnoteReference w:id="4"/>
      </w:r>
      <w:r w:rsidR="00423698" w:rsidRPr="004E55EA">
        <w:rPr>
          <w:rFonts w:ascii="Arial" w:hAnsi="Arial" w:cs="Arial"/>
          <w:sz w:val="14"/>
          <w:szCs w:val="16"/>
          <w:vertAlign w:val="superscript"/>
          <w:lang w:val="en-US"/>
          <w14:ligatures w14:val="none"/>
        </w:rPr>
        <w:t xml:space="preserve"> </w:t>
      </w:r>
    </w:p>
    <w:p w:rsidR="00A44627" w:rsidRDefault="00A44627" w:rsidP="00A44627">
      <w:pPr>
        <w:pStyle w:val="Heading1"/>
        <w:rPr>
          <w:lang w:val="en-US"/>
        </w:rPr>
      </w:pPr>
      <w:r>
        <w:rPr>
          <w:lang w:val="en-US"/>
        </w:rPr>
        <w:t>Key facts</w:t>
      </w:r>
    </w:p>
    <w:p w:rsidR="00A44627" w:rsidRPr="004E55EA" w:rsidRDefault="00A44627" w:rsidP="00A44627">
      <w:pPr>
        <w:widowControl w:val="0"/>
        <w:rPr>
          <w:rFonts w:ascii="Arial" w:hAnsi="Arial" w:cs="Arial"/>
          <w:b/>
          <w:bCs/>
          <w:color w:val="auto"/>
          <w:sz w:val="22"/>
          <w:szCs w:val="24"/>
          <w:lang w:val="en-US"/>
          <w14:ligatures w14:val="none"/>
        </w:rPr>
      </w:pPr>
      <w:r w:rsidRPr="004E55EA">
        <w:rPr>
          <w:rFonts w:ascii="Arial" w:hAnsi="Arial" w:cs="Arial"/>
          <w:b/>
          <w:bCs/>
          <w:color w:val="auto"/>
          <w:sz w:val="22"/>
          <w:szCs w:val="24"/>
          <w:lang w:val="en-US"/>
          <w14:ligatures w14:val="none"/>
        </w:rPr>
        <w:t xml:space="preserve">5 hours </w:t>
      </w:r>
      <w:r w:rsidRPr="004E55EA">
        <w:rPr>
          <w:rFonts w:ascii="Arial" w:hAnsi="Arial" w:cs="Arial"/>
          <w:b/>
          <w:bCs/>
          <w:color w:val="auto"/>
          <w:sz w:val="22"/>
          <w:szCs w:val="24"/>
          <w:lang w:val="en-US"/>
          <w14:ligatures w14:val="none"/>
        </w:rPr>
        <w:t xml:space="preserve">- </w:t>
      </w:r>
      <w:r w:rsidRPr="004E55EA">
        <w:rPr>
          <w:rFonts w:ascii="Arial" w:hAnsi="Arial" w:cs="Arial"/>
          <w:sz w:val="22"/>
          <w:szCs w:val="24"/>
          <w:lang w:val="en-US"/>
          <w14:ligatures w14:val="none"/>
        </w:rPr>
        <w:t>Average time over 65s spent o</w:t>
      </w:r>
      <w:r w:rsidRPr="004E55EA">
        <w:rPr>
          <w:rFonts w:ascii="Arial" w:hAnsi="Arial" w:cs="Arial"/>
          <w:sz w:val="22"/>
          <w:szCs w:val="24"/>
          <w:lang w:val="en-US"/>
          <w14:ligatures w14:val="none"/>
        </w:rPr>
        <w:t xml:space="preserve">nline per day during the first </w:t>
      </w:r>
      <w:r w:rsidRPr="004E55EA">
        <w:rPr>
          <w:rFonts w:ascii="Arial" w:hAnsi="Arial" w:cs="Arial"/>
          <w:sz w:val="22"/>
          <w:szCs w:val="24"/>
          <w:lang w:val="en-US"/>
          <w14:ligatures w14:val="none"/>
        </w:rPr>
        <w:t>lockdown</w:t>
      </w:r>
      <w:r w:rsidR="004E55EA">
        <w:rPr>
          <w:rFonts w:ascii="Arial" w:hAnsi="Arial" w:cs="Arial"/>
          <w:sz w:val="22"/>
          <w:szCs w:val="24"/>
          <w:lang w:val="en-US"/>
          <w14:ligatures w14:val="none"/>
        </w:rPr>
        <w:t>.</w:t>
      </w:r>
    </w:p>
    <w:p w:rsidR="00A44627" w:rsidRPr="004E55EA" w:rsidRDefault="00A44627" w:rsidP="00A44627">
      <w:pPr>
        <w:widowControl w:val="0"/>
        <w:rPr>
          <w:rFonts w:ascii="Arial" w:hAnsi="Arial" w:cs="Arial"/>
          <w:b/>
          <w:bCs/>
          <w:color w:val="auto"/>
          <w:sz w:val="22"/>
          <w:szCs w:val="24"/>
          <w:lang w:val="en-US"/>
          <w14:ligatures w14:val="none"/>
        </w:rPr>
      </w:pPr>
      <w:r w:rsidRPr="004E55EA">
        <w:rPr>
          <w:rFonts w:ascii="Arial" w:hAnsi="Arial" w:cs="Arial"/>
          <w:b/>
          <w:bCs/>
          <w:color w:val="auto"/>
          <w:sz w:val="22"/>
          <w:szCs w:val="24"/>
          <w:lang w:val="en-US"/>
          <w14:ligatures w14:val="none"/>
        </w:rPr>
        <w:t xml:space="preserve">65% </w:t>
      </w:r>
      <w:r w:rsidRPr="004E55EA">
        <w:rPr>
          <w:rFonts w:ascii="Arial" w:hAnsi="Arial" w:cs="Arial"/>
          <w:b/>
          <w:bCs/>
          <w:color w:val="auto"/>
          <w:sz w:val="22"/>
          <w:szCs w:val="24"/>
          <w:lang w:val="en-US"/>
          <w14:ligatures w14:val="none"/>
        </w:rPr>
        <w:t xml:space="preserve">- </w:t>
      </w:r>
      <w:r w:rsidRPr="004E55EA">
        <w:rPr>
          <w:rFonts w:ascii="Arial" w:hAnsi="Arial" w:cs="Arial"/>
          <w:sz w:val="22"/>
          <w:szCs w:val="24"/>
          <w:lang w:val="en-US"/>
          <w14:ligatures w14:val="none"/>
        </w:rPr>
        <w:t>Proportion of over 65s who report using social media</w:t>
      </w:r>
      <w:r w:rsidR="004E55EA" w:rsidRPr="004E55EA">
        <w:rPr>
          <w:rFonts w:ascii="Arial" w:hAnsi="Arial" w:cs="Arial"/>
          <w:sz w:val="22"/>
          <w:szCs w:val="24"/>
          <w:lang w:val="en-US"/>
          <w14:ligatures w14:val="none"/>
        </w:rPr>
        <w:t>.</w:t>
      </w:r>
      <w:r w:rsidRPr="004E55EA">
        <w:rPr>
          <w:rFonts w:ascii="Arial" w:hAnsi="Arial" w:cs="Arial"/>
          <w:sz w:val="22"/>
          <w:szCs w:val="24"/>
          <w:lang w:val="en-US"/>
          <w14:ligatures w14:val="none"/>
        </w:rPr>
        <w:t xml:space="preserve"> </w:t>
      </w:r>
    </w:p>
    <w:p w:rsidR="00A44627" w:rsidRPr="004E55EA" w:rsidRDefault="00A44627" w:rsidP="00A44627">
      <w:pPr>
        <w:widowControl w:val="0"/>
        <w:rPr>
          <w:rFonts w:ascii="Arial" w:hAnsi="Arial" w:cs="Arial"/>
          <w:b/>
          <w:bCs/>
          <w:color w:val="auto"/>
          <w:sz w:val="22"/>
          <w:szCs w:val="24"/>
          <w:lang w:val="en-US"/>
          <w14:ligatures w14:val="none"/>
        </w:rPr>
      </w:pPr>
      <w:r w:rsidRPr="004E55EA">
        <w:rPr>
          <w:rFonts w:ascii="Arial" w:hAnsi="Arial" w:cs="Arial"/>
          <w:b/>
          <w:bCs/>
          <w:color w:val="auto"/>
          <w:sz w:val="22"/>
          <w:szCs w:val="24"/>
          <w:lang w:val="en-US"/>
          <w14:ligatures w14:val="none"/>
        </w:rPr>
        <w:t>26%</w:t>
      </w:r>
      <w:r w:rsidRPr="004E55EA">
        <w:rPr>
          <w:rFonts w:ascii="Arial" w:hAnsi="Arial" w:cs="Arial"/>
          <w:b/>
          <w:bCs/>
          <w:color w:val="auto"/>
          <w:sz w:val="22"/>
          <w:szCs w:val="24"/>
          <w:lang w:val="en-US"/>
          <w14:ligatures w14:val="none"/>
        </w:rPr>
        <w:t xml:space="preserve">- </w:t>
      </w:r>
      <w:r w:rsidRPr="004E55EA">
        <w:rPr>
          <w:rFonts w:ascii="Arial" w:hAnsi="Arial" w:cs="Arial"/>
          <w:sz w:val="22"/>
          <w:szCs w:val="24"/>
          <w:lang w:val="en-US"/>
          <w14:ligatures w14:val="none"/>
        </w:rPr>
        <w:t xml:space="preserve">Proportion of over 65s using the internet who </w:t>
      </w:r>
      <w:r w:rsidRPr="004E55EA">
        <w:rPr>
          <w:rFonts w:ascii="Arial" w:hAnsi="Arial" w:cs="Arial"/>
          <w:sz w:val="22"/>
          <w:szCs w:val="24"/>
          <w:lang w:val="en-US"/>
          <w14:ligatures w14:val="none"/>
        </w:rPr>
        <w:t xml:space="preserve">reported experience of an online </w:t>
      </w:r>
      <w:r w:rsidRPr="004E55EA">
        <w:rPr>
          <w:rFonts w:ascii="Arial" w:hAnsi="Arial" w:cs="Arial"/>
          <w:sz w:val="22"/>
          <w:szCs w:val="24"/>
          <w:lang w:val="en-US"/>
          <w14:ligatures w14:val="none"/>
        </w:rPr>
        <w:t xml:space="preserve">fraud attempt during the first </w:t>
      </w:r>
      <w:r w:rsidRPr="004E55EA">
        <w:rPr>
          <w:rFonts w:ascii="Arial" w:hAnsi="Arial" w:cs="Arial"/>
          <w:sz w:val="22"/>
          <w:szCs w:val="24"/>
          <w:lang w:val="en-US"/>
          <w14:ligatures w14:val="none"/>
        </w:rPr>
        <w:t>lockdown.</w:t>
      </w:r>
      <w:r w:rsidRPr="004E55EA">
        <w:rPr>
          <w:rStyle w:val="FootnoteReference"/>
          <w:rFonts w:ascii="Arial" w:hAnsi="Arial" w:cs="Arial"/>
          <w:sz w:val="22"/>
          <w:szCs w:val="24"/>
          <w:lang w:val="en-US"/>
          <w14:ligatures w14:val="none"/>
        </w:rPr>
        <w:footnoteReference w:id="5"/>
      </w:r>
    </w:p>
    <w:p w:rsidR="00C30AB8" w:rsidRPr="00234E46" w:rsidRDefault="00C30AB8" w:rsidP="00234E46">
      <w:pPr>
        <w:pStyle w:val="Heading1"/>
      </w:pPr>
      <w:r w:rsidRPr="00234E46">
        <w:lastRenderedPageBreak/>
        <w:t>Introduction</w:t>
      </w:r>
    </w:p>
    <w:p w:rsidR="00423698" w:rsidRPr="004E55EA" w:rsidRDefault="00423698" w:rsidP="00423698">
      <w:pPr>
        <w:widowControl w:val="0"/>
        <w:rPr>
          <w:rFonts w:ascii="Arial" w:hAnsi="Arial" w:cs="Arial"/>
          <w:sz w:val="22"/>
          <w:szCs w:val="24"/>
          <w:lang w:val="en-US"/>
          <w14:ligatures w14:val="none"/>
        </w:rPr>
      </w:pPr>
      <w:r w:rsidRPr="004E55EA">
        <w:rPr>
          <w:rFonts w:ascii="Arial" w:hAnsi="Arial" w:cs="Arial"/>
          <w:sz w:val="22"/>
          <w:szCs w:val="24"/>
          <w:lang w:val="en-US"/>
          <w14:ligatures w14:val="none"/>
        </w:rPr>
        <w:t xml:space="preserve">For all age groups, living online offers </w:t>
      </w:r>
      <w:r w:rsidRPr="004E55EA">
        <w:rPr>
          <w:rFonts w:ascii="Arial" w:hAnsi="Arial" w:cs="Arial"/>
          <w:sz w:val="22"/>
          <w:szCs w:val="24"/>
          <w:lang w:val="en-US"/>
          <w14:ligatures w14:val="none"/>
        </w:rPr>
        <w:t xml:space="preserve">new opportunities to become a </w:t>
      </w:r>
      <w:r w:rsidRPr="004E55EA">
        <w:rPr>
          <w:rFonts w:ascii="Arial" w:hAnsi="Arial" w:cs="Arial"/>
          <w:sz w:val="22"/>
          <w:szCs w:val="24"/>
          <w:lang w:val="en-US"/>
          <w14:ligatures w14:val="none"/>
        </w:rPr>
        <w:t>victim of crime. Cybercrime can be defined as “any criminal activity in which a computer (or networked device) i</w:t>
      </w:r>
      <w:r w:rsidRPr="004E55EA">
        <w:rPr>
          <w:rFonts w:ascii="Arial" w:hAnsi="Arial" w:cs="Arial"/>
          <w:sz w:val="22"/>
          <w:szCs w:val="24"/>
          <w:lang w:val="en-US"/>
          <w14:ligatures w14:val="none"/>
        </w:rPr>
        <w:t xml:space="preserve">s targeted or used”. Financial </w:t>
      </w:r>
      <w:r w:rsidRPr="004E55EA">
        <w:rPr>
          <w:rFonts w:ascii="Arial" w:hAnsi="Arial" w:cs="Arial"/>
          <w:sz w:val="22"/>
          <w:szCs w:val="24"/>
          <w:lang w:val="en-US"/>
          <w14:ligatures w14:val="none"/>
        </w:rPr>
        <w:t>cybercrime includes consumer fraud</w:t>
      </w:r>
      <w:r w:rsidRPr="004E55EA">
        <w:rPr>
          <w:rFonts w:ascii="Arial" w:hAnsi="Arial" w:cs="Arial"/>
          <w:sz w:val="22"/>
          <w:szCs w:val="24"/>
          <w:lang w:val="en-US"/>
          <w14:ligatures w14:val="none"/>
        </w:rPr>
        <w:t xml:space="preserve">s and scams designed to obtain </w:t>
      </w:r>
      <w:r w:rsidRPr="004E55EA">
        <w:rPr>
          <w:rFonts w:ascii="Arial" w:hAnsi="Arial" w:cs="Arial"/>
          <w:sz w:val="22"/>
          <w:szCs w:val="24"/>
          <w:lang w:val="en-US"/>
          <w14:ligatures w14:val="none"/>
        </w:rPr>
        <w:t xml:space="preserve">financial benefit by deceiving a victim, including phishing (scam) emails or text messages which direct users to </w:t>
      </w:r>
      <w:r w:rsidRPr="004E55EA">
        <w:rPr>
          <w:rFonts w:ascii="Arial" w:hAnsi="Arial" w:cs="Arial"/>
          <w:sz w:val="22"/>
          <w:szCs w:val="24"/>
          <w:lang w:val="en-US"/>
          <w14:ligatures w14:val="none"/>
        </w:rPr>
        <w:t xml:space="preserve">harmful websites that download </w:t>
      </w:r>
      <w:r w:rsidRPr="004E55EA">
        <w:rPr>
          <w:rFonts w:ascii="Arial" w:hAnsi="Arial" w:cs="Arial"/>
          <w:sz w:val="22"/>
          <w:szCs w:val="24"/>
          <w:lang w:val="en-US"/>
          <w14:ligatures w14:val="none"/>
        </w:rPr>
        <w:t xml:space="preserve">viruses, or steal passwords, bank details or other sensitive information. </w:t>
      </w:r>
    </w:p>
    <w:p w:rsidR="00423698" w:rsidRPr="004E55EA" w:rsidRDefault="00423698" w:rsidP="00423698">
      <w:pPr>
        <w:widowControl w:val="0"/>
        <w:rPr>
          <w:rFonts w:ascii="Arial" w:hAnsi="Arial" w:cs="Arial"/>
          <w:sz w:val="22"/>
          <w:szCs w:val="24"/>
          <w:lang w:val="en-US"/>
          <w14:ligatures w14:val="none"/>
        </w:rPr>
      </w:pPr>
      <w:r w:rsidRPr="004E55EA">
        <w:rPr>
          <w:rFonts w:ascii="Arial" w:hAnsi="Arial" w:cs="Arial"/>
          <w:sz w:val="22"/>
          <w:szCs w:val="24"/>
          <w:lang w:val="en-US"/>
          <w14:ligatures w14:val="none"/>
        </w:rPr>
        <w:t xml:space="preserve">The use of the internet is growing rapidly amongst </w:t>
      </w:r>
      <w:r w:rsidR="004E55EA" w:rsidRPr="004E55EA">
        <w:rPr>
          <w:rFonts w:ascii="Arial" w:hAnsi="Arial" w:cs="Arial"/>
          <w:sz w:val="22"/>
          <w:szCs w:val="24"/>
          <w:lang w:val="en-US"/>
          <w14:ligatures w14:val="none"/>
        </w:rPr>
        <w:t>older age groups.</w:t>
      </w:r>
      <w:r w:rsidR="004E55EA" w:rsidRPr="004E55EA">
        <w:rPr>
          <w:rFonts w:ascii="Arial" w:hAnsi="Arial" w:cs="Arial"/>
          <w:sz w:val="22"/>
          <w:szCs w:val="24"/>
          <w:vertAlign w:val="superscript"/>
          <w:lang w:val="en-US"/>
          <w14:ligatures w14:val="none"/>
        </w:rPr>
        <w:t xml:space="preserve">1 </w:t>
      </w:r>
      <w:r w:rsidRPr="004E55EA">
        <w:rPr>
          <w:rFonts w:ascii="Arial" w:hAnsi="Arial" w:cs="Arial"/>
          <w:sz w:val="22"/>
          <w:szCs w:val="24"/>
          <w:lang w:val="en-US"/>
          <w14:ligatures w14:val="none"/>
        </w:rPr>
        <w:t>The proportion of over 55s who said they’d recently used the internet rose from 67% in 2015 (compared to 97% of 16-54s) to 81% in 2020 (compared to 99% of 16-54s)</w:t>
      </w:r>
      <w:r w:rsidRPr="004E55EA">
        <w:rPr>
          <w:rFonts w:ascii="Arial" w:hAnsi="Arial" w:cs="Arial"/>
          <w:sz w:val="22"/>
          <w:szCs w:val="24"/>
          <w:lang w:val="en-US"/>
          <w14:ligatures w14:val="none"/>
        </w:rPr>
        <w:t>.</w:t>
      </w:r>
      <w:r w:rsidRPr="004E55EA">
        <w:rPr>
          <w:rStyle w:val="FootnoteReference"/>
          <w:rFonts w:ascii="Arial" w:hAnsi="Arial" w:cs="Arial"/>
          <w:sz w:val="22"/>
          <w:szCs w:val="24"/>
          <w:lang w:val="en-US"/>
          <w14:ligatures w14:val="none"/>
        </w:rPr>
        <w:footnoteReference w:id="6"/>
      </w:r>
      <w:r w:rsidRPr="004E55EA">
        <w:rPr>
          <w:rFonts w:ascii="Arial" w:hAnsi="Arial" w:cs="Arial"/>
          <w:sz w:val="22"/>
          <w:szCs w:val="24"/>
          <w:lang w:val="en-US"/>
          <w14:ligatures w14:val="none"/>
        </w:rPr>
        <w:t xml:space="preserve"> </w:t>
      </w:r>
      <w:r w:rsidRPr="004E55EA">
        <w:rPr>
          <w:rFonts w:ascii="Arial" w:hAnsi="Arial" w:cs="Arial"/>
          <w:sz w:val="22"/>
          <w:szCs w:val="24"/>
          <w:lang w:val="en-US"/>
          <w14:ligatures w14:val="none"/>
        </w:rPr>
        <w:t>The Covid-19 pandemic further encouraged new digital users from older age groups, offering benefits for accessing services and social media. However, this could also increase their risk of becoming a victim.</w:t>
      </w:r>
      <w:r w:rsidRPr="004E55EA">
        <w:rPr>
          <w:rStyle w:val="FootnoteReference"/>
          <w:rFonts w:ascii="Arial" w:hAnsi="Arial" w:cs="Arial"/>
          <w:sz w:val="22"/>
          <w:szCs w:val="24"/>
          <w:lang w:val="en-US"/>
          <w14:ligatures w14:val="none"/>
        </w:rPr>
        <w:footnoteReference w:id="7"/>
      </w:r>
      <w:r w:rsidRPr="004E55EA">
        <w:rPr>
          <w:rFonts w:ascii="Arial" w:hAnsi="Arial" w:cs="Arial"/>
          <w:sz w:val="22"/>
          <w:szCs w:val="24"/>
          <w:lang w:val="en-US"/>
          <w14:ligatures w14:val="none"/>
        </w:rPr>
        <w:t xml:space="preserve"> Fraudsters are opportunistic</w:t>
      </w:r>
      <w:bookmarkStart w:id="0" w:name="_GoBack"/>
      <w:bookmarkEnd w:id="0"/>
      <w:r w:rsidRPr="004E55EA">
        <w:rPr>
          <w:rFonts w:ascii="Arial" w:hAnsi="Arial" w:cs="Arial"/>
          <w:sz w:val="22"/>
          <w:szCs w:val="24"/>
          <w:lang w:val="en-US"/>
          <w14:ligatures w14:val="none"/>
        </w:rPr>
        <w:t>, for example purporting be from HMRC offering a tax refund owing to Covid-19, but directin</w:t>
      </w:r>
      <w:r w:rsidRPr="004E55EA">
        <w:rPr>
          <w:rFonts w:ascii="Arial" w:hAnsi="Arial" w:cs="Arial"/>
          <w:sz w:val="22"/>
          <w:szCs w:val="24"/>
          <w:lang w:val="en-US"/>
          <w14:ligatures w14:val="none"/>
        </w:rPr>
        <w:t xml:space="preserve">g </w:t>
      </w:r>
      <w:r w:rsidRPr="004E55EA">
        <w:rPr>
          <w:rFonts w:ascii="Arial" w:hAnsi="Arial" w:cs="Arial"/>
          <w:sz w:val="22"/>
          <w:szCs w:val="24"/>
          <w:lang w:val="en-US"/>
          <w14:ligatures w14:val="none"/>
        </w:rPr>
        <w:t>victims to a fake website to harvest their personal and financial details.</w:t>
      </w:r>
      <w:r w:rsidRPr="004E55EA">
        <w:rPr>
          <w:rStyle w:val="FootnoteReference"/>
          <w:rFonts w:ascii="Arial" w:hAnsi="Arial" w:cs="Arial"/>
          <w:sz w:val="22"/>
          <w:szCs w:val="24"/>
          <w:lang w:val="en-US"/>
          <w14:ligatures w14:val="none"/>
        </w:rPr>
        <w:footnoteReference w:id="8"/>
      </w:r>
      <w:r w:rsidRPr="004E55EA">
        <w:rPr>
          <w:rFonts w:ascii="Arial" w:hAnsi="Arial" w:cs="Arial"/>
          <w:sz w:val="22"/>
          <w:szCs w:val="24"/>
          <w:lang w:val="en-US"/>
          <w14:ligatures w14:val="none"/>
        </w:rPr>
        <w:t xml:space="preserve"> </w:t>
      </w:r>
    </w:p>
    <w:p w:rsidR="00423698" w:rsidRPr="004E55EA" w:rsidRDefault="00423698" w:rsidP="00423698">
      <w:pPr>
        <w:widowControl w:val="0"/>
        <w:rPr>
          <w:rFonts w:ascii="Arial" w:hAnsi="Arial" w:cs="Arial"/>
          <w:sz w:val="22"/>
          <w:szCs w:val="24"/>
          <w:lang w:val="en-US"/>
          <w14:ligatures w14:val="none"/>
        </w:rPr>
      </w:pPr>
      <w:r w:rsidRPr="004E55EA">
        <w:rPr>
          <w:rFonts w:ascii="Arial" w:hAnsi="Arial" w:cs="Arial"/>
          <w:sz w:val="22"/>
          <w:szCs w:val="24"/>
          <w:lang w:val="en-US"/>
          <w14:ligatures w14:val="none"/>
        </w:rPr>
        <w:t xml:space="preserve">While official statistics do not indicate that older people are at increased risk of online financial crime, among certain groups of older people there is an increased risk </w:t>
      </w:r>
      <w:r w:rsidRPr="004E55EA">
        <w:rPr>
          <w:rFonts w:ascii="Arial" w:hAnsi="Arial" w:cs="Arial"/>
          <w:sz w:val="22"/>
          <w:szCs w:val="24"/>
          <w14:ligatures w14:val="none"/>
        </w:rPr>
        <w:t xml:space="preserve">due to the </w:t>
      </w:r>
      <w:r w:rsidRPr="004E55EA">
        <w:rPr>
          <w:rFonts w:ascii="Arial" w:hAnsi="Arial" w:cs="Arial"/>
          <w:sz w:val="22"/>
          <w:szCs w:val="24"/>
          <w:lang w:val="en-US"/>
          <w14:ligatures w14:val="none"/>
        </w:rPr>
        <w:t>c</w:t>
      </w:r>
      <w:r w:rsidRPr="004E55EA">
        <w:rPr>
          <w:rFonts w:ascii="Arial" w:hAnsi="Arial" w:cs="Arial"/>
          <w:sz w:val="22"/>
          <w:szCs w:val="24"/>
          <w14:ligatures w14:val="none"/>
        </w:rPr>
        <w:t xml:space="preserve">ombination of risk factors like low familiarity with technology, isolation </w:t>
      </w:r>
      <w:r w:rsidRPr="004E55EA">
        <w:rPr>
          <w:rFonts w:ascii="Arial" w:hAnsi="Arial" w:cs="Arial"/>
          <w:sz w:val="22"/>
          <w:szCs w:val="24"/>
          <w:lang w:val="en-US"/>
          <w14:ligatures w14:val="none"/>
        </w:rPr>
        <w:t>or</w:t>
      </w:r>
      <w:r w:rsidRPr="004E55EA">
        <w:rPr>
          <w:rFonts w:ascii="Arial" w:hAnsi="Arial" w:cs="Arial"/>
          <w:sz w:val="22"/>
          <w:szCs w:val="24"/>
          <w14:ligatures w14:val="none"/>
        </w:rPr>
        <w:t xml:space="preserve"> cognitive impairment. </w:t>
      </w:r>
      <w:r w:rsidRPr="004E55EA">
        <w:rPr>
          <w:rFonts w:ascii="Arial" w:hAnsi="Arial" w:cs="Arial"/>
          <w:sz w:val="22"/>
          <w:szCs w:val="24"/>
          <w:lang w:val="en-US"/>
          <w14:ligatures w14:val="none"/>
        </w:rPr>
        <w:t xml:space="preserve">It is important to </w:t>
      </w:r>
      <w:r w:rsidRPr="004E55EA">
        <w:rPr>
          <w:rFonts w:ascii="Arial" w:hAnsi="Arial" w:cs="Arial"/>
          <w:sz w:val="22"/>
          <w:szCs w:val="24"/>
          <w:lang w:val="en-US"/>
          <w14:ligatures w14:val="none"/>
        </w:rPr>
        <w:t>specifically consider older people as victims of online financial crime, so more older people are able to safely access and bene</w:t>
      </w:r>
      <w:r w:rsidRPr="004E55EA">
        <w:rPr>
          <w:rFonts w:ascii="Arial" w:hAnsi="Arial" w:cs="Arial"/>
          <w:sz w:val="22"/>
          <w:szCs w:val="24"/>
          <w:lang w:val="en-US"/>
          <w14:ligatures w14:val="none"/>
        </w:rPr>
        <w:t xml:space="preserve">fit </w:t>
      </w:r>
      <w:r w:rsidRPr="004E55EA">
        <w:rPr>
          <w:rFonts w:ascii="Arial" w:hAnsi="Arial" w:cs="Arial"/>
          <w:sz w:val="22"/>
          <w:szCs w:val="24"/>
          <w:lang w:val="en-US"/>
          <w14:ligatures w14:val="none"/>
        </w:rPr>
        <w:t>from the internet.</w:t>
      </w:r>
      <w:r w:rsidRPr="004E55EA">
        <w:rPr>
          <w:rFonts w:ascii="Times New Roman" w:hAnsi="Times New Roman" w:cs="Times New Roman"/>
          <w:sz w:val="22"/>
          <w:szCs w:val="24"/>
          <w14:ligatures w14:val="none"/>
        </w:rPr>
        <w:t xml:space="preserve"> </w:t>
      </w:r>
    </w:p>
    <w:p w:rsidR="00423698" w:rsidRDefault="00423698" w:rsidP="00423698">
      <w:pPr>
        <w:pStyle w:val="Heading1"/>
        <w:rPr>
          <w:lang w:val="en-US"/>
        </w:rPr>
      </w:pPr>
      <w:r>
        <w:rPr>
          <w:lang w:val="en-US"/>
        </w:rPr>
        <w:t>UK policy context</w:t>
      </w:r>
    </w:p>
    <w:p w:rsidR="00423698" w:rsidRPr="004E55EA" w:rsidRDefault="00423698" w:rsidP="00423698">
      <w:pPr>
        <w:widowControl w:val="0"/>
        <w:spacing w:after="0"/>
        <w:rPr>
          <w:rFonts w:ascii="Arial" w:hAnsi="Arial" w:cs="Arial"/>
          <w:sz w:val="22"/>
          <w:szCs w:val="24"/>
          <w:lang w:val="en-US"/>
          <w14:ligatures w14:val="none"/>
        </w:rPr>
      </w:pPr>
      <w:r w:rsidRPr="004E55EA">
        <w:rPr>
          <w:rFonts w:ascii="Arial" w:hAnsi="Arial" w:cs="Arial"/>
          <w:sz w:val="22"/>
          <w:szCs w:val="24"/>
          <w14:ligatures w14:val="none"/>
        </w:rPr>
        <w:t>Following the 2019 Online Harms White Paper and public consultation</w:t>
      </w:r>
      <w:r w:rsidRPr="004E55EA">
        <w:rPr>
          <w:rFonts w:ascii="Arial" w:hAnsi="Arial" w:cs="Arial"/>
          <w:sz w:val="22"/>
          <w:szCs w:val="24"/>
          <w:lang w:val="en-US"/>
          <w14:ligatures w14:val="none"/>
        </w:rPr>
        <w:t xml:space="preserve">, </w:t>
      </w:r>
      <w:r w:rsidRPr="004E55EA">
        <w:rPr>
          <w:rFonts w:ascii="Arial" w:hAnsi="Arial" w:cs="Arial"/>
          <w:sz w:val="22"/>
          <w:szCs w:val="24"/>
          <w14:ligatures w14:val="none"/>
        </w:rPr>
        <w:t>the Draft Online Safety Bill was published in May 2021. Regulated by Ofcom</w:t>
      </w:r>
      <w:r w:rsidRPr="004E55EA">
        <w:rPr>
          <w:rFonts w:ascii="Arial" w:hAnsi="Arial" w:cs="Arial"/>
          <w:sz w:val="22"/>
          <w:szCs w:val="24"/>
          <w14:ligatures w14:val="none"/>
        </w:rPr>
        <w:t>,</w:t>
      </w:r>
      <w:r w:rsidRPr="004E55EA">
        <w:rPr>
          <w:rStyle w:val="FootnoteReference"/>
          <w:rFonts w:ascii="Arial" w:hAnsi="Arial" w:cs="Arial"/>
          <w:sz w:val="22"/>
          <w:szCs w:val="24"/>
          <w14:ligatures w14:val="none"/>
        </w:rPr>
        <w:footnoteReference w:id="9"/>
      </w:r>
      <w:r w:rsidRPr="004E55EA">
        <w:rPr>
          <w:rFonts w:ascii="Arial" w:hAnsi="Arial" w:cs="Arial"/>
          <w:sz w:val="22"/>
          <w:szCs w:val="24"/>
          <w14:ligatures w14:val="none"/>
        </w:rPr>
        <w:t xml:space="preserve">the Bill will introduce a duty of </w:t>
      </w:r>
      <w:r w:rsidRPr="004E55EA">
        <w:rPr>
          <w:rFonts w:ascii="Arial" w:hAnsi="Arial" w:cs="Arial"/>
          <w:sz w:val="22"/>
          <w:szCs w:val="24"/>
          <w:lang w:val="en-US"/>
          <w14:ligatures w14:val="none"/>
        </w:rPr>
        <w:t>care for companies to take greater responsibility for the safety of their users and to tackle the harms caused by content or activity on their services</w:t>
      </w:r>
      <w:r w:rsidRPr="004E55EA">
        <w:rPr>
          <w:rFonts w:ascii="Arial" w:hAnsi="Arial" w:cs="Arial"/>
          <w:b/>
          <w:bCs/>
          <w:sz w:val="22"/>
          <w:szCs w:val="24"/>
          <w:lang w:val="en-US"/>
          <w14:ligatures w14:val="none"/>
        </w:rPr>
        <w:t>.</w:t>
      </w:r>
      <w:r w:rsidRPr="004E55EA">
        <w:rPr>
          <w:rStyle w:val="FootnoteReference"/>
          <w:rFonts w:ascii="Arial" w:hAnsi="Arial" w:cs="Arial"/>
          <w:b/>
          <w:bCs/>
          <w:sz w:val="22"/>
          <w:szCs w:val="24"/>
          <w:lang w:val="en-US"/>
          <w14:ligatures w14:val="none"/>
        </w:rPr>
        <w:footnoteReference w:id="10"/>
      </w:r>
      <w:r w:rsidRPr="004E55EA">
        <w:rPr>
          <w:rFonts w:ascii="Arial" w:hAnsi="Arial" w:cs="Arial"/>
          <w:sz w:val="14"/>
          <w:szCs w:val="16"/>
          <w:vertAlign w:val="superscript"/>
          <w:lang w:val="en-US"/>
          <w14:ligatures w14:val="none"/>
        </w:rPr>
        <w:t xml:space="preserve"> </w:t>
      </w:r>
      <w:r w:rsidRPr="004E55EA">
        <w:rPr>
          <w:rFonts w:ascii="Arial" w:hAnsi="Arial" w:cs="Arial"/>
          <w:sz w:val="22"/>
          <w:szCs w:val="24"/>
          <w:lang w:val="en-US"/>
          <w14:ligatures w14:val="none"/>
        </w:rPr>
        <w:t>The Bill initially excluded all online fraud which was deemed to be out of scope. After pressure from regulators and the financial sector, in late 2020 user-generated online scams – including rom</w:t>
      </w:r>
      <w:r w:rsidRPr="004E55EA">
        <w:rPr>
          <w:rFonts w:ascii="Arial" w:hAnsi="Arial" w:cs="Arial"/>
          <w:sz w:val="22"/>
          <w:szCs w:val="24"/>
          <w:lang w:val="en-US"/>
          <w14:ligatures w14:val="none"/>
        </w:rPr>
        <w:t xml:space="preserve">ance scams and fake investment </w:t>
      </w:r>
      <w:r w:rsidRPr="004E55EA">
        <w:rPr>
          <w:rFonts w:ascii="Arial" w:hAnsi="Arial" w:cs="Arial"/>
          <w:sz w:val="22"/>
          <w:szCs w:val="24"/>
          <w:lang w:val="en-US"/>
          <w14:ligatures w14:val="none"/>
        </w:rPr>
        <w:t>opportunities, were included in the draft Bill.</w:t>
      </w:r>
      <w:r w:rsidRPr="004E55EA">
        <w:rPr>
          <w:rFonts w:ascii="Arial" w:hAnsi="Arial" w:cs="Arial"/>
          <w:sz w:val="22"/>
          <w:szCs w:val="22"/>
          <w:lang w:val="en-US"/>
          <w14:ligatures w14:val="none"/>
        </w:rPr>
        <w:t xml:space="preserve"> Online fraud and scams via advertising, emails or cloned websites still fall outside the scope of the draft Bill, although they could be captured by the broader obligations on platforms to protect against illegal content.</w:t>
      </w:r>
      <w:r w:rsidRPr="004E55EA">
        <w:rPr>
          <w:rFonts w:ascii="Arial" w:hAnsi="Arial" w:cs="Arial"/>
          <w:sz w:val="22"/>
          <w:szCs w:val="22"/>
          <w:vertAlign w:val="superscript"/>
          <w:lang w:val="en-US"/>
          <w14:ligatures w14:val="none"/>
        </w:rPr>
        <w:t xml:space="preserve">7 </w:t>
      </w:r>
      <w:r w:rsidRPr="004E55EA">
        <w:rPr>
          <w:rFonts w:ascii="Arial" w:hAnsi="Arial" w:cs="Arial"/>
          <w:sz w:val="22"/>
          <w:szCs w:val="22"/>
          <w:lang w:val="en-US"/>
          <w14:ligatures w14:val="none"/>
        </w:rPr>
        <w:t xml:space="preserve">The Home Office are </w:t>
      </w:r>
      <w:r w:rsidRPr="004E55EA">
        <w:rPr>
          <w:rFonts w:ascii="Arial" w:hAnsi="Arial" w:cs="Arial"/>
          <w:sz w:val="22"/>
          <w:szCs w:val="22"/>
          <w:lang w:val="en-US"/>
          <w14:ligatures w14:val="none"/>
        </w:rPr>
        <w:t>also developing a new Fraud Action Plan for 2022-2025, which is now due to be published.</w:t>
      </w:r>
      <w:r>
        <w:rPr>
          <w:rFonts w:ascii="Arial" w:hAnsi="Arial" w:cs="Arial"/>
          <w:sz w:val="24"/>
          <w:szCs w:val="24"/>
          <w:lang w:val="en-US"/>
          <w14:ligatures w14:val="none"/>
        </w:rPr>
        <w:t xml:space="preserve"> </w:t>
      </w:r>
    </w:p>
    <w:p w:rsidR="00423698" w:rsidRPr="004E55EA" w:rsidRDefault="00423698" w:rsidP="00423698">
      <w:pPr>
        <w:widowControl w:val="0"/>
        <w:spacing w:before="120" w:after="0"/>
        <w:rPr>
          <w:rFonts w:ascii="Arial" w:hAnsi="Arial" w:cs="Arial"/>
          <w:sz w:val="22"/>
          <w:szCs w:val="24"/>
          <w:lang w:val="en-US"/>
          <w14:ligatures w14:val="none"/>
        </w:rPr>
      </w:pPr>
      <w:r w:rsidRPr="004E55EA">
        <w:rPr>
          <w:rFonts w:ascii="Arial" w:hAnsi="Arial" w:cs="Arial"/>
          <w:sz w:val="22"/>
          <w:szCs w:val="24"/>
          <w:lang w:val="en-US"/>
          <w14:ligatures w14:val="none"/>
        </w:rPr>
        <w:t xml:space="preserve">This research is relevant to the current UK policy agenda which seeks to address online financial crimes. While </w:t>
      </w:r>
      <w:r w:rsidRPr="004E55EA">
        <w:rPr>
          <w:rFonts w:ascii="Arial" w:hAnsi="Arial" w:cs="Arial"/>
          <w:sz w:val="22"/>
          <w:szCs w:val="24"/>
          <w:lang w:val="en-US"/>
          <w14:ligatures w14:val="none"/>
        </w:rPr>
        <w:t xml:space="preserve">fraud is covered as a criminal </w:t>
      </w:r>
      <w:r w:rsidRPr="004E55EA">
        <w:rPr>
          <w:rFonts w:ascii="Arial" w:hAnsi="Arial" w:cs="Arial"/>
          <w:sz w:val="22"/>
          <w:szCs w:val="24"/>
          <w:lang w:val="en-US"/>
          <w14:ligatures w14:val="none"/>
        </w:rPr>
        <w:t xml:space="preserve">offence under the Fraud Act 2006, this has not stopped the crime taking place and unfortunately many crimes are not reported, and </w:t>
      </w:r>
      <w:r w:rsidRPr="004E55EA">
        <w:rPr>
          <w:rFonts w:ascii="Arial" w:hAnsi="Arial" w:cs="Arial"/>
          <w:sz w:val="22"/>
          <w:szCs w:val="24"/>
          <w:lang w:val="en-US"/>
          <w14:ligatures w14:val="none"/>
        </w:rPr>
        <w:lastRenderedPageBreak/>
        <w:t xml:space="preserve">many of those that are do not result in </w:t>
      </w:r>
      <w:r w:rsidRPr="004E55EA">
        <w:rPr>
          <w:rFonts w:ascii="Arial" w:hAnsi="Arial" w:cs="Arial"/>
          <w:sz w:val="22"/>
          <w:szCs w:val="24"/>
          <w:lang w:val="en-US"/>
          <w14:ligatures w14:val="none"/>
        </w:rPr>
        <w:t>prosecution.</w:t>
      </w:r>
      <w:r w:rsidRPr="004E55EA">
        <w:rPr>
          <w:rStyle w:val="FootnoteReference"/>
          <w:rFonts w:ascii="Arial" w:hAnsi="Arial" w:cs="Arial"/>
          <w:sz w:val="22"/>
          <w:szCs w:val="24"/>
          <w:lang w:val="en-US"/>
          <w14:ligatures w14:val="none"/>
        </w:rPr>
        <w:footnoteReference w:id="11"/>
      </w:r>
      <w:r w:rsidR="00FF04D6" w:rsidRPr="004E55EA">
        <w:rPr>
          <w:rFonts w:ascii="Arial" w:hAnsi="Arial" w:cs="Arial"/>
          <w:sz w:val="22"/>
          <w:szCs w:val="24"/>
          <w:vertAlign w:val="superscript"/>
          <w:lang w:val="en-US"/>
          <w14:ligatures w14:val="none"/>
        </w:rPr>
        <w:t>,</w:t>
      </w:r>
      <w:r w:rsidR="00FF04D6" w:rsidRPr="004E55EA">
        <w:rPr>
          <w:rStyle w:val="FootnoteReference"/>
          <w:rFonts w:ascii="Arial" w:hAnsi="Arial" w:cs="Arial"/>
          <w:sz w:val="22"/>
          <w:szCs w:val="24"/>
          <w:lang w:val="en-US"/>
          <w14:ligatures w14:val="none"/>
        </w:rPr>
        <w:footnoteReference w:id="12"/>
      </w:r>
      <w:r w:rsidRPr="004E55EA">
        <w:rPr>
          <w:rFonts w:ascii="Arial" w:hAnsi="Arial" w:cs="Arial"/>
          <w:sz w:val="22"/>
          <w:szCs w:val="24"/>
          <w:lang w:val="en-US"/>
          <w14:ligatures w14:val="none"/>
        </w:rPr>
        <w:t xml:space="preserve">  </w:t>
      </w:r>
    </w:p>
    <w:p w:rsidR="00423698" w:rsidRPr="004E55EA" w:rsidRDefault="00423698" w:rsidP="00A44627">
      <w:pPr>
        <w:widowControl w:val="0"/>
        <w:spacing w:before="120" w:after="0"/>
        <w:rPr>
          <w:rFonts w:ascii="Arial" w:hAnsi="Arial" w:cs="Arial"/>
          <w:sz w:val="22"/>
          <w:szCs w:val="24"/>
          <w:lang w:val="en-US"/>
          <w14:ligatures w14:val="none"/>
        </w:rPr>
      </w:pPr>
      <w:r w:rsidRPr="004E55EA">
        <w:rPr>
          <w:rFonts w:ascii="Arial" w:hAnsi="Arial" w:cs="Arial"/>
          <w:sz w:val="22"/>
          <w:szCs w:val="24"/>
          <w:lang w:val="en-US"/>
          <w14:ligatures w14:val="none"/>
        </w:rPr>
        <w:t xml:space="preserve">The findings of the research summarised in this briefing highlights the challenges of considering victims as one group and the need to more closely investigate unique risk factors of certain demographics, including older people. </w:t>
      </w:r>
    </w:p>
    <w:p w:rsidR="00C30AB8" w:rsidRDefault="00C30AB8" w:rsidP="00C30AB8">
      <w:pPr>
        <w:pStyle w:val="Heading1"/>
        <w:rPr>
          <w:lang w:val="en-US"/>
        </w:rPr>
      </w:pPr>
      <w:r>
        <w:rPr>
          <w:lang w:val="en-US"/>
        </w:rPr>
        <w:t>Methods</w:t>
      </w:r>
    </w:p>
    <w:p w:rsidR="004E55EA" w:rsidRDefault="00A44627" w:rsidP="004E55EA">
      <w:pPr>
        <w:pStyle w:val="ListParagraph"/>
        <w:widowControl w:val="0"/>
        <w:numPr>
          <w:ilvl w:val="0"/>
          <w:numId w:val="2"/>
        </w:numPr>
        <w:spacing w:after="0"/>
        <w:rPr>
          <w:rFonts w:ascii="Arial" w:hAnsi="Arial" w:cs="Arial"/>
          <w:sz w:val="22"/>
          <w:szCs w:val="22"/>
          <w:lang w:val="en-US"/>
          <w14:ligatures w14:val="none"/>
        </w:rPr>
      </w:pPr>
      <w:r w:rsidRPr="004E55EA">
        <w:rPr>
          <w:rFonts w:ascii="Arial" w:hAnsi="Arial" w:cs="Arial"/>
          <w:sz w:val="22"/>
          <w:szCs w:val="22"/>
          <w:lang w:val="en-US"/>
          <w14:ligatures w14:val="none"/>
        </w:rPr>
        <w:t xml:space="preserve">A </w:t>
      </w:r>
      <w:r w:rsidRPr="004E55EA">
        <w:rPr>
          <w:rFonts w:ascii="Arial" w:hAnsi="Arial" w:cs="Arial"/>
          <w:b/>
          <w:bCs/>
          <w:sz w:val="22"/>
          <w:szCs w:val="22"/>
          <w:lang w:val="en-US"/>
          <w14:ligatures w14:val="none"/>
        </w:rPr>
        <w:t>realist review</w:t>
      </w:r>
      <w:r w:rsidRPr="004E55EA">
        <w:rPr>
          <w:rFonts w:ascii="Arial" w:hAnsi="Arial" w:cs="Arial"/>
          <w:sz w:val="22"/>
          <w:szCs w:val="22"/>
          <w:lang w:val="en-US"/>
          <w14:ligatures w14:val="none"/>
        </w:rPr>
        <w:t xml:space="preserve"> (a type of literature review) investigated how, why and in what circumstances older adults become victims of financial cybercrime. Th</w:t>
      </w:r>
      <w:r w:rsidRPr="004E55EA">
        <w:rPr>
          <w:rFonts w:ascii="Arial" w:hAnsi="Arial" w:cs="Arial"/>
          <w:sz w:val="22"/>
          <w:szCs w:val="22"/>
          <w:lang w:val="en-US"/>
          <w14:ligatures w14:val="none"/>
        </w:rPr>
        <w:t xml:space="preserve">e authors reviewed 53 academic </w:t>
      </w:r>
      <w:r w:rsidRPr="004E55EA">
        <w:rPr>
          <w:rFonts w:ascii="Arial" w:hAnsi="Arial" w:cs="Arial"/>
          <w:sz w:val="22"/>
          <w:szCs w:val="22"/>
          <w:lang w:val="en-US"/>
          <w14:ligatures w14:val="none"/>
        </w:rPr>
        <w:t xml:space="preserve">papers, policy reports and other publications. </w:t>
      </w:r>
    </w:p>
    <w:p w:rsidR="008C660E" w:rsidRPr="004E55EA" w:rsidRDefault="00A44627" w:rsidP="004E55EA">
      <w:pPr>
        <w:pStyle w:val="ListParagraph"/>
        <w:widowControl w:val="0"/>
        <w:numPr>
          <w:ilvl w:val="0"/>
          <w:numId w:val="2"/>
        </w:numPr>
        <w:spacing w:after="0"/>
        <w:rPr>
          <w:rFonts w:ascii="Arial" w:hAnsi="Arial" w:cs="Arial"/>
          <w:sz w:val="22"/>
          <w:szCs w:val="22"/>
          <w:lang w:val="en-US"/>
          <w14:ligatures w14:val="none"/>
        </w:rPr>
      </w:pPr>
      <w:r w:rsidRPr="004E55EA">
        <w:rPr>
          <w:rFonts w:ascii="Arial" w:hAnsi="Arial" w:cs="Arial"/>
          <w:sz w:val="22"/>
          <w:szCs w:val="22"/>
          <w:lang w:val="en-US"/>
          <w14:ligatures w14:val="none"/>
        </w:rPr>
        <w:t xml:space="preserve">A </w:t>
      </w:r>
      <w:r w:rsidRPr="004E55EA">
        <w:rPr>
          <w:rFonts w:ascii="Arial" w:hAnsi="Arial" w:cs="Arial"/>
          <w:b/>
          <w:bCs/>
          <w:sz w:val="22"/>
          <w:szCs w:val="22"/>
          <w:lang w:val="en-US"/>
          <w14:ligatures w14:val="none"/>
        </w:rPr>
        <w:t>sandpit event</w:t>
      </w:r>
      <w:r w:rsidRPr="004E55EA">
        <w:rPr>
          <w:rFonts w:ascii="Arial" w:hAnsi="Arial" w:cs="Arial"/>
          <w:sz w:val="22"/>
          <w:szCs w:val="22"/>
          <w:lang w:val="en-US"/>
          <w14:ligatures w14:val="none"/>
        </w:rPr>
        <w:t xml:space="preserve"> (workshop) was held online in November 2020 with 21 representatives from Government, law enforcement, academia, the third and f</w:t>
      </w:r>
      <w:r w:rsidRPr="004E55EA">
        <w:rPr>
          <w:rFonts w:ascii="Arial" w:hAnsi="Arial" w:cs="Arial"/>
          <w:sz w:val="22"/>
          <w:szCs w:val="22"/>
          <w:lang w:val="en-US"/>
          <w14:ligatures w14:val="none"/>
        </w:rPr>
        <w:t xml:space="preserve">inancial sectors. Participants </w:t>
      </w:r>
      <w:r w:rsidRPr="004E55EA">
        <w:rPr>
          <w:rFonts w:ascii="Arial" w:hAnsi="Arial" w:cs="Arial"/>
          <w:sz w:val="22"/>
          <w:szCs w:val="22"/>
          <w:lang w:val="en-US"/>
          <w14:ligatures w14:val="none"/>
        </w:rPr>
        <w:t>reviewed the data collected, considered how it related to their experiences, and were asked to ident</w:t>
      </w:r>
      <w:r w:rsidRPr="004E55EA">
        <w:rPr>
          <w:rFonts w:ascii="Arial" w:hAnsi="Arial" w:cs="Arial"/>
          <w:sz w:val="22"/>
          <w:szCs w:val="22"/>
          <w:lang w:val="en-US"/>
          <w14:ligatures w14:val="none"/>
        </w:rPr>
        <w:t xml:space="preserve">ify scenarios where the risk of </w:t>
      </w:r>
      <w:r w:rsidRPr="004E55EA">
        <w:rPr>
          <w:rFonts w:ascii="Arial" w:hAnsi="Arial" w:cs="Arial"/>
          <w:sz w:val="22"/>
          <w:szCs w:val="22"/>
          <w:lang w:val="en-US"/>
          <w14:ligatures w14:val="none"/>
        </w:rPr>
        <w:t>victimisation was high for older people.</w:t>
      </w:r>
    </w:p>
    <w:p w:rsidR="008C660E" w:rsidRPr="008C660E" w:rsidRDefault="008C660E" w:rsidP="008C660E">
      <w:pPr>
        <w:pStyle w:val="Heading1"/>
        <w:rPr>
          <w:bCs/>
          <w:lang w:val="en-US"/>
        </w:rPr>
      </w:pPr>
      <w:r w:rsidRPr="008C660E">
        <w:rPr>
          <w:bCs/>
          <w:lang w:val="en-US"/>
        </w:rPr>
        <w:t>Ranking exercise</w:t>
      </w:r>
    </w:p>
    <w:p w:rsidR="008C660E" w:rsidRPr="004E55EA" w:rsidRDefault="008C660E" w:rsidP="008C660E">
      <w:pPr>
        <w:pStyle w:val="FootnoteText"/>
        <w:rPr>
          <w:rFonts w:ascii="Arial" w:hAnsi="Arial" w:cs="Arial"/>
          <w:sz w:val="22"/>
          <w:szCs w:val="24"/>
          <w:lang w:val="en-US"/>
          <w14:ligatures w14:val="none"/>
        </w:rPr>
      </w:pPr>
      <w:r w:rsidRPr="004E55EA">
        <w:rPr>
          <w:rFonts w:ascii="Arial" w:hAnsi="Arial" w:cs="Arial"/>
          <w:sz w:val="22"/>
          <w:szCs w:val="24"/>
          <w:lang w:val="en-US"/>
          <w14:ligatures w14:val="none"/>
        </w:rPr>
        <w:t xml:space="preserve">Workshop participants were asked to rank the most harmful </w:t>
      </w:r>
      <w:r w:rsidRPr="004E55EA">
        <w:rPr>
          <w:rFonts w:ascii="Arial" w:hAnsi="Arial" w:cs="Arial"/>
          <w:sz w:val="22"/>
          <w:szCs w:val="24"/>
          <w:lang w:val="en-US"/>
          <w14:ligatures w14:val="none"/>
        </w:rPr>
        <w:t xml:space="preserve">and profitable types of online </w:t>
      </w:r>
      <w:r w:rsidRPr="004E55EA">
        <w:rPr>
          <w:rFonts w:ascii="Arial" w:hAnsi="Arial" w:cs="Arial"/>
          <w:sz w:val="22"/>
          <w:szCs w:val="24"/>
          <w:lang w:val="en-US"/>
          <w14:ligatures w14:val="none"/>
        </w:rPr>
        <w:t>financial crime. The top three in terms of their potential to har</w:t>
      </w:r>
      <w:r w:rsidRPr="004E55EA">
        <w:rPr>
          <w:rFonts w:ascii="Arial" w:hAnsi="Arial" w:cs="Arial"/>
          <w:sz w:val="22"/>
          <w:szCs w:val="24"/>
          <w:lang w:val="en-US"/>
          <w14:ligatures w14:val="none"/>
        </w:rPr>
        <w:t xml:space="preserve">m and for profitability to the </w:t>
      </w:r>
      <w:r w:rsidRPr="004E55EA">
        <w:rPr>
          <w:rFonts w:ascii="Arial" w:hAnsi="Arial" w:cs="Arial"/>
          <w:sz w:val="22"/>
          <w:szCs w:val="24"/>
          <w:lang w:val="en-US"/>
          <w14:ligatures w14:val="none"/>
        </w:rPr>
        <w:t>offender were:</w:t>
      </w:r>
    </w:p>
    <w:p w:rsidR="008C660E" w:rsidRPr="008C660E" w:rsidRDefault="008C660E" w:rsidP="008C660E">
      <w:pPr>
        <w:pStyle w:val="FootnoteText"/>
        <w:rPr>
          <w:rFonts w:ascii="Arial" w:hAnsi="Arial" w:cs="Arial"/>
          <w:b/>
          <w:bCs/>
          <w:color w:val="FFC000"/>
          <w:sz w:val="24"/>
          <w:szCs w:val="24"/>
          <w:lang w:val="en-US"/>
          <w14:ligatures w14:val="none"/>
        </w:rPr>
      </w:pPr>
    </w:p>
    <w:p w:rsidR="008C660E" w:rsidRPr="001D0384" w:rsidRDefault="008C660E" w:rsidP="001D0384">
      <w:pPr>
        <w:rPr>
          <w:rFonts w:ascii="Arial" w:hAnsi="Arial" w:cs="Arial"/>
          <w:sz w:val="22"/>
          <w:szCs w:val="26"/>
        </w:rPr>
      </w:pPr>
      <w:r w:rsidRPr="001D0384">
        <w:rPr>
          <w:rStyle w:val="Heading2Char"/>
          <w:rFonts w:cs="Arial"/>
          <w:b w:val="0"/>
          <w:sz w:val="22"/>
          <w:szCs w:val="20"/>
        </w:rPr>
        <w:t>1. Romance scams:</w:t>
      </w:r>
      <w:r w:rsidRPr="001D0384">
        <w:rPr>
          <w:rFonts w:ascii="Arial" w:hAnsi="Arial" w:cs="Arial"/>
          <w:sz w:val="22"/>
        </w:rPr>
        <w:t xml:space="preserve"> </w:t>
      </w:r>
      <w:r w:rsidRPr="001D0384">
        <w:rPr>
          <w:rFonts w:ascii="Arial" w:hAnsi="Arial" w:cs="Arial"/>
          <w:sz w:val="22"/>
          <w:lang w:val="en-US"/>
        </w:rPr>
        <w:t>An older person is befriended on a social networking or dating site. Once the scammer has gained the victim’s trust, they ask for money, supposedly to help get them out of a difficult situation. It is a form of extortion using “emotional blackmail”.</w:t>
      </w:r>
    </w:p>
    <w:p w:rsidR="008C660E" w:rsidRPr="001D0384" w:rsidRDefault="008C660E" w:rsidP="001D0384">
      <w:pPr>
        <w:rPr>
          <w:rFonts w:ascii="Arial" w:hAnsi="Arial" w:cs="Arial"/>
          <w:b/>
          <w:bCs/>
          <w:color w:val="FFC000"/>
          <w:sz w:val="28"/>
          <w:lang w:val="en-US"/>
        </w:rPr>
      </w:pPr>
      <w:r w:rsidRPr="001D0384">
        <w:rPr>
          <w:rStyle w:val="Heading2Char"/>
          <w:rFonts w:cs="Arial"/>
          <w:sz w:val="22"/>
        </w:rPr>
        <w:t>2. Identity theft:</w:t>
      </w:r>
      <w:r w:rsidRPr="001D0384">
        <w:rPr>
          <w:rFonts w:ascii="Arial" w:hAnsi="Arial" w:cs="Arial"/>
          <w:b/>
          <w:bCs/>
          <w:color w:val="FFC000"/>
          <w:sz w:val="28"/>
          <w:lang w:val="en-US"/>
        </w:rPr>
        <w:t xml:space="preserve"> </w:t>
      </w:r>
      <w:r w:rsidRPr="001D0384">
        <w:rPr>
          <w:rFonts w:ascii="Arial" w:hAnsi="Arial" w:cs="Arial"/>
          <w:sz w:val="22"/>
          <w:lang w:val="en-US"/>
        </w:rPr>
        <w:t>An older person’s personal data is wrongfully obtained and used in some way that involves fraud or deception, typically for economic gain (such as to get a bank loan).</w:t>
      </w:r>
    </w:p>
    <w:p w:rsidR="008C660E" w:rsidRPr="001D0384" w:rsidRDefault="008C660E" w:rsidP="001D0384">
      <w:pPr>
        <w:rPr>
          <w:rFonts w:ascii="Arial" w:hAnsi="Arial" w:cs="Arial"/>
          <w:sz w:val="22"/>
          <w:szCs w:val="26"/>
        </w:rPr>
      </w:pPr>
      <w:r w:rsidRPr="001D0384">
        <w:rPr>
          <w:rStyle w:val="Heading2Char"/>
          <w:rFonts w:cs="Arial"/>
          <w:b w:val="0"/>
          <w:sz w:val="22"/>
          <w:szCs w:val="20"/>
        </w:rPr>
        <w:t>3. Cyberfraud by family members:</w:t>
      </w:r>
      <w:r w:rsidRPr="001D0384">
        <w:rPr>
          <w:rFonts w:ascii="Arial" w:hAnsi="Arial" w:cs="Arial"/>
          <w:sz w:val="22"/>
        </w:rPr>
        <w:t xml:space="preserve"> </w:t>
      </w:r>
      <w:r w:rsidRPr="001D0384">
        <w:rPr>
          <w:rFonts w:ascii="Arial" w:hAnsi="Arial" w:cs="Arial"/>
          <w:sz w:val="22"/>
          <w:lang w:val="en-US"/>
        </w:rPr>
        <w:t>Use of the internet by fa</w:t>
      </w:r>
      <w:r w:rsidRPr="001D0384">
        <w:rPr>
          <w:rFonts w:ascii="Arial" w:hAnsi="Arial" w:cs="Arial"/>
          <w:sz w:val="22"/>
          <w:lang w:val="en-US"/>
        </w:rPr>
        <w:t xml:space="preserve">mily members to trick an older </w:t>
      </w:r>
      <w:r w:rsidRPr="001D0384">
        <w:rPr>
          <w:rFonts w:ascii="Arial" w:hAnsi="Arial" w:cs="Arial"/>
          <w:sz w:val="22"/>
          <w:lang w:val="en-US"/>
        </w:rPr>
        <w:t>person out of money, property or inheritance.</w:t>
      </w:r>
    </w:p>
    <w:p w:rsidR="00A44627" w:rsidRDefault="00A44627" w:rsidP="00A44627">
      <w:pPr>
        <w:pStyle w:val="Heading1"/>
        <w:rPr>
          <w:rFonts w:cs="Arial"/>
          <w:bCs/>
          <w:szCs w:val="24"/>
          <w:lang w:val="en-US"/>
        </w:rPr>
      </w:pPr>
      <w:r w:rsidRPr="00A44627">
        <w:rPr>
          <w:rFonts w:cs="Arial"/>
          <w:bCs/>
          <w:szCs w:val="24"/>
          <w:lang w:val="en-US"/>
        </w:rPr>
        <w:t xml:space="preserve">How are older adults at risk of </w:t>
      </w:r>
      <w:r w:rsidRPr="00A44627">
        <w:rPr>
          <w:rFonts w:cs="Arial"/>
          <w:bCs/>
          <w:szCs w:val="24"/>
          <w:lang w:val="en-US"/>
        </w:rPr>
        <w:t xml:space="preserve">becoming </w:t>
      </w:r>
      <w:r w:rsidRPr="00A44627">
        <w:rPr>
          <w:rFonts w:cs="Arial"/>
          <w:bCs/>
          <w:szCs w:val="24"/>
          <w:lang w:val="en-US"/>
        </w:rPr>
        <w:t xml:space="preserve">victims of financial cybercrime? </w:t>
      </w:r>
    </w:p>
    <w:p w:rsidR="00A44627" w:rsidRDefault="00A44627" w:rsidP="00A44627">
      <w:pPr>
        <w:widowControl w:val="0"/>
        <w:rPr>
          <w:rFonts w:ascii="Arial" w:hAnsi="Arial" w:cs="Arial"/>
          <w:sz w:val="24"/>
          <w:szCs w:val="24"/>
          <w:lang w:val="en-US"/>
          <w14:ligatures w14:val="none"/>
        </w:rPr>
      </w:pPr>
      <w:r w:rsidRPr="004E55EA">
        <w:rPr>
          <w:rFonts w:ascii="Arial" w:hAnsi="Arial" w:cs="Arial"/>
          <w:sz w:val="22"/>
          <w:lang w:val="en-US"/>
        </w:rPr>
        <w:t xml:space="preserve">The review identified risk factors for older people becoming victims of online financial crime, which can be grouped into three overarching themes: cybersecurity skills and behaviours, social </w:t>
      </w:r>
      <w:r w:rsidRPr="004E55EA">
        <w:rPr>
          <w:rFonts w:ascii="Arial" w:hAnsi="Arial" w:cs="Arial"/>
          <w:sz w:val="22"/>
          <w:szCs w:val="24"/>
          <w:lang w:val="en-US"/>
          <w14:ligatures w14:val="none"/>
        </w:rPr>
        <w:t>and healt</w:t>
      </w:r>
      <w:r w:rsidR="008C660E" w:rsidRPr="004E55EA">
        <w:rPr>
          <w:rFonts w:ascii="Arial" w:hAnsi="Arial" w:cs="Arial"/>
          <w:sz w:val="22"/>
          <w:szCs w:val="24"/>
          <w:lang w:val="en-US"/>
          <w14:ligatures w14:val="none"/>
        </w:rPr>
        <w:t xml:space="preserve">h-related issues, and societal </w:t>
      </w:r>
      <w:r w:rsidRPr="004E55EA">
        <w:rPr>
          <w:rFonts w:ascii="Arial" w:hAnsi="Arial" w:cs="Arial"/>
          <w:sz w:val="22"/>
          <w:szCs w:val="24"/>
          <w:lang w:val="en-US"/>
          <w14:ligatures w14:val="none"/>
        </w:rPr>
        <w:t>context.</w:t>
      </w:r>
    </w:p>
    <w:p w:rsidR="00A44627" w:rsidRPr="00FF04D6" w:rsidRDefault="00A44627" w:rsidP="00FF04D6">
      <w:pPr>
        <w:pStyle w:val="Heading1"/>
        <w:rPr>
          <w:lang w:val="en-US"/>
        </w:rPr>
      </w:pPr>
      <w:r w:rsidRPr="00FF04D6">
        <w:rPr>
          <w:lang w:val="en-US"/>
        </w:rPr>
        <w:t>Cyber security skills and behaviours</w:t>
      </w:r>
    </w:p>
    <w:p w:rsidR="00A44627" w:rsidRPr="00FF04D6" w:rsidRDefault="00A44627" w:rsidP="00FF04D6">
      <w:pPr>
        <w:pStyle w:val="Heading2"/>
        <w:rPr>
          <w:lang w:val="en-US"/>
        </w:rPr>
      </w:pPr>
      <w:r w:rsidRPr="00FF04D6">
        <w:rPr>
          <w:lang w:val="en-US"/>
        </w:rPr>
        <w:t xml:space="preserve">Limited skills/awareness of security threats </w:t>
      </w:r>
    </w:p>
    <w:p w:rsidR="00A44627" w:rsidRPr="004E55EA" w:rsidRDefault="00A44627" w:rsidP="00A44627">
      <w:pPr>
        <w:widowControl w:val="0"/>
        <w:rPr>
          <w:rFonts w:ascii="Arial" w:hAnsi="Arial" w:cs="Arial"/>
          <w:sz w:val="22"/>
          <w:szCs w:val="24"/>
          <w:lang w:val="en-US"/>
          <w14:ligatures w14:val="none"/>
        </w:rPr>
      </w:pPr>
      <w:r w:rsidRPr="004E55EA">
        <w:rPr>
          <w:rFonts w:ascii="Arial" w:hAnsi="Arial" w:cs="Arial"/>
          <w:sz w:val="22"/>
          <w:szCs w:val="24"/>
          <w:lang w:val="en-US"/>
          <w14:ligatures w14:val="none"/>
        </w:rPr>
        <w:t>People with limited skills and awareness of cyber security threats may be less motivated and/or aware of how to protect themselves and more likely to share personal details (such as on social networking sites). They may also hav</w:t>
      </w:r>
      <w:r w:rsidR="00FF04D6" w:rsidRPr="004E55EA">
        <w:rPr>
          <w:rFonts w:ascii="Arial" w:hAnsi="Arial" w:cs="Arial"/>
          <w:sz w:val="22"/>
          <w:szCs w:val="24"/>
          <w:lang w:val="en-US"/>
          <w14:ligatures w14:val="none"/>
        </w:rPr>
        <w:t xml:space="preserve">e less familiarity with online </w:t>
      </w:r>
      <w:r w:rsidRPr="004E55EA">
        <w:rPr>
          <w:rFonts w:ascii="Arial" w:hAnsi="Arial" w:cs="Arial"/>
          <w:sz w:val="22"/>
          <w:szCs w:val="24"/>
          <w:lang w:val="en-US"/>
          <w14:ligatures w14:val="none"/>
        </w:rPr>
        <w:t xml:space="preserve">security </w:t>
      </w:r>
      <w:r w:rsidRPr="004E55EA">
        <w:rPr>
          <w:rFonts w:ascii="Arial" w:hAnsi="Arial" w:cs="Arial"/>
          <w:sz w:val="22"/>
          <w:szCs w:val="24"/>
          <w:lang w:val="en-US"/>
          <w14:ligatures w14:val="none"/>
        </w:rPr>
        <w:lastRenderedPageBreak/>
        <w:t xml:space="preserve">language, be less likely to seek out cyber security information or less able to identify illegitimate online content or emails. </w:t>
      </w:r>
    </w:p>
    <w:p w:rsidR="00A44627" w:rsidRDefault="00A44627" w:rsidP="00A44627">
      <w:pPr>
        <w:widowControl w:val="0"/>
        <w:rPr>
          <w:rFonts w:ascii="Arial" w:hAnsi="Arial" w:cs="Arial"/>
          <w:sz w:val="24"/>
          <w:szCs w:val="24"/>
          <w:lang w:val="en-US"/>
          <w14:ligatures w14:val="none"/>
        </w:rPr>
      </w:pPr>
      <w:r w:rsidRPr="004E55EA">
        <w:rPr>
          <w:rFonts w:ascii="Arial" w:hAnsi="Arial" w:cs="Arial"/>
          <w:sz w:val="22"/>
          <w:szCs w:val="24"/>
          <w:lang w:val="en-US"/>
          <w14:ligatures w14:val="none"/>
        </w:rPr>
        <w:t>While many older adults, especially those who have used computers at work are highly proficient in managing their online affairs, as a group they tend to have had fewer years of exposure to technology, and thus less awareness and cyber security skills</w:t>
      </w:r>
      <w:r w:rsidR="004E55EA" w:rsidRPr="004E55EA">
        <w:rPr>
          <w:rFonts w:ascii="Arial" w:hAnsi="Arial" w:cs="Arial"/>
          <w:sz w:val="22"/>
          <w:szCs w:val="24"/>
          <w:lang w:val="en-US"/>
          <w14:ligatures w14:val="none"/>
        </w:rPr>
        <w:t>.</w:t>
      </w:r>
      <w:r w:rsidR="004E55EA">
        <w:rPr>
          <w:rStyle w:val="FootnoteReference"/>
          <w:rFonts w:ascii="Arial" w:hAnsi="Arial" w:cs="Arial"/>
          <w:sz w:val="24"/>
          <w:szCs w:val="24"/>
          <w:lang w:val="en-US"/>
          <w14:ligatures w14:val="none"/>
        </w:rPr>
        <w:footnoteReference w:id="13"/>
      </w:r>
    </w:p>
    <w:p w:rsidR="00A44627" w:rsidRDefault="00A44627" w:rsidP="00FF04D6">
      <w:pPr>
        <w:pStyle w:val="Heading2"/>
        <w:rPr>
          <w:lang w:val="en-US"/>
        </w:rPr>
      </w:pPr>
      <w:r>
        <w:rPr>
          <w:lang w:val="en-US"/>
        </w:rPr>
        <w:t xml:space="preserve">Receiving poor quality advice </w:t>
      </w:r>
    </w:p>
    <w:p w:rsidR="00A44627" w:rsidRPr="004E55EA" w:rsidRDefault="00A44627" w:rsidP="00FF04D6">
      <w:pPr>
        <w:rPr>
          <w:rFonts w:ascii="Arial" w:hAnsi="Arial" w:cs="Arial"/>
          <w:sz w:val="22"/>
          <w:szCs w:val="24"/>
          <w:lang w:val="en-US"/>
        </w:rPr>
      </w:pPr>
      <w:r w:rsidRPr="004E55EA">
        <w:rPr>
          <w:rFonts w:ascii="Arial" w:hAnsi="Arial" w:cs="Arial"/>
          <w:sz w:val="22"/>
          <w:szCs w:val="24"/>
          <w:lang w:val="en-US"/>
        </w:rPr>
        <w:t>Evidence shows that older adults are more likely to seek out quick and simple solutions to accessing online services. For example, approaching someone with limited expertise because they are local or easily contactable – perhaps a friend or neighbour.</w:t>
      </w:r>
      <w:r w:rsidRPr="004E55EA">
        <w:rPr>
          <w:rFonts w:ascii="Arial" w:hAnsi="Arial" w:cs="Arial"/>
          <w:sz w:val="22"/>
          <w:szCs w:val="24"/>
          <w:vertAlign w:val="superscript"/>
          <w:lang w:val="en-US"/>
        </w:rPr>
        <w:t xml:space="preserve">2 </w:t>
      </w:r>
      <w:r w:rsidRPr="004E55EA">
        <w:rPr>
          <w:rFonts w:ascii="Arial" w:hAnsi="Arial" w:cs="Arial"/>
          <w:sz w:val="22"/>
          <w:szCs w:val="24"/>
          <w:lang w:val="en-US"/>
        </w:rPr>
        <w:t>They are also less li</w:t>
      </w:r>
      <w:r w:rsidR="00FF04D6" w:rsidRPr="004E55EA">
        <w:rPr>
          <w:rFonts w:ascii="Arial" w:hAnsi="Arial" w:cs="Arial"/>
          <w:sz w:val="22"/>
          <w:szCs w:val="24"/>
          <w:lang w:val="en-US"/>
        </w:rPr>
        <w:t xml:space="preserve">kely to adopt PIN or biometric </w:t>
      </w:r>
      <w:r w:rsidRPr="004E55EA">
        <w:rPr>
          <w:rFonts w:ascii="Arial" w:hAnsi="Arial" w:cs="Arial"/>
          <w:sz w:val="22"/>
          <w:szCs w:val="24"/>
          <w:lang w:val="en-US"/>
        </w:rPr>
        <w:t>protections – such as setting a password, installing antivirus software or creating backup files, motivated by a preference for ease of accessing services over security.</w:t>
      </w:r>
    </w:p>
    <w:p w:rsidR="00FF04D6" w:rsidRDefault="00A44627" w:rsidP="00FF04D6">
      <w:pPr>
        <w:pStyle w:val="Heading2"/>
        <w:rPr>
          <w:lang w:val="en-US"/>
        </w:rPr>
      </w:pPr>
      <w:r>
        <w:rPr>
          <w:lang w:val="en-US"/>
        </w:rPr>
        <w:t xml:space="preserve">Vulnerability to certain types of scam </w:t>
      </w:r>
    </w:p>
    <w:p w:rsidR="00FF04D6" w:rsidRPr="004E55EA" w:rsidRDefault="00A44627" w:rsidP="00FF04D6">
      <w:pPr>
        <w:rPr>
          <w:rFonts w:ascii="Arial" w:hAnsi="Arial" w:cs="Arial"/>
          <w:b/>
          <w:bCs/>
          <w:sz w:val="22"/>
          <w:lang w:val="en-US"/>
        </w:rPr>
      </w:pPr>
      <w:r w:rsidRPr="004E55EA">
        <w:rPr>
          <w:rFonts w:ascii="Arial" w:hAnsi="Arial" w:cs="Arial"/>
          <w:sz w:val="22"/>
          <w:lang w:val="en-US"/>
        </w:rPr>
        <w:t xml:space="preserve">Older adults are more likely to respond to communications from legitimate-looking sources, such as a bank, the police or a </w:t>
      </w:r>
      <w:r w:rsidR="00FF04D6" w:rsidRPr="004E55EA">
        <w:rPr>
          <w:rFonts w:ascii="Arial" w:hAnsi="Arial" w:cs="Arial"/>
          <w:sz w:val="22"/>
          <w:lang w:val="en-US"/>
        </w:rPr>
        <w:t xml:space="preserve">government department. Previous research has suggested this relates to a greater generational trust in authority.  For example, a message may allege that there are issues with a payment, account security or that a refund is due, with the aim of gaining valuable account details that should be kept private. </w:t>
      </w:r>
    </w:p>
    <w:p w:rsidR="00FF04D6" w:rsidRPr="00FF04D6" w:rsidRDefault="00FF04D6" w:rsidP="00FF04D6">
      <w:pPr>
        <w:rPr>
          <w:rFonts w:ascii="Arial" w:hAnsi="Arial" w:cs="Arial"/>
          <w:b/>
          <w:bCs/>
          <w:sz w:val="24"/>
          <w:lang w:val="en-US"/>
        </w:rPr>
      </w:pPr>
      <w:r w:rsidRPr="00FF04D6">
        <w:rPr>
          <w:rFonts w:ascii="Arial" w:hAnsi="Arial" w:cs="Arial"/>
          <w:b/>
          <w:bCs/>
          <w:sz w:val="24"/>
          <w:lang w:val="en-US"/>
        </w:rPr>
        <w:t xml:space="preserve">Social and health-related issues </w:t>
      </w:r>
    </w:p>
    <w:p w:rsidR="00FF04D6" w:rsidRPr="004E55EA" w:rsidRDefault="00FF04D6" w:rsidP="00FF04D6">
      <w:pPr>
        <w:rPr>
          <w:rFonts w:ascii="Arial" w:hAnsi="Arial" w:cs="Arial"/>
          <w:i/>
          <w:iCs/>
          <w:sz w:val="22"/>
          <w:lang w:val="en-US"/>
        </w:rPr>
      </w:pPr>
      <w:r w:rsidRPr="00FF04D6">
        <w:rPr>
          <w:rStyle w:val="Heading2Char"/>
          <w:lang w:val="en-US"/>
        </w:rPr>
        <w:t>Declining health and mobility</w:t>
      </w:r>
      <w:r w:rsidRPr="00FF04D6">
        <w:rPr>
          <w:rFonts w:ascii="Arial" w:hAnsi="Arial" w:cs="Arial"/>
          <w:i/>
          <w:iCs/>
          <w:sz w:val="24"/>
          <w:lang w:val="en-US"/>
        </w:rPr>
        <w:t xml:space="preserve"> </w:t>
      </w:r>
      <w:r w:rsidRPr="00FF04D6">
        <w:rPr>
          <w:rFonts w:ascii="Arial" w:hAnsi="Arial" w:cs="Arial"/>
          <w:sz w:val="24"/>
          <w:lang w:val="en-US"/>
        </w:rPr>
        <w:br/>
      </w:r>
      <w:r w:rsidRPr="004E55EA">
        <w:rPr>
          <w:rFonts w:ascii="Arial" w:hAnsi="Arial" w:cs="Arial"/>
          <w:sz w:val="22"/>
          <w:lang w:val="en-US"/>
        </w:rPr>
        <w:t>Older adults are more likely to experience declining health and mobility. This can result in an increased reliance on online banking, health care a</w:t>
      </w:r>
      <w:r w:rsidR="004E55EA">
        <w:rPr>
          <w:rFonts w:ascii="Arial" w:hAnsi="Arial" w:cs="Arial"/>
          <w:sz w:val="22"/>
          <w:lang w:val="en-US"/>
        </w:rPr>
        <w:t xml:space="preserve">nd social media services. This </w:t>
      </w:r>
      <w:r w:rsidRPr="004E55EA">
        <w:rPr>
          <w:rFonts w:ascii="Arial" w:hAnsi="Arial" w:cs="Arial"/>
          <w:sz w:val="22"/>
          <w:lang w:val="en-US"/>
        </w:rPr>
        <w:t>consequent need to share personal details more frequently increases the risk of identity theft.</w:t>
      </w:r>
    </w:p>
    <w:p w:rsidR="00FF04D6" w:rsidRPr="00FF04D6" w:rsidRDefault="00FF04D6" w:rsidP="00FF04D6">
      <w:pPr>
        <w:rPr>
          <w:rFonts w:ascii="Arial" w:hAnsi="Arial" w:cs="Arial"/>
          <w:i/>
          <w:iCs/>
          <w:sz w:val="24"/>
          <w:lang w:val="en-US"/>
        </w:rPr>
      </w:pPr>
      <w:r w:rsidRPr="00FF04D6">
        <w:rPr>
          <w:rStyle w:val="Heading2Char"/>
          <w:lang w:val="en-US"/>
        </w:rPr>
        <w:t>Memory problems and cognitive deficits</w:t>
      </w:r>
      <w:r w:rsidRPr="00FF04D6">
        <w:rPr>
          <w:rFonts w:ascii="Arial" w:hAnsi="Arial" w:cs="Arial"/>
          <w:i/>
          <w:iCs/>
          <w:sz w:val="24"/>
          <w:lang w:val="en-US"/>
        </w:rPr>
        <w:br/>
      </w:r>
      <w:r w:rsidRPr="004E55EA">
        <w:rPr>
          <w:rFonts w:ascii="Arial" w:hAnsi="Arial" w:cs="Arial"/>
          <w:sz w:val="22"/>
          <w:lang w:val="en-US"/>
        </w:rPr>
        <w:t>Short-term memory problems are more common with advancing age, as the likelihood of experiencing dementia or Mild Cognitive Impairment (MCI) increases</w:t>
      </w:r>
      <w:r w:rsidRPr="004E55EA">
        <w:rPr>
          <w:rFonts w:ascii="Arial" w:hAnsi="Arial" w:cs="Arial"/>
          <w:bCs/>
          <w:sz w:val="22"/>
          <w:lang w:val="en-US"/>
        </w:rPr>
        <w:t>. Memory problems</w:t>
      </w:r>
      <w:r w:rsidRPr="004E55EA">
        <w:rPr>
          <w:rFonts w:ascii="Arial" w:hAnsi="Arial" w:cs="Arial"/>
          <w:b/>
          <w:bCs/>
          <w:sz w:val="22"/>
          <w:lang w:val="en-US"/>
        </w:rPr>
        <w:t xml:space="preserve"> </w:t>
      </w:r>
      <w:r w:rsidRPr="004E55EA">
        <w:rPr>
          <w:rFonts w:ascii="Arial" w:hAnsi="Arial" w:cs="Arial"/>
          <w:sz w:val="22"/>
          <w:lang w:val="en-US"/>
        </w:rPr>
        <w:t xml:space="preserve">may reduce awareness or understanding that a crime has taken place, and make it difficult to recall details of the crime or offender, and thus to report a crime. </w:t>
      </w:r>
    </w:p>
    <w:p w:rsidR="00FF04D6" w:rsidRPr="004E55EA" w:rsidRDefault="00FF04D6" w:rsidP="00FF04D6">
      <w:pPr>
        <w:rPr>
          <w:rFonts w:ascii="Arial" w:hAnsi="Arial" w:cs="Arial"/>
          <w:sz w:val="22"/>
          <w:lang w:val="en-US"/>
        </w:rPr>
      </w:pPr>
      <w:r w:rsidRPr="004E55EA">
        <w:rPr>
          <w:rFonts w:ascii="Arial" w:hAnsi="Arial" w:cs="Arial"/>
          <w:sz w:val="22"/>
          <w:lang w:val="en-US"/>
        </w:rPr>
        <w:t xml:space="preserve">Cognitive deficits (including judgement or impulsivity) and/or reduced perceptual speed (slower processing of sights and sounds) also affect older people with MCI or dementia. This may leave people less able to understand and evaluate choices. </w:t>
      </w:r>
    </w:p>
    <w:p w:rsidR="00FF04D6" w:rsidRPr="004E55EA" w:rsidRDefault="00FF04D6" w:rsidP="00FF04D6">
      <w:pPr>
        <w:rPr>
          <w:rFonts w:ascii="Arial" w:hAnsi="Arial" w:cs="Arial"/>
          <w:sz w:val="22"/>
          <w:lang w:val="en-US"/>
        </w:rPr>
      </w:pPr>
      <w:r w:rsidRPr="004E55EA">
        <w:rPr>
          <w:rFonts w:ascii="Arial" w:hAnsi="Arial" w:cs="Arial"/>
          <w:sz w:val="22"/>
          <w:lang w:val="en-US"/>
        </w:rPr>
        <w:t>For example, research has found that people with MCI were less able to recognise scams such as email phishing. Other issues affecting people with cognitive deficits include being less likely to follow recommended password guidelines or to consider the repercussions of sharing personal information.</w:t>
      </w:r>
    </w:p>
    <w:p w:rsidR="00FF04D6" w:rsidRPr="004E55EA" w:rsidRDefault="00FF04D6" w:rsidP="00FF04D6">
      <w:pPr>
        <w:rPr>
          <w:rFonts w:ascii="Arial" w:hAnsi="Arial" w:cs="Arial"/>
          <w:sz w:val="22"/>
          <w:lang w:val="en-US"/>
        </w:rPr>
      </w:pPr>
      <w:r w:rsidRPr="00FF04D6">
        <w:rPr>
          <w:rStyle w:val="Heading2Char"/>
          <w:lang w:val="en-US"/>
        </w:rPr>
        <w:t>Social isolation and loneliness</w:t>
      </w:r>
      <w:r w:rsidRPr="00FF04D6">
        <w:rPr>
          <w:rFonts w:ascii="Arial" w:hAnsi="Arial" w:cs="Arial"/>
          <w:i/>
          <w:iCs/>
          <w:sz w:val="24"/>
          <w:lang w:val="en-US"/>
        </w:rPr>
        <w:br/>
      </w:r>
      <w:r w:rsidRPr="004E55EA">
        <w:rPr>
          <w:rFonts w:ascii="Arial" w:hAnsi="Arial" w:cs="Arial"/>
          <w:sz w:val="22"/>
          <w:lang w:val="en-US"/>
        </w:rPr>
        <w:t xml:space="preserve">Older people are more likely to have smaller social networks and live alone. This reduces </w:t>
      </w:r>
      <w:r w:rsidRPr="004E55EA">
        <w:rPr>
          <w:rFonts w:ascii="Arial" w:hAnsi="Arial" w:cs="Arial"/>
          <w:sz w:val="22"/>
          <w:lang w:val="en-US"/>
        </w:rPr>
        <w:lastRenderedPageBreak/>
        <w:t xml:space="preserve">opportunities to discuss potential scams and seek advice from others when they have concerns or doubts about the legitimacy of online requests. </w:t>
      </w:r>
    </w:p>
    <w:p w:rsidR="00FF04D6" w:rsidRPr="001D0384" w:rsidRDefault="00FF04D6" w:rsidP="001D0384">
      <w:pPr>
        <w:rPr>
          <w:rFonts w:ascii="Arial" w:hAnsi="Arial" w:cs="Arial"/>
          <w:sz w:val="22"/>
          <w:lang w:val="en-US"/>
        </w:rPr>
      </w:pPr>
      <w:r w:rsidRPr="004E55EA">
        <w:rPr>
          <w:rFonts w:ascii="Arial" w:hAnsi="Arial" w:cs="Arial"/>
          <w:sz w:val="22"/>
          <w:lang w:val="en-US"/>
        </w:rPr>
        <w:t>There are 1.4m chronically lonely older people in England</w:t>
      </w:r>
      <w:r w:rsidR="004E55EA" w:rsidRPr="004E55EA">
        <w:rPr>
          <w:rFonts w:ascii="Arial" w:hAnsi="Arial" w:cs="Arial"/>
          <w:sz w:val="22"/>
          <w:lang w:val="en-US"/>
        </w:rPr>
        <w:t>.</w:t>
      </w:r>
      <w:r w:rsidR="004E55EA" w:rsidRPr="004E55EA">
        <w:rPr>
          <w:rStyle w:val="FootnoteReference"/>
          <w:rFonts w:ascii="Arial" w:hAnsi="Arial" w:cs="Arial"/>
          <w:sz w:val="22"/>
          <w:lang w:val="en-US"/>
        </w:rPr>
        <w:footnoteReference w:id="14"/>
      </w:r>
      <w:r w:rsidRPr="004E55EA">
        <w:rPr>
          <w:rFonts w:ascii="Arial" w:hAnsi="Arial" w:cs="Arial"/>
          <w:sz w:val="22"/>
          <w:lang w:val="en-US"/>
        </w:rPr>
        <w:t xml:space="preserve"> Loneliness can provide an initial motivation for an older person to try to meet people online, increasing their online visibility to potential offenders. It also provides the means through which offenders can establish a relationship with them. Fraudsters can create a sense of trust that increases the victim’s willingness to act on their guidance or advice.</w:t>
      </w:r>
      <w:r w:rsidR="001D0384">
        <w:rPr>
          <w:rFonts w:ascii="Arial" w:hAnsi="Arial" w:cs="Arial"/>
          <w:sz w:val="22"/>
          <w:lang w:val="en-US"/>
        </w:rPr>
        <w:t xml:space="preserve"> </w:t>
      </w:r>
      <w:r w:rsidRPr="004E55EA">
        <w:rPr>
          <w:rFonts w:ascii="Arial" w:hAnsi="Arial" w:cs="Arial"/>
          <w:sz w:val="22"/>
          <w:szCs w:val="24"/>
          <w:lang w:val="en-US"/>
          <w14:ligatures w14:val="none"/>
        </w:rPr>
        <w:t>As with other</w:t>
      </w:r>
      <w:r w:rsidRPr="004E55EA">
        <w:rPr>
          <w:rFonts w:ascii="Arial" w:hAnsi="Arial" w:cs="Arial"/>
          <w:sz w:val="22"/>
          <w:szCs w:val="24"/>
          <w:lang w:val="en-US"/>
          <w14:ligatures w14:val="none"/>
        </w:rPr>
        <w:t xml:space="preserve"> types of fraud, ‘grooming’ or </w:t>
      </w:r>
      <w:r w:rsidRPr="004E55EA">
        <w:rPr>
          <w:rFonts w:ascii="Arial" w:hAnsi="Arial" w:cs="Arial"/>
          <w:sz w:val="22"/>
          <w:szCs w:val="24"/>
          <w:lang w:val="en-US"/>
          <w14:ligatures w14:val="none"/>
        </w:rPr>
        <w:t xml:space="preserve">befriending is common in investment fraud, and these can often result </w:t>
      </w:r>
      <w:r w:rsidRPr="004E55EA">
        <w:rPr>
          <w:rFonts w:ascii="Arial" w:hAnsi="Arial" w:cs="Arial"/>
          <w:sz w:val="22"/>
          <w:szCs w:val="24"/>
          <w:lang w:val="en-US"/>
          <w14:ligatures w14:val="none"/>
        </w:rPr>
        <w:t xml:space="preserve">in significant </w:t>
      </w:r>
      <w:r w:rsidRPr="004E55EA">
        <w:rPr>
          <w:rFonts w:ascii="Arial" w:hAnsi="Arial" w:cs="Arial"/>
          <w:sz w:val="22"/>
          <w:szCs w:val="24"/>
          <w:lang w:val="en-US"/>
          <w14:ligatures w14:val="none"/>
        </w:rPr>
        <w:t>financial losses.</w:t>
      </w:r>
    </w:p>
    <w:p w:rsidR="00FF04D6" w:rsidRPr="004E55EA" w:rsidRDefault="00FF04D6" w:rsidP="00FF04D6">
      <w:pPr>
        <w:widowControl w:val="0"/>
        <w:rPr>
          <w:rFonts w:ascii="Arial" w:hAnsi="Arial" w:cs="Arial"/>
          <w:i/>
          <w:iCs/>
          <w:sz w:val="22"/>
          <w:szCs w:val="22"/>
          <w:lang w:val="en-US"/>
          <w14:ligatures w14:val="none"/>
        </w:rPr>
      </w:pPr>
      <w:r w:rsidRPr="00FF04D6">
        <w:rPr>
          <w:rStyle w:val="Heading2Char"/>
        </w:rPr>
        <w:t>Bereavement</w:t>
      </w:r>
      <w:r>
        <w:rPr>
          <w:rFonts w:ascii="Arial" w:hAnsi="Arial" w:cs="Arial"/>
          <w:i/>
          <w:iCs/>
          <w:color w:val="FFC000"/>
          <w:sz w:val="24"/>
          <w:szCs w:val="24"/>
          <w:lang w:val="en-US"/>
          <w14:ligatures w14:val="none"/>
        </w:rPr>
        <w:t xml:space="preserve"> </w:t>
      </w:r>
      <w:r>
        <w:rPr>
          <w:rFonts w:ascii="Arial" w:hAnsi="Arial" w:cs="Arial"/>
          <w:i/>
          <w:iCs/>
          <w:sz w:val="24"/>
          <w:szCs w:val="24"/>
          <w:lang w:val="en-US"/>
          <w14:ligatures w14:val="none"/>
        </w:rPr>
        <w:br/>
      </w:r>
      <w:r w:rsidRPr="004E55EA">
        <w:rPr>
          <w:rFonts w:ascii="Arial" w:hAnsi="Arial" w:cs="Arial"/>
          <w:bCs/>
          <w:sz w:val="22"/>
          <w:szCs w:val="22"/>
          <w:lang w:val="en-US"/>
          <w14:ligatures w14:val="none"/>
        </w:rPr>
        <w:t>Taking on financial responsibilities at a time of stress a</w:t>
      </w:r>
      <w:r w:rsidRPr="004E55EA">
        <w:rPr>
          <w:rFonts w:ascii="Arial" w:hAnsi="Arial" w:cs="Arial"/>
          <w:bCs/>
          <w:sz w:val="22"/>
          <w:szCs w:val="22"/>
          <w:lang w:val="en-US"/>
          <w14:ligatures w14:val="none"/>
        </w:rPr>
        <w:t xml:space="preserve">nd grief after bereavement may </w:t>
      </w:r>
      <w:r w:rsidRPr="004E55EA">
        <w:rPr>
          <w:rFonts w:ascii="Arial" w:hAnsi="Arial" w:cs="Arial"/>
          <w:bCs/>
          <w:sz w:val="22"/>
          <w:szCs w:val="22"/>
          <w:lang w:val="en-US"/>
          <w14:ligatures w14:val="none"/>
        </w:rPr>
        <w:t xml:space="preserve">impact an older person’s ability to identify scams and leave them more at risk of </w:t>
      </w:r>
      <w:r w:rsidRPr="004E55EA">
        <w:rPr>
          <w:rFonts w:ascii="Arial" w:hAnsi="Arial" w:cs="Arial"/>
          <w:bCs/>
          <w:sz w:val="22"/>
          <w:szCs w:val="22"/>
          <w:lang w:val="en-US"/>
          <w14:ligatures w14:val="none"/>
        </w:rPr>
        <w:br/>
        <w:t xml:space="preserve">becoming a victim. This is particularly true in cases where the deceased partner had </w:t>
      </w:r>
      <w:r w:rsidRPr="004E55EA">
        <w:rPr>
          <w:rFonts w:ascii="Arial" w:hAnsi="Arial" w:cs="Arial"/>
          <w:bCs/>
          <w:sz w:val="22"/>
          <w:szCs w:val="22"/>
          <w:lang w:val="en-US"/>
          <w14:ligatures w14:val="none"/>
        </w:rPr>
        <w:br/>
        <w:t>previously been responsible for the couple’s financial matters.</w:t>
      </w:r>
    </w:p>
    <w:p w:rsidR="00FF04D6" w:rsidRDefault="00FF04D6" w:rsidP="00FF04D6">
      <w:pPr>
        <w:spacing w:after="160"/>
        <w:rPr>
          <w:rFonts w:ascii="Arial" w:hAnsi="Arial" w:cs="Arial"/>
          <w:i/>
          <w:iCs/>
          <w:sz w:val="24"/>
          <w:szCs w:val="24"/>
          <w:lang w:val="en-US"/>
          <w14:ligatures w14:val="none"/>
        </w:rPr>
      </w:pPr>
      <w:r w:rsidRPr="001D0384">
        <w:rPr>
          <w:rStyle w:val="Heading2Char"/>
        </w:rPr>
        <w:t xml:space="preserve">Wealth </w:t>
      </w:r>
      <w:r w:rsidRPr="004E55EA">
        <w:rPr>
          <w:rFonts w:ascii="Arial" w:hAnsi="Arial" w:cs="Arial"/>
          <w:sz w:val="22"/>
          <w:szCs w:val="22"/>
          <w:lang w:val="en-US"/>
          <w14:ligatures w14:val="none"/>
        </w:rPr>
        <w:br/>
        <w:t>Many older people have</w:t>
      </w:r>
      <w:r w:rsidRPr="004E55EA">
        <w:rPr>
          <w:rFonts w:ascii="Arial" w:hAnsi="Arial" w:cs="Arial"/>
          <w:b/>
          <w:bCs/>
          <w:sz w:val="22"/>
          <w:szCs w:val="22"/>
          <w:lang w:val="en-US"/>
          <w14:ligatures w14:val="none"/>
        </w:rPr>
        <w:t xml:space="preserve"> </w:t>
      </w:r>
      <w:r w:rsidRPr="004E55EA">
        <w:rPr>
          <w:rFonts w:ascii="Arial" w:hAnsi="Arial" w:cs="Arial"/>
          <w:sz w:val="22"/>
          <w:szCs w:val="22"/>
          <w:lang w:val="en-US"/>
          <w14:ligatures w14:val="none"/>
        </w:rPr>
        <w:t xml:space="preserve">varied financial </w:t>
      </w:r>
      <w:r w:rsidRPr="004E55EA">
        <w:rPr>
          <w:rFonts w:ascii="Arial" w:hAnsi="Arial" w:cs="Arial"/>
          <w:sz w:val="22"/>
          <w:szCs w:val="22"/>
          <w:lang w:val="en-US"/>
          <w14:ligatures w14:val="none"/>
        </w:rPr>
        <w:t xml:space="preserve">assets (such as property, savings and good credit scores), making them good targets for fraudsters. They are also less likely to check their </w:t>
      </w:r>
      <w:r w:rsidRPr="004E55EA">
        <w:rPr>
          <w:rFonts w:ascii="Arial" w:hAnsi="Arial" w:cs="Arial"/>
          <w:sz w:val="22"/>
          <w:szCs w:val="22"/>
          <w:lang w:val="en-US"/>
          <w14:ligatures w14:val="none"/>
        </w:rPr>
        <w:t xml:space="preserve">balance online between printed </w:t>
      </w:r>
      <w:r w:rsidRPr="004E55EA">
        <w:rPr>
          <w:rFonts w:ascii="Arial" w:hAnsi="Arial" w:cs="Arial"/>
          <w:sz w:val="22"/>
          <w:szCs w:val="22"/>
          <w:lang w:val="en-US"/>
          <w14:ligatures w14:val="none"/>
        </w:rPr>
        <w:t>statements, making them less likely to identify and report financial losses and more likely to be subject to repeated</w:t>
      </w:r>
      <w:r>
        <w:rPr>
          <w:rFonts w:ascii="Arial" w:hAnsi="Arial" w:cs="Arial"/>
          <w:sz w:val="24"/>
          <w:szCs w:val="24"/>
          <w:lang w:val="en-US"/>
          <w14:ligatures w14:val="none"/>
        </w:rPr>
        <w:t xml:space="preserve"> </w:t>
      </w:r>
      <w:r w:rsidRPr="004E55EA">
        <w:rPr>
          <w:rFonts w:ascii="Arial" w:hAnsi="Arial" w:cs="Arial"/>
          <w:sz w:val="22"/>
          <w:szCs w:val="24"/>
          <w:lang w:val="en-US"/>
          <w14:ligatures w14:val="none"/>
        </w:rPr>
        <w:t>offences.</w:t>
      </w:r>
    </w:p>
    <w:p w:rsidR="00FF04D6" w:rsidRDefault="00FF04D6" w:rsidP="00FF04D6">
      <w:pPr>
        <w:pStyle w:val="Heading1"/>
        <w:rPr>
          <w:lang w:val="en-US"/>
        </w:rPr>
      </w:pPr>
      <w:r>
        <w:rPr>
          <w:lang w:val="en-US"/>
        </w:rPr>
        <w:t xml:space="preserve">Societal context </w:t>
      </w:r>
    </w:p>
    <w:p w:rsidR="00FF04D6" w:rsidRDefault="00FF04D6" w:rsidP="00FF04D6">
      <w:pPr>
        <w:widowControl w:val="0"/>
        <w:rPr>
          <w:rFonts w:ascii="Arial" w:hAnsi="Arial" w:cs="Arial"/>
          <w:i/>
          <w:iCs/>
          <w:sz w:val="24"/>
          <w:szCs w:val="24"/>
          <w:lang w:val="en-US"/>
          <w14:ligatures w14:val="none"/>
        </w:rPr>
      </w:pPr>
      <w:r w:rsidRPr="00FF04D6">
        <w:rPr>
          <w:rStyle w:val="Heading2Char"/>
        </w:rPr>
        <w:t xml:space="preserve">Stereotypes about victims </w:t>
      </w:r>
      <w:r>
        <w:rPr>
          <w:rFonts w:ascii="Arial" w:hAnsi="Arial" w:cs="Arial"/>
          <w:sz w:val="24"/>
          <w:szCs w:val="24"/>
          <w:lang w:val="en-US"/>
          <w14:ligatures w14:val="none"/>
        </w:rPr>
        <w:br/>
      </w:r>
      <w:r w:rsidRPr="004E55EA">
        <w:rPr>
          <w:rFonts w:ascii="Arial" w:hAnsi="Arial" w:cs="Arial"/>
          <w:sz w:val="22"/>
          <w:szCs w:val="24"/>
          <w:lang w:val="en-US"/>
          <w14:ligatures w14:val="none"/>
        </w:rPr>
        <w:t xml:space="preserve">There is a sense that financial cybercrime is not perceived as serious by society and </w:t>
      </w:r>
      <w:r w:rsidRPr="004E55EA">
        <w:rPr>
          <w:rFonts w:ascii="Arial" w:hAnsi="Arial" w:cs="Arial"/>
          <w:sz w:val="22"/>
          <w:szCs w:val="24"/>
          <w:lang w:val="en-US"/>
          <w14:ligatures w14:val="none"/>
        </w:rPr>
        <w:br/>
        <w:t>negative stereotypes can portray victims as greedy or gullible. This may create feelings of embarrassment, shame or a fear of not being taken seriously amongst victims. For many victims, including older people, this victim-blaming culture can exacerbate the impact of crime and</w:t>
      </w:r>
      <w:r w:rsidRPr="004E55EA">
        <w:rPr>
          <w:rFonts w:ascii="Arial" w:hAnsi="Arial" w:cs="Arial"/>
          <w:sz w:val="22"/>
          <w:szCs w:val="24"/>
          <w:lang w:val="en-US"/>
          <w14:ligatures w14:val="none"/>
        </w:rPr>
        <w:t xml:space="preserve"> act as a barrier to accessing </w:t>
      </w:r>
      <w:r w:rsidRPr="004E55EA">
        <w:rPr>
          <w:rFonts w:ascii="Arial" w:hAnsi="Arial" w:cs="Arial"/>
          <w:sz w:val="22"/>
          <w:szCs w:val="24"/>
          <w:lang w:val="en-US"/>
          <w14:ligatures w14:val="none"/>
        </w:rPr>
        <w:t xml:space="preserve">support or reporting victimization. </w:t>
      </w:r>
    </w:p>
    <w:p w:rsidR="00FF04D6" w:rsidRDefault="00FF04D6" w:rsidP="00FF04D6">
      <w:pPr>
        <w:spacing w:after="160"/>
        <w:rPr>
          <w:rFonts w:ascii="Arial" w:hAnsi="Arial" w:cs="Arial"/>
          <w:bCs/>
          <w:sz w:val="24"/>
          <w:szCs w:val="24"/>
          <w:lang w:val="en-US"/>
          <w14:ligatures w14:val="none"/>
        </w:rPr>
      </w:pPr>
      <w:r w:rsidRPr="00FF04D6">
        <w:rPr>
          <w:rStyle w:val="Heading2Char"/>
        </w:rPr>
        <w:t>Perceptions of vulnerability</w:t>
      </w:r>
      <w:r>
        <w:rPr>
          <w:rFonts w:ascii="Arial" w:hAnsi="Arial" w:cs="Arial"/>
          <w:i/>
          <w:iCs/>
          <w:color w:val="FFC000"/>
          <w:sz w:val="24"/>
          <w:szCs w:val="24"/>
          <w:lang w:val="en-US"/>
          <w14:ligatures w14:val="none"/>
        </w:rPr>
        <w:t xml:space="preserve"> </w:t>
      </w:r>
      <w:r>
        <w:rPr>
          <w:rFonts w:ascii="Arial" w:hAnsi="Arial" w:cs="Arial"/>
          <w:i/>
          <w:iCs/>
          <w:sz w:val="24"/>
          <w:szCs w:val="24"/>
          <w:lang w:val="en-US"/>
          <w14:ligatures w14:val="none"/>
        </w:rPr>
        <w:br/>
      </w:r>
      <w:r w:rsidRPr="004E55EA">
        <w:rPr>
          <w:rFonts w:ascii="Arial" w:hAnsi="Arial" w:cs="Arial"/>
          <w:bCs/>
          <w:sz w:val="22"/>
          <w:szCs w:val="24"/>
          <w:lang w:val="en-US"/>
          <w14:ligatures w14:val="none"/>
        </w:rPr>
        <w:t>Older people may fear that disclosing financial cybercrime will be interpreted as a decline in their capacity or ability to care for themselves or their financial affairs, and that they may lose their independence as a result.</w:t>
      </w:r>
    </w:p>
    <w:p w:rsidR="00FF04D6" w:rsidRDefault="00FF04D6" w:rsidP="00FF04D6">
      <w:pPr>
        <w:widowControl w:val="0"/>
        <w:rPr>
          <w:rFonts w:ascii="Arial" w:hAnsi="Arial" w:cs="Arial"/>
          <w:b/>
          <w:bCs/>
          <w:sz w:val="24"/>
          <w:szCs w:val="24"/>
          <w:lang w:val="en-US"/>
          <w14:ligatures w14:val="none"/>
        </w:rPr>
      </w:pPr>
      <w:r w:rsidRPr="00FF04D6">
        <w:rPr>
          <w:rStyle w:val="Heading1Char"/>
        </w:rPr>
        <w:t xml:space="preserve">Ideas for interventions </w:t>
      </w:r>
      <w:r w:rsidRPr="00FF04D6">
        <w:rPr>
          <w:rStyle w:val="Heading1Char"/>
        </w:rPr>
        <w:br/>
      </w:r>
      <w:r w:rsidRPr="004E55EA">
        <w:rPr>
          <w:rFonts w:ascii="Arial" w:hAnsi="Arial" w:cs="Arial"/>
          <w:sz w:val="22"/>
          <w:szCs w:val="24"/>
          <w:lang w:val="en-US"/>
          <w14:ligatures w14:val="none"/>
        </w:rPr>
        <w:t>There is</w:t>
      </w:r>
      <w:r w:rsidRPr="004E55EA">
        <w:rPr>
          <w:rFonts w:ascii="Arial" w:hAnsi="Arial" w:cs="Arial"/>
          <w:sz w:val="22"/>
          <w:szCs w:val="24"/>
          <w:lang w:val="en-US"/>
          <w14:ligatures w14:val="none"/>
        </w:rPr>
        <w:t xml:space="preserve"> limited evidence of evaluated </w:t>
      </w:r>
      <w:r w:rsidRPr="004E55EA">
        <w:rPr>
          <w:rFonts w:ascii="Arial" w:hAnsi="Arial" w:cs="Arial"/>
          <w:sz w:val="22"/>
          <w:szCs w:val="24"/>
          <w:lang w:val="en-US"/>
          <w14:ligatures w14:val="none"/>
        </w:rPr>
        <w:t>interventions aimed at protecting older adults</w:t>
      </w:r>
      <w:r w:rsidRPr="004E55EA">
        <w:rPr>
          <w:rFonts w:ascii="Arial" w:hAnsi="Arial" w:cs="Arial"/>
          <w:szCs w:val="24"/>
          <w:lang w:val="en-US"/>
          <w14:ligatures w14:val="none"/>
        </w:rPr>
        <w:t xml:space="preserve"> </w:t>
      </w:r>
      <w:r w:rsidRPr="004E55EA">
        <w:rPr>
          <w:rFonts w:ascii="Arial" w:hAnsi="Arial" w:cs="Arial"/>
          <w:sz w:val="22"/>
          <w:szCs w:val="24"/>
          <w:lang w:val="en-US"/>
          <w14:ligatures w14:val="none"/>
        </w:rPr>
        <w:t xml:space="preserve">from becoming victims of cybercrime. Sandpit participants suggested ideas for interventions, grouped here by the same three overarching themes used above, with an additional final suggestion: </w:t>
      </w:r>
    </w:p>
    <w:p w:rsidR="00FF04D6" w:rsidRDefault="00FF04D6" w:rsidP="00FF04D6">
      <w:pPr>
        <w:pStyle w:val="Heading2"/>
        <w:rPr>
          <w:lang w:val="en-US"/>
        </w:rPr>
      </w:pPr>
      <w:r>
        <w:rPr>
          <w:lang w:val="en-US"/>
        </w:rPr>
        <w:t>Cyber security skills and behaviours</w:t>
      </w:r>
    </w:p>
    <w:p w:rsidR="00FF04D6" w:rsidRPr="00FF04D6" w:rsidRDefault="00FF04D6" w:rsidP="00FF04D6">
      <w:pPr>
        <w:rPr>
          <w:rFonts w:ascii="Arial" w:hAnsi="Arial" w:cs="Arial"/>
          <w:lang w:val="en-US"/>
        </w:rPr>
      </w:pPr>
      <w:r w:rsidRPr="004E55EA">
        <w:rPr>
          <w:rFonts w:ascii="Arial" w:hAnsi="Arial" w:cs="Arial"/>
          <w:sz w:val="22"/>
          <w:lang w:val="en-US"/>
        </w:rPr>
        <w:t>Increasing knowledge, awareness and peer support for older people without cognitive imp</w:t>
      </w:r>
      <w:r w:rsidRPr="004E55EA">
        <w:rPr>
          <w:rFonts w:ascii="Arial" w:hAnsi="Arial" w:cs="Arial"/>
          <w:sz w:val="22"/>
          <w:lang w:val="en-US"/>
        </w:rPr>
        <w:t xml:space="preserve">airments. For example, using a </w:t>
      </w:r>
      <w:r w:rsidRPr="004E55EA">
        <w:rPr>
          <w:rFonts w:ascii="Arial" w:hAnsi="Arial" w:cs="Arial"/>
          <w:sz w:val="22"/>
          <w:lang w:val="en-US"/>
        </w:rPr>
        <w:t>solutions-based approach (“this is how you resolve the issue” rather than “you are at risk”) training</w:t>
      </w:r>
      <w:r w:rsidRPr="004E55EA">
        <w:rPr>
          <w:rFonts w:ascii="Arial" w:hAnsi="Arial" w:cs="Arial"/>
          <w:sz w:val="22"/>
          <w:lang w:val="en-US"/>
        </w:rPr>
        <w:t xml:space="preserve"> </w:t>
      </w:r>
      <w:r w:rsidRPr="004E55EA">
        <w:rPr>
          <w:rFonts w:ascii="Arial" w:hAnsi="Arial" w:cs="Arial"/>
          <w:sz w:val="22"/>
          <w:lang w:val="en-US"/>
        </w:rPr>
        <w:t xml:space="preserve">sessions, with peer-learning involving social interactions. </w:t>
      </w:r>
    </w:p>
    <w:p w:rsidR="00FF04D6" w:rsidRDefault="00FF04D6" w:rsidP="00FF04D6">
      <w:pPr>
        <w:pStyle w:val="Heading2"/>
        <w:rPr>
          <w:lang w:val="en-US"/>
        </w:rPr>
      </w:pPr>
      <w:r>
        <w:rPr>
          <w:lang w:val="en-US"/>
        </w:rPr>
        <w:lastRenderedPageBreak/>
        <w:t>Social and health related issues</w:t>
      </w:r>
    </w:p>
    <w:p w:rsidR="004E55EA" w:rsidRDefault="00FF04D6" w:rsidP="004E55EA">
      <w:pPr>
        <w:pStyle w:val="ListParagraph"/>
        <w:widowControl w:val="0"/>
        <w:numPr>
          <w:ilvl w:val="0"/>
          <w:numId w:val="3"/>
        </w:numPr>
        <w:spacing w:after="0"/>
        <w:rPr>
          <w:rFonts w:ascii="Arial" w:hAnsi="Arial" w:cs="Arial"/>
          <w:sz w:val="22"/>
          <w:szCs w:val="22"/>
          <w:lang w:val="en-US"/>
          <w14:ligatures w14:val="none"/>
        </w:rPr>
      </w:pPr>
      <w:r w:rsidRPr="004E55EA">
        <w:rPr>
          <w:rFonts w:ascii="Arial" w:hAnsi="Arial" w:cs="Arial"/>
          <w:sz w:val="22"/>
          <w:szCs w:val="22"/>
          <w:lang w:val="en-US"/>
          <w14:ligatures w14:val="none"/>
        </w:rPr>
        <w:t>Information campaign</w:t>
      </w:r>
      <w:r w:rsidRPr="004E55EA">
        <w:rPr>
          <w:rFonts w:ascii="Arial" w:hAnsi="Arial" w:cs="Arial"/>
          <w:sz w:val="22"/>
          <w:szCs w:val="22"/>
          <w:lang w:val="en-US"/>
          <w14:ligatures w14:val="none"/>
        </w:rPr>
        <w:t xml:space="preserve">s targeting workers and family </w:t>
      </w:r>
      <w:r w:rsidRPr="004E55EA">
        <w:rPr>
          <w:rFonts w:ascii="Arial" w:hAnsi="Arial" w:cs="Arial"/>
          <w:sz w:val="22"/>
          <w:szCs w:val="22"/>
          <w:lang w:val="en-US"/>
          <w14:ligatures w14:val="none"/>
        </w:rPr>
        <w:t>members who su</w:t>
      </w:r>
      <w:r w:rsidRPr="004E55EA">
        <w:rPr>
          <w:rFonts w:ascii="Arial" w:hAnsi="Arial" w:cs="Arial"/>
          <w:sz w:val="22"/>
          <w:szCs w:val="22"/>
          <w:lang w:val="en-US"/>
          <w14:ligatures w14:val="none"/>
        </w:rPr>
        <w:t xml:space="preserve">pport older online users could </w:t>
      </w:r>
      <w:r w:rsidRPr="004E55EA">
        <w:rPr>
          <w:rFonts w:ascii="Arial" w:hAnsi="Arial" w:cs="Arial"/>
          <w:sz w:val="22"/>
          <w:szCs w:val="22"/>
          <w:lang w:val="en-US"/>
          <w14:ligatures w14:val="none"/>
        </w:rPr>
        <w:t xml:space="preserve">usefully include strategies for detecting and managing </w:t>
      </w:r>
      <w:r w:rsidRPr="004E55EA">
        <w:rPr>
          <w:rFonts w:ascii="Arial" w:hAnsi="Arial" w:cs="Arial"/>
          <w:sz w:val="22"/>
          <w:szCs w:val="22"/>
          <w:lang w:val="en-US"/>
          <w14:ligatures w14:val="none"/>
        </w:rPr>
        <w:br/>
        <w:t>incidents of cybercrime, including situations where victims are unaware of frauds.</w:t>
      </w:r>
    </w:p>
    <w:p w:rsidR="001D0384" w:rsidRDefault="00FF04D6" w:rsidP="001D0384">
      <w:pPr>
        <w:pStyle w:val="ListParagraph"/>
        <w:widowControl w:val="0"/>
        <w:numPr>
          <w:ilvl w:val="0"/>
          <w:numId w:val="3"/>
        </w:numPr>
        <w:spacing w:after="0"/>
        <w:rPr>
          <w:rFonts w:ascii="Arial" w:hAnsi="Arial" w:cs="Arial"/>
          <w:sz w:val="22"/>
          <w:szCs w:val="22"/>
          <w:lang w:val="en-US"/>
          <w14:ligatures w14:val="none"/>
        </w:rPr>
      </w:pPr>
      <w:r w:rsidRPr="004E55EA">
        <w:rPr>
          <w:rFonts w:ascii="Arial" w:hAnsi="Arial" w:cs="Arial"/>
          <w:sz w:val="22"/>
          <w:szCs w:val="22"/>
          <w:lang w:val="en-US"/>
          <w14:ligatures w14:val="none"/>
        </w:rPr>
        <w:t xml:space="preserve">Training on cybercrime detection and prevention for health and social care, third sector and other public workers such as librarians, who have frequent contact with older people was suggested as an intervention for safeguarding people with cognitive impairments. </w:t>
      </w:r>
    </w:p>
    <w:p w:rsidR="00FF04D6" w:rsidRPr="001D0384" w:rsidRDefault="00FF04D6" w:rsidP="001D0384">
      <w:pPr>
        <w:pStyle w:val="ListParagraph"/>
        <w:widowControl w:val="0"/>
        <w:numPr>
          <w:ilvl w:val="0"/>
          <w:numId w:val="3"/>
        </w:numPr>
        <w:spacing w:after="0"/>
        <w:rPr>
          <w:rFonts w:ascii="Arial" w:hAnsi="Arial" w:cs="Arial"/>
          <w:sz w:val="24"/>
          <w:szCs w:val="22"/>
          <w:lang w:val="en-US"/>
          <w14:ligatures w14:val="none"/>
        </w:rPr>
      </w:pPr>
      <w:r w:rsidRPr="001D0384">
        <w:rPr>
          <w:rFonts w:ascii="Arial" w:hAnsi="Arial" w:cs="Arial"/>
          <w:sz w:val="22"/>
          <w:lang w:val="en-US"/>
        </w:rPr>
        <w:t>Artificial intellig</w:t>
      </w:r>
      <w:r w:rsidRPr="001D0384">
        <w:rPr>
          <w:rFonts w:ascii="Arial" w:hAnsi="Arial" w:cs="Arial"/>
          <w:sz w:val="22"/>
          <w:lang w:val="en-US"/>
        </w:rPr>
        <w:t xml:space="preserve">ence approaches to enhance the </w:t>
      </w:r>
      <w:r w:rsidRPr="001D0384">
        <w:rPr>
          <w:rFonts w:ascii="Arial" w:hAnsi="Arial" w:cs="Arial"/>
          <w:sz w:val="22"/>
          <w:lang w:val="en-US"/>
        </w:rPr>
        <w:t>usability of security soft</w:t>
      </w:r>
      <w:r w:rsidR="001D0384" w:rsidRPr="001D0384">
        <w:rPr>
          <w:rFonts w:ascii="Arial" w:hAnsi="Arial" w:cs="Arial"/>
          <w:sz w:val="22"/>
          <w:lang w:val="en-US"/>
        </w:rPr>
        <w:t xml:space="preserve">ware for </w:t>
      </w:r>
      <w:r w:rsidRPr="001D0384">
        <w:rPr>
          <w:rFonts w:ascii="Arial" w:hAnsi="Arial" w:cs="Arial"/>
          <w:sz w:val="22"/>
          <w:lang w:val="en-US"/>
        </w:rPr>
        <w:t xml:space="preserve">people with cognitive </w:t>
      </w:r>
      <w:r w:rsidRPr="001D0384">
        <w:rPr>
          <w:rFonts w:ascii="Arial" w:hAnsi="Arial" w:cs="Arial"/>
          <w:sz w:val="22"/>
          <w:lang w:val="en-US"/>
        </w:rPr>
        <w:t xml:space="preserve">impairments. For example, tools to simplify and promote the use of biometrics that do not require password recall (such as facial recognition), or provide warnings to people when their online visibility is high (such as a public social media profile). </w:t>
      </w:r>
    </w:p>
    <w:p w:rsidR="00FF04D6" w:rsidRPr="00FF04D6" w:rsidRDefault="00FF04D6" w:rsidP="00FF04D6">
      <w:pPr>
        <w:pStyle w:val="Heading1"/>
      </w:pPr>
      <w:r w:rsidRPr="00FF04D6">
        <w:t>Societal context</w:t>
      </w:r>
    </w:p>
    <w:p w:rsidR="004E55EA" w:rsidRPr="004E55EA" w:rsidRDefault="00FF04D6" w:rsidP="004E55EA">
      <w:pPr>
        <w:pStyle w:val="ListParagraph"/>
        <w:widowControl w:val="0"/>
        <w:numPr>
          <w:ilvl w:val="0"/>
          <w:numId w:val="4"/>
        </w:numPr>
        <w:spacing w:after="0"/>
        <w:rPr>
          <w:rFonts w:ascii="Arial" w:hAnsi="Arial" w:cs="Arial"/>
          <w:sz w:val="22"/>
          <w:szCs w:val="24"/>
          <w:lang w:val="en-US"/>
          <w14:ligatures w14:val="none"/>
        </w:rPr>
      </w:pPr>
      <w:r w:rsidRPr="004E55EA">
        <w:rPr>
          <w:rFonts w:ascii="Arial" w:hAnsi="Arial" w:cs="Arial"/>
          <w:sz w:val="22"/>
          <w:szCs w:val="24"/>
          <w:lang w:val="en-US"/>
          <w14:ligatures w14:val="none"/>
        </w:rPr>
        <w:t>Provision of educ</w:t>
      </w:r>
      <w:r w:rsidRPr="004E55EA">
        <w:rPr>
          <w:rFonts w:ascii="Arial" w:hAnsi="Arial" w:cs="Arial"/>
          <w:sz w:val="22"/>
          <w:szCs w:val="24"/>
          <w:lang w:val="en-US"/>
          <w14:ligatures w14:val="none"/>
        </w:rPr>
        <w:t xml:space="preserve">ation and communication skills </w:t>
      </w:r>
      <w:r w:rsidRPr="004E55EA">
        <w:rPr>
          <w:rFonts w:ascii="Arial" w:hAnsi="Arial" w:cs="Arial"/>
          <w:sz w:val="22"/>
          <w:szCs w:val="24"/>
          <w:lang w:val="en-US"/>
          <w14:ligatures w14:val="none"/>
        </w:rPr>
        <w:t>training for those supporting victims of online fraud (police, charity workers, health, and social workers) and positive campaigns from financial institutions to raise awareness and address societa</w:t>
      </w:r>
      <w:r w:rsidRPr="004E55EA">
        <w:rPr>
          <w:rFonts w:ascii="Arial" w:hAnsi="Arial" w:cs="Arial"/>
          <w:sz w:val="22"/>
          <w:szCs w:val="24"/>
          <w:lang w:val="en-US"/>
          <w14:ligatures w14:val="none"/>
        </w:rPr>
        <w:t xml:space="preserve">l perceptions about cybercrime </w:t>
      </w:r>
      <w:r w:rsidRPr="004E55EA">
        <w:rPr>
          <w:rFonts w:ascii="Arial" w:hAnsi="Arial" w:cs="Arial"/>
          <w:sz w:val="22"/>
          <w:szCs w:val="24"/>
          <w:lang w:val="en-US"/>
          <w14:ligatures w14:val="none"/>
        </w:rPr>
        <w:t xml:space="preserve">victims, focused on empathy rather than blaming victims. </w:t>
      </w:r>
    </w:p>
    <w:p w:rsidR="004E55EA" w:rsidRPr="004E55EA" w:rsidRDefault="00FF04D6" w:rsidP="004E55EA">
      <w:pPr>
        <w:pStyle w:val="ListParagraph"/>
        <w:widowControl w:val="0"/>
        <w:numPr>
          <w:ilvl w:val="0"/>
          <w:numId w:val="4"/>
        </w:numPr>
        <w:spacing w:after="0"/>
        <w:rPr>
          <w:rFonts w:ascii="Arial" w:hAnsi="Arial" w:cs="Arial"/>
          <w:sz w:val="22"/>
          <w:szCs w:val="24"/>
          <w:lang w:val="en-US"/>
          <w14:ligatures w14:val="none"/>
        </w:rPr>
      </w:pPr>
      <w:r w:rsidRPr="004E55EA">
        <w:rPr>
          <w:rFonts w:ascii="Arial" w:hAnsi="Arial" w:cs="Arial"/>
          <w:sz w:val="22"/>
          <w:szCs w:val="24"/>
          <w:lang w:val="en-US"/>
          <w14:ligatures w14:val="none"/>
        </w:rPr>
        <w:t>Raising awarenes</w:t>
      </w:r>
      <w:r w:rsidRPr="004E55EA">
        <w:rPr>
          <w:rFonts w:ascii="Arial" w:hAnsi="Arial" w:cs="Arial"/>
          <w:sz w:val="22"/>
          <w:szCs w:val="24"/>
          <w:lang w:val="en-US"/>
          <w14:ligatures w14:val="none"/>
        </w:rPr>
        <w:t xml:space="preserve">s among providers of financial </w:t>
      </w:r>
      <w:r w:rsidRPr="004E55EA">
        <w:rPr>
          <w:rFonts w:ascii="Arial" w:hAnsi="Arial" w:cs="Arial"/>
          <w:sz w:val="22"/>
          <w:szCs w:val="24"/>
          <w:lang w:val="en-US"/>
          <w14:ligatures w14:val="none"/>
        </w:rPr>
        <w:t xml:space="preserve">services and online platforms about the particular risks faced by older people, to enable the design of more </w:t>
      </w:r>
      <w:r w:rsidRPr="004E55EA">
        <w:rPr>
          <w:rFonts w:ascii="Arial" w:hAnsi="Arial" w:cs="Arial"/>
          <w:sz w:val="22"/>
          <w:szCs w:val="24"/>
          <w:lang w:val="en-US"/>
          <w14:ligatures w14:val="none"/>
        </w:rPr>
        <w:br/>
        <w:t>secure systems.</w:t>
      </w:r>
    </w:p>
    <w:p w:rsidR="00FF04D6" w:rsidRPr="004E55EA" w:rsidRDefault="00FF04D6" w:rsidP="004E55EA">
      <w:pPr>
        <w:rPr>
          <w:rFonts w:ascii="Arial" w:hAnsi="Arial" w:cs="Arial"/>
          <w:sz w:val="22"/>
          <w:lang w:val="en-US"/>
        </w:rPr>
      </w:pPr>
      <w:r w:rsidRPr="004E55EA">
        <w:rPr>
          <w:rFonts w:ascii="Arial" w:hAnsi="Arial" w:cs="Arial"/>
          <w:sz w:val="22"/>
          <w:lang w:val="en-US"/>
        </w:rPr>
        <w:t>A different suggestion was that interventions could target the behaviours of offenders rather than victims. Behavioural manageme</w:t>
      </w:r>
      <w:r w:rsidRPr="004E55EA">
        <w:rPr>
          <w:rFonts w:ascii="Arial" w:hAnsi="Arial" w:cs="Arial"/>
          <w:sz w:val="22"/>
          <w:lang w:val="en-US"/>
        </w:rPr>
        <w:t xml:space="preserve">nt programmes aimed at reducing repeat </w:t>
      </w:r>
      <w:r w:rsidRPr="004E55EA">
        <w:rPr>
          <w:rFonts w:ascii="Arial" w:hAnsi="Arial" w:cs="Arial"/>
          <w:sz w:val="22"/>
          <w:lang w:val="en-US"/>
        </w:rPr>
        <w:t>offending could be a way to promote offenders to reflect on the impacts of the crime on their victims. Cybercrime offenders don’t usually meet their victims to see the impact of their crimes, and perhaps using victim’s stories could try to bring this to the fore.</w:t>
      </w:r>
    </w:p>
    <w:p w:rsidR="000C39B1" w:rsidRPr="001D0384" w:rsidRDefault="000C39B1" w:rsidP="001D0384">
      <w:pPr>
        <w:pStyle w:val="Heading1"/>
      </w:pPr>
      <w:r w:rsidRPr="001D0384">
        <w:t>Our research</w:t>
      </w:r>
    </w:p>
    <w:p w:rsidR="000C39B1" w:rsidRPr="004E55EA" w:rsidRDefault="000C39B1" w:rsidP="006F09D6">
      <w:pPr>
        <w:rPr>
          <w:rFonts w:ascii="Arial" w:hAnsi="Arial" w:cs="Arial"/>
          <w:sz w:val="22"/>
        </w:rPr>
      </w:pPr>
      <w:r w:rsidRPr="004E55EA">
        <w:rPr>
          <w:rFonts w:ascii="Arial" w:hAnsi="Arial" w:cs="Arial"/>
          <w:sz w:val="22"/>
        </w:rPr>
        <w:t xml:space="preserve">This work was carried out by the Dawes Centre for Future Crime at UCL. This briefing was produced in partnership with Florence Greatrix at UCL STEaPP’s Policy Impact Unit. The research was funded by the Dawes Centre for Future Crime at UCL. </w:t>
      </w:r>
    </w:p>
    <w:p w:rsidR="000C39B1" w:rsidRPr="004E55EA" w:rsidRDefault="000C39B1" w:rsidP="001D0384">
      <w:pPr>
        <w:pStyle w:val="Heading2"/>
      </w:pPr>
      <w:r w:rsidRPr="004E55EA">
        <w:t>Lead researchers</w:t>
      </w:r>
    </w:p>
    <w:p w:rsidR="00964B96" w:rsidRPr="004E55EA" w:rsidRDefault="004E55EA" w:rsidP="004042E3">
      <w:pPr>
        <w:rPr>
          <w:rFonts w:ascii="Arial" w:hAnsi="Arial" w:cs="Arial"/>
          <w:sz w:val="22"/>
          <w:szCs w:val="22"/>
        </w:rPr>
      </w:pPr>
      <w:r w:rsidRPr="004E55EA">
        <w:rPr>
          <w:rFonts w:ascii="Arial" w:hAnsi="Arial" w:cs="Arial"/>
          <w:sz w:val="22"/>
          <w:szCs w:val="22"/>
        </w:rPr>
        <w:t xml:space="preserve">Dr Kartikeya Tripathi </w:t>
      </w:r>
      <w:hyperlink r:id="rId8" w:history="1">
        <w:r w:rsidRPr="004E55EA">
          <w:rPr>
            <w:rStyle w:val="Hyperlink"/>
            <w:rFonts w:ascii="Arial" w:hAnsi="Arial" w:cs="Arial"/>
            <w:sz w:val="22"/>
            <w:szCs w:val="22"/>
            <w:lang w:val="en-US"/>
          </w:rPr>
          <w:t>k.tripathi@ucl.ac.uk</w:t>
        </w:r>
      </w:hyperlink>
      <w:r w:rsidRPr="004E55EA">
        <w:rPr>
          <w:rFonts w:ascii="Arial" w:hAnsi="Arial" w:cs="Arial"/>
          <w:sz w:val="22"/>
          <w:szCs w:val="22"/>
          <w:lang w:val="en-US"/>
        </w:rPr>
        <w:t xml:space="preserve"> </w:t>
      </w:r>
      <w:r w:rsidRPr="004E55EA">
        <w:rPr>
          <w:rFonts w:ascii="Arial" w:hAnsi="Arial" w:cs="Arial"/>
          <w:sz w:val="22"/>
          <w:szCs w:val="22"/>
          <w:lang w:val="en-US"/>
        </w:rPr>
        <w:br/>
        <w:t xml:space="preserve">Professor Claudia Cooper </w:t>
      </w:r>
      <w:hyperlink r:id="rId9" w:history="1">
        <w:r w:rsidRPr="004E55EA">
          <w:rPr>
            <w:rStyle w:val="Hyperlink"/>
            <w:rFonts w:ascii="Arial" w:hAnsi="Arial" w:cs="Arial"/>
            <w:sz w:val="22"/>
            <w:szCs w:val="22"/>
            <w:lang w:val="en-US"/>
          </w:rPr>
          <w:t>claudia.cooper@ucl.ac.uk</w:t>
        </w:r>
      </w:hyperlink>
      <w:r w:rsidRPr="004E55EA">
        <w:rPr>
          <w:rFonts w:ascii="Arial" w:hAnsi="Arial" w:cs="Arial"/>
          <w:sz w:val="22"/>
          <w:szCs w:val="22"/>
          <w:lang w:val="en-US"/>
        </w:rPr>
        <w:br/>
        <w:t xml:space="preserve">Dr Alexandra Burton </w:t>
      </w:r>
      <w:hyperlink r:id="rId10" w:history="1">
        <w:r w:rsidRPr="004E55EA">
          <w:rPr>
            <w:rStyle w:val="Hyperlink"/>
            <w:rFonts w:ascii="Arial" w:hAnsi="Arial" w:cs="Arial"/>
            <w:sz w:val="22"/>
            <w:szCs w:val="22"/>
            <w:lang w:val="en-US"/>
          </w:rPr>
          <w:t>a.burton@ucl.ac.uk</w:t>
        </w:r>
      </w:hyperlink>
      <w:r w:rsidRPr="004E55EA">
        <w:rPr>
          <w:rFonts w:ascii="Arial" w:hAnsi="Arial" w:cs="Arial"/>
          <w:sz w:val="22"/>
          <w:szCs w:val="22"/>
        </w:rPr>
        <w:t xml:space="preserve"> </w:t>
      </w:r>
      <w:r w:rsidR="001D0384">
        <w:rPr>
          <w:rFonts w:ascii="Arial" w:hAnsi="Arial" w:cs="Arial"/>
          <w:sz w:val="22"/>
          <w:szCs w:val="22"/>
        </w:rPr>
        <w:br/>
      </w:r>
      <w:r w:rsidR="001D0384">
        <w:rPr>
          <w:rFonts w:ascii="Arial" w:hAnsi="Arial" w:cs="Arial"/>
          <w:sz w:val="22"/>
          <w:szCs w:val="22"/>
        </w:rPr>
        <w:br/>
      </w:r>
      <w:r w:rsidR="000C39B1" w:rsidRPr="001D0384">
        <w:rPr>
          <w:rStyle w:val="Heading1Char"/>
        </w:rPr>
        <w:t>Contact us</w:t>
      </w:r>
      <w:r w:rsidR="001D0384">
        <w:rPr>
          <w:rFonts w:ascii="Arial" w:hAnsi="Arial" w:cs="Arial"/>
          <w:sz w:val="22"/>
          <w:szCs w:val="22"/>
        </w:rPr>
        <w:br/>
      </w:r>
      <w:hyperlink r:id="rId11" w:history="1">
        <w:r w:rsidR="004042E3" w:rsidRPr="004E55EA">
          <w:rPr>
            <w:rStyle w:val="Hyperlink"/>
            <w:rFonts w:ascii="Arial" w:hAnsi="Arial" w:cs="Arial"/>
            <w:sz w:val="22"/>
            <w:szCs w:val="22"/>
          </w:rPr>
          <w:t>Dawes Centre for Future Crime website</w:t>
        </w:r>
      </w:hyperlink>
      <w:r w:rsidR="000C39B1" w:rsidRPr="004E55EA">
        <w:rPr>
          <w:rFonts w:ascii="Arial" w:hAnsi="Arial" w:cs="Arial"/>
          <w:sz w:val="22"/>
          <w:szCs w:val="22"/>
        </w:rPr>
        <w:br/>
      </w:r>
      <w:hyperlink r:id="rId12" w:history="1">
        <w:r w:rsidR="004042E3" w:rsidRPr="004E55EA">
          <w:rPr>
            <w:rStyle w:val="Hyperlink"/>
            <w:rFonts w:ascii="Arial" w:hAnsi="Arial" w:cs="Arial"/>
            <w:sz w:val="22"/>
            <w:szCs w:val="22"/>
          </w:rPr>
          <w:t xml:space="preserve">UCL STEaPP Policy Impact Unit Website </w:t>
        </w:r>
      </w:hyperlink>
    </w:p>
    <w:sectPr w:rsidR="00964B96" w:rsidRPr="004E55EA" w:rsidSect="00C30AB8">
      <w:headerReference w:type="default" r:id="rId13"/>
      <w:footerReference w:type="default" r:id="rId14"/>
      <w:headerReference w:type="first" r:id="rId15"/>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150" w:rsidRDefault="00377150" w:rsidP="00964B96">
      <w:pPr>
        <w:spacing w:after="0" w:line="240" w:lineRule="auto"/>
      </w:pPr>
      <w:r>
        <w:separator/>
      </w:r>
    </w:p>
  </w:endnote>
  <w:endnote w:type="continuationSeparator" w:id="0">
    <w:p w:rsidR="00377150" w:rsidRDefault="00377150" w:rsidP="0096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275864"/>
      <w:docPartObj>
        <w:docPartGallery w:val="Page Numbers (Bottom of Page)"/>
        <w:docPartUnique/>
      </w:docPartObj>
    </w:sdtPr>
    <w:sdtEndPr>
      <w:rPr>
        <w:noProof/>
      </w:rPr>
    </w:sdtEndPr>
    <w:sdtContent>
      <w:p w:rsidR="000C39B1" w:rsidRDefault="000C39B1">
        <w:pPr>
          <w:pStyle w:val="Footer"/>
          <w:jc w:val="center"/>
        </w:pPr>
        <w:r>
          <w:fldChar w:fldCharType="begin"/>
        </w:r>
        <w:r>
          <w:instrText xml:space="preserve"> PAGE   \* MERGEFORMAT </w:instrText>
        </w:r>
        <w:r>
          <w:fldChar w:fldCharType="separate"/>
        </w:r>
        <w:r w:rsidR="003D1EC0">
          <w:rPr>
            <w:noProof/>
          </w:rPr>
          <w:t>6</w:t>
        </w:r>
        <w:r>
          <w:rPr>
            <w:noProof/>
          </w:rPr>
          <w:fldChar w:fldCharType="end"/>
        </w:r>
      </w:p>
    </w:sdtContent>
  </w:sdt>
  <w:p w:rsidR="000C39B1" w:rsidRDefault="000C39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150" w:rsidRDefault="00377150" w:rsidP="00964B96">
      <w:pPr>
        <w:spacing w:after="0" w:line="240" w:lineRule="auto"/>
      </w:pPr>
      <w:r>
        <w:separator/>
      </w:r>
    </w:p>
  </w:footnote>
  <w:footnote w:type="continuationSeparator" w:id="0">
    <w:p w:rsidR="00377150" w:rsidRDefault="00377150" w:rsidP="00964B96">
      <w:pPr>
        <w:spacing w:after="0" w:line="240" w:lineRule="auto"/>
      </w:pPr>
      <w:r>
        <w:continuationSeparator/>
      </w:r>
    </w:p>
  </w:footnote>
  <w:footnote w:id="1">
    <w:p w:rsidR="004E55EA" w:rsidRPr="004E55EA" w:rsidRDefault="004E55EA" w:rsidP="001D0384">
      <w:pPr>
        <w:widowControl w:val="0"/>
        <w:spacing w:after="0" w:line="240" w:lineRule="auto"/>
        <w:rPr>
          <w:lang w:val="en-US"/>
          <w14:ligatures w14:val="none"/>
        </w:rPr>
      </w:pPr>
      <w:r>
        <w:rPr>
          <w:rStyle w:val="FootnoteReference"/>
        </w:rPr>
        <w:footnoteRef/>
      </w:r>
      <w:r>
        <w:t xml:space="preserve"> </w:t>
      </w:r>
      <w:r>
        <w:rPr>
          <w:rFonts w:ascii="Arial" w:hAnsi="Arial" w:cs="Arial"/>
          <w:sz w:val="17"/>
          <w:szCs w:val="17"/>
          <w:lang w:val="en-US"/>
          <w14:ligatures w14:val="none"/>
        </w:rPr>
        <w:t xml:space="preserve">NHS guidance states that someone over the age of 65 might be considered an older person.  </w:t>
      </w:r>
      <w:r>
        <w:rPr>
          <w:rFonts w:ascii="Arial" w:hAnsi="Arial" w:cs="Arial"/>
          <w:sz w:val="17"/>
          <w:szCs w:val="17"/>
          <w:lang w:val="en-US"/>
          <w14:ligatures w14:val="none"/>
        </w:rPr>
        <w:br/>
        <w:t>However, it is not easy to apply a strict definition because people can biologically age at different rates.</w:t>
      </w:r>
    </w:p>
  </w:footnote>
  <w:footnote w:id="2">
    <w:p w:rsidR="00423698" w:rsidRPr="004E55EA" w:rsidRDefault="00423698" w:rsidP="001D0384">
      <w:pPr>
        <w:widowControl w:val="0"/>
        <w:spacing w:after="0" w:line="240" w:lineRule="auto"/>
        <w:rPr>
          <w:lang w:val="en-US"/>
          <w14:ligatures w14:val="none"/>
        </w:rPr>
      </w:pPr>
      <w:r>
        <w:rPr>
          <w:rStyle w:val="FootnoteReference"/>
        </w:rPr>
        <w:footnoteRef/>
      </w:r>
      <w:r>
        <w:t xml:space="preserve"> </w:t>
      </w:r>
      <w:r w:rsidR="004E55EA">
        <w:rPr>
          <w:rFonts w:ascii="Arial" w:hAnsi="Arial" w:cs="Arial"/>
          <w:sz w:val="17"/>
          <w:szCs w:val="17"/>
          <w:lang w:val="en-US"/>
          <w14:ligatures w14:val="none"/>
        </w:rPr>
        <w:t>Nicholson J, Coventry L, Briggs P. "If It's Important It Will Be A Headline": Cybersecurity Information Seeking in Older Adults.  CHI '19: Proceedings of the 2019 CHI Conference on Human Factors in Computing Systems; Glasgow, Scotland, UK2019. p. 1-11</w:t>
      </w:r>
    </w:p>
  </w:footnote>
  <w:footnote w:id="3">
    <w:p w:rsidR="00423698" w:rsidRPr="004E55EA" w:rsidRDefault="00423698" w:rsidP="001D0384">
      <w:pPr>
        <w:widowControl w:val="0"/>
        <w:spacing w:after="0" w:line="240" w:lineRule="auto"/>
        <w:rPr>
          <w:lang w:val="en-US"/>
          <w14:ligatures w14:val="none"/>
        </w:rPr>
      </w:pPr>
      <w:r>
        <w:rPr>
          <w:rStyle w:val="FootnoteReference"/>
        </w:rPr>
        <w:footnoteRef/>
      </w:r>
      <w:r>
        <w:t xml:space="preserve"> </w:t>
      </w:r>
      <w:r w:rsidR="004E55EA">
        <w:rPr>
          <w:rFonts w:ascii="Arial" w:hAnsi="Arial" w:cs="Arial"/>
          <w:sz w:val="17"/>
          <w:szCs w:val="17"/>
          <w:lang w:val="en-US"/>
          <w14:ligatures w14:val="none"/>
        </w:rPr>
        <w:t xml:space="preserve">Age UK, 2015. Only the tip of the iceberg: Fraud against older people. Evidence Review. Available at: </w:t>
      </w:r>
      <w:hyperlink r:id="rId1" w:history="1">
        <w:r w:rsidR="004E55EA">
          <w:rPr>
            <w:rStyle w:val="Hyperlink"/>
            <w:rFonts w:ascii="Arial" w:hAnsi="Arial" w:cs="Arial"/>
            <w:sz w:val="17"/>
            <w:szCs w:val="17"/>
            <w:lang w:val="en-US"/>
            <w14:ligatures w14:val="none"/>
          </w:rPr>
          <w:t>https://www.ageuk.org.uk/globalassets/age-uk/documents/reports-and-publications/reports-and-briefings/safe-at-homerb_april15_only_the_tip_of_the_iceberg.pdf</w:t>
        </w:r>
      </w:hyperlink>
      <w:r w:rsidR="004E55EA">
        <w:rPr>
          <w:rFonts w:ascii="Arial" w:hAnsi="Arial" w:cs="Arial"/>
          <w:sz w:val="17"/>
          <w:szCs w:val="17"/>
          <w:lang w:val="en-US"/>
          <w14:ligatures w14:val="none"/>
        </w:rPr>
        <w:t xml:space="preserve"> </w:t>
      </w:r>
    </w:p>
  </w:footnote>
  <w:footnote w:id="4">
    <w:p w:rsidR="00423698" w:rsidRPr="004E55EA" w:rsidRDefault="00423698" w:rsidP="001D0384">
      <w:pPr>
        <w:pStyle w:val="FootnoteText"/>
        <w:rPr>
          <w:rFonts w:ascii="Arial" w:hAnsi="Arial" w:cs="Arial"/>
          <w:sz w:val="17"/>
          <w:szCs w:val="17"/>
          <w:lang w:val="en-US"/>
          <w14:ligatures w14:val="none"/>
        </w:rPr>
      </w:pPr>
      <w:r>
        <w:rPr>
          <w:rStyle w:val="FootnoteReference"/>
        </w:rPr>
        <w:footnoteRef/>
      </w:r>
      <w:r>
        <w:t xml:space="preserve"> </w:t>
      </w:r>
      <w:r w:rsidR="004E55EA">
        <w:rPr>
          <w:rFonts w:ascii="Arial" w:hAnsi="Arial" w:cs="Arial"/>
          <w:sz w:val="17"/>
          <w:szCs w:val="17"/>
          <w:lang w:val="en-US"/>
          <w14:ligatures w14:val="none"/>
        </w:rPr>
        <w:t>A pre-print of this research paper is available at</w:t>
      </w:r>
      <w:r w:rsidR="004E55EA">
        <w:rPr>
          <w:rFonts w:ascii="Arial" w:hAnsi="Arial" w:cs="Arial"/>
          <w:color w:val="222A35"/>
          <w:sz w:val="17"/>
          <w:szCs w:val="17"/>
          <w:lang w:val="en-US"/>
          <w14:ligatures w14:val="none"/>
        </w:rPr>
        <w:t xml:space="preserve">: </w:t>
      </w:r>
      <w:hyperlink r:id="rId2" w:history="1">
        <w:r w:rsidR="00631BF3">
          <w:rPr>
            <w:rStyle w:val="Hyperlink"/>
            <w:rFonts w:ascii="Arial" w:hAnsi="Arial" w:cs="Arial"/>
            <w:sz w:val="17"/>
            <w:szCs w:val="17"/>
            <w:lang w:val="en-US"/>
            <w14:ligatures w14:val="none"/>
          </w:rPr>
          <w:t>Pre-print of the research paper</w:t>
        </w:r>
      </w:hyperlink>
      <w:r w:rsidR="004E55EA">
        <w:rPr>
          <w:rFonts w:ascii="Arial" w:hAnsi="Arial" w:cs="Arial"/>
          <w:sz w:val="17"/>
          <w:szCs w:val="17"/>
          <w:lang w:val="en-US"/>
          <w14:ligatures w14:val="none"/>
        </w:rPr>
        <w:t xml:space="preserve"> </w:t>
      </w:r>
      <w:r w:rsidR="004E55EA">
        <w:rPr>
          <w:rFonts w:ascii="Arial" w:hAnsi="Arial" w:cs="Arial"/>
          <w:color w:val="222A35"/>
          <w:sz w:val="17"/>
          <w:szCs w:val="17"/>
          <w:lang w:val="en-US"/>
          <w14:ligatures w14:val="none"/>
        </w:rPr>
        <w:t>.</w:t>
      </w:r>
    </w:p>
  </w:footnote>
  <w:footnote w:id="5">
    <w:p w:rsidR="00A44627" w:rsidRPr="00A44627" w:rsidRDefault="00A44627" w:rsidP="001D0384">
      <w:pPr>
        <w:pStyle w:val="FootnoteText"/>
        <w:contextualSpacing/>
      </w:pPr>
      <w:r>
        <w:rPr>
          <w:rStyle w:val="FootnoteReference"/>
        </w:rPr>
        <w:footnoteRef/>
      </w:r>
      <w:r>
        <w:t xml:space="preserve"> </w:t>
      </w:r>
      <w:r w:rsidRPr="00A44627">
        <w:t>These findings are based on a Dawes Centre for Future Crime/Neighbourhood watch survey. From sample of 7903 over 65s between 23 March-4 July 2020.</w:t>
      </w:r>
    </w:p>
  </w:footnote>
  <w:footnote w:id="6">
    <w:p w:rsidR="00423698" w:rsidRPr="004E55EA" w:rsidRDefault="00423698" w:rsidP="001D0384">
      <w:pPr>
        <w:pStyle w:val="FootnoteText"/>
        <w:contextualSpacing/>
        <w:rPr>
          <w:rFonts w:ascii="Arial" w:hAnsi="Arial" w:cs="Arial"/>
          <w:sz w:val="17"/>
          <w:szCs w:val="17"/>
          <w:lang w:val="en-US"/>
          <w14:ligatures w14:val="none"/>
        </w:rPr>
      </w:pPr>
      <w:r>
        <w:rPr>
          <w:rStyle w:val="FootnoteReference"/>
        </w:rPr>
        <w:footnoteRef/>
      </w:r>
      <w:r>
        <w:t xml:space="preserve"> </w:t>
      </w:r>
      <w:r w:rsidR="004E55EA">
        <w:rPr>
          <w:rFonts w:ascii="Arial" w:hAnsi="Arial" w:cs="Arial"/>
          <w:sz w:val="17"/>
          <w:szCs w:val="17"/>
          <w:lang w:val="en-US"/>
          <w14:ligatures w14:val="none"/>
        </w:rPr>
        <w:t>ONS, 2021. Dataset on Internet Users. Available at:</w:t>
      </w:r>
      <w:r w:rsidR="00631BF3">
        <w:rPr>
          <w:rFonts w:ascii="Arial" w:hAnsi="Arial" w:cs="Arial"/>
          <w:sz w:val="17"/>
          <w:szCs w:val="17"/>
          <w:lang w:val="en-US"/>
          <w14:ligatures w14:val="none"/>
        </w:rPr>
        <w:t xml:space="preserve"> </w:t>
      </w:r>
      <w:hyperlink r:id="rId3" w:history="1">
        <w:r w:rsidR="00631BF3">
          <w:rPr>
            <w:rStyle w:val="Hyperlink"/>
            <w:rFonts w:ascii="Arial" w:hAnsi="Arial" w:cs="Arial"/>
            <w:sz w:val="17"/>
            <w:szCs w:val="17"/>
            <w:lang w:val="en-US"/>
            <w14:ligatures w14:val="none"/>
          </w:rPr>
          <w:t>ONS dataset on internet users</w:t>
        </w:r>
      </w:hyperlink>
    </w:p>
  </w:footnote>
  <w:footnote w:id="7">
    <w:p w:rsidR="00423698" w:rsidRPr="004E55EA" w:rsidRDefault="00423698" w:rsidP="001D0384">
      <w:pPr>
        <w:pStyle w:val="FootnoteText"/>
        <w:contextualSpacing/>
        <w:rPr>
          <w:rFonts w:ascii="Arial" w:hAnsi="Arial" w:cs="Arial"/>
          <w:sz w:val="17"/>
          <w:szCs w:val="17"/>
          <w:lang w:val="en-US"/>
          <w14:ligatures w14:val="none"/>
        </w:rPr>
      </w:pPr>
      <w:r>
        <w:rPr>
          <w:rStyle w:val="FootnoteReference"/>
        </w:rPr>
        <w:footnoteRef/>
      </w:r>
      <w:r>
        <w:t xml:space="preserve"> </w:t>
      </w:r>
      <w:r w:rsidR="004E55EA">
        <w:rPr>
          <w:rFonts w:ascii="Arial" w:hAnsi="Arial" w:cs="Arial"/>
          <w:sz w:val="17"/>
          <w:szCs w:val="17"/>
          <w:lang w:val="en-US"/>
          <w14:ligatures w14:val="none"/>
        </w:rPr>
        <w:t xml:space="preserve">Cybercrime against older people during COVID19 pandemic. </w:t>
      </w:r>
      <w:hyperlink r:id="rId4" w:history="1">
        <w:r w:rsidR="00631BF3">
          <w:rPr>
            <w:rStyle w:val="Hyperlink"/>
            <w:rFonts w:ascii="Arial" w:hAnsi="Arial" w:cs="Arial"/>
            <w:sz w:val="17"/>
            <w:szCs w:val="17"/>
            <w:lang w:val="en-US"/>
            <w14:ligatures w14:val="none"/>
          </w:rPr>
          <w:t>UCL Jill Dando institute research on cybercrime against older people during the Covid-19 pandemic</w:t>
        </w:r>
      </w:hyperlink>
      <w:r w:rsidR="004E55EA">
        <w:rPr>
          <w:rFonts w:ascii="Arial" w:hAnsi="Arial" w:cs="Arial"/>
          <w:sz w:val="17"/>
          <w:szCs w:val="17"/>
          <w:lang w:val="en-US"/>
          <w14:ligatures w14:val="none"/>
        </w:rPr>
        <w:t xml:space="preserve"> </w:t>
      </w:r>
    </w:p>
  </w:footnote>
  <w:footnote w:id="8">
    <w:p w:rsidR="00423698" w:rsidRPr="004E55EA" w:rsidRDefault="00423698" w:rsidP="001D0384">
      <w:pPr>
        <w:pStyle w:val="FootnoteText"/>
        <w:contextualSpacing/>
        <w:rPr>
          <w:rFonts w:ascii="Arial" w:hAnsi="Arial" w:cs="Arial"/>
          <w:sz w:val="17"/>
          <w:szCs w:val="17"/>
          <w:lang w:val="en-US"/>
          <w14:ligatures w14:val="none"/>
        </w:rPr>
      </w:pPr>
      <w:r>
        <w:rPr>
          <w:rStyle w:val="FootnoteReference"/>
        </w:rPr>
        <w:footnoteRef/>
      </w:r>
      <w:r>
        <w:t xml:space="preserve"> </w:t>
      </w:r>
      <w:r w:rsidR="004E55EA">
        <w:rPr>
          <w:rFonts w:ascii="Arial" w:hAnsi="Arial" w:cs="Arial"/>
          <w:sz w:val="17"/>
          <w:szCs w:val="17"/>
          <w:lang w:val="en-US"/>
          <w14:ligatures w14:val="none"/>
        </w:rPr>
        <w:t xml:space="preserve">Crowe. The financial cost of fraud 2021. Available at: </w:t>
      </w:r>
      <w:hyperlink r:id="rId5" w:history="1">
        <w:r w:rsidR="00631BF3">
          <w:rPr>
            <w:rStyle w:val="Hyperlink"/>
            <w:rFonts w:ascii="Arial" w:hAnsi="Arial" w:cs="Arial"/>
            <w:sz w:val="17"/>
            <w:szCs w:val="17"/>
            <w:lang w:val="en-US"/>
            <w14:ligatures w14:val="none"/>
          </w:rPr>
          <w:t>Crowe financial cost of fraud 2021</w:t>
        </w:r>
      </w:hyperlink>
    </w:p>
  </w:footnote>
  <w:footnote w:id="9">
    <w:p w:rsidR="00423698" w:rsidRPr="004E55EA" w:rsidRDefault="00423698" w:rsidP="001D0384">
      <w:pPr>
        <w:widowControl w:val="0"/>
        <w:spacing w:line="240" w:lineRule="auto"/>
        <w:contextualSpacing/>
        <w:rPr>
          <w:lang w:val="en-US"/>
          <w14:ligatures w14:val="none"/>
        </w:rPr>
      </w:pPr>
      <w:r>
        <w:rPr>
          <w:rStyle w:val="FootnoteReference"/>
        </w:rPr>
        <w:footnoteRef/>
      </w:r>
      <w:r>
        <w:t xml:space="preserve"> </w:t>
      </w:r>
      <w:r w:rsidR="004E55EA">
        <w:rPr>
          <w:rFonts w:ascii="Arial" w:hAnsi="Arial" w:cs="Arial"/>
          <w:sz w:val="17"/>
          <w:szCs w:val="17"/>
          <w:lang w:val="en-US"/>
          <w14:ligatures w14:val="none"/>
        </w:rPr>
        <w:t xml:space="preserve">UK Government, draft Online Safety Bill. </w:t>
      </w:r>
      <w:hyperlink r:id="rId6" w:history="1">
        <w:r w:rsidR="00631BF3">
          <w:rPr>
            <w:rStyle w:val="Hyperlink"/>
            <w:rFonts w:ascii="Arial" w:hAnsi="Arial" w:cs="Arial"/>
            <w:sz w:val="17"/>
            <w:szCs w:val="17"/>
            <w14:ligatures w14:val="none"/>
          </w:rPr>
          <w:t xml:space="preserve">UK Government website information on the draft online safety bill </w:t>
        </w:r>
      </w:hyperlink>
      <w:r w:rsidR="004E55EA">
        <w:rPr>
          <w:rFonts w:ascii="Arial" w:hAnsi="Arial" w:cs="Arial"/>
          <w:sz w:val="17"/>
          <w:szCs w:val="17"/>
          <w14:ligatures w14:val="none"/>
        </w:rPr>
        <w:t xml:space="preserve"> </w:t>
      </w:r>
    </w:p>
  </w:footnote>
  <w:footnote w:id="10">
    <w:p w:rsidR="00423698" w:rsidRPr="004E55EA" w:rsidRDefault="00423698" w:rsidP="001D0384">
      <w:pPr>
        <w:widowControl w:val="0"/>
        <w:spacing w:line="240" w:lineRule="auto"/>
        <w:contextualSpacing/>
        <w:rPr>
          <w:lang w:val="en-US"/>
          <w14:ligatures w14:val="none"/>
        </w:rPr>
      </w:pPr>
      <w:r>
        <w:rPr>
          <w:rStyle w:val="FootnoteReference"/>
        </w:rPr>
        <w:footnoteRef/>
      </w:r>
      <w:r>
        <w:t xml:space="preserve"> </w:t>
      </w:r>
      <w:r w:rsidR="004E55EA">
        <w:rPr>
          <w:rFonts w:ascii="Arial" w:hAnsi="Arial" w:cs="Arial"/>
          <w:sz w:val="17"/>
          <w:szCs w:val="17"/>
          <w:lang w:val="en-US"/>
          <w14:ligatures w14:val="none"/>
        </w:rPr>
        <w:t>House of Co</w:t>
      </w:r>
      <w:r w:rsidR="004E55EA">
        <w:rPr>
          <w:rFonts w:ascii="Arial" w:hAnsi="Arial" w:cs="Arial"/>
          <w:sz w:val="17"/>
          <w:szCs w:val="17"/>
          <w:lang w:val="en-US"/>
          <w14:ligatures w14:val="none"/>
        </w:rPr>
        <w:t xml:space="preserve">mmons Library briefing, Online </w:t>
      </w:r>
      <w:r w:rsidR="004E55EA">
        <w:rPr>
          <w:rFonts w:ascii="Arial" w:hAnsi="Arial" w:cs="Arial"/>
          <w:sz w:val="17"/>
          <w:szCs w:val="17"/>
          <w:lang w:val="en-US"/>
          <w14:ligatures w14:val="none"/>
        </w:rPr>
        <w:t xml:space="preserve">Safety Bill </w:t>
      </w:r>
      <w:hyperlink r:id="rId7" w:history="1">
        <w:r w:rsidR="00631BF3">
          <w:rPr>
            <w:rStyle w:val="Hyperlink"/>
            <w:rFonts w:ascii="Arial" w:hAnsi="Arial" w:cs="Arial"/>
            <w:sz w:val="17"/>
            <w:szCs w:val="17"/>
            <w14:ligatures w14:val="none"/>
          </w:rPr>
          <w:t>House of Commons Library briefing on the Online Safety Bill</w:t>
        </w:r>
      </w:hyperlink>
    </w:p>
  </w:footnote>
  <w:footnote w:id="11">
    <w:p w:rsidR="00423698" w:rsidRPr="00423698" w:rsidRDefault="00423698" w:rsidP="004E55EA">
      <w:pPr>
        <w:pStyle w:val="FootnoteText"/>
        <w:rPr>
          <w:lang w:val="en-US"/>
        </w:rPr>
      </w:pPr>
      <w:r>
        <w:rPr>
          <w:rStyle w:val="FootnoteReference"/>
        </w:rPr>
        <w:footnoteRef/>
      </w:r>
      <w:r>
        <w:t xml:space="preserve"> </w:t>
      </w:r>
      <w:r w:rsidR="004E55EA">
        <w:rPr>
          <w:rFonts w:ascii="Arial" w:hAnsi="Arial" w:cs="Arial"/>
          <w:sz w:val="17"/>
          <w:szCs w:val="17"/>
          <w:lang w:val="en-US"/>
          <w14:ligatures w14:val="none"/>
        </w:rPr>
        <w:t>Bidgoli, M. &amp; Grossklags, J., 2016. End user cybercrime reporting: what we know and what we can do to improve it. In </w:t>
      </w:r>
      <w:r w:rsidR="004E55EA">
        <w:rPr>
          <w:rFonts w:ascii="Arial" w:hAnsi="Arial" w:cs="Arial"/>
          <w:i/>
          <w:iCs/>
          <w:sz w:val="17"/>
          <w:szCs w:val="17"/>
          <w:lang w:val="en-US"/>
          <w14:ligatures w14:val="none"/>
        </w:rPr>
        <w:t>2016 IEEE ICCCF</w:t>
      </w:r>
      <w:r w:rsidR="004E55EA">
        <w:rPr>
          <w:rFonts w:ascii="Arial" w:hAnsi="Arial" w:cs="Arial"/>
          <w:sz w:val="17"/>
          <w:szCs w:val="17"/>
          <w:lang w:val="en-US"/>
          <w14:ligatures w14:val="none"/>
        </w:rPr>
        <w:t> (p. 1-6).</w:t>
      </w:r>
    </w:p>
  </w:footnote>
  <w:footnote w:id="12">
    <w:p w:rsidR="004E55EA" w:rsidRDefault="00FF04D6" w:rsidP="004E55EA">
      <w:pPr>
        <w:widowControl w:val="0"/>
        <w:rPr>
          <w:lang w:val="en-US"/>
          <w14:ligatures w14:val="none"/>
        </w:rPr>
      </w:pPr>
      <w:r>
        <w:rPr>
          <w:rStyle w:val="FootnoteReference"/>
        </w:rPr>
        <w:footnoteRef/>
      </w:r>
      <w:r>
        <w:t xml:space="preserve"> </w:t>
      </w:r>
      <w:r w:rsidR="004E55EA">
        <w:rPr>
          <w:rFonts w:ascii="Arial" w:hAnsi="Arial" w:cs="Arial"/>
          <w:sz w:val="17"/>
          <w:szCs w:val="17"/>
          <w:lang w:val="en-US"/>
          <w14:ligatures w14:val="none"/>
        </w:rPr>
        <w:t xml:space="preserve">Action Fraud Cybercrime trends 2020-21. Available at: </w:t>
      </w:r>
      <w:hyperlink r:id="rId8" w:history="1">
        <w:r w:rsidR="00631BF3">
          <w:rPr>
            <w:rStyle w:val="Hyperlink"/>
            <w:rFonts w:ascii="Arial" w:hAnsi="Arial" w:cs="Arial"/>
            <w:sz w:val="17"/>
            <w:szCs w:val="17"/>
            <w:lang w:val="en-US"/>
            <w14:ligatures w14:val="none"/>
          </w:rPr>
          <w:t>Action Fraud data 2021</w:t>
        </w:r>
      </w:hyperlink>
    </w:p>
    <w:p w:rsidR="00FF04D6" w:rsidRPr="004E55EA" w:rsidRDefault="00FF04D6" w:rsidP="004E55EA">
      <w:pPr>
        <w:widowControl w:val="0"/>
        <w:rPr>
          <w:lang w:val="en-US"/>
          <w14:ligatures w14:val="none"/>
        </w:rPr>
      </w:pPr>
    </w:p>
  </w:footnote>
  <w:footnote w:id="13">
    <w:p w:rsidR="004E55EA" w:rsidRPr="004E55EA" w:rsidRDefault="004E55EA" w:rsidP="004E55EA">
      <w:pPr>
        <w:widowControl w:val="0"/>
        <w:rPr>
          <w:lang w:val="en-US"/>
          <w14:ligatures w14:val="none"/>
        </w:rPr>
      </w:pPr>
      <w:r>
        <w:rPr>
          <w:rStyle w:val="FootnoteReference"/>
        </w:rPr>
        <w:footnoteRef/>
      </w:r>
      <w:r>
        <w:t xml:space="preserve"> </w:t>
      </w:r>
      <w:r>
        <w:rPr>
          <w:rFonts w:ascii="Arial" w:hAnsi="Arial" w:cs="Arial"/>
          <w:sz w:val="17"/>
          <w:szCs w:val="17"/>
          <w:lang w:val="en-US"/>
          <w14:ligatures w14:val="none"/>
        </w:rPr>
        <w:t>Blackwood-Brown C, Levy Y, D’Arcy J. Cybersecurity Awareness and Skills of Senior Citizens: A Motivation Perspective. Journal of Computer Information Systems. 2019;61(3):195-206.</w:t>
      </w:r>
    </w:p>
  </w:footnote>
  <w:footnote w:id="14">
    <w:p w:rsidR="004E55EA" w:rsidRPr="004E55EA" w:rsidRDefault="004E55EA" w:rsidP="004E55EA">
      <w:pPr>
        <w:widowControl w:val="0"/>
        <w:rPr>
          <w:lang w:val="en-US"/>
          <w14:ligatures w14:val="none"/>
        </w:rPr>
      </w:pPr>
      <w:r>
        <w:rPr>
          <w:rStyle w:val="FootnoteReference"/>
        </w:rPr>
        <w:footnoteRef/>
      </w:r>
      <w:r>
        <w:t xml:space="preserve"> </w:t>
      </w:r>
      <w:r>
        <w:rPr>
          <w:rFonts w:ascii="Arial" w:hAnsi="Arial" w:cs="Arial"/>
          <w:sz w:val="17"/>
          <w:szCs w:val="17"/>
          <w14:ligatures w14:val="none"/>
        </w:rPr>
        <w:t xml:space="preserve">Age UK, 2018. All the Lonely People: Loneliness in Later Life. Available at: </w:t>
      </w:r>
      <w:hyperlink r:id="rId9" w:history="1">
        <w:r w:rsidR="00631BF3">
          <w:rPr>
            <w:rStyle w:val="Hyperlink"/>
            <w:rFonts w:ascii="Arial" w:hAnsi="Arial" w:cs="Arial"/>
            <w:sz w:val="17"/>
            <w:szCs w:val="17"/>
            <w14:ligatures w14:val="none"/>
          </w:rPr>
          <w:t>Age UK 2018 loneliness report</w:t>
        </w:r>
      </w:hyperlink>
      <w:r>
        <w:rPr>
          <w:rFonts w:ascii="Arial" w:hAnsi="Arial" w:cs="Arial"/>
          <w:sz w:val="18"/>
          <w:szCs w:val="18"/>
          <w14:ligatures w14:val="none"/>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96" w:rsidRPr="00C30AB8" w:rsidRDefault="00363143">
    <w:pPr>
      <w:pStyle w:val="Header"/>
      <w:rPr>
        <w:rFonts w:ascii="Arial" w:hAnsi="Arial" w:cs="Arial"/>
        <w:sz w:val="22"/>
      </w:rPr>
    </w:pPr>
    <w:r>
      <w:rPr>
        <w:rFonts w:ascii="Arial" w:hAnsi="Arial" w:cs="Arial"/>
        <w:sz w:val="22"/>
      </w:rPr>
      <w:t>Policy briefing</w:t>
    </w:r>
    <w:r>
      <w:rPr>
        <w:rFonts w:ascii="Arial" w:hAnsi="Arial" w:cs="Arial"/>
        <w:sz w:val="22"/>
      </w:rPr>
      <w:tab/>
    </w:r>
    <w:r>
      <w:rPr>
        <w:rFonts w:ascii="Arial" w:hAnsi="Arial" w:cs="Arial"/>
        <w:sz w:val="22"/>
      </w:rPr>
      <w:tab/>
      <w:t>December</w:t>
    </w:r>
    <w:r w:rsidR="00C30AB8" w:rsidRPr="00C30AB8">
      <w:rPr>
        <w:rFonts w:ascii="Arial" w:hAnsi="Arial" w:cs="Arial"/>
        <w:sz w:val="22"/>
      </w:rPr>
      <w:t xml:space="preserve"> 2021</w:t>
    </w:r>
  </w:p>
  <w:p w:rsidR="00964B96" w:rsidRDefault="00964B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B8" w:rsidRDefault="00363143" w:rsidP="00E879F9">
    <w:pPr>
      <w:pStyle w:val="Header"/>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659263" behindDoc="0" locked="0" layoutInCell="1" allowOverlap="1">
          <wp:simplePos x="0" y="0"/>
          <wp:positionH relativeFrom="column">
            <wp:posOffset>-914400</wp:posOffset>
          </wp:positionH>
          <wp:positionV relativeFrom="paragraph">
            <wp:posOffset>-291677</wp:posOffset>
          </wp:positionV>
          <wp:extent cx="7543800" cy="4076700"/>
          <wp:effectExtent l="0" t="0" r="0" b="0"/>
          <wp:wrapTopAndBottom/>
          <wp:docPr id="1" name="Picture 1" descr="Man entering credit card information using laptop computer keyboard." title="Tit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1126621519.jpg"/>
                  <pic:cNvPicPr/>
                </pic:nvPicPr>
                <pic:blipFill rotWithShape="1">
                  <a:blip r:embed="rId1" cstate="print">
                    <a:extLst>
                      <a:ext uri="{28A0092B-C50C-407E-A947-70E740481C1C}">
                        <a14:useLocalDpi xmlns:a14="http://schemas.microsoft.com/office/drawing/2010/main" val="0"/>
                      </a:ext>
                    </a:extLst>
                  </a:blip>
                  <a:srcRect b="19011"/>
                  <a:stretch/>
                </pic:blipFill>
                <pic:spPr bwMode="auto">
                  <a:xfrm>
                    <a:off x="0" y="0"/>
                    <a:ext cx="7543800" cy="407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0AB8">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552C343E" wp14:editId="1BDD13AE">
          <wp:simplePos x="0" y="0"/>
          <wp:positionH relativeFrom="column">
            <wp:posOffset>-914400</wp:posOffset>
          </wp:positionH>
          <wp:positionV relativeFrom="paragraph">
            <wp:posOffset>-441960</wp:posOffset>
          </wp:positionV>
          <wp:extent cx="7618095" cy="1475105"/>
          <wp:effectExtent l="0" t="0" r="1905" b="0"/>
          <wp:wrapNone/>
          <wp:docPr id="7" name="Picture 7" descr="Close up of examining of test sample under the microscope in laboratory." title="Title image - UCL banner and 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18095" cy="1475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694"/>
    <w:multiLevelType w:val="hybridMultilevel"/>
    <w:tmpl w:val="A0B8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6762D"/>
    <w:multiLevelType w:val="hybridMultilevel"/>
    <w:tmpl w:val="C63A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FF2AEA"/>
    <w:multiLevelType w:val="hybridMultilevel"/>
    <w:tmpl w:val="1B726CC2"/>
    <w:lvl w:ilvl="0" w:tplc="8F1244FE">
      <w:start w:val="1"/>
      <w:numFmt w:val="bullet"/>
      <w:lvlText w:val=""/>
      <w:lvlJc w:val="left"/>
      <w:pPr>
        <w:ind w:left="454" w:hanging="9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FD23B5"/>
    <w:multiLevelType w:val="hybridMultilevel"/>
    <w:tmpl w:val="1A78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33"/>
    <w:rsid w:val="000958FB"/>
    <w:rsid w:val="000C39B1"/>
    <w:rsid w:val="001239D2"/>
    <w:rsid w:val="00157218"/>
    <w:rsid w:val="001D0384"/>
    <w:rsid w:val="00215B48"/>
    <w:rsid w:val="00234E46"/>
    <w:rsid w:val="00363143"/>
    <w:rsid w:val="00377150"/>
    <w:rsid w:val="003A0FC8"/>
    <w:rsid w:val="003C3456"/>
    <w:rsid w:val="003D1EC0"/>
    <w:rsid w:val="004042E3"/>
    <w:rsid w:val="00423698"/>
    <w:rsid w:val="00427A9A"/>
    <w:rsid w:val="0043329F"/>
    <w:rsid w:val="004E55EA"/>
    <w:rsid w:val="006155E0"/>
    <w:rsid w:val="00617E06"/>
    <w:rsid w:val="00631BF3"/>
    <w:rsid w:val="00635F56"/>
    <w:rsid w:val="006671B8"/>
    <w:rsid w:val="006F09D6"/>
    <w:rsid w:val="008C660E"/>
    <w:rsid w:val="00964B96"/>
    <w:rsid w:val="00A17DEA"/>
    <w:rsid w:val="00A44627"/>
    <w:rsid w:val="00C043E7"/>
    <w:rsid w:val="00C30AB8"/>
    <w:rsid w:val="00CD6816"/>
    <w:rsid w:val="00D46433"/>
    <w:rsid w:val="00D834FE"/>
    <w:rsid w:val="00DB2FE0"/>
    <w:rsid w:val="00E17D50"/>
    <w:rsid w:val="00E36478"/>
    <w:rsid w:val="00E879F9"/>
    <w:rsid w:val="00EB10B9"/>
    <w:rsid w:val="00F37DF3"/>
    <w:rsid w:val="00F4036A"/>
    <w:rsid w:val="00FF0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90827"/>
  <w15:chartTrackingRefBased/>
  <w15:docId w15:val="{6F8D4A9E-738A-4D69-BAE2-082EA1AF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B96"/>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234E46"/>
    <w:pPr>
      <w:keepNext/>
      <w:keepLines/>
      <w:spacing w:before="240" w:after="0"/>
      <w:outlineLvl w:val="0"/>
    </w:pPr>
    <w:rPr>
      <w:rFonts w:ascii="Arial" w:eastAsiaTheme="majorEastAsia" w:hAnsi="Arial" w:cstheme="majorBidi"/>
      <w:b/>
      <w:color w:val="auto"/>
      <w:sz w:val="28"/>
      <w:szCs w:val="32"/>
    </w:rPr>
  </w:style>
  <w:style w:type="paragraph" w:styleId="Heading2">
    <w:name w:val="heading 2"/>
    <w:basedOn w:val="Normal"/>
    <w:next w:val="Normal"/>
    <w:link w:val="Heading2Char"/>
    <w:uiPriority w:val="9"/>
    <w:unhideWhenUsed/>
    <w:qFormat/>
    <w:rsid w:val="00234E46"/>
    <w:pPr>
      <w:keepNext/>
      <w:keepLines/>
      <w:spacing w:before="40" w:after="0"/>
      <w:outlineLvl w:val="1"/>
    </w:pPr>
    <w:rPr>
      <w:rFonts w:ascii="Arial" w:eastAsiaTheme="majorEastAsia" w:hAnsi="Arial" w:cstheme="majorBidi"/>
      <w:b/>
      <w:color w:val="auto"/>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B96"/>
  </w:style>
  <w:style w:type="paragraph" w:styleId="Footer">
    <w:name w:val="footer"/>
    <w:basedOn w:val="Normal"/>
    <w:link w:val="FooterChar"/>
    <w:uiPriority w:val="99"/>
    <w:unhideWhenUsed/>
    <w:rsid w:val="00964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B96"/>
  </w:style>
  <w:style w:type="paragraph" w:styleId="Title">
    <w:name w:val="Title"/>
    <w:link w:val="TitleChar"/>
    <w:uiPriority w:val="10"/>
    <w:qFormat/>
    <w:rsid w:val="00964B96"/>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sid w:val="00964B96"/>
    <w:rPr>
      <w:rFonts w:ascii="Cambria" w:eastAsia="Times New Roman" w:hAnsi="Cambria" w:cs="Times New Roman"/>
      <w:color w:val="000000"/>
      <w:kern w:val="28"/>
      <w:sz w:val="96"/>
      <w:szCs w:val="96"/>
      <w:lang w:eastAsia="en-GB"/>
      <w14:ligatures w14:val="standard"/>
      <w14:cntxtAlts/>
    </w:rPr>
  </w:style>
  <w:style w:type="paragraph" w:customStyle="1" w:styleId="ucltitle">
    <w:name w:val="ucltitle"/>
    <w:basedOn w:val="Normal"/>
    <w:rsid w:val="00964B9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1Char">
    <w:name w:val="Heading 1 Char"/>
    <w:basedOn w:val="DefaultParagraphFont"/>
    <w:link w:val="Heading1"/>
    <w:uiPriority w:val="9"/>
    <w:rsid w:val="00234E46"/>
    <w:rPr>
      <w:rFonts w:ascii="Arial" w:eastAsiaTheme="majorEastAsia" w:hAnsi="Arial" w:cstheme="majorBidi"/>
      <w:b/>
      <w:kern w:val="28"/>
      <w:sz w:val="28"/>
      <w:szCs w:val="32"/>
      <w:lang w:eastAsia="en-GB"/>
      <w14:ligatures w14:val="standard"/>
      <w14:cntxtAlts/>
    </w:rPr>
  </w:style>
  <w:style w:type="character" w:customStyle="1" w:styleId="Heading2Char">
    <w:name w:val="Heading 2 Char"/>
    <w:basedOn w:val="DefaultParagraphFont"/>
    <w:link w:val="Heading2"/>
    <w:uiPriority w:val="9"/>
    <w:rsid w:val="00234E46"/>
    <w:rPr>
      <w:rFonts w:ascii="Arial" w:eastAsiaTheme="majorEastAsia" w:hAnsi="Arial" w:cstheme="majorBidi"/>
      <w:b/>
      <w:kern w:val="28"/>
      <w:szCs w:val="26"/>
      <w:lang w:eastAsia="en-GB"/>
      <w14:ligatures w14:val="standard"/>
      <w14:cntxtAlts/>
    </w:rPr>
  </w:style>
  <w:style w:type="paragraph" w:styleId="ListParagraph">
    <w:name w:val="List Paragraph"/>
    <w:basedOn w:val="Normal"/>
    <w:uiPriority w:val="34"/>
    <w:qFormat/>
    <w:rsid w:val="000958FB"/>
    <w:pPr>
      <w:ind w:left="720"/>
      <w:contextualSpacing/>
    </w:pPr>
  </w:style>
  <w:style w:type="character" w:styleId="Hyperlink">
    <w:name w:val="Hyperlink"/>
    <w:basedOn w:val="DefaultParagraphFont"/>
    <w:uiPriority w:val="99"/>
    <w:unhideWhenUsed/>
    <w:rsid w:val="000C39B1"/>
    <w:rPr>
      <w:color w:val="085296"/>
      <w:u w:val="single"/>
    </w:rPr>
  </w:style>
  <w:style w:type="paragraph" w:customStyle="1" w:styleId="UCLnormal">
    <w:name w:val="UCL normal"/>
    <w:basedOn w:val="Normal"/>
    <w:rsid w:val="000C39B1"/>
    <w:pPr>
      <w:spacing w:after="0"/>
    </w:pPr>
    <w:rPr>
      <w:rFonts w:ascii="Arial" w:hAnsi="Arial" w:cs="Arial"/>
      <w:sz w:val="22"/>
      <w:szCs w:val="24"/>
    </w:rPr>
  </w:style>
  <w:style w:type="paragraph" w:customStyle="1" w:styleId="Heading21">
    <w:name w:val="Heading 21"/>
    <w:basedOn w:val="Normal"/>
    <w:rsid w:val="000C39B1"/>
    <w:pPr>
      <w:spacing w:after="0"/>
    </w:pPr>
    <w:rPr>
      <w:rFonts w:ascii="Arial" w:hAnsi="Arial" w:cs="Arial"/>
      <w:b/>
      <w:color w:val="F6BE00"/>
      <w:sz w:val="22"/>
      <w:szCs w:val="24"/>
    </w:rPr>
  </w:style>
  <w:style w:type="paragraph" w:styleId="EndnoteText">
    <w:name w:val="endnote text"/>
    <w:basedOn w:val="Normal"/>
    <w:link w:val="EndnoteTextChar"/>
    <w:uiPriority w:val="99"/>
    <w:semiHidden/>
    <w:unhideWhenUsed/>
    <w:rsid w:val="00A17DEA"/>
    <w:pPr>
      <w:spacing w:after="0" w:line="240" w:lineRule="auto"/>
    </w:pPr>
  </w:style>
  <w:style w:type="character" w:customStyle="1" w:styleId="EndnoteTextChar">
    <w:name w:val="Endnote Text Char"/>
    <w:basedOn w:val="DefaultParagraphFont"/>
    <w:link w:val="EndnoteText"/>
    <w:uiPriority w:val="99"/>
    <w:semiHidden/>
    <w:rsid w:val="00A17DEA"/>
    <w:rPr>
      <w:rFonts w:ascii="Calibri" w:eastAsia="Times New Roman" w:hAnsi="Calibri" w:cs="Calibri"/>
      <w:color w:val="000000"/>
      <w:kern w:val="28"/>
      <w:sz w:val="20"/>
      <w:szCs w:val="20"/>
      <w:lang w:eastAsia="en-GB"/>
      <w14:ligatures w14:val="standard"/>
      <w14:cntxtAlts/>
    </w:rPr>
  </w:style>
  <w:style w:type="character" w:styleId="EndnoteReference">
    <w:name w:val="endnote reference"/>
    <w:basedOn w:val="DefaultParagraphFont"/>
    <w:uiPriority w:val="99"/>
    <w:semiHidden/>
    <w:unhideWhenUsed/>
    <w:rsid w:val="00A17DEA"/>
    <w:rPr>
      <w:vertAlign w:val="superscript"/>
    </w:rPr>
  </w:style>
  <w:style w:type="paragraph" w:styleId="FootnoteText">
    <w:name w:val="footnote text"/>
    <w:basedOn w:val="Normal"/>
    <w:link w:val="FootnoteTextChar"/>
    <w:uiPriority w:val="99"/>
    <w:unhideWhenUsed/>
    <w:rsid w:val="00A17DEA"/>
    <w:pPr>
      <w:spacing w:after="0" w:line="240" w:lineRule="auto"/>
    </w:pPr>
  </w:style>
  <w:style w:type="character" w:customStyle="1" w:styleId="FootnoteTextChar">
    <w:name w:val="Footnote Text Char"/>
    <w:basedOn w:val="DefaultParagraphFont"/>
    <w:link w:val="FootnoteText"/>
    <w:uiPriority w:val="99"/>
    <w:rsid w:val="00A17DEA"/>
    <w:rPr>
      <w:rFonts w:ascii="Calibri" w:eastAsia="Times New Roman" w:hAnsi="Calibri" w:cs="Calibri"/>
      <w:color w:val="000000"/>
      <w:kern w:val="28"/>
      <w:sz w:val="20"/>
      <w:szCs w:val="20"/>
      <w:lang w:eastAsia="en-GB"/>
      <w14:ligatures w14:val="standard"/>
      <w14:cntxtAlts/>
    </w:rPr>
  </w:style>
  <w:style w:type="character" w:styleId="FootnoteReference">
    <w:name w:val="footnote reference"/>
    <w:basedOn w:val="DefaultParagraphFont"/>
    <w:uiPriority w:val="99"/>
    <w:semiHidden/>
    <w:unhideWhenUsed/>
    <w:rsid w:val="00A17D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8061">
      <w:bodyDiv w:val="1"/>
      <w:marLeft w:val="0"/>
      <w:marRight w:val="0"/>
      <w:marTop w:val="0"/>
      <w:marBottom w:val="0"/>
      <w:divBdr>
        <w:top w:val="none" w:sz="0" w:space="0" w:color="auto"/>
        <w:left w:val="none" w:sz="0" w:space="0" w:color="auto"/>
        <w:bottom w:val="none" w:sz="0" w:space="0" w:color="auto"/>
        <w:right w:val="none" w:sz="0" w:space="0" w:color="auto"/>
      </w:divBdr>
    </w:div>
    <w:div w:id="19551969">
      <w:bodyDiv w:val="1"/>
      <w:marLeft w:val="0"/>
      <w:marRight w:val="0"/>
      <w:marTop w:val="0"/>
      <w:marBottom w:val="0"/>
      <w:divBdr>
        <w:top w:val="none" w:sz="0" w:space="0" w:color="auto"/>
        <w:left w:val="none" w:sz="0" w:space="0" w:color="auto"/>
        <w:bottom w:val="none" w:sz="0" w:space="0" w:color="auto"/>
        <w:right w:val="none" w:sz="0" w:space="0" w:color="auto"/>
      </w:divBdr>
    </w:div>
    <w:div w:id="29772291">
      <w:bodyDiv w:val="1"/>
      <w:marLeft w:val="0"/>
      <w:marRight w:val="0"/>
      <w:marTop w:val="0"/>
      <w:marBottom w:val="0"/>
      <w:divBdr>
        <w:top w:val="none" w:sz="0" w:space="0" w:color="auto"/>
        <w:left w:val="none" w:sz="0" w:space="0" w:color="auto"/>
        <w:bottom w:val="none" w:sz="0" w:space="0" w:color="auto"/>
        <w:right w:val="none" w:sz="0" w:space="0" w:color="auto"/>
      </w:divBdr>
    </w:div>
    <w:div w:id="102504476">
      <w:bodyDiv w:val="1"/>
      <w:marLeft w:val="0"/>
      <w:marRight w:val="0"/>
      <w:marTop w:val="0"/>
      <w:marBottom w:val="0"/>
      <w:divBdr>
        <w:top w:val="none" w:sz="0" w:space="0" w:color="auto"/>
        <w:left w:val="none" w:sz="0" w:space="0" w:color="auto"/>
        <w:bottom w:val="none" w:sz="0" w:space="0" w:color="auto"/>
        <w:right w:val="none" w:sz="0" w:space="0" w:color="auto"/>
      </w:divBdr>
    </w:div>
    <w:div w:id="127092077">
      <w:bodyDiv w:val="1"/>
      <w:marLeft w:val="0"/>
      <w:marRight w:val="0"/>
      <w:marTop w:val="0"/>
      <w:marBottom w:val="0"/>
      <w:divBdr>
        <w:top w:val="none" w:sz="0" w:space="0" w:color="auto"/>
        <w:left w:val="none" w:sz="0" w:space="0" w:color="auto"/>
        <w:bottom w:val="none" w:sz="0" w:space="0" w:color="auto"/>
        <w:right w:val="none" w:sz="0" w:space="0" w:color="auto"/>
      </w:divBdr>
    </w:div>
    <w:div w:id="132136102">
      <w:bodyDiv w:val="1"/>
      <w:marLeft w:val="0"/>
      <w:marRight w:val="0"/>
      <w:marTop w:val="0"/>
      <w:marBottom w:val="0"/>
      <w:divBdr>
        <w:top w:val="none" w:sz="0" w:space="0" w:color="auto"/>
        <w:left w:val="none" w:sz="0" w:space="0" w:color="auto"/>
        <w:bottom w:val="none" w:sz="0" w:space="0" w:color="auto"/>
        <w:right w:val="none" w:sz="0" w:space="0" w:color="auto"/>
      </w:divBdr>
    </w:div>
    <w:div w:id="160971153">
      <w:bodyDiv w:val="1"/>
      <w:marLeft w:val="0"/>
      <w:marRight w:val="0"/>
      <w:marTop w:val="0"/>
      <w:marBottom w:val="0"/>
      <w:divBdr>
        <w:top w:val="none" w:sz="0" w:space="0" w:color="auto"/>
        <w:left w:val="none" w:sz="0" w:space="0" w:color="auto"/>
        <w:bottom w:val="none" w:sz="0" w:space="0" w:color="auto"/>
        <w:right w:val="none" w:sz="0" w:space="0" w:color="auto"/>
      </w:divBdr>
    </w:div>
    <w:div w:id="189224789">
      <w:bodyDiv w:val="1"/>
      <w:marLeft w:val="0"/>
      <w:marRight w:val="0"/>
      <w:marTop w:val="0"/>
      <w:marBottom w:val="0"/>
      <w:divBdr>
        <w:top w:val="none" w:sz="0" w:space="0" w:color="auto"/>
        <w:left w:val="none" w:sz="0" w:space="0" w:color="auto"/>
        <w:bottom w:val="none" w:sz="0" w:space="0" w:color="auto"/>
        <w:right w:val="none" w:sz="0" w:space="0" w:color="auto"/>
      </w:divBdr>
    </w:div>
    <w:div w:id="226305786">
      <w:bodyDiv w:val="1"/>
      <w:marLeft w:val="0"/>
      <w:marRight w:val="0"/>
      <w:marTop w:val="0"/>
      <w:marBottom w:val="0"/>
      <w:divBdr>
        <w:top w:val="none" w:sz="0" w:space="0" w:color="auto"/>
        <w:left w:val="none" w:sz="0" w:space="0" w:color="auto"/>
        <w:bottom w:val="none" w:sz="0" w:space="0" w:color="auto"/>
        <w:right w:val="none" w:sz="0" w:space="0" w:color="auto"/>
      </w:divBdr>
    </w:div>
    <w:div w:id="226426956">
      <w:bodyDiv w:val="1"/>
      <w:marLeft w:val="0"/>
      <w:marRight w:val="0"/>
      <w:marTop w:val="0"/>
      <w:marBottom w:val="0"/>
      <w:divBdr>
        <w:top w:val="none" w:sz="0" w:space="0" w:color="auto"/>
        <w:left w:val="none" w:sz="0" w:space="0" w:color="auto"/>
        <w:bottom w:val="none" w:sz="0" w:space="0" w:color="auto"/>
        <w:right w:val="none" w:sz="0" w:space="0" w:color="auto"/>
      </w:divBdr>
    </w:div>
    <w:div w:id="249125140">
      <w:bodyDiv w:val="1"/>
      <w:marLeft w:val="0"/>
      <w:marRight w:val="0"/>
      <w:marTop w:val="0"/>
      <w:marBottom w:val="0"/>
      <w:divBdr>
        <w:top w:val="none" w:sz="0" w:space="0" w:color="auto"/>
        <w:left w:val="none" w:sz="0" w:space="0" w:color="auto"/>
        <w:bottom w:val="none" w:sz="0" w:space="0" w:color="auto"/>
        <w:right w:val="none" w:sz="0" w:space="0" w:color="auto"/>
      </w:divBdr>
    </w:div>
    <w:div w:id="285475103">
      <w:bodyDiv w:val="1"/>
      <w:marLeft w:val="0"/>
      <w:marRight w:val="0"/>
      <w:marTop w:val="0"/>
      <w:marBottom w:val="0"/>
      <w:divBdr>
        <w:top w:val="none" w:sz="0" w:space="0" w:color="auto"/>
        <w:left w:val="none" w:sz="0" w:space="0" w:color="auto"/>
        <w:bottom w:val="none" w:sz="0" w:space="0" w:color="auto"/>
        <w:right w:val="none" w:sz="0" w:space="0" w:color="auto"/>
      </w:divBdr>
    </w:div>
    <w:div w:id="342824135">
      <w:bodyDiv w:val="1"/>
      <w:marLeft w:val="0"/>
      <w:marRight w:val="0"/>
      <w:marTop w:val="0"/>
      <w:marBottom w:val="0"/>
      <w:divBdr>
        <w:top w:val="none" w:sz="0" w:space="0" w:color="auto"/>
        <w:left w:val="none" w:sz="0" w:space="0" w:color="auto"/>
        <w:bottom w:val="none" w:sz="0" w:space="0" w:color="auto"/>
        <w:right w:val="none" w:sz="0" w:space="0" w:color="auto"/>
      </w:divBdr>
    </w:div>
    <w:div w:id="363865008">
      <w:bodyDiv w:val="1"/>
      <w:marLeft w:val="0"/>
      <w:marRight w:val="0"/>
      <w:marTop w:val="0"/>
      <w:marBottom w:val="0"/>
      <w:divBdr>
        <w:top w:val="none" w:sz="0" w:space="0" w:color="auto"/>
        <w:left w:val="none" w:sz="0" w:space="0" w:color="auto"/>
        <w:bottom w:val="none" w:sz="0" w:space="0" w:color="auto"/>
        <w:right w:val="none" w:sz="0" w:space="0" w:color="auto"/>
      </w:divBdr>
    </w:div>
    <w:div w:id="368845484">
      <w:bodyDiv w:val="1"/>
      <w:marLeft w:val="0"/>
      <w:marRight w:val="0"/>
      <w:marTop w:val="0"/>
      <w:marBottom w:val="0"/>
      <w:divBdr>
        <w:top w:val="none" w:sz="0" w:space="0" w:color="auto"/>
        <w:left w:val="none" w:sz="0" w:space="0" w:color="auto"/>
        <w:bottom w:val="none" w:sz="0" w:space="0" w:color="auto"/>
        <w:right w:val="none" w:sz="0" w:space="0" w:color="auto"/>
      </w:divBdr>
    </w:div>
    <w:div w:id="405342726">
      <w:bodyDiv w:val="1"/>
      <w:marLeft w:val="0"/>
      <w:marRight w:val="0"/>
      <w:marTop w:val="0"/>
      <w:marBottom w:val="0"/>
      <w:divBdr>
        <w:top w:val="none" w:sz="0" w:space="0" w:color="auto"/>
        <w:left w:val="none" w:sz="0" w:space="0" w:color="auto"/>
        <w:bottom w:val="none" w:sz="0" w:space="0" w:color="auto"/>
        <w:right w:val="none" w:sz="0" w:space="0" w:color="auto"/>
      </w:divBdr>
    </w:div>
    <w:div w:id="431245269">
      <w:bodyDiv w:val="1"/>
      <w:marLeft w:val="0"/>
      <w:marRight w:val="0"/>
      <w:marTop w:val="0"/>
      <w:marBottom w:val="0"/>
      <w:divBdr>
        <w:top w:val="none" w:sz="0" w:space="0" w:color="auto"/>
        <w:left w:val="none" w:sz="0" w:space="0" w:color="auto"/>
        <w:bottom w:val="none" w:sz="0" w:space="0" w:color="auto"/>
        <w:right w:val="none" w:sz="0" w:space="0" w:color="auto"/>
      </w:divBdr>
    </w:div>
    <w:div w:id="448739253">
      <w:bodyDiv w:val="1"/>
      <w:marLeft w:val="0"/>
      <w:marRight w:val="0"/>
      <w:marTop w:val="0"/>
      <w:marBottom w:val="0"/>
      <w:divBdr>
        <w:top w:val="none" w:sz="0" w:space="0" w:color="auto"/>
        <w:left w:val="none" w:sz="0" w:space="0" w:color="auto"/>
        <w:bottom w:val="none" w:sz="0" w:space="0" w:color="auto"/>
        <w:right w:val="none" w:sz="0" w:space="0" w:color="auto"/>
      </w:divBdr>
    </w:div>
    <w:div w:id="466360455">
      <w:bodyDiv w:val="1"/>
      <w:marLeft w:val="0"/>
      <w:marRight w:val="0"/>
      <w:marTop w:val="0"/>
      <w:marBottom w:val="0"/>
      <w:divBdr>
        <w:top w:val="none" w:sz="0" w:space="0" w:color="auto"/>
        <w:left w:val="none" w:sz="0" w:space="0" w:color="auto"/>
        <w:bottom w:val="none" w:sz="0" w:space="0" w:color="auto"/>
        <w:right w:val="none" w:sz="0" w:space="0" w:color="auto"/>
      </w:divBdr>
    </w:div>
    <w:div w:id="479619787">
      <w:bodyDiv w:val="1"/>
      <w:marLeft w:val="0"/>
      <w:marRight w:val="0"/>
      <w:marTop w:val="0"/>
      <w:marBottom w:val="0"/>
      <w:divBdr>
        <w:top w:val="none" w:sz="0" w:space="0" w:color="auto"/>
        <w:left w:val="none" w:sz="0" w:space="0" w:color="auto"/>
        <w:bottom w:val="none" w:sz="0" w:space="0" w:color="auto"/>
        <w:right w:val="none" w:sz="0" w:space="0" w:color="auto"/>
      </w:divBdr>
    </w:div>
    <w:div w:id="482739024">
      <w:bodyDiv w:val="1"/>
      <w:marLeft w:val="0"/>
      <w:marRight w:val="0"/>
      <w:marTop w:val="0"/>
      <w:marBottom w:val="0"/>
      <w:divBdr>
        <w:top w:val="none" w:sz="0" w:space="0" w:color="auto"/>
        <w:left w:val="none" w:sz="0" w:space="0" w:color="auto"/>
        <w:bottom w:val="none" w:sz="0" w:space="0" w:color="auto"/>
        <w:right w:val="none" w:sz="0" w:space="0" w:color="auto"/>
      </w:divBdr>
    </w:div>
    <w:div w:id="513420454">
      <w:bodyDiv w:val="1"/>
      <w:marLeft w:val="0"/>
      <w:marRight w:val="0"/>
      <w:marTop w:val="0"/>
      <w:marBottom w:val="0"/>
      <w:divBdr>
        <w:top w:val="none" w:sz="0" w:space="0" w:color="auto"/>
        <w:left w:val="none" w:sz="0" w:space="0" w:color="auto"/>
        <w:bottom w:val="none" w:sz="0" w:space="0" w:color="auto"/>
        <w:right w:val="none" w:sz="0" w:space="0" w:color="auto"/>
      </w:divBdr>
    </w:div>
    <w:div w:id="545409924">
      <w:bodyDiv w:val="1"/>
      <w:marLeft w:val="0"/>
      <w:marRight w:val="0"/>
      <w:marTop w:val="0"/>
      <w:marBottom w:val="0"/>
      <w:divBdr>
        <w:top w:val="none" w:sz="0" w:space="0" w:color="auto"/>
        <w:left w:val="none" w:sz="0" w:space="0" w:color="auto"/>
        <w:bottom w:val="none" w:sz="0" w:space="0" w:color="auto"/>
        <w:right w:val="none" w:sz="0" w:space="0" w:color="auto"/>
      </w:divBdr>
    </w:div>
    <w:div w:id="545719157">
      <w:bodyDiv w:val="1"/>
      <w:marLeft w:val="0"/>
      <w:marRight w:val="0"/>
      <w:marTop w:val="0"/>
      <w:marBottom w:val="0"/>
      <w:divBdr>
        <w:top w:val="none" w:sz="0" w:space="0" w:color="auto"/>
        <w:left w:val="none" w:sz="0" w:space="0" w:color="auto"/>
        <w:bottom w:val="none" w:sz="0" w:space="0" w:color="auto"/>
        <w:right w:val="none" w:sz="0" w:space="0" w:color="auto"/>
      </w:divBdr>
    </w:div>
    <w:div w:id="550767576">
      <w:bodyDiv w:val="1"/>
      <w:marLeft w:val="0"/>
      <w:marRight w:val="0"/>
      <w:marTop w:val="0"/>
      <w:marBottom w:val="0"/>
      <w:divBdr>
        <w:top w:val="none" w:sz="0" w:space="0" w:color="auto"/>
        <w:left w:val="none" w:sz="0" w:space="0" w:color="auto"/>
        <w:bottom w:val="none" w:sz="0" w:space="0" w:color="auto"/>
        <w:right w:val="none" w:sz="0" w:space="0" w:color="auto"/>
      </w:divBdr>
    </w:div>
    <w:div w:id="651830516">
      <w:bodyDiv w:val="1"/>
      <w:marLeft w:val="0"/>
      <w:marRight w:val="0"/>
      <w:marTop w:val="0"/>
      <w:marBottom w:val="0"/>
      <w:divBdr>
        <w:top w:val="none" w:sz="0" w:space="0" w:color="auto"/>
        <w:left w:val="none" w:sz="0" w:space="0" w:color="auto"/>
        <w:bottom w:val="none" w:sz="0" w:space="0" w:color="auto"/>
        <w:right w:val="none" w:sz="0" w:space="0" w:color="auto"/>
      </w:divBdr>
    </w:div>
    <w:div w:id="662969730">
      <w:bodyDiv w:val="1"/>
      <w:marLeft w:val="0"/>
      <w:marRight w:val="0"/>
      <w:marTop w:val="0"/>
      <w:marBottom w:val="0"/>
      <w:divBdr>
        <w:top w:val="none" w:sz="0" w:space="0" w:color="auto"/>
        <w:left w:val="none" w:sz="0" w:space="0" w:color="auto"/>
        <w:bottom w:val="none" w:sz="0" w:space="0" w:color="auto"/>
        <w:right w:val="none" w:sz="0" w:space="0" w:color="auto"/>
      </w:divBdr>
    </w:div>
    <w:div w:id="735663368">
      <w:bodyDiv w:val="1"/>
      <w:marLeft w:val="0"/>
      <w:marRight w:val="0"/>
      <w:marTop w:val="0"/>
      <w:marBottom w:val="0"/>
      <w:divBdr>
        <w:top w:val="none" w:sz="0" w:space="0" w:color="auto"/>
        <w:left w:val="none" w:sz="0" w:space="0" w:color="auto"/>
        <w:bottom w:val="none" w:sz="0" w:space="0" w:color="auto"/>
        <w:right w:val="none" w:sz="0" w:space="0" w:color="auto"/>
      </w:divBdr>
    </w:div>
    <w:div w:id="757755855">
      <w:bodyDiv w:val="1"/>
      <w:marLeft w:val="0"/>
      <w:marRight w:val="0"/>
      <w:marTop w:val="0"/>
      <w:marBottom w:val="0"/>
      <w:divBdr>
        <w:top w:val="none" w:sz="0" w:space="0" w:color="auto"/>
        <w:left w:val="none" w:sz="0" w:space="0" w:color="auto"/>
        <w:bottom w:val="none" w:sz="0" w:space="0" w:color="auto"/>
        <w:right w:val="none" w:sz="0" w:space="0" w:color="auto"/>
      </w:divBdr>
    </w:div>
    <w:div w:id="791828446">
      <w:bodyDiv w:val="1"/>
      <w:marLeft w:val="0"/>
      <w:marRight w:val="0"/>
      <w:marTop w:val="0"/>
      <w:marBottom w:val="0"/>
      <w:divBdr>
        <w:top w:val="none" w:sz="0" w:space="0" w:color="auto"/>
        <w:left w:val="none" w:sz="0" w:space="0" w:color="auto"/>
        <w:bottom w:val="none" w:sz="0" w:space="0" w:color="auto"/>
        <w:right w:val="none" w:sz="0" w:space="0" w:color="auto"/>
      </w:divBdr>
    </w:div>
    <w:div w:id="834879433">
      <w:bodyDiv w:val="1"/>
      <w:marLeft w:val="0"/>
      <w:marRight w:val="0"/>
      <w:marTop w:val="0"/>
      <w:marBottom w:val="0"/>
      <w:divBdr>
        <w:top w:val="none" w:sz="0" w:space="0" w:color="auto"/>
        <w:left w:val="none" w:sz="0" w:space="0" w:color="auto"/>
        <w:bottom w:val="none" w:sz="0" w:space="0" w:color="auto"/>
        <w:right w:val="none" w:sz="0" w:space="0" w:color="auto"/>
      </w:divBdr>
    </w:div>
    <w:div w:id="919219842">
      <w:bodyDiv w:val="1"/>
      <w:marLeft w:val="0"/>
      <w:marRight w:val="0"/>
      <w:marTop w:val="0"/>
      <w:marBottom w:val="0"/>
      <w:divBdr>
        <w:top w:val="none" w:sz="0" w:space="0" w:color="auto"/>
        <w:left w:val="none" w:sz="0" w:space="0" w:color="auto"/>
        <w:bottom w:val="none" w:sz="0" w:space="0" w:color="auto"/>
        <w:right w:val="none" w:sz="0" w:space="0" w:color="auto"/>
      </w:divBdr>
    </w:div>
    <w:div w:id="925723921">
      <w:bodyDiv w:val="1"/>
      <w:marLeft w:val="0"/>
      <w:marRight w:val="0"/>
      <w:marTop w:val="0"/>
      <w:marBottom w:val="0"/>
      <w:divBdr>
        <w:top w:val="none" w:sz="0" w:space="0" w:color="auto"/>
        <w:left w:val="none" w:sz="0" w:space="0" w:color="auto"/>
        <w:bottom w:val="none" w:sz="0" w:space="0" w:color="auto"/>
        <w:right w:val="none" w:sz="0" w:space="0" w:color="auto"/>
      </w:divBdr>
    </w:div>
    <w:div w:id="951589454">
      <w:bodyDiv w:val="1"/>
      <w:marLeft w:val="0"/>
      <w:marRight w:val="0"/>
      <w:marTop w:val="0"/>
      <w:marBottom w:val="0"/>
      <w:divBdr>
        <w:top w:val="none" w:sz="0" w:space="0" w:color="auto"/>
        <w:left w:val="none" w:sz="0" w:space="0" w:color="auto"/>
        <w:bottom w:val="none" w:sz="0" w:space="0" w:color="auto"/>
        <w:right w:val="none" w:sz="0" w:space="0" w:color="auto"/>
      </w:divBdr>
    </w:div>
    <w:div w:id="994383837">
      <w:bodyDiv w:val="1"/>
      <w:marLeft w:val="0"/>
      <w:marRight w:val="0"/>
      <w:marTop w:val="0"/>
      <w:marBottom w:val="0"/>
      <w:divBdr>
        <w:top w:val="none" w:sz="0" w:space="0" w:color="auto"/>
        <w:left w:val="none" w:sz="0" w:space="0" w:color="auto"/>
        <w:bottom w:val="none" w:sz="0" w:space="0" w:color="auto"/>
        <w:right w:val="none" w:sz="0" w:space="0" w:color="auto"/>
      </w:divBdr>
    </w:div>
    <w:div w:id="1016542330">
      <w:bodyDiv w:val="1"/>
      <w:marLeft w:val="0"/>
      <w:marRight w:val="0"/>
      <w:marTop w:val="0"/>
      <w:marBottom w:val="0"/>
      <w:divBdr>
        <w:top w:val="none" w:sz="0" w:space="0" w:color="auto"/>
        <w:left w:val="none" w:sz="0" w:space="0" w:color="auto"/>
        <w:bottom w:val="none" w:sz="0" w:space="0" w:color="auto"/>
        <w:right w:val="none" w:sz="0" w:space="0" w:color="auto"/>
      </w:divBdr>
    </w:div>
    <w:div w:id="1066101800">
      <w:bodyDiv w:val="1"/>
      <w:marLeft w:val="0"/>
      <w:marRight w:val="0"/>
      <w:marTop w:val="0"/>
      <w:marBottom w:val="0"/>
      <w:divBdr>
        <w:top w:val="none" w:sz="0" w:space="0" w:color="auto"/>
        <w:left w:val="none" w:sz="0" w:space="0" w:color="auto"/>
        <w:bottom w:val="none" w:sz="0" w:space="0" w:color="auto"/>
        <w:right w:val="none" w:sz="0" w:space="0" w:color="auto"/>
      </w:divBdr>
    </w:div>
    <w:div w:id="1142893219">
      <w:bodyDiv w:val="1"/>
      <w:marLeft w:val="0"/>
      <w:marRight w:val="0"/>
      <w:marTop w:val="0"/>
      <w:marBottom w:val="0"/>
      <w:divBdr>
        <w:top w:val="none" w:sz="0" w:space="0" w:color="auto"/>
        <w:left w:val="none" w:sz="0" w:space="0" w:color="auto"/>
        <w:bottom w:val="none" w:sz="0" w:space="0" w:color="auto"/>
        <w:right w:val="none" w:sz="0" w:space="0" w:color="auto"/>
      </w:divBdr>
    </w:div>
    <w:div w:id="1173451312">
      <w:bodyDiv w:val="1"/>
      <w:marLeft w:val="0"/>
      <w:marRight w:val="0"/>
      <w:marTop w:val="0"/>
      <w:marBottom w:val="0"/>
      <w:divBdr>
        <w:top w:val="none" w:sz="0" w:space="0" w:color="auto"/>
        <w:left w:val="none" w:sz="0" w:space="0" w:color="auto"/>
        <w:bottom w:val="none" w:sz="0" w:space="0" w:color="auto"/>
        <w:right w:val="none" w:sz="0" w:space="0" w:color="auto"/>
      </w:divBdr>
    </w:div>
    <w:div w:id="1243181045">
      <w:bodyDiv w:val="1"/>
      <w:marLeft w:val="0"/>
      <w:marRight w:val="0"/>
      <w:marTop w:val="0"/>
      <w:marBottom w:val="0"/>
      <w:divBdr>
        <w:top w:val="none" w:sz="0" w:space="0" w:color="auto"/>
        <w:left w:val="none" w:sz="0" w:space="0" w:color="auto"/>
        <w:bottom w:val="none" w:sz="0" w:space="0" w:color="auto"/>
        <w:right w:val="none" w:sz="0" w:space="0" w:color="auto"/>
      </w:divBdr>
    </w:div>
    <w:div w:id="1268078032">
      <w:bodyDiv w:val="1"/>
      <w:marLeft w:val="0"/>
      <w:marRight w:val="0"/>
      <w:marTop w:val="0"/>
      <w:marBottom w:val="0"/>
      <w:divBdr>
        <w:top w:val="none" w:sz="0" w:space="0" w:color="auto"/>
        <w:left w:val="none" w:sz="0" w:space="0" w:color="auto"/>
        <w:bottom w:val="none" w:sz="0" w:space="0" w:color="auto"/>
        <w:right w:val="none" w:sz="0" w:space="0" w:color="auto"/>
      </w:divBdr>
    </w:div>
    <w:div w:id="1277176550">
      <w:bodyDiv w:val="1"/>
      <w:marLeft w:val="0"/>
      <w:marRight w:val="0"/>
      <w:marTop w:val="0"/>
      <w:marBottom w:val="0"/>
      <w:divBdr>
        <w:top w:val="none" w:sz="0" w:space="0" w:color="auto"/>
        <w:left w:val="none" w:sz="0" w:space="0" w:color="auto"/>
        <w:bottom w:val="none" w:sz="0" w:space="0" w:color="auto"/>
        <w:right w:val="none" w:sz="0" w:space="0" w:color="auto"/>
      </w:divBdr>
    </w:div>
    <w:div w:id="1288852560">
      <w:bodyDiv w:val="1"/>
      <w:marLeft w:val="0"/>
      <w:marRight w:val="0"/>
      <w:marTop w:val="0"/>
      <w:marBottom w:val="0"/>
      <w:divBdr>
        <w:top w:val="none" w:sz="0" w:space="0" w:color="auto"/>
        <w:left w:val="none" w:sz="0" w:space="0" w:color="auto"/>
        <w:bottom w:val="none" w:sz="0" w:space="0" w:color="auto"/>
        <w:right w:val="none" w:sz="0" w:space="0" w:color="auto"/>
      </w:divBdr>
    </w:div>
    <w:div w:id="1317491963">
      <w:bodyDiv w:val="1"/>
      <w:marLeft w:val="0"/>
      <w:marRight w:val="0"/>
      <w:marTop w:val="0"/>
      <w:marBottom w:val="0"/>
      <w:divBdr>
        <w:top w:val="none" w:sz="0" w:space="0" w:color="auto"/>
        <w:left w:val="none" w:sz="0" w:space="0" w:color="auto"/>
        <w:bottom w:val="none" w:sz="0" w:space="0" w:color="auto"/>
        <w:right w:val="none" w:sz="0" w:space="0" w:color="auto"/>
      </w:divBdr>
    </w:div>
    <w:div w:id="1324236664">
      <w:bodyDiv w:val="1"/>
      <w:marLeft w:val="0"/>
      <w:marRight w:val="0"/>
      <w:marTop w:val="0"/>
      <w:marBottom w:val="0"/>
      <w:divBdr>
        <w:top w:val="none" w:sz="0" w:space="0" w:color="auto"/>
        <w:left w:val="none" w:sz="0" w:space="0" w:color="auto"/>
        <w:bottom w:val="none" w:sz="0" w:space="0" w:color="auto"/>
        <w:right w:val="none" w:sz="0" w:space="0" w:color="auto"/>
      </w:divBdr>
    </w:div>
    <w:div w:id="1375422040">
      <w:bodyDiv w:val="1"/>
      <w:marLeft w:val="0"/>
      <w:marRight w:val="0"/>
      <w:marTop w:val="0"/>
      <w:marBottom w:val="0"/>
      <w:divBdr>
        <w:top w:val="none" w:sz="0" w:space="0" w:color="auto"/>
        <w:left w:val="none" w:sz="0" w:space="0" w:color="auto"/>
        <w:bottom w:val="none" w:sz="0" w:space="0" w:color="auto"/>
        <w:right w:val="none" w:sz="0" w:space="0" w:color="auto"/>
      </w:divBdr>
    </w:div>
    <w:div w:id="1396929910">
      <w:bodyDiv w:val="1"/>
      <w:marLeft w:val="0"/>
      <w:marRight w:val="0"/>
      <w:marTop w:val="0"/>
      <w:marBottom w:val="0"/>
      <w:divBdr>
        <w:top w:val="none" w:sz="0" w:space="0" w:color="auto"/>
        <w:left w:val="none" w:sz="0" w:space="0" w:color="auto"/>
        <w:bottom w:val="none" w:sz="0" w:space="0" w:color="auto"/>
        <w:right w:val="none" w:sz="0" w:space="0" w:color="auto"/>
      </w:divBdr>
    </w:div>
    <w:div w:id="1447966992">
      <w:bodyDiv w:val="1"/>
      <w:marLeft w:val="0"/>
      <w:marRight w:val="0"/>
      <w:marTop w:val="0"/>
      <w:marBottom w:val="0"/>
      <w:divBdr>
        <w:top w:val="none" w:sz="0" w:space="0" w:color="auto"/>
        <w:left w:val="none" w:sz="0" w:space="0" w:color="auto"/>
        <w:bottom w:val="none" w:sz="0" w:space="0" w:color="auto"/>
        <w:right w:val="none" w:sz="0" w:space="0" w:color="auto"/>
      </w:divBdr>
    </w:div>
    <w:div w:id="1471707960">
      <w:bodyDiv w:val="1"/>
      <w:marLeft w:val="0"/>
      <w:marRight w:val="0"/>
      <w:marTop w:val="0"/>
      <w:marBottom w:val="0"/>
      <w:divBdr>
        <w:top w:val="none" w:sz="0" w:space="0" w:color="auto"/>
        <w:left w:val="none" w:sz="0" w:space="0" w:color="auto"/>
        <w:bottom w:val="none" w:sz="0" w:space="0" w:color="auto"/>
        <w:right w:val="none" w:sz="0" w:space="0" w:color="auto"/>
      </w:divBdr>
    </w:div>
    <w:div w:id="1518734304">
      <w:bodyDiv w:val="1"/>
      <w:marLeft w:val="0"/>
      <w:marRight w:val="0"/>
      <w:marTop w:val="0"/>
      <w:marBottom w:val="0"/>
      <w:divBdr>
        <w:top w:val="none" w:sz="0" w:space="0" w:color="auto"/>
        <w:left w:val="none" w:sz="0" w:space="0" w:color="auto"/>
        <w:bottom w:val="none" w:sz="0" w:space="0" w:color="auto"/>
        <w:right w:val="none" w:sz="0" w:space="0" w:color="auto"/>
      </w:divBdr>
    </w:div>
    <w:div w:id="1554582736">
      <w:bodyDiv w:val="1"/>
      <w:marLeft w:val="0"/>
      <w:marRight w:val="0"/>
      <w:marTop w:val="0"/>
      <w:marBottom w:val="0"/>
      <w:divBdr>
        <w:top w:val="none" w:sz="0" w:space="0" w:color="auto"/>
        <w:left w:val="none" w:sz="0" w:space="0" w:color="auto"/>
        <w:bottom w:val="none" w:sz="0" w:space="0" w:color="auto"/>
        <w:right w:val="none" w:sz="0" w:space="0" w:color="auto"/>
      </w:divBdr>
    </w:div>
    <w:div w:id="1591619022">
      <w:bodyDiv w:val="1"/>
      <w:marLeft w:val="0"/>
      <w:marRight w:val="0"/>
      <w:marTop w:val="0"/>
      <w:marBottom w:val="0"/>
      <w:divBdr>
        <w:top w:val="none" w:sz="0" w:space="0" w:color="auto"/>
        <w:left w:val="none" w:sz="0" w:space="0" w:color="auto"/>
        <w:bottom w:val="none" w:sz="0" w:space="0" w:color="auto"/>
        <w:right w:val="none" w:sz="0" w:space="0" w:color="auto"/>
      </w:divBdr>
    </w:div>
    <w:div w:id="1602757395">
      <w:bodyDiv w:val="1"/>
      <w:marLeft w:val="0"/>
      <w:marRight w:val="0"/>
      <w:marTop w:val="0"/>
      <w:marBottom w:val="0"/>
      <w:divBdr>
        <w:top w:val="none" w:sz="0" w:space="0" w:color="auto"/>
        <w:left w:val="none" w:sz="0" w:space="0" w:color="auto"/>
        <w:bottom w:val="none" w:sz="0" w:space="0" w:color="auto"/>
        <w:right w:val="none" w:sz="0" w:space="0" w:color="auto"/>
      </w:divBdr>
    </w:div>
    <w:div w:id="1608584251">
      <w:bodyDiv w:val="1"/>
      <w:marLeft w:val="0"/>
      <w:marRight w:val="0"/>
      <w:marTop w:val="0"/>
      <w:marBottom w:val="0"/>
      <w:divBdr>
        <w:top w:val="none" w:sz="0" w:space="0" w:color="auto"/>
        <w:left w:val="none" w:sz="0" w:space="0" w:color="auto"/>
        <w:bottom w:val="none" w:sz="0" w:space="0" w:color="auto"/>
        <w:right w:val="none" w:sz="0" w:space="0" w:color="auto"/>
      </w:divBdr>
    </w:div>
    <w:div w:id="1678724382">
      <w:bodyDiv w:val="1"/>
      <w:marLeft w:val="0"/>
      <w:marRight w:val="0"/>
      <w:marTop w:val="0"/>
      <w:marBottom w:val="0"/>
      <w:divBdr>
        <w:top w:val="none" w:sz="0" w:space="0" w:color="auto"/>
        <w:left w:val="none" w:sz="0" w:space="0" w:color="auto"/>
        <w:bottom w:val="none" w:sz="0" w:space="0" w:color="auto"/>
        <w:right w:val="none" w:sz="0" w:space="0" w:color="auto"/>
      </w:divBdr>
    </w:div>
    <w:div w:id="1698698851">
      <w:bodyDiv w:val="1"/>
      <w:marLeft w:val="0"/>
      <w:marRight w:val="0"/>
      <w:marTop w:val="0"/>
      <w:marBottom w:val="0"/>
      <w:divBdr>
        <w:top w:val="none" w:sz="0" w:space="0" w:color="auto"/>
        <w:left w:val="none" w:sz="0" w:space="0" w:color="auto"/>
        <w:bottom w:val="none" w:sz="0" w:space="0" w:color="auto"/>
        <w:right w:val="none" w:sz="0" w:space="0" w:color="auto"/>
      </w:divBdr>
    </w:div>
    <w:div w:id="1702516357">
      <w:bodyDiv w:val="1"/>
      <w:marLeft w:val="0"/>
      <w:marRight w:val="0"/>
      <w:marTop w:val="0"/>
      <w:marBottom w:val="0"/>
      <w:divBdr>
        <w:top w:val="none" w:sz="0" w:space="0" w:color="auto"/>
        <w:left w:val="none" w:sz="0" w:space="0" w:color="auto"/>
        <w:bottom w:val="none" w:sz="0" w:space="0" w:color="auto"/>
        <w:right w:val="none" w:sz="0" w:space="0" w:color="auto"/>
      </w:divBdr>
    </w:div>
    <w:div w:id="1706783344">
      <w:bodyDiv w:val="1"/>
      <w:marLeft w:val="0"/>
      <w:marRight w:val="0"/>
      <w:marTop w:val="0"/>
      <w:marBottom w:val="0"/>
      <w:divBdr>
        <w:top w:val="none" w:sz="0" w:space="0" w:color="auto"/>
        <w:left w:val="none" w:sz="0" w:space="0" w:color="auto"/>
        <w:bottom w:val="none" w:sz="0" w:space="0" w:color="auto"/>
        <w:right w:val="none" w:sz="0" w:space="0" w:color="auto"/>
      </w:divBdr>
    </w:div>
    <w:div w:id="1810436093">
      <w:bodyDiv w:val="1"/>
      <w:marLeft w:val="0"/>
      <w:marRight w:val="0"/>
      <w:marTop w:val="0"/>
      <w:marBottom w:val="0"/>
      <w:divBdr>
        <w:top w:val="none" w:sz="0" w:space="0" w:color="auto"/>
        <w:left w:val="none" w:sz="0" w:space="0" w:color="auto"/>
        <w:bottom w:val="none" w:sz="0" w:space="0" w:color="auto"/>
        <w:right w:val="none" w:sz="0" w:space="0" w:color="auto"/>
      </w:divBdr>
    </w:div>
    <w:div w:id="1831172225">
      <w:bodyDiv w:val="1"/>
      <w:marLeft w:val="0"/>
      <w:marRight w:val="0"/>
      <w:marTop w:val="0"/>
      <w:marBottom w:val="0"/>
      <w:divBdr>
        <w:top w:val="none" w:sz="0" w:space="0" w:color="auto"/>
        <w:left w:val="none" w:sz="0" w:space="0" w:color="auto"/>
        <w:bottom w:val="none" w:sz="0" w:space="0" w:color="auto"/>
        <w:right w:val="none" w:sz="0" w:space="0" w:color="auto"/>
      </w:divBdr>
    </w:div>
    <w:div w:id="1836649960">
      <w:bodyDiv w:val="1"/>
      <w:marLeft w:val="0"/>
      <w:marRight w:val="0"/>
      <w:marTop w:val="0"/>
      <w:marBottom w:val="0"/>
      <w:divBdr>
        <w:top w:val="none" w:sz="0" w:space="0" w:color="auto"/>
        <w:left w:val="none" w:sz="0" w:space="0" w:color="auto"/>
        <w:bottom w:val="none" w:sz="0" w:space="0" w:color="auto"/>
        <w:right w:val="none" w:sz="0" w:space="0" w:color="auto"/>
      </w:divBdr>
    </w:div>
    <w:div w:id="1853953120">
      <w:bodyDiv w:val="1"/>
      <w:marLeft w:val="0"/>
      <w:marRight w:val="0"/>
      <w:marTop w:val="0"/>
      <w:marBottom w:val="0"/>
      <w:divBdr>
        <w:top w:val="none" w:sz="0" w:space="0" w:color="auto"/>
        <w:left w:val="none" w:sz="0" w:space="0" w:color="auto"/>
        <w:bottom w:val="none" w:sz="0" w:space="0" w:color="auto"/>
        <w:right w:val="none" w:sz="0" w:space="0" w:color="auto"/>
      </w:divBdr>
    </w:div>
    <w:div w:id="1867712133">
      <w:bodyDiv w:val="1"/>
      <w:marLeft w:val="0"/>
      <w:marRight w:val="0"/>
      <w:marTop w:val="0"/>
      <w:marBottom w:val="0"/>
      <w:divBdr>
        <w:top w:val="none" w:sz="0" w:space="0" w:color="auto"/>
        <w:left w:val="none" w:sz="0" w:space="0" w:color="auto"/>
        <w:bottom w:val="none" w:sz="0" w:space="0" w:color="auto"/>
        <w:right w:val="none" w:sz="0" w:space="0" w:color="auto"/>
      </w:divBdr>
    </w:div>
    <w:div w:id="1899633841">
      <w:bodyDiv w:val="1"/>
      <w:marLeft w:val="0"/>
      <w:marRight w:val="0"/>
      <w:marTop w:val="0"/>
      <w:marBottom w:val="0"/>
      <w:divBdr>
        <w:top w:val="none" w:sz="0" w:space="0" w:color="auto"/>
        <w:left w:val="none" w:sz="0" w:space="0" w:color="auto"/>
        <w:bottom w:val="none" w:sz="0" w:space="0" w:color="auto"/>
        <w:right w:val="none" w:sz="0" w:space="0" w:color="auto"/>
      </w:divBdr>
    </w:div>
    <w:div w:id="1964262684">
      <w:bodyDiv w:val="1"/>
      <w:marLeft w:val="0"/>
      <w:marRight w:val="0"/>
      <w:marTop w:val="0"/>
      <w:marBottom w:val="0"/>
      <w:divBdr>
        <w:top w:val="none" w:sz="0" w:space="0" w:color="auto"/>
        <w:left w:val="none" w:sz="0" w:space="0" w:color="auto"/>
        <w:bottom w:val="none" w:sz="0" w:space="0" w:color="auto"/>
        <w:right w:val="none" w:sz="0" w:space="0" w:color="auto"/>
      </w:divBdr>
    </w:div>
    <w:div w:id="2018606623">
      <w:bodyDiv w:val="1"/>
      <w:marLeft w:val="0"/>
      <w:marRight w:val="0"/>
      <w:marTop w:val="0"/>
      <w:marBottom w:val="0"/>
      <w:divBdr>
        <w:top w:val="none" w:sz="0" w:space="0" w:color="auto"/>
        <w:left w:val="none" w:sz="0" w:space="0" w:color="auto"/>
        <w:bottom w:val="none" w:sz="0" w:space="0" w:color="auto"/>
        <w:right w:val="none" w:sz="0" w:space="0" w:color="auto"/>
      </w:divBdr>
    </w:div>
    <w:div w:id="2039619117">
      <w:bodyDiv w:val="1"/>
      <w:marLeft w:val="0"/>
      <w:marRight w:val="0"/>
      <w:marTop w:val="0"/>
      <w:marBottom w:val="0"/>
      <w:divBdr>
        <w:top w:val="none" w:sz="0" w:space="0" w:color="auto"/>
        <w:left w:val="none" w:sz="0" w:space="0" w:color="auto"/>
        <w:bottom w:val="none" w:sz="0" w:space="0" w:color="auto"/>
        <w:right w:val="none" w:sz="0" w:space="0" w:color="auto"/>
      </w:divBdr>
    </w:div>
    <w:div w:id="2061782444">
      <w:bodyDiv w:val="1"/>
      <w:marLeft w:val="0"/>
      <w:marRight w:val="0"/>
      <w:marTop w:val="0"/>
      <w:marBottom w:val="0"/>
      <w:divBdr>
        <w:top w:val="none" w:sz="0" w:space="0" w:color="auto"/>
        <w:left w:val="none" w:sz="0" w:space="0" w:color="auto"/>
        <w:bottom w:val="none" w:sz="0" w:space="0" w:color="auto"/>
        <w:right w:val="none" w:sz="0" w:space="0" w:color="auto"/>
      </w:divBdr>
    </w:div>
    <w:div w:id="209100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ripathi@ucl.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c.uk/steapp/collaborate/policy-impact-unit-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jill-dando-institute/research/dawes-centre-future-crim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burton@ucl.ac.uk" TargetMode="External"/><Relationship Id="rId4" Type="http://schemas.openxmlformats.org/officeDocument/2006/relationships/settings" Target="settings.xml"/><Relationship Id="rId9" Type="http://schemas.openxmlformats.org/officeDocument/2006/relationships/hyperlink" Target="mailto:claudia.cooper@ucl.ac.u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actionfraud.police.uk/data" TargetMode="External"/><Relationship Id="rId3" Type="http://schemas.openxmlformats.org/officeDocument/2006/relationships/hyperlink" Target="https://www.ons.gov.uk/businessindustryandtrade/itandinternetindustry/datasets/internetusers" TargetMode="External"/><Relationship Id="rId7" Type="http://schemas.openxmlformats.org/officeDocument/2006/relationships/hyperlink" Target="https://commonslibrary.parliament.uk/research-briefings/cbp-9214/" TargetMode="External"/><Relationship Id="rId2" Type="http://schemas.openxmlformats.org/officeDocument/2006/relationships/hyperlink" Target="https://osf.io/preprints/socarxiv/qvdy3/" TargetMode="External"/><Relationship Id="rId1" Type="http://schemas.openxmlformats.org/officeDocument/2006/relationships/hyperlink" Target="https://www.ageuk.org.uk/globalassets/age-uk/documents/reports-and-publications/reports-and-briefings/safe-at-home/rb_april15_only_the_tip_of_the_iceberg.pdf" TargetMode="External"/><Relationship Id="rId6" Type="http://schemas.openxmlformats.org/officeDocument/2006/relationships/hyperlink" Target="https://www.gov.uk/government/publications/draft-online-safety-bill" TargetMode="External"/><Relationship Id="rId5" Type="http://schemas.openxmlformats.org/officeDocument/2006/relationships/hyperlink" Target="https://www.crowe.com/uk/insights/financial-cost-fraud-data-2021" TargetMode="External"/><Relationship Id="rId4" Type="http://schemas.openxmlformats.org/officeDocument/2006/relationships/hyperlink" Target="https://www.ucl.ac.uk/jill-dando-institute/sites/jill-dando-institute/files/cybercrime_0.pdf" TargetMode="External"/><Relationship Id="rId9" Type="http://schemas.openxmlformats.org/officeDocument/2006/relationships/hyperlink" Target="https://www.ageuk.org.uk/our-impact/policy-research/loneliness-research-and-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D7120-59A0-428E-BFCA-7315B211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Greatrix, Florence</dc:creator>
  <cp:keywords/>
  <dc:description/>
  <cp:lastModifiedBy>Greatrix, Florence</cp:lastModifiedBy>
  <cp:revision>28</cp:revision>
  <dcterms:created xsi:type="dcterms:W3CDTF">2021-11-25T14:11:00Z</dcterms:created>
  <dcterms:modified xsi:type="dcterms:W3CDTF">2021-12-14T12:05:00Z</dcterms:modified>
</cp:coreProperties>
</file>