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9D8D" w14:textId="440FD4AA" w:rsidR="00691184" w:rsidRPr="003A77CC" w:rsidRDefault="00691184" w:rsidP="0048754B">
      <w:pPr>
        <w:jc w:val="center"/>
        <w:rPr>
          <w:rFonts w:cs="Arial"/>
          <w:b/>
          <w:sz w:val="20"/>
          <w:u w:val="single"/>
        </w:rPr>
      </w:pPr>
      <w:r w:rsidRPr="003A77CC">
        <w:rPr>
          <w:rFonts w:cs="Arial"/>
          <w:b/>
          <w:sz w:val="20"/>
          <w:u w:val="single"/>
        </w:rPr>
        <w:t>CHECKLIST FOR ALL PURCHASE ORDERS OVER £50,000</w:t>
      </w:r>
      <w:r>
        <w:rPr>
          <w:rFonts w:cs="Arial"/>
          <w:b/>
          <w:sz w:val="20"/>
          <w:u w:val="single"/>
        </w:rPr>
        <w:t xml:space="preserve"> </w:t>
      </w:r>
      <w:r w:rsidR="00956355">
        <w:rPr>
          <w:rFonts w:cs="Arial"/>
          <w:b/>
          <w:sz w:val="20"/>
          <w:u w:val="single"/>
        </w:rPr>
        <w:t>(inc VAT)</w:t>
      </w:r>
    </w:p>
    <w:p w14:paraId="583A60C1" w14:textId="18ADCF1B" w:rsidR="00495FEF" w:rsidRDefault="00495FEF"/>
    <w:p w14:paraId="319110C2" w14:textId="6B66019C" w:rsidR="00691184" w:rsidRPr="007F224C" w:rsidRDefault="00691184" w:rsidP="00691184">
      <w:pPr>
        <w:jc w:val="both"/>
        <w:rPr>
          <w:rFonts w:cs="Arial"/>
          <w:sz w:val="16"/>
          <w:szCs w:val="16"/>
        </w:rPr>
      </w:pPr>
      <w:r w:rsidRPr="6926E0DC">
        <w:rPr>
          <w:b/>
          <w:bCs/>
          <w:sz w:val="16"/>
          <w:szCs w:val="16"/>
        </w:rPr>
        <w:t>Financial Regulation 163 states</w:t>
      </w:r>
      <w:r w:rsidRPr="6926E0DC">
        <w:rPr>
          <w:sz w:val="16"/>
          <w:szCs w:val="16"/>
        </w:rPr>
        <w:t xml:space="preserve">: </w:t>
      </w:r>
      <w:r w:rsidRPr="6926E0DC">
        <w:rPr>
          <w:rFonts w:cs="Arial"/>
          <w:sz w:val="16"/>
          <w:szCs w:val="16"/>
        </w:rPr>
        <w:t>Where, after due consideration of Financial Regulations 101-107, the cost of the external purchase of goods, services or equipment is to exceed £50,000</w:t>
      </w:r>
      <w:r w:rsidR="00CD2D24" w:rsidRPr="6926E0DC">
        <w:rPr>
          <w:rFonts w:cs="Arial"/>
          <w:sz w:val="16"/>
          <w:szCs w:val="16"/>
        </w:rPr>
        <w:t xml:space="preserve"> </w:t>
      </w:r>
      <w:r w:rsidR="005637B2" w:rsidRPr="6926E0DC">
        <w:rPr>
          <w:rFonts w:cs="Arial"/>
          <w:sz w:val="16"/>
          <w:szCs w:val="16"/>
        </w:rPr>
        <w:t>(</w:t>
      </w:r>
      <w:r w:rsidR="00CD2D24" w:rsidRPr="6926E0DC">
        <w:rPr>
          <w:rFonts w:cs="Arial"/>
          <w:sz w:val="16"/>
          <w:szCs w:val="16"/>
        </w:rPr>
        <w:t>inc VAT</w:t>
      </w:r>
      <w:r w:rsidR="005637B2" w:rsidRPr="6926E0DC">
        <w:rPr>
          <w:rFonts w:cs="Arial"/>
          <w:sz w:val="16"/>
          <w:szCs w:val="16"/>
        </w:rPr>
        <w:t>)</w:t>
      </w:r>
      <w:r w:rsidRPr="6926E0DC">
        <w:rPr>
          <w:rFonts w:cs="Arial"/>
          <w:sz w:val="16"/>
          <w:szCs w:val="16"/>
        </w:rPr>
        <w:t>, at least three competitive tenders shall be obtained. The purpose o</w:t>
      </w:r>
      <w:r w:rsidRPr="00A013D3">
        <w:rPr>
          <w:rFonts w:cs="Arial"/>
          <w:sz w:val="16"/>
          <w:szCs w:val="16"/>
        </w:rPr>
        <w:t xml:space="preserve">f this form is to provide supporting evidence to ensure compliance with the key requirements of UCL’s </w:t>
      </w:r>
      <w:hyperlink r:id="rId11">
        <w:r w:rsidRPr="00A013D3">
          <w:rPr>
            <w:rStyle w:val="Hyperlink"/>
            <w:rFonts w:cs="Arial"/>
            <w:sz w:val="16"/>
            <w:szCs w:val="16"/>
          </w:rPr>
          <w:t>Financial Regulations.</w:t>
        </w:r>
      </w:hyperlink>
    </w:p>
    <w:p w14:paraId="5EEEFE7F" w14:textId="253CB9FF" w:rsidR="00691184" w:rsidRPr="007F224C" w:rsidRDefault="00691184">
      <w:pPr>
        <w:rPr>
          <w:rFonts w:cs="Arial"/>
          <w:sz w:val="16"/>
          <w:szCs w:val="16"/>
        </w:rPr>
      </w:pPr>
    </w:p>
    <w:p w14:paraId="55034577" w14:textId="2D6470F1" w:rsidR="00691184" w:rsidRPr="007F224C" w:rsidRDefault="00691184">
      <w:pPr>
        <w:rPr>
          <w:rFonts w:cs="Arial"/>
          <w:sz w:val="16"/>
          <w:szCs w:val="16"/>
        </w:rPr>
      </w:pPr>
      <w:r w:rsidRPr="007F224C">
        <w:rPr>
          <w:rFonts w:cs="Arial"/>
          <w:b/>
          <w:bCs/>
          <w:sz w:val="16"/>
          <w:szCs w:val="16"/>
        </w:rPr>
        <w:t>Instructions</w:t>
      </w:r>
      <w:r w:rsidRPr="007F224C">
        <w:rPr>
          <w:rFonts w:cs="Arial"/>
          <w:sz w:val="16"/>
          <w:szCs w:val="16"/>
        </w:rPr>
        <w:t>:</w:t>
      </w:r>
    </w:p>
    <w:p w14:paraId="014DA4EC" w14:textId="46996D3C" w:rsidR="00691184" w:rsidRPr="007F224C" w:rsidRDefault="00691184" w:rsidP="00691184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7F224C">
        <w:rPr>
          <w:sz w:val="16"/>
          <w:szCs w:val="16"/>
        </w:rPr>
        <w:t xml:space="preserve">This </w:t>
      </w:r>
      <w:r w:rsidRPr="007F224C">
        <w:rPr>
          <w:rFonts w:cs="Arial"/>
          <w:sz w:val="16"/>
          <w:szCs w:val="16"/>
        </w:rPr>
        <w:t xml:space="preserve">form is required to be completed prior to any order that totals over £50,000 </w:t>
      </w:r>
      <w:r w:rsidR="005637B2">
        <w:rPr>
          <w:rFonts w:cs="Arial"/>
          <w:sz w:val="16"/>
          <w:szCs w:val="16"/>
        </w:rPr>
        <w:t>(</w:t>
      </w:r>
      <w:r w:rsidR="00DC17F7">
        <w:rPr>
          <w:rFonts w:cs="Arial"/>
          <w:sz w:val="16"/>
          <w:szCs w:val="16"/>
        </w:rPr>
        <w:t>inc VAT</w:t>
      </w:r>
      <w:r w:rsidR="005637B2">
        <w:rPr>
          <w:rFonts w:cs="Arial"/>
          <w:sz w:val="16"/>
          <w:szCs w:val="16"/>
        </w:rPr>
        <w:t>)</w:t>
      </w:r>
      <w:r w:rsidRPr="007F224C">
        <w:rPr>
          <w:rFonts w:cs="Arial"/>
          <w:sz w:val="16"/>
          <w:szCs w:val="16"/>
        </w:rPr>
        <w:t xml:space="preserve"> being issued.</w:t>
      </w:r>
    </w:p>
    <w:p w14:paraId="04993F83" w14:textId="579E489A" w:rsidR="00691184" w:rsidRPr="007F224C" w:rsidRDefault="00691184" w:rsidP="00691184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7F224C">
        <w:rPr>
          <w:sz w:val="16"/>
          <w:szCs w:val="16"/>
        </w:rPr>
        <w:t>This form is to be completed after the evaluation process has been concluded and funding approved.</w:t>
      </w:r>
    </w:p>
    <w:p w14:paraId="33C77D46" w14:textId="7278C4DF" w:rsidR="00E52931" w:rsidRPr="007F224C" w:rsidRDefault="0029483D" w:rsidP="00691184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>
        <w:rPr>
          <w:sz w:val="16"/>
          <w:szCs w:val="16"/>
        </w:rPr>
        <w:t xml:space="preserve">If this is non UCL funding you may need to include </w:t>
      </w:r>
      <w:r w:rsidR="002907FB">
        <w:rPr>
          <w:sz w:val="16"/>
          <w:szCs w:val="16"/>
        </w:rPr>
        <w:t>additional supporting evidence, please contact procurement</w:t>
      </w:r>
      <w:r w:rsidR="00342943">
        <w:rPr>
          <w:sz w:val="16"/>
          <w:szCs w:val="16"/>
        </w:rPr>
        <w:t>.</w:t>
      </w:r>
    </w:p>
    <w:p w14:paraId="5DFA0594" w14:textId="35F0538C" w:rsidR="0004419A" w:rsidRDefault="00691184" w:rsidP="0004419A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7F224C">
        <w:rPr>
          <w:sz w:val="16"/>
          <w:szCs w:val="16"/>
        </w:rPr>
        <w:t xml:space="preserve">When all sections of this form have been completed, the form </w:t>
      </w:r>
      <w:r w:rsidR="003142CA">
        <w:rPr>
          <w:sz w:val="16"/>
          <w:szCs w:val="16"/>
        </w:rPr>
        <w:t>along with the successful quote and contract</w:t>
      </w:r>
      <w:r w:rsidR="00220F8B">
        <w:rPr>
          <w:sz w:val="16"/>
          <w:szCs w:val="16"/>
        </w:rPr>
        <w:t xml:space="preserve"> </w:t>
      </w:r>
      <w:r w:rsidRPr="007F224C">
        <w:rPr>
          <w:sz w:val="16"/>
          <w:szCs w:val="16"/>
        </w:rPr>
        <w:t>should be attached to the requisition</w:t>
      </w:r>
      <w:r w:rsidR="00EC38F6" w:rsidRPr="007F224C">
        <w:rPr>
          <w:sz w:val="16"/>
          <w:szCs w:val="16"/>
        </w:rPr>
        <w:t xml:space="preserve"> on MyFinance </w:t>
      </w:r>
      <w:r w:rsidR="00220F8B">
        <w:rPr>
          <w:sz w:val="16"/>
          <w:szCs w:val="16"/>
        </w:rPr>
        <w:t>before submission</w:t>
      </w:r>
      <w:r w:rsidR="00877046">
        <w:rPr>
          <w:sz w:val="16"/>
          <w:szCs w:val="16"/>
        </w:rPr>
        <w:t>,</w:t>
      </w:r>
      <w:r w:rsidR="00EC38F6" w:rsidRPr="007F224C">
        <w:rPr>
          <w:sz w:val="16"/>
          <w:szCs w:val="16"/>
        </w:rPr>
        <w:t xml:space="preserve"> so that approvers can check paperwork prior to approval.</w:t>
      </w:r>
    </w:p>
    <w:p w14:paraId="1E9734F6" w14:textId="77777777" w:rsidR="003A0495" w:rsidRDefault="003A0495" w:rsidP="003A0495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7F224C">
        <w:rPr>
          <w:sz w:val="16"/>
          <w:szCs w:val="16"/>
        </w:rPr>
        <w:t xml:space="preserve">If you have any queries relating to this form, please contact </w:t>
      </w:r>
      <w:hyperlink r:id="rId12" w:history="1">
        <w:r w:rsidRPr="007F224C">
          <w:rPr>
            <w:rStyle w:val="Hyperlink"/>
            <w:sz w:val="16"/>
            <w:szCs w:val="16"/>
          </w:rPr>
          <w:t>procurement@ucl.ac.uk</w:t>
        </w:r>
      </w:hyperlink>
      <w:r w:rsidRPr="007F224C">
        <w:rPr>
          <w:sz w:val="16"/>
          <w:szCs w:val="16"/>
        </w:rPr>
        <w:t xml:space="preserve"> </w:t>
      </w:r>
    </w:p>
    <w:p w14:paraId="6603DC40" w14:textId="77777777" w:rsidR="003A0495" w:rsidRPr="007F224C" w:rsidRDefault="003A0495" w:rsidP="003A0495">
      <w:pPr>
        <w:pStyle w:val="ListParagraph"/>
        <w:ind w:left="0"/>
        <w:rPr>
          <w:sz w:val="16"/>
          <w:szCs w:val="16"/>
        </w:rPr>
      </w:pPr>
    </w:p>
    <w:p w14:paraId="0CC77689" w14:textId="77777777" w:rsidR="000E7412" w:rsidRPr="000E7412" w:rsidRDefault="000E7412" w:rsidP="000E7412">
      <w:pPr>
        <w:pStyle w:val="ListParagraph"/>
        <w:ind w:left="0"/>
        <w:rPr>
          <w:sz w:val="16"/>
          <w:szCs w:val="16"/>
        </w:rPr>
      </w:pPr>
    </w:p>
    <w:tbl>
      <w:tblPr>
        <w:tblStyle w:val="TableGrid"/>
        <w:tblW w:w="10627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43"/>
        <w:gridCol w:w="1558"/>
        <w:gridCol w:w="2120"/>
        <w:gridCol w:w="1416"/>
        <w:gridCol w:w="1563"/>
        <w:gridCol w:w="988"/>
        <w:gridCol w:w="1139"/>
      </w:tblGrid>
      <w:tr w:rsidR="00E3623B" w:rsidRPr="00206DB3" w14:paraId="321FBE93" w14:textId="77777777" w:rsidTr="003B26B6">
        <w:trPr>
          <w:trHeight w:val="157"/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025D9951" w14:textId="6F724AFD" w:rsidR="00E3623B" w:rsidRPr="00206DB3" w:rsidRDefault="009D012A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D203DE">
              <w:rPr>
                <w:rFonts w:cs="Arial"/>
                <w:b/>
                <w:sz w:val="16"/>
                <w:szCs w:val="16"/>
                <w:lang w:bidi="en-US"/>
              </w:rPr>
              <w:t>Requestor Name</w:t>
            </w:r>
          </w:p>
        </w:tc>
        <w:tc>
          <w:tcPr>
            <w:tcW w:w="2120" w:type="dxa"/>
            <w:shd w:val="clear" w:color="auto" w:fill="auto"/>
          </w:tcPr>
          <w:p w14:paraId="1A35FD05" w14:textId="77777777" w:rsidR="00E3623B" w:rsidRPr="00206DB3" w:rsidRDefault="00E3623B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2979" w:type="dxa"/>
            <w:gridSpan w:val="2"/>
            <w:shd w:val="clear" w:color="auto" w:fill="8EAADB" w:themeFill="accent1" w:themeFillTint="99"/>
          </w:tcPr>
          <w:p w14:paraId="24386DD4" w14:textId="5E2A70EB" w:rsidR="00E3623B" w:rsidRPr="00206DB3" w:rsidRDefault="00E3623B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Department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7BE7F21" w14:textId="547B5342" w:rsidR="00E3623B" w:rsidRPr="00206DB3" w:rsidRDefault="00E3623B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</w:tr>
      <w:tr w:rsidR="00B93465" w:rsidRPr="00206DB3" w14:paraId="23CF3582" w14:textId="77777777" w:rsidTr="003B26B6">
        <w:trPr>
          <w:trHeight w:val="157"/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5FADD423" w14:textId="5F578A9B" w:rsidR="00B93465" w:rsidRPr="00D203DE" w:rsidRDefault="00823111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>
              <w:rPr>
                <w:rFonts w:cs="Arial"/>
                <w:b/>
                <w:sz w:val="16"/>
                <w:szCs w:val="16"/>
                <w:lang w:bidi="en-US"/>
              </w:rPr>
              <w:t>Email</w:t>
            </w:r>
          </w:p>
        </w:tc>
        <w:tc>
          <w:tcPr>
            <w:tcW w:w="2120" w:type="dxa"/>
            <w:shd w:val="clear" w:color="auto" w:fill="auto"/>
          </w:tcPr>
          <w:p w14:paraId="2AB01AC2" w14:textId="77777777" w:rsidR="00B93465" w:rsidRPr="00206DB3" w:rsidRDefault="00B93465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2979" w:type="dxa"/>
            <w:gridSpan w:val="2"/>
            <w:shd w:val="clear" w:color="auto" w:fill="8EAADB" w:themeFill="accent1" w:themeFillTint="99"/>
          </w:tcPr>
          <w:p w14:paraId="40FF485D" w14:textId="0054B4B3" w:rsidR="00B93465" w:rsidRPr="00206DB3" w:rsidRDefault="00700922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D203DE">
              <w:rPr>
                <w:rFonts w:cs="Arial"/>
                <w:b/>
                <w:sz w:val="16"/>
                <w:szCs w:val="16"/>
                <w:lang w:bidi="en-US"/>
              </w:rPr>
              <w:t>Tel No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C87E0FE" w14:textId="77777777" w:rsidR="00B93465" w:rsidRPr="00206DB3" w:rsidRDefault="00B93465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</w:tr>
      <w:tr w:rsidR="0004419A" w:rsidRPr="00206DB3" w14:paraId="5D5FCC24" w14:textId="77777777" w:rsidTr="003B26B6">
        <w:trPr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06DEDFFA" w14:textId="31F6EBC7" w:rsidR="0004419A" w:rsidRPr="00206DB3" w:rsidRDefault="0004419A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</w:rPr>
              <w:t>Brief description of item/service being purchased</w:t>
            </w:r>
          </w:p>
        </w:tc>
        <w:tc>
          <w:tcPr>
            <w:tcW w:w="7226" w:type="dxa"/>
            <w:gridSpan w:val="5"/>
            <w:shd w:val="clear" w:color="auto" w:fill="auto"/>
          </w:tcPr>
          <w:p w14:paraId="4024C329" w14:textId="6088C900" w:rsidR="0004419A" w:rsidRPr="00206DB3" w:rsidRDefault="00F5028E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D203DE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If this has been tendered, please also state ref tender number?</w:t>
            </w:r>
          </w:p>
        </w:tc>
      </w:tr>
      <w:tr w:rsidR="00C45422" w:rsidRPr="00206DB3" w14:paraId="78E0F06F" w14:textId="77777777" w:rsidTr="003B26B6">
        <w:trPr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4E5F7B25" w14:textId="497F3B0D" w:rsidR="00C45422" w:rsidRPr="00206DB3" w:rsidRDefault="00C45422" w:rsidP="00FF5811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 w:rsidRPr="00206DB3">
              <w:rPr>
                <w:rFonts w:cs="Arial"/>
                <w:b/>
                <w:sz w:val="16"/>
                <w:szCs w:val="16"/>
              </w:rPr>
              <w:t xml:space="preserve">Please confirm source of funding? </w:t>
            </w:r>
          </w:p>
        </w:tc>
        <w:tc>
          <w:tcPr>
            <w:tcW w:w="2120" w:type="dxa"/>
          </w:tcPr>
          <w:p w14:paraId="14A0DB75" w14:textId="359CFCAC" w:rsidR="00C45422" w:rsidRPr="00206DB3" w:rsidRDefault="00731B3E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D203DE">
              <w:rPr>
                <w:rFonts w:cs="Arial"/>
                <w:b/>
                <w:sz w:val="16"/>
                <w:szCs w:val="16"/>
              </w:rPr>
              <w:t>Departmental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203DE"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 xml:space="preserve"> Grant /</w:t>
            </w:r>
            <w:r w:rsidRPr="00D203DE">
              <w:rPr>
                <w:rFonts w:cs="Arial"/>
                <w:b/>
                <w:sz w:val="16"/>
                <w:szCs w:val="16"/>
              </w:rPr>
              <w:t xml:space="preserve"> Other</w:t>
            </w:r>
          </w:p>
        </w:tc>
        <w:tc>
          <w:tcPr>
            <w:tcW w:w="2979" w:type="dxa"/>
            <w:gridSpan w:val="2"/>
            <w:shd w:val="clear" w:color="auto" w:fill="8EAADB" w:themeFill="accent1" w:themeFillTint="99"/>
            <w:vAlign w:val="bottom"/>
          </w:tcPr>
          <w:p w14:paraId="7A0FC2E2" w14:textId="3D85FEEA" w:rsidR="00C45422" w:rsidRPr="00206DB3" w:rsidRDefault="009F7D9A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Please confirm compliance to the Supply Chain and Selec</w:t>
            </w:r>
            <w:r w:rsidR="003F1F94" w:rsidRPr="00206DB3">
              <w:rPr>
                <w:rFonts w:cs="Arial"/>
                <w:b/>
                <w:sz w:val="16"/>
                <w:szCs w:val="16"/>
                <w:lang w:bidi="en-US"/>
              </w:rPr>
              <w:t>tion Policy?</w:t>
            </w:r>
          </w:p>
        </w:tc>
        <w:tc>
          <w:tcPr>
            <w:tcW w:w="2127" w:type="dxa"/>
            <w:gridSpan w:val="2"/>
          </w:tcPr>
          <w:p w14:paraId="40041D32" w14:textId="15310531" w:rsidR="00C45422" w:rsidRPr="00206DB3" w:rsidRDefault="00C45422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</w:tr>
      <w:tr w:rsidR="00BD3035" w:rsidRPr="00206DB3" w14:paraId="538C669B" w14:textId="77777777" w:rsidTr="003B26B6">
        <w:trPr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0896FCB3" w14:textId="395254E4" w:rsidR="00BD3035" w:rsidRPr="00206DB3" w:rsidRDefault="00BD3035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Has this purchase been open to competition?</w:t>
            </w:r>
          </w:p>
        </w:tc>
        <w:tc>
          <w:tcPr>
            <w:tcW w:w="2120" w:type="dxa"/>
            <w:shd w:val="clear" w:color="auto" w:fill="auto"/>
          </w:tcPr>
          <w:p w14:paraId="236914E7" w14:textId="79BA1E86" w:rsidR="00BD3035" w:rsidRPr="00206DB3" w:rsidRDefault="00BD3035" w:rsidP="001C3DCF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Yes/No</w:t>
            </w:r>
          </w:p>
        </w:tc>
        <w:tc>
          <w:tcPr>
            <w:tcW w:w="2979" w:type="dxa"/>
            <w:gridSpan w:val="2"/>
            <w:shd w:val="clear" w:color="auto" w:fill="8EAADB" w:themeFill="accent1" w:themeFillTint="99"/>
            <w:vAlign w:val="bottom"/>
          </w:tcPr>
          <w:p w14:paraId="1153AC66" w14:textId="4BD2120C" w:rsidR="00BD3035" w:rsidRPr="00206DB3" w:rsidRDefault="00BD3035" w:rsidP="00FF5811">
            <w:pPr>
              <w:spacing w:before="240"/>
              <w:rPr>
                <w:rFonts w:cs="Arial"/>
                <w:b/>
                <w:sz w:val="16"/>
                <w:szCs w:val="16"/>
                <w:highlight w:val="red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If not, please state reasons?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2098DA9" w14:textId="77777777" w:rsidR="00BD3035" w:rsidRPr="00206DB3" w:rsidRDefault="00BD3035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</w:tr>
      <w:tr w:rsidR="000467A7" w:rsidRPr="00206DB3" w14:paraId="47013B4C" w14:textId="77777777" w:rsidTr="003B26B6">
        <w:trPr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53B25F15" w14:textId="6AA0448A" w:rsidR="000467A7" w:rsidRPr="00206DB3" w:rsidRDefault="00842872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Have you checked the </w:t>
            </w:r>
            <w:hyperlink r:id="rId13" w:history="1">
              <w:r w:rsidRPr="00206DB3">
                <w:rPr>
                  <w:rStyle w:val="Hyperlink"/>
                  <w:rFonts w:cs="Arial"/>
                  <w:b/>
                  <w:bCs/>
                  <w:sz w:val="16"/>
                  <w:szCs w:val="16"/>
                  <w:lang w:bidi="en-US"/>
                </w:rPr>
                <w:t>framework suppliers</w:t>
              </w:r>
            </w:hyperlink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?</w:t>
            </w:r>
          </w:p>
        </w:tc>
        <w:tc>
          <w:tcPr>
            <w:tcW w:w="2120" w:type="dxa"/>
            <w:shd w:val="clear" w:color="auto" w:fill="auto"/>
          </w:tcPr>
          <w:p w14:paraId="7CF68F94" w14:textId="6388BE51" w:rsidR="000467A7" w:rsidRPr="00206DB3" w:rsidRDefault="00FF5811" w:rsidP="001C3DCF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Yes/No</w:t>
            </w:r>
          </w:p>
        </w:tc>
        <w:tc>
          <w:tcPr>
            <w:tcW w:w="2979" w:type="dxa"/>
            <w:gridSpan w:val="2"/>
            <w:shd w:val="clear" w:color="auto" w:fill="8EAADB" w:themeFill="accent1" w:themeFillTint="99"/>
            <w:vAlign w:val="bottom"/>
          </w:tcPr>
          <w:p w14:paraId="19EF10A3" w14:textId="538E7A6E" w:rsidR="000467A7" w:rsidRPr="00206DB3" w:rsidRDefault="00842872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 xml:space="preserve">Have you checked the </w:t>
            </w:r>
            <w:hyperlink r:id="rId14" w:anchor="iso/UK" w:history="1">
              <w:r w:rsidRPr="00206DB3">
                <w:rPr>
                  <w:rStyle w:val="Hyperlink"/>
                  <w:rFonts w:cs="Arial"/>
                  <w:b/>
                  <w:sz w:val="16"/>
                  <w:szCs w:val="16"/>
                  <w:lang w:bidi="en-US"/>
                </w:rPr>
                <w:t>catalogue</w:t>
              </w:r>
            </w:hyperlink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 xml:space="preserve">?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35DF80A" w14:textId="0FFA085D" w:rsidR="000467A7" w:rsidRPr="00206DB3" w:rsidRDefault="00FF5811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Yes/No</w:t>
            </w:r>
          </w:p>
        </w:tc>
      </w:tr>
      <w:tr w:rsidR="00C20545" w:rsidRPr="00206DB3" w14:paraId="58155E9B" w14:textId="77777777" w:rsidTr="003B26B6">
        <w:trPr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44E53640" w14:textId="4B42CC1A" w:rsidR="00C20545" w:rsidRPr="00206DB3" w:rsidRDefault="00C20545" w:rsidP="00FF5811">
            <w:pPr>
              <w:spacing w:before="240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bidi="en-US"/>
              </w:rPr>
              <w:t>Did the Central Procurement Team manage the procurement process?</w:t>
            </w:r>
          </w:p>
        </w:tc>
        <w:tc>
          <w:tcPr>
            <w:tcW w:w="2120" w:type="dxa"/>
            <w:shd w:val="clear" w:color="auto" w:fill="auto"/>
          </w:tcPr>
          <w:p w14:paraId="285F031A" w14:textId="332F378F" w:rsidR="00C20545" w:rsidRPr="00206DB3" w:rsidRDefault="00DE5AAA" w:rsidP="001C3DCF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Yes/No</w:t>
            </w:r>
          </w:p>
        </w:tc>
        <w:tc>
          <w:tcPr>
            <w:tcW w:w="2979" w:type="dxa"/>
            <w:gridSpan w:val="2"/>
            <w:shd w:val="clear" w:color="auto" w:fill="8EAADB" w:themeFill="accent1" w:themeFillTint="99"/>
            <w:vAlign w:val="bottom"/>
          </w:tcPr>
          <w:p w14:paraId="6006CBB8" w14:textId="1CE952AB" w:rsidR="00C20545" w:rsidRPr="00206DB3" w:rsidRDefault="00DE5AAA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>
              <w:rPr>
                <w:rFonts w:cs="Arial"/>
                <w:b/>
                <w:sz w:val="16"/>
                <w:szCs w:val="16"/>
                <w:lang w:bidi="en-US"/>
              </w:rPr>
              <w:t xml:space="preserve">If not, were the Central Procurement Team </w:t>
            </w:r>
            <w:r w:rsidR="00F12DAC">
              <w:rPr>
                <w:rFonts w:cs="Arial"/>
                <w:b/>
                <w:sz w:val="16"/>
                <w:szCs w:val="16"/>
                <w:lang w:bidi="en-US"/>
              </w:rPr>
              <w:t>engaged?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FC2326C" w14:textId="7258471D" w:rsidR="00C20545" w:rsidRPr="00206DB3" w:rsidRDefault="00F12DAC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Yes/No</w:t>
            </w:r>
          </w:p>
        </w:tc>
      </w:tr>
      <w:tr w:rsidR="00B702DE" w:rsidRPr="00206DB3" w14:paraId="6792C97B" w14:textId="77777777" w:rsidTr="003B26B6">
        <w:trPr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7EB17006" w14:textId="0A79C64A" w:rsidR="00B702DE" w:rsidRPr="00206DB3" w:rsidRDefault="00B702DE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How many suppliers were invited to bid</w:t>
            </w:r>
            <w:r w:rsidR="00A70D1E" w:rsidRPr="00206DB3">
              <w:rPr>
                <w:rFonts w:cs="Arial"/>
                <w:b/>
                <w:sz w:val="16"/>
                <w:szCs w:val="16"/>
                <w:lang w:bidi="en-US"/>
              </w:rPr>
              <w:t xml:space="preserve"> and how many received</w:t>
            </w: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?</w:t>
            </w:r>
          </w:p>
        </w:tc>
        <w:tc>
          <w:tcPr>
            <w:tcW w:w="2120" w:type="dxa"/>
            <w:shd w:val="clear" w:color="auto" w:fill="auto"/>
          </w:tcPr>
          <w:p w14:paraId="782393D5" w14:textId="77777777" w:rsidR="00B702DE" w:rsidRPr="00206DB3" w:rsidRDefault="00B702DE" w:rsidP="005E79FD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2979" w:type="dxa"/>
            <w:gridSpan w:val="2"/>
            <w:shd w:val="clear" w:color="auto" w:fill="8EAADB" w:themeFill="accent1" w:themeFillTint="99"/>
            <w:vAlign w:val="bottom"/>
          </w:tcPr>
          <w:p w14:paraId="69704221" w14:textId="6B18B2A6" w:rsidR="00B702DE" w:rsidRPr="00206DB3" w:rsidRDefault="00814894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What w</w:t>
            </w:r>
            <w:r w:rsidR="00653456" w:rsidRPr="00206DB3">
              <w:rPr>
                <w:rFonts w:cs="Arial"/>
                <w:b/>
                <w:sz w:val="16"/>
                <w:szCs w:val="16"/>
                <w:lang w:bidi="en-US"/>
              </w:rPr>
              <w:t>ere</w:t>
            </w: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 xml:space="preserve"> the evaluation criteria</w:t>
            </w:r>
            <w:r w:rsidR="00653456" w:rsidRPr="00206DB3">
              <w:rPr>
                <w:rFonts w:cs="Arial"/>
                <w:b/>
                <w:sz w:val="16"/>
                <w:szCs w:val="16"/>
                <w:lang w:bidi="en-US"/>
              </w:rPr>
              <w:t>?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7EB43C0" w14:textId="57DF98E2" w:rsidR="00816D2D" w:rsidRPr="003B26B6" w:rsidRDefault="00816D2D" w:rsidP="005E79FD">
            <w:pPr>
              <w:spacing w:before="240"/>
              <w:rPr>
                <w:rFonts w:cs="Arial"/>
                <w:b/>
                <w:i/>
                <w:iCs/>
                <w:sz w:val="16"/>
                <w:szCs w:val="16"/>
                <w:lang w:bidi="en-US"/>
              </w:rPr>
            </w:pPr>
            <w:r w:rsidRPr="003B26B6">
              <w:rPr>
                <w:rFonts w:cs="Arial"/>
                <w:b/>
                <w:i/>
                <w:iCs/>
                <w:sz w:val="16"/>
                <w:szCs w:val="16"/>
                <w:lang w:bidi="en-US"/>
              </w:rPr>
              <w:t xml:space="preserve">Price – </w:t>
            </w:r>
            <w:r w:rsidR="003B26B6" w:rsidRPr="003B26B6">
              <w:rPr>
                <w:rFonts w:cs="Arial"/>
                <w:b/>
                <w:i/>
                <w:iCs/>
                <w:sz w:val="16"/>
                <w:szCs w:val="16"/>
                <w:lang w:bidi="en-US"/>
              </w:rPr>
              <w:t xml:space="preserve">*% </w:t>
            </w:r>
            <w:r w:rsidR="00863D92" w:rsidRPr="003B26B6">
              <w:rPr>
                <w:rFonts w:cs="Arial"/>
                <w:b/>
                <w:i/>
                <w:iCs/>
                <w:sz w:val="16"/>
                <w:szCs w:val="16"/>
                <w:lang w:bidi="en-US"/>
              </w:rPr>
              <w:t>Technical -</w:t>
            </w:r>
            <w:r w:rsidR="003B26B6" w:rsidRPr="003B26B6">
              <w:rPr>
                <w:rFonts w:cs="Arial"/>
                <w:b/>
                <w:i/>
                <w:iCs/>
                <w:sz w:val="16"/>
                <w:szCs w:val="16"/>
                <w:lang w:bidi="en-US"/>
              </w:rPr>
              <w:t xml:space="preserve"> *%</w:t>
            </w:r>
          </w:p>
        </w:tc>
      </w:tr>
      <w:tr w:rsidR="00566FDC" w:rsidRPr="00206DB3" w14:paraId="00ABECD8" w14:textId="77777777" w:rsidTr="003B26B6">
        <w:trPr>
          <w:trHeight w:val="234"/>
          <w:jc w:val="center"/>
        </w:trPr>
        <w:tc>
          <w:tcPr>
            <w:tcW w:w="3401" w:type="dxa"/>
            <w:gridSpan w:val="2"/>
            <w:vMerge w:val="restart"/>
            <w:shd w:val="clear" w:color="auto" w:fill="8EAADB" w:themeFill="accent1" w:themeFillTint="99"/>
            <w:vAlign w:val="bottom"/>
          </w:tcPr>
          <w:p w14:paraId="1A88009C" w14:textId="12DEA5D7" w:rsidR="00566FDC" w:rsidRPr="00206DB3" w:rsidRDefault="00566FDC" w:rsidP="00FF5811">
            <w:pPr>
              <w:spacing w:before="240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Please outline the three </w:t>
            </w:r>
            <w:r w:rsidR="00653456"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highest</w:t>
            </w:r>
            <w:r w:rsidR="006E5DC7"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 scoring</w:t>
            </w: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 bids received</w:t>
            </w:r>
            <w:r w:rsidR="00F00087"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 </w:t>
            </w:r>
            <w:r w:rsidR="00F64098"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including cost</w:t>
            </w:r>
          </w:p>
          <w:p w14:paraId="68115942" w14:textId="4D02D4FE" w:rsidR="00566FDC" w:rsidRPr="00206DB3" w:rsidRDefault="006641CC" w:rsidP="00FF5811">
            <w:pPr>
              <w:spacing w:before="240"/>
              <w:rPr>
                <w:rFonts w:cs="Arial"/>
                <w:b/>
                <w:i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*Please attach </w:t>
            </w:r>
            <w:r w:rsidR="00780AE0" w:rsidRPr="00206DB3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successful </w:t>
            </w:r>
            <w:r w:rsidR="00323902" w:rsidRPr="00206DB3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q</w:t>
            </w:r>
            <w:r w:rsidR="00780AE0" w:rsidRPr="00206DB3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uote</w:t>
            </w:r>
            <w:r w:rsidR="00323902" w:rsidRPr="00206DB3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 </w:t>
            </w:r>
            <w:r w:rsidR="00E241B2" w:rsidRPr="00206DB3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and contract</w:t>
            </w:r>
          </w:p>
        </w:tc>
        <w:tc>
          <w:tcPr>
            <w:tcW w:w="7226" w:type="dxa"/>
            <w:gridSpan w:val="5"/>
            <w:shd w:val="clear" w:color="auto" w:fill="FFFFFF" w:themeFill="background1"/>
            <w:vAlign w:val="bottom"/>
          </w:tcPr>
          <w:p w14:paraId="3DB26A7C" w14:textId="65142E9C" w:rsidR="00566FDC" w:rsidRPr="003B26B6" w:rsidRDefault="00566FDC" w:rsidP="00FF5811">
            <w:pPr>
              <w:spacing w:before="240"/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</w:pPr>
            <w:r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Supplier 1</w:t>
            </w:r>
            <w:r w:rsidR="00661947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–evaluation score</w:t>
            </w:r>
            <w:r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 </w:t>
            </w:r>
            <w:r w:rsidR="006135B1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i.e.</w:t>
            </w:r>
            <w:r w:rsidR="3562A0EA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 </w:t>
            </w:r>
            <w:r w:rsidR="006135B1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Price Score/Technical Score</w:t>
            </w:r>
            <w:r w:rsidR="004E69BD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–Cost-Saving</w:t>
            </w:r>
          </w:p>
        </w:tc>
      </w:tr>
      <w:tr w:rsidR="00566FDC" w:rsidRPr="00206DB3" w14:paraId="5346E0EA" w14:textId="77777777" w:rsidTr="003B26B6">
        <w:trPr>
          <w:trHeight w:val="233"/>
          <w:jc w:val="center"/>
        </w:trPr>
        <w:tc>
          <w:tcPr>
            <w:tcW w:w="3401" w:type="dxa"/>
            <w:gridSpan w:val="2"/>
            <w:vMerge/>
            <w:vAlign w:val="bottom"/>
          </w:tcPr>
          <w:p w14:paraId="6A4CDE8B" w14:textId="77777777" w:rsidR="00566FDC" w:rsidRPr="00206DB3" w:rsidRDefault="00566FDC" w:rsidP="00FF5811">
            <w:pPr>
              <w:spacing w:before="240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7226" w:type="dxa"/>
            <w:gridSpan w:val="5"/>
            <w:shd w:val="clear" w:color="auto" w:fill="FFFFFF" w:themeFill="background1"/>
            <w:vAlign w:val="bottom"/>
          </w:tcPr>
          <w:p w14:paraId="220274C8" w14:textId="2A0101CF" w:rsidR="00566FDC" w:rsidRPr="003B26B6" w:rsidRDefault="00566FDC" w:rsidP="00FF5811">
            <w:pPr>
              <w:spacing w:before="240"/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</w:pPr>
            <w:r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Supplier </w:t>
            </w:r>
            <w:r w:rsidR="00414E9E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2</w:t>
            </w:r>
            <w:r w:rsidR="00512900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–</w:t>
            </w:r>
            <w:r w:rsidR="00E34319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evaluation score </w:t>
            </w:r>
            <w:r w:rsidR="00512900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i.e.</w:t>
            </w:r>
            <w:r w:rsidR="66E20C92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 </w:t>
            </w:r>
            <w:r w:rsidR="00512900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Price Score/Technical Score–</w:t>
            </w:r>
            <w:r w:rsidR="004E69BD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Cost</w:t>
            </w:r>
            <w:r w:rsidR="00512900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-</w:t>
            </w:r>
            <w:r w:rsidR="004E69BD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Saving</w:t>
            </w:r>
          </w:p>
        </w:tc>
      </w:tr>
      <w:tr w:rsidR="00566FDC" w:rsidRPr="00206DB3" w14:paraId="4FF609AF" w14:textId="77777777" w:rsidTr="003B26B6">
        <w:trPr>
          <w:trHeight w:val="233"/>
          <w:jc w:val="center"/>
        </w:trPr>
        <w:tc>
          <w:tcPr>
            <w:tcW w:w="3401" w:type="dxa"/>
            <w:gridSpan w:val="2"/>
            <w:vMerge/>
            <w:vAlign w:val="bottom"/>
          </w:tcPr>
          <w:p w14:paraId="612F5D0D" w14:textId="77777777" w:rsidR="00566FDC" w:rsidRPr="00206DB3" w:rsidRDefault="00566FDC" w:rsidP="00FF5811">
            <w:pPr>
              <w:spacing w:before="240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7226" w:type="dxa"/>
            <w:gridSpan w:val="5"/>
            <w:shd w:val="clear" w:color="auto" w:fill="FFFFFF" w:themeFill="background1"/>
            <w:vAlign w:val="bottom"/>
          </w:tcPr>
          <w:p w14:paraId="7111B913" w14:textId="4C2ADB92" w:rsidR="00566FDC" w:rsidRPr="003B26B6" w:rsidRDefault="00566FDC" w:rsidP="00FF5811">
            <w:pPr>
              <w:spacing w:before="240"/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</w:pPr>
            <w:r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Supplier </w:t>
            </w:r>
            <w:r w:rsidR="00414E9E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3</w:t>
            </w:r>
            <w:r w:rsidR="00512900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–</w:t>
            </w:r>
            <w:r w:rsidR="00E34319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evaluation score </w:t>
            </w:r>
            <w:r w:rsidR="00512900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i.e.</w:t>
            </w:r>
            <w:r w:rsidR="10A676C9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 xml:space="preserve"> </w:t>
            </w:r>
            <w:r w:rsidR="00512900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Price Score/Technical Score–</w:t>
            </w:r>
            <w:r w:rsidR="004E69BD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Cost</w:t>
            </w:r>
            <w:r w:rsidR="00512900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-</w:t>
            </w:r>
            <w:r w:rsidR="004E69BD" w:rsidRPr="003B26B6">
              <w:rPr>
                <w:rFonts w:cs="Arial"/>
                <w:b/>
                <w:bCs/>
                <w:i/>
                <w:iCs/>
                <w:sz w:val="16"/>
                <w:szCs w:val="16"/>
                <w:lang w:bidi="en-US"/>
              </w:rPr>
              <w:t>Saving</w:t>
            </w:r>
          </w:p>
        </w:tc>
      </w:tr>
      <w:tr w:rsidR="00172D0F" w:rsidRPr="00206DB3" w14:paraId="0C36F364" w14:textId="77777777" w:rsidTr="003B26B6">
        <w:tblPrEx>
          <w:shd w:val="clear" w:color="auto" w:fill="auto"/>
        </w:tblPrEx>
        <w:trPr>
          <w:trHeight w:val="235"/>
          <w:jc w:val="center"/>
        </w:trPr>
        <w:tc>
          <w:tcPr>
            <w:tcW w:w="3401" w:type="dxa"/>
            <w:gridSpan w:val="2"/>
            <w:vMerge w:val="restart"/>
            <w:shd w:val="clear" w:color="auto" w:fill="8EAADB" w:themeFill="accent1" w:themeFillTint="99"/>
            <w:vAlign w:val="bottom"/>
          </w:tcPr>
          <w:p w14:paraId="1D0A23D7" w14:textId="55D9CCEF" w:rsidR="00172D0F" w:rsidRPr="00206DB3" w:rsidRDefault="6E1D8A90" w:rsidP="00FF5811">
            <w:pPr>
              <w:spacing w:before="240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Proposed Supplier</w:t>
            </w:r>
          </w:p>
        </w:tc>
        <w:tc>
          <w:tcPr>
            <w:tcW w:w="2120" w:type="dxa"/>
            <w:vMerge w:val="restart"/>
          </w:tcPr>
          <w:p w14:paraId="399EE77E" w14:textId="77777777" w:rsidR="00172D0F" w:rsidRPr="00206DB3" w:rsidRDefault="00172D0F" w:rsidP="005E79FD">
            <w:pPr>
              <w:rPr>
                <w:rFonts w:cs="Arial"/>
                <w:sz w:val="16"/>
                <w:szCs w:val="16"/>
                <w:lang w:bidi="en-US"/>
              </w:rPr>
            </w:pPr>
          </w:p>
          <w:p w14:paraId="12120E57" w14:textId="77777777" w:rsidR="0083618E" w:rsidRPr="00206DB3" w:rsidRDefault="0083618E" w:rsidP="005E79FD">
            <w:pPr>
              <w:rPr>
                <w:rFonts w:cs="Arial"/>
                <w:sz w:val="16"/>
                <w:szCs w:val="16"/>
                <w:lang w:bidi="en-US"/>
              </w:rPr>
            </w:pPr>
          </w:p>
          <w:p w14:paraId="43327506" w14:textId="2023A232" w:rsidR="00172D0F" w:rsidRPr="00206DB3" w:rsidRDefault="00172D0F" w:rsidP="005E79FD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979" w:type="dxa"/>
            <w:gridSpan w:val="2"/>
            <w:shd w:val="clear" w:color="auto" w:fill="8EAADB" w:themeFill="accent1" w:themeFillTint="99"/>
            <w:vAlign w:val="bottom"/>
          </w:tcPr>
          <w:p w14:paraId="01C0484A" w14:textId="6BAA638B" w:rsidR="00172D0F" w:rsidRPr="00206DB3" w:rsidRDefault="00754A4E" w:rsidP="00FF5811">
            <w:pPr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Total</w:t>
            </w:r>
            <w:r w:rsidR="00172D0F"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 xml:space="preserve"> Cost (ex VAT)</w:t>
            </w:r>
          </w:p>
        </w:tc>
        <w:tc>
          <w:tcPr>
            <w:tcW w:w="2127" w:type="dxa"/>
            <w:gridSpan w:val="2"/>
          </w:tcPr>
          <w:p w14:paraId="290DA9C7" w14:textId="5003F748" w:rsidR="00172D0F" w:rsidRPr="00206DB3" w:rsidRDefault="00172D0F" w:rsidP="005E79FD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</w:tr>
      <w:tr w:rsidR="00172D0F" w:rsidRPr="00206DB3" w14:paraId="65AD9D3B" w14:textId="77777777" w:rsidTr="003B26B6">
        <w:tblPrEx>
          <w:shd w:val="clear" w:color="auto" w:fill="auto"/>
        </w:tblPrEx>
        <w:trPr>
          <w:trHeight w:val="235"/>
          <w:jc w:val="center"/>
        </w:trPr>
        <w:tc>
          <w:tcPr>
            <w:tcW w:w="3401" w:type="dxa"/>
            <w:gridSpan w:val="2"/>
            <w:vMerge/>
            <w:vAlign w:val="bottom"/>
          </w:tcPr>
          <w:p w14:paraId="00BF44B4" w14:textId="77777777" w:rsidR="00172D0F" w:rsidRPr="00206DB3" w:rsidRDefault="00172D0F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2120" w:type="dxa"/>
            <w:vMerge/>
          </w:tcPr>
          <w:p w14:paraId="67676EF7" w14:textId="77777777" w:rsidR="00172D0F" w:rsidRPr="00206DB3" w:rsidRDefault="00172D0F" w:rsidP="005E79FD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979" w:type="dxa"/>
            <w:gridSpan w:val="2"/>
            <w:shd w:val="clear" w:color="auto" w:fill="8EAADB" w:themeFill="accent1" w:themeFillTint="99"/>
            <w:vAlign w:val="bottom"/>
          </w:tcPr>
          <w:p w14:paraId="0618D9A4" w14:textId="1F7D09FE" w:rsidR="00172D0F" w:rsidRPr="00206DB3" w:rsidRDefault="008E2C1D" w:rsidP="00FF5811">
            <w:pPr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VAT (If applicable)</w:t>
            </w:r>
          </w:p>
        </w:tc>
        <w:tc>
          <w:tcPr>
            <w:tcW w:w="2127" w:type="dxa"/>
            <w:gridSpan w:val="2"/>
            <w:vMerge w:val="restart"/>
          </w:tcPr>
          <w:p w14:paraId="44BB6F67" w14:textId="4FAE28FE" w:rsidR="00172D0F" w:rsidRPr="00206DB3" w:rsidRDefault="00172D0F" w:rsidP="005E79FD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</w:tr>
      <w:tr w:rsidR="000C3FA0" w:rsidRPr="00206DB3" w14:paraId="79DDA8D4" w14:textId="77777777" w:rsidTr="003B26B6">
        <w:tblPrEx>
          <w:shd w:val="clear" w:color="auto" w:fill="auto"/>
        </w:tblPrEx>
        <w:trPr>
          <w:trHeight w:val="210"/>
          <w:jc w:val="center"/>
        </w:trPr>
        <w:tc>
          <w:tcPr>
            <w:tcW w:w="3401" w:type="dxa"/>
            <w:gridSpan w:val="2"/>
            <w:vMerge/>
            <w:vAlign w:val="bottom"/>
          </w:tcPr>
          <w:p w14:paraId="5C80FB4B" w14:textId="77777777" w:rsidR="000C3FA0" w:rsidRPr="00206DB3" w:rsidRDefault="000C3FA0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2120" w:type="dxa"/>
            <w:vMerge/>
          </w:tcPr>
          <w:p w14:paraId="5B354B8E" w14:textId="77777777" w:rsidR="000C3FA0" w:rsidRPr="00206DB3" w:rsidRDefault="000C3FA0" w:rsidP="009172C8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  <w:tc>
          <w:tcPr>
            <w:tcW w:w="2979" w:type="dxa"/>
            <w:gridSpan w:val="2"/>
            <w:shd w:val="clear" w:color="auto" w:fill="8EAADB" w:themeFill="accent1" w:themeFillTint="99"/>
            <w:vAlign w:val="bottom"/>
          </w:tcPr>
          <w:p w14:paraId="26A0623A" w14:textId="11ED1615" w:rsidR="000C3FA0" w:rsidRPr="00206DB3" w:rsidRDefault="008E2C1D" w:rsidP="00FF5811">
            <w:pPr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Total Cost (inc VAT)</w:t>
            </w:r>
          </w:p>
        </w:tc>
        <w:tc>
          <w:tcPr>
            <w:tcW w:w="2127" w:type="dxa"/>
            <w:gridSpan w:val="2"/>
            <w:vMerge/>
          </w:tcPr>
          <w:p w14:paraId="71E5042A" w14:textId="77777777" w:rsidR="000C3FA0" w:rsidRPr="00206DB3" w:rsidRDefault="000C3FA0" w:rsidP="009172C8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</w:tr>
      <w:tr w:rsidR="008054D7" w:rsidRPr="00206DB3" w14:paraId="4DDD7AF1" w14:textId="77777777" w:rsidTr="003B26B6">
        <w:tblPrEx>
          <w:shd w:val="clear" w:color="auto" w:fill="auto"/>
        </w:tblPrEx>
        <w:trPr>
          <w:trHeight w:val="210"/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4D4811F8" w14:textId="411759FF" w:rsidR="008054D7" w:rsidRPr="00206DB3" w:rsidRDefault="008054D7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Is the proposed supplier a new supplier to UCL?</w:t>
            </w:r>
          </w:p>
        </w:tc>
        <w:tc>
          <w:tcPr>
            <w:tcW w:w="2120" w:type="dxa"/>
            <w:vAlign w:val="center"/>
          </w:tcPr>
          <w:p w14:paraId="60E63DBE" w14:textId="6ADAEE6D" w:rsidR="008054D7" w:rsidRPr="00206DB3" w:rsidRDefault="00FF5811" w:rsidP="00FF5811">
            <w:pPr>
              <w:rPr>
                <w:rFonts w:cs="Arial"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Yes/No</w:t>
            </w:r>
          </w:p>
        </w:tc>
        <w:tc>
          <w:tcPr>
            <w:tcW w:w="2979" w:type="dxa"/>
            <w:gridSpan w:val="2"/>
            <w:shd w:val="clear" w:color="auto" w:fill="8EAADB" w:themeFill="accent1" w:themeFillTint="99"/>
            <w:vAlign w:val="bottom"/>
          </w:tcPr>
          <w:p w14:paraId="7BDB9C61" w14:textId="7327883A" w:rsidR="008054D7" w:rsidRPr="00206DB3" w:rsidRDefault="008054D7" w:rsidP="00FF5811">
            <w:pPr>
              <w:spacing w:before="240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Payment Terms (i.e. UCL Standard, Advanced)</w:t>
            </w:r>
          </w:p>
        </w:tc>
        <w:tc>
          <w:tcPr>
            <w:tcW w:w="2127" w:type="dxa"/>
            <w:gridSpan w:val="2"/>
          </w:tcPr>
          <w:p w14:paraId="330B26D5" w14:textId="77777777" w:rsidR="008054D7" w:rsidRPr="00206DB3" w:rsidRDefault="008054D7" w:rsidP="008054D7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</w:tr>
      <w:tr w:rsidR="008054D7" w:rsidRPr="00206DB3" w14:paraId="4ADD4EDD" w14:textId="77777777" w:rsidTr="003B26B6">
        <w:tblPrEx>
          <w:shd w:val="clear" w:color="auto" w:fill="auto"/>
        </w:tblPrEx>
        <w:trPr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7C806518" w14:textId="1F97C385" w:rsidR="008054D7" w:rsidRPr="00206DB3" w:rsidRDefault="008054D7" w:rsidP="00FF5811">
            <w:pPr>
              <w:spacing w:before="240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Is the contract under UCL Terms and Conditions?</w:t>
            </w:r>
          </w:p>
        </w:tc>
        <w:tc>
          <w:tcPr>
            <w:tcW w:w="7226" w:type="dxa"/>
            <w:gridSpan w:val="5"/>
          </w:tcPr>
          <w:p w14:paraId="24B446D1" w14:textId="16734D30" w:rsidR="008054D7" w:rsidRPr="00206DB3" w:rsidRDefault="008054D7" w:rsidP="008054D7">
            <w:pPr>
              <w:spacing w:before="240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Yes/No (If not, please confirm whether these have been approved by Legal?)</w:t>
            </w:r>
          </w:p>
          <w:p w14:paraId="64B33AA2" w14:textId="3A3FE5BC" w:rsidR="008054D7" w:rsidRPr="00206DB3" w:rsidRDefault="008054D7" w:rsidP="008054D7">
            <w:pPr>
              <w:rPr>
                <w:rFonts w:cs="Arial"/>
                <w:sz w:val="16"/>
                <w:szCs w:val="16"/>
                <w:lang w:bidi="en-US"/>
              </w:rPr>
            </w:pPr>
          </w:p>
        </w:tc>
      </w:tr>
      <w:tr w:rsidR="008054D7" w:rsidRPr="00206DB3" w14:paraId="2617BA67" w14:textId="77777777" w:rsidTr="003B26B6">
        <w:tblPrEx>
          <w:shd w:val="clear" w:color="auto" w:fill="auto"/>
        </w:tblPrEx>
        <w:trPr>
          <w:jc w:val="center"/>
        </w:trPr>
        <w:tc>
          <w:tcPr>
            <w:tcW w:w="1843" w:type="dxa"/>
            <w:shd w:val="clear" w:color="auto" w:fill="8EAADB" w:themeFill="accent1" w:themeFillTint="99"/>
            <w:vAlign w:val="bottom"/>
          </w:tcPr>
          <w:p w14:paraId="58DE23B0" w14:textId="17A8BF61" w:rsidR="008054D7" w:rsidRPr="00206DB3" w:rsidRDefault="008054D7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Contract dates</w:t>
            </w:r>
          </w:p>
        </w:tc>
        <w:tc>
          <w:tcPr>
            <w:tcW w:w="1558" w:type="dxa"/>
            <w:shd w:val="clear" w:color="auto" w:fill="8EAADB" w:themeFill="accent1" w:themeFillTint="99"/>
            <w:vAlign w:val="bottom"/>
          </w:tcPr>
          <w:p w14:paraId="5D0C059B" w14:textId="4A82D16A" w:rsidR="008054D7" w:rsidRPr="00206DB3" w:rsidRDefault="008054D7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Contract Start</w:t>
            </w:r>
          </w:p>
        </w:tc>
        <w:tc>
          <w:tcPr>
            <w:tcW w:w="2120" w:type="dxa"/>
            <w:shd w:val="clear" w:color="auto" w:fill="auto"/>
          </w:tcPr>
          <w:p w14:paraId="313FF003" w14:textId="77777777" w:rsidR="008054D7" w:rsidRPr="00206DB3" w:rsidRDefault="008054D7" w:rsidP="008054D7">
            <w:pPr>
              <w:spacing w:before="240"/>
              <w:jc w:val="both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1416" w:type="dxa"/>
            <w:shd w:val="clear" w:color="auto" w:fill="8EAADB" w:themeFill="accent1" w:themeFillTint="99"/>
          </w:tcPr>
          <w:p w14:paraId="7CE781B9" w14:textId="5ED91EE3" w:rsidR="008054D7" w:rsidRPr="00206DB3" w:rsidRDefault="008054D7" w:rsidP="008054D7">
            <w:pPr>
              <w:spacing w:before="240"/>
              <w:jc w:val="both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Contract End</w:t>
            </w:r>
          </w:p>
        </w:tc>
        <w:tc>
          <w:tcPr>
            <w:tcW w:w="1563" w:type="dxa"/>
            <w:shd w:val="clear" w:color="auto" w:fill="auto"/>
          </w:tcPr>
          <w:p w14:paraId="58687FDB" w14:textId="77777777" w:rsidR="008054D7" w:rsidRPr="00206DB3" w:rsidRDefault="008054D7" w:rsidP="008054D7">
            <w:pPr>
              <w:spacing w:before="240"/>
              <w:jc w:val="both"/>
              <w:rPr>
                <w:rFonts w:cs="Arial"/>
                <w:b/>
                <w:sz w:val="16"/>
                <w:szCs w:val="16"/>
                <w:lang w:bidi="en-US"/>
              </w:rPr>
            </w:pPr>
          </w:p>
        </w:tc>
        <w:tc>
          <w:tcPr>
            <w:tcW w:w="988" w:type="dxa"/>
            <w:shd w:val="clear" w:color="auto" w:fill="8EAADB" w:themeFill="accent1" w:themeFillTint="99"/>
          </w:tcPr>
          <w:p w14:paraId="3BFDD2E5" w14:textId="3748085B" w:rsidR="008054D7" w:rsidRPr="00206DB3" w:rsidRDefault="008054D7" w:rsidP="008054D7">
            <w:pPr>
              <w:spacing w:before="240"/>
              <w:jc w:val="both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Extension</w:t>
            </w:r>
            <w:r w:rsidR="00AA055C" w:rsidRPr="00206DB3">
              <w:rPr>
                <w:rFonts w:cs="Arial"/>
                <w:b/>
                <w:sz w:val="16"/>
                <w:szCs w:val="16"/>
                <w:lang w:bidi="en-US"/>
              </w:rPr>
              <w:t xml:space="preserve"> period</w:t>
            </w: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139068F8" w14:textId="77777777" w:rsidR="008054D7" w:rsidRPr="00206DB3" w:rsidRDefault="008054D7" w:rsidP="008054D7">
            <w:pPr>
              <w:spacing w:before="240"/>
              <w:jc w:val="both"/>
              <w:rPr>
                <w:rFonts w:cs="Arial"/>
                <w:sz w:val="16"/>
                <w:szCs w:val="16"/>
                <w:lang w:bidi="en-US"/>
              </w:rPr>
            </w:pPr>
          </w:p>
        </w:tc>
      </w:tr>
      <w:tr w:rsidR="008054D7" w:rsidRPr="00206DB3" w14:paraId="572C4428" w14:textId="77777777" w:rsidTr="003B26B6">
        <w:tblPrEx>
          <w:shd w:val="clear" w:color="auto" w:fill="auto"/>
        </w:tblPrEx>
        <w:trPr>
          <w:trHeight w:val="204"/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5607541C" w14:textId="1C347EDD" w:rsidR="008054D7" w:rsidRPr="00206DB3" w:rsidRDefault="008054D7" w:rsidP="00FF5811">
            <w:pPr>
              <w:spacing w:before="240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Procurement Type</w:t>
            </w:r>
          </w:p>
        </w:tc>
        <w:tc>
          <w:tcPr>
            <w:tcW w:w="7226" w:type="dxa"/>
            <w:gridSpan w:val="5"/>
          </w:tcPr>
          <w:p w14:paraId="235D8E63" w14:textId="6A017AB4" w:rsidR="008054D7" w:rsidRPr="00206DB3" w:rsidRDefault="008054D7" w:rsidP="008054D7">
            <w:pPr>
              <w:spacing w:before="240"/>
              <w:jc w:val="both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bCs/>
                <w:sz w:val="16"/>
                <w:szCs w:val="16"/>
                <w:lang w:bidi="en-US"/>
              </w:rPr>
              <w:t>One-Off / Set Period / Ongoing Requirement</w:t>
            </w:r>
          </w:p>
        </w:tc>
      </w:tr>
      <w:tr w:rsidR="008054D7" w:rsidRPr="00206DB3" w14:paraId="4CD73CA8" w14:textId="77777777" w:rsidTr="003B26B6">
        <w:tblPrEx>
          <w:shd w:val="clear" w:color="auto" w:fill="auto"/>
        </w:tblPrEx>
        <w:trPr>
          <w:trHeight w:val="796"/>
          <w:jc w:val="center"/>
        </w:trPr>
        <w:tc>
          <w:tcPr>
            <w:tcW w:w="3401" w:type="dxa"/>
            <w:gridSpan w:val="2"/>
            <w:shd w:val="clear" w:color="auto" w:fill="8EAADB" w:themeFill="accent1" w:themeFillTint="99"/>
            <w:vAlign w:val="bottom"/>
          </w:tcPr>
          <w:p w14:paraId="005A6174" w14:textId="5D9B0A3A" w:rsidR="008054D7" w:rsidRPr="00206DB3" w:rsidRDefault="008054D7" w:rsidP="00FF5811">
            <w:pPr>
              <w:spacing w:before="240"/>
              <w:rPr>
                <w:rFonts w:cs="Arial"/>
                <w:b/>
                <w:sz w:val="16"/>
                <w:szCs w:val="16"/>
                <w:lang w:bidi="en-US"/>
              </w:rPr>
            </w:pPr>
            <w:r w:rsidRPr="00206DB3">
              <w:rPr>
                <w:rFonts w:cs="Arial"/>
                <w:b/>
                <w:sz w:val="16"/>
                <w:szCs w:val="16"/>
                <w:lang w:bidi="en-US"/>
              </w:rPr>
              <w:t>Is the total cost split equally through the duration of the contract period? If not please detail</w:t>
            </w:r>
          </w:p>
        </w:tc>
        <w:tc>
          <w:tcPr>
            <w:tcW w:w="7226" w:type="dxa"/>
            <w:gridSpan w:val="5"/>
          </w:tcPr>
          <w:p w14:paraId="265959D0" w14:textId="77777777" w:rsidR="008054D7" w:rsidRPr="00206DB3" w:rsidRDefault="008054D7" w:rsidP="008054D7">
            <w:pPr>
              <w:spacing w:before="240"/>
              <w:jc w:val="both"/>
              <w:rPr>
                <w:rFonts w:cs="Arial"/>
                <w:b/>
                <w:bCs/>
                <w:sz w:val="16"/>
                <w:szCs w:val="16"/>
                <w:lang w:bidi="en-US"/>
              </w:rPr>
            </w:pPr>
          </w:p>
        </w:tc>
      </w:tr>
    </w:tbl>
    <w:p w14:paraId="54F62A43" w14:textId="74FFA577" w:rsidR="0032364F" w:rsidRPr="0004419A" w:rsidRDefault="0032364F" w:rsidP="000E7412">
      <w:pPr>
        <w:rPr>
          <w:sz w:val="20"/>
        </w:rPr>
      </w:pPr>
    </w:p>
    <w:sectPr w:rsidR="0032364F" w:rsidRPr="0004419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C617" w14:textId="77777777" w:rsidR="00F67C5D" w:rsidRDefault="00F67C5D" w:rsidP="00691184">
      <w:r>
        <w:separator/>
      </w:r>
    </w:p>
  </w:endnote>
  <w:endnote w:type="continuationSeparator" w:id="0">
    <w:p w14:paraId="620A9ADA" w14:textId="77777777" w:rsidR="00F67C5D" w:rsidRDefault="00F67C5D" w:rsidP="00691184">
      <w:r>
        <w:continuationSeparator/>
      </w:r>
    </w:p>
  </w:endnote>
  <w:endnote w:type="continuationNotice" w:id="1">
    <w:p w14:paraId="716E5986" w14:textId="77777777" w:rsidR="00F67C5D" w:rsidRDefault="00F67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87DE" w14:textId="64899725" w:rsidR="0013606B" w:rsidRDefault="00F9788E" w:rsidP="00F9788E">
    <w:pPr>
      <w:pStyle w:val="Footer"/>
      <w:jc w:val="right"/>
    </w:pPr>
    <w:r>
      <w:t>Control Doc 1 – Over £50K Form</w:t>
    </w:r>
  </w:p>
  <w:p w14:paraId="2FB397A5" w14:textId="7EDA673B" w:rsidR="0065502C" w:rsidRDefault="00655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93D0" w14:textId="77777777" w:rsidR="00F67C5D" w:rsidRDefault="00F67C5D" w:rsidP="00691184">
      <w:r>
        <w:separator/>
      </w:r>
    </w:p>
  </w:footnote>
  <w:footnote w:type="continuationSeparator" w:id="0">
    <w:p w14:paraId="0FFC8A8B" w14:textId="77777777" w:rsidR="00F67C5D" w:rsidRDefault="00F67C5D" w:rsidP="00691184">
      <w:r>
        <w:continuationSeparator/>
      </w:r>
    </w:p>
  </w:footnote>
  <w:footnote w:type="continuationNotice" w:id="1">
    <w:p w14:paraId="66803C86" w14:textId="77777777" w:rsidR="00F67C5D" w:rsidRDefault="00F67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AD51" w14:textId="1AA60019" w:rsidR="00691184" w:rsidRDefault="3A350B1E">
    <w:pPr>
      <w:pStyle w:val="Header"/>
    </w:pPr>
    <w:r>
      <w:rPr>
        <w:noProof/>
      </w:rPr>
      <w:drawing>
        <wp:inline distT="0" distB="0" distL="0" distR="0" wp14:anchorId="7D98ADA0" wp14:editId="0C47B866">
          <wp:extent cx="5731510" cy="8077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A5F8C" w14:textId="77777777" w:rsidR="00691184" w:rsidRDefault="00691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75A"/>
    <w:multiLevelType w:val="multilevel"/>
    <w:tmpl w:val="0486055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91" w:hanging="11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BC50E9"/>
    <w:multiLevelType w:val="hybridMultilevel"/>
    <w:tmpl w:val="8418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84"/>
    <w:rsid w:val="00012EB3"/>
    <w:rsid w:val="0001455E"/>
    <w:rsid w:val="000301DF"/>
    <w:rsid w:val="00032F05"/>
    <w:rsid w:val="00033EBE"/>
    <w:rsid w:val="0004419A"/>
    <w:rsid w:val="000467A7"/>
    <w:rsid w:val="00056B93"/>
    <w:rsid w:val="00072A2F"/>
    <w:rsid w:val="00073390"/>
    <w:rsid w:val="00084D69"/>
    <w:rsid w:val="000903DA"/>
    <w:rsid w:val="00096186"/>
    <w:rsid w:val="000C05D2"/>
    <w:rsid w:val="000C3FA0"/>
    <w:rsid w:val="000D05AA"/>
    <w:rsid w:val="000E7412"/>
    <w:rsid w:val="000F115C"/>
    <w:rsid w:val="00124CB1"/>
    <w:rsid w:val="00125B31"/>
    <w:rsid w:val="0013606B"/>
    <w:rsid w:val="001557D9"/>
    <w:rsid w:val="00172D0F"/>
    <w:rsid w:val="001761B9"/>
    <w:rsid w:val="001858C2"/>
    <w:rsid w:val="001C3DCF"/>
    <w:rsid w:val="001D4641"/>
    <w:rsid w:val="001D4876"/>
    <w:rsid w:val="001D7576"/>
    <w:rsid w:val="002011EE"/>
    <w:rsid w:val="00206DB3"/>
    <w:rsid w:val="0022041B"/>
    <w:rsid w:val="00220F8B"/>
    <w:rsid w:val="00234B54"/>
    <w:rsid w:val="00244366"/>
    <w:rsid w:val="00264400"/>
    <w:rsid w:val="00277BB1"/>
    <w:rsid w:val="00282FF7"/>
    <w:rsid w:val="002907FB"/>
    <w:rsid w:val="0029483D"/>
    <w:rsid w:val="002A1C67"/>
    <w:rsid w:val="002A1D69"/>
    <w:rsid w:val="002A751B"/>
    <w:rsid w:val="002B19B6"/>
    <w:rsid w:val="002B2D49"/>
    <w:rsid w:val="002C07B8"/>
    <w:rsid w:val="002D0F48"/>
    <w:rsid w:val="002D38CD"/>
    <w:rsid w:val="002E0373"/>
    <w:rsid w:val="002E2558"/>
    <w:rsid w:val="002E7105"/>
    <w:rsid w:val="00303455"/>
    <w:rsid w:val="00305CEF"/>
    <w:rsid w:val="003142CA"/>
    <w:rsid w:val="0032364F"/>
    <w:rsid w:val="00323902"/>
    <w:rsid w:val="00334D7B"/>
    <w:rsid w:val="00342943"/>
    <w:rsid w:val="003438C9"/>
    <w:rsid w:val="00351D17"/>
    <w:rsid w:val="003806D1"/>
    <w:rsid w:val="003854AB"/>
    <w:rsid w:val="00394B75"/>
    <w:rsid w:val="003A0495"/>
    <w:rsid w:val="003B26B6"/>
    <w:rsid w:val="003B41E9"/>
    <w:rsid w:val="003C1C81"/>
    <w:rsid w:val="003C7974"/>
    <w:rsid w:val="003D40D1"/>
    <w:rsid w:val="003E334A"/>
    <w:rsid w:val="003F1F94"/>
    <w:rsid w:val="003F24F5"/>
    <w:rsid w:val="003F351E"/>
    <w:rsid w:val="003F3C71"/>
    <w:rsid w:val="00404245"/>
    <w:rsid w:val="004103C5"/>
    <w:rsid w:val="00414E9E"/>
    <w:rsid w:val="004452CF"/>
    <w:rsid w:val="004604CA"/>
    <w:rsid w:val="00460862"/>
    <w:rsid w:val="00481436"/>
    <w:rsid w:val="0048754B"/>
    <w:rsid w:val="00491C09"/>
    <w:rsid w:val="00493895"/>
    <w:rsid w:val="00495FEF"/>
    <w:rsid w:val="004B2293"/>
    <w:rsid w:val="004C1246"/>
    <w:rsid w:val="004C76B3"/>
    <w:rsid w:val="004E69BD"/>
    <w:rsid w:val="004F41EE"/>
    <w:rsid w:val="00512900"/>
    <w:rsid w:val="00516C13"/>
    <w:rsid w:val="005637B2"/>
    <w:rsid w:val="00566FDC"/>
    <w:rsid w:val="00573042"/>
    <w:rsid w:val="00584278"/>
    <w:rsid w:val="0059547C"/>
    <w:rsid w:val="005A5F6E"/>
    <w:rsid w:val="005E79FD"/>
    <w:rsid w:val="006135B1"/>
    <w:rsid w:val="00650054"/>
    <w:rsid w:val="00651885"/>
    <w:rsid w:val="00652366"/>
    <w:rsid w:val="00653456"/>
    <w:rsid w:val="006538E6"/>
    <w:rsid w:val="0065502C"/>
    <w:rsid w:val="00661947"/>
    <w:rsid w:val="006641CC"/>
    <w:rsid w:val="00665581"/>
    <w:rsid w:val="00690710"/>
    <w:rsid w:val="00691184"/>
    <w:rsid w:val="006D5E0C"/>
    <w:rsid w:val="006E5DC7"/>
    <w:rsid w:val="006E64D7"/>
    <w:rsid w:val="006E6AF9"/>
    <w:rsid w:val="006F2BEC"/>
    <w:rsid w:val="00700922"/>
    <w:rsid w:val="00710B39"/>
    <w:rsid w:val="007131C3"/>
    <w:rsid w:val="0072710E"/>
    <w:rsid w:val="00731B3E"/>
    <w:rsid w:val="00737307"/>
    <w:rsid w:val="007523FD"/>
    <w:rsid w:val="00754A4E"/>
    <w:rsid w:val="00780AE0"/>
    <w:rsid w:val="007A4969"/>
    <w:rsid w:val="007C2555"/>
    <w:rsid w:val="007C2C71"/>
    <w:rsid w:val="007C7316"/>
    <w:rsid w:val="007F224C"/>
    <w:rsid w:val="007F7616"/>
    <w:rsid w:val="00805041"/>
    <w:rsid w:val="008054D7"/>
    <w:rsid w:val="00814894"/>
    <w:rsid w:val="00816D2D"/>
    <w:rsid w:val="00823111"/>
    <w:rsid w:val="0083618E"/>
    <w:rsid w:val="00842872"/>
    <w:rsid w:val="0085082B"/>
    <w:rsid w:val="0085736E"/>
    <w:rsid w:val="00863D92"/>
    <w:rsid w:val="00877046"/>
    <w:rsid w:val="00882895"/>
    <w:rsid w:val="008B15E3"/>
    <w:rsid w:val="008C236B"/>
    <w:rsid w:val="008D307D"/>
    <w:rsid w:val="008E081A"/>
    <w:rsid w:val="008E0DB0"/>
    <w:rsid w:val="008E2C1D"/>
    <w:rsid w:val="008F6394"/>
    <w:rsid w:val="009072BE"/>
    <w:rsid w:val="009102C4"/>
    <w:rsid w:val="009172C8"/>
    <w:rsid w:val="00941EAB"/>
    <w:rsid w:val="0094205D"/>
    <w:rsid w:val="00956355"/>
    <w:rsid w:val="009729A9"/>
    <w:rsid w:val="00975849"/>
    <w:rsid w:val="009A0B2B"/>
    <w:rsid w:val="009A2598"/>
    <w:rsid w:val="009A5CD3"/>
    <w:rsid w:val="009A6F0A"/>
    <w:rsid w:val="009C6917"/>
    <w:rsid w:val="009D012A"/>
    <w:rsid w:val="009D08C7"/>
    <w:rsid w:val="009F2FC9"/>
    <w:rsid w:val="009F31D6"/>
    <w:rsid w:val="009F7D9A"/>
    <w:rsid w:val="00A013D3"/>
    <w:rsid w:val="00A07477"/>
    <w:rsid w:val="00A15313"/>
    <w:rsid w:val="00A24C39"/>
    <w:rsid w:val="00A40008"/>
    <w:rsid w:val="00A64A6E"/>
    <w:rsid w:val="00A70D1E"/>
    <w:rsid w:val="00A761AB"/>
    <w:rsid w:val="00AA055C"/>
    <w:rsid w:val="00AA3EE0"/>
    <w:rsid w:val="00AC0434"/>
    <w:rsid w:val="00AC0CD9"/>
    <w:rsid w:val="00AE0D03"/>
    <w:rsid w:val="00AF139D"/>
    <w:rsid w:val="00B02BB8"/>
    <w:rsid w:val="00B05808"/>
    <w:rsid w:val="00B33D7F"/>
    <w:rsid w:val="00B4457F"/>
    <w:rsid w:val="00B66E74"/>
    <w:rsid w:val="00B702DE"/>
    <w:rsid w:val="00B77620"/>
    <w:rsid w:val="00B9140E"/>
    <w:rsid w:val="00B93465"/>
    <w:rsid w:val="00BC0289"/>
    <w:rsid w:val="00BD3035"/>
    <w:rsid w:val="00C015C0"/>
    <w:rsid w:val="00C20545"/>
    <w:rsid w:val="00C401D4"/>
    <w:rsid w:val="00C4025F"/>
    <w:rsid w:val="00C4345E"/>
    <w:rsid w:val="00C45422"/>
    <w:rsid w:val="00C74193"/>
    <w:rsid w:val="00C80D33"/>
    <w:rsid w:val="00C96178"/>
    <w:rsid w:val="00CD2D24"/>
    <w:rsid w:val="00CF382E"/>
    <w:rsid w:val="00D10C44"/>
    <w:rsid w:val="00D20951"/>
    <w:rsid w:val="00D25B9E"/>
    <w:rsid w:val="00D3726A"/>
    <w:rsid w:val="00D45168"/>
    <w:rsid w:val="00D633C8"/>
    <w:rsid w:val="00DA23BD"/>
    <w:rsid w:val="00DC17F7"/>
    <w:rsid w:val="00DE5AAA"/>
    <w:rsid w:val="00E14AAE"/>
    <w:rsid w:val="00E241B2"/>
    <w:rsid w:val="00E335C3"/>
    <w:rsid w:val="00E34319"/>
    <w:rsid w:val="00E35BDB"/>
    <w:rsid w:val="00E3623B"/>
    <w:rsid w:val="00E370E6"/>
    <w:rsid w:val="00E52931"/>
    <w:rsid w:val="00E85526"/>
    <w:rsid w:val="00E94FE5"/>
    <w:rsid w:val="00EA19CC"/>
    <w:rsid w:val="00EB49C4"/>
    <w:rsid w:val="00EC38F6"/>
    <w:rsid w:val="00ED6012"/>
    <w:rsid w:val="00EE6D28"/>
    <w:rsid w:val="00F00087"/>
    <w:rsid w:val="00F12DAC"/>
    <w:rsid w:val="00F5028E"/>
    <w:rsid w:val="00F57E59"/>
    <w:rsid w:val="00F61111"/>
    <w:rsid w:val="00F64098"/>
    <w:rsid w:val="00F67C5D"/>
    <w:rsid w:val="00F71A2A"/>
    <w:rsid w:val="00F9788E"/>
    <w:rsid w:val="00FA6010"/>
    <w:rsid w:val="00FC7406"/>
    <w:rsid w:val="00FD5214"/>
    <w:rsid w:val="00FF5811"/>
    <w:rsid w:val="00FF60B7"/>
    <w:rsid w:val="019FBE53"/>
    <w:rsid w:val="02A6DD84"/>
    <w:rsid w:val="04E514AE"/>
    <w:rsid w:val="09F0AC22"/>
    <w:rsid w:val="10A676C9"/>
    <w:rsid w:val="1186621E"/>
    <w:rsid w:val="17DBEE04"/>
    <w:rsid w:val="17E59353"/>
    <w:rsid w:val="1A1555B8"/>
    <w:rsid w:val="1BC9B6FE"/>
    <w:rsid w:val="1E39EE86"/>
    <w:rsid w:val="21D35152"/>
    <w:rsid w:val="268A694D"/>
    <w:rsid w:val="26D6A5FB"/>
    <w:rsid w:val="2D848376"/>
    <w:rsid w:val="301512E9"/>
    <w:rsid w:val="332A39DE"/>
    <w:rsid w:val="3562A0EA"/>
    <w:rsid w:val="380D34E7"/>
    <w:rsid w:val="3A350B1E"/>
    <w:rsid w:val="3AFF4742"/>
    <w:rsid w:val="3DB72EF7"/>
    <w:rsid w:val="42F1C842"/>
    <w:rsid w:val="46BA474E"/>
    <w:rsid w:val="4B67B9AF"/>
    <w:rsid w:val="4CCE91AF"/>
    <w:rsid w:val="4DB510F9"/>
    <w:rsid w:val="4E4ED5CF"/>
    <w:rsid w:val="4F12E865"/>
    <w:rsid w:val="50878C50"/>
    <w:rsid w:val="55DF5A24"/>
    <w:rsid w:val="56F3A82B"/>
    <w:rsid w:val="5E90415A"/>
    <w:rsid w:val="60B981C6"/>
    <w:rsid w:val="629358AA"/>
    <w:rsid w:val="66E20C92"/>
    <w:rsid w:val="685B2438"/>
    <w:rsid w:val="6926E0DC"/>
    <w:rsid w:val="6B54BE77"/>
    <w:rsid w:val="6CCDF001"/>
    <w:rsid w:val="6DFE57B6"/>
    <w:rsid w:val="6E1D8A90"/>
    <w:rsid w:val="76C33FB0"/>
    <w:rsid w:val="7F84A57D"/>
    <w:rsid w:val="7FC99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E683"/>
  <w15:chartTrackingRefBased/>
  <w15:docId w15:val="{B88BD9E9-72D6-4FA2-9CDA-1FB3F45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184"/>
  </w:style>
  <w:style w:type="paragraph" w:styleId="Footer">
    <w:name w:val="footer"/>
    <w:basedOn w:val="Normal"/>
    <w:link w:val="FooterChar"/>
    <w:uiPriority w:val="99"/>
    <w:unhideWhenUsed/>
    <w:rsid w:val="00691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184"/>
  </w:style>
  <w:style w:type="paragraph" w:styleId="ListParagraph">
    <w:name w:val="List Paragraph"/>
    <w:basedOn w:val="Normal"/>
    <w:uiPriority w:val="34"/>
    <w:qFormat/>
    <w:rsid w:val="00691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1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2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B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B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287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234B5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9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.ac.uk/procurement/contracted-suppli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uc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finance/policies-corporate-info/financial-regulations/fin-regs-7-non-pay-expenditu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i-ware-customer.com/sword/login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9E6D023-94B7-4D19-8A05-9959924B4CB7}">
    <t:Anchor>
      <t:Comment id="1769801493"/>
    </t:Anchor>
    <t:History>
      <t:Event id="{2913D29D-8AB9-4A20-8620-2BA26978E443}" time="2021-05-20T15:49:19Z">
        <t:Attribution userId="S::ucypnbb@ucl.ac.uk::f912f319-70b5-413d-a3cb-d86405d2406e" userProvider="AD" userName="Brown, Natasha"/>
        <t:Anchor>
          <t:Comment id="1769801493"/>
        </t:Anchor>
        <t:Create/>
      </t:Event>
      <t:Event id="{7F134B1E-415A-4E3B-B104-778FED5CA2BE}" time="2021-05-20T15:49:19Z">
        <t:Attribution userId="S::ucypnbb@ucl.ac.uk::f912f319-70b5-413d-a3cb-d86405d2406e" userProvider="AD" userName="Brown, Natasha"/>
        <t:Anchor>
          <t:Comment id="1769801493"/>
        </t:Anchor>
        <t:Assign userId="S::uczimib@ucl.ac.uk::b7f624a6-aef4-47e5-bd95-28bf02d4b3da" userProvider="AD" userName="Smith, Jake"/>
      </t:Event>
      <t:Event id="{D075FE87-33E5-43BC-A1F2-3C4B5F704080}" time="2021-05-20T15:49:19Z">
        <t:Attribution userId="S::ucypnbb@ucl.ac.uk::f912f319-70b5-413d-a3cb-d86405d2406e" userProvider="AD" userName="Brown, Natasha"/>
        <t:Anchor>
          <t:Comment id="1769801493"/>
        </t:Anchor>
        <t:SetTitle title="@Smith, Jake I'd suggest that we request the criteria used for scoring - to ensure that there has been some."/>
      </t:Event>
    </t:History>
  </t:Task>
  <t:Task id="{B1F0869A-B635-4991-95E3-161A0C55EBD7}">
    <t:Anchor>
      <t:Comment id="60079385"/>
    </t:Anchor>
    <t:History>
      <t:Event id="{1B138B1B-4158-4893-91E7-E5B519B0D761}" time="2021-05-20T15:52:43Z">
        <t:Attribution userId="S::ucypnbb@ucl.ac.uk::f912f319-70b5-413d-a3cb-d86405d2406e" userProvider="AD" userName="Brown, Natasha"/>
        <t:Anchor>
          <t:Comment id="60079385"/>
        </t:Anchor>
        <t:Create/>
      </t:Event>
      <t:Event id="{00F36F14-29E1-4537-A47C-634D439014D4}" time="2021-05-20T15:52:43Z">
        <t:Attribution userId="S::ucypnbb@ucl.ac.uk::f912f319-70b5-413d-a3cb-d86405d2406e" userProvider="AD" userName="Brown, Natasha"/>
        <t:Anchor>
          <t:Comment id="60079385"/>
        </t:Anchor>
        <t:Assign userId="S::uczimib@ucl.ac.uk::b7f624a6-aef4-47e5-bd95-28bf02d4b3da" userProvider="AD" userName="Smith, Jake"/>
      </t:Event>
      <t:Event id="{32CF9C88-2ACF-4E50-8D7D-83703E56431D}" time="2021-05-20T15:52:43Z">
        <t:Attribution userId="S::ucypnbb@ucl.ac.uk::f912f319-70b5-413d-a3cb-d86405d2406e" userProvider="AD" userName="Brown, Natasha"/>
        <t:Anchor>
          <t:Comment id="60079385"/>
        </t:Anchor>
        <t:SetTitle title="@Smith, Jake if not UCL ts and s, please request a copy of the terms and conditions. Have these been reviewed by anyone in Legal/ Procuremen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B7C9AA63BC347B50D4C9B98D86820" ma:contentTypeVersion="12" ma:contentTypeDescription="Create a new document." ma:contentTypeScope="" ma:versionID="55c9a0f00444459cacdfd7ac06886050">
  <xsd:schema xmlns:xsd="http://www.w3.org/2001/XMLSchema" xmlns:xs="http://www.w3.org/2001/XMLSchema" xmlns:p="http://schemas.microsoft.com/office/2006/metadata/properties" xmlns:ns2="faeebd20-9f00-4f22-bc42-34826bed1623" xmlns:ns3="c47542e8-099e-40a0-9197-8af2dc5b0fa6" targetNamespace="http://schemas.microsoft.com/office/2006/metadata/properties" ma:root="true" ma:fieldsID="cc0b0041263e202515c0949f6da5a280" ns2:_="" ns3:_="">
    <xsd:import namespace="faeebd20-9f00-4f22-bc42-34826bed1623"/>
    <xsd:import namespace="c47542e8-099e-40a0-9197-8af2dc5b0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ebd20-9f00-4f22-bc42-34826bed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542e8-099e-40a0-9197-8af2dc5b0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1224-51A4-4086-A48E-FCBFCA612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ebd20-9f00-4f22-bc42-34826bed1623"/>
    <ds:schemaRef ds:uri="c47542e8-099e-40a0-9197-8af2dc5b0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5CEA1-CDAE-4557-8495-F44B6BC33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6C3C0-64BC-4E31-B211-066EF2FED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CBBE5-7EB7-490A-818E-AD6E8A0F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Jake</dc:creator>
  <cp:keywords/>
  <dc:description/>
  <cp:lastModifiedBy>Jake Smith</cp:lastModifiedBy>
  <cp:revision>26</cp:revision>
  <dcterms:created xsi:type="dcterms:W3CDTF">2021-05-21T14:35:00Z</dcterms:created>
  <dcterms:modified xsi:type="dcterms:W3CDTF">2021-05-26T08:42:00Z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0x0101006B2B7C9AA63BC347B50D4C9B98D86820</vt:lpwstr>
  </property>
</Properties>
</file>