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A37" w:rsidRDefault="006C0A37" w:rsidP="006C0A37">
      <w:pPr>
        <w:jc w:val="center"/>
        <w:textAlignment w:val="center"/>
        <w:rPr>
          <w:b/>
          <w:color w:val="000000"/>
          <w:u w:val="single"/>
          <w:lang w:eastAsia="en-GB"/>
        </w:rPr>
      </w:pPr>
      <w:r>
        <w:rPr>
          <w:b/>
          <w:color w:val="000000"/>
          <w:u w:val="single"/>
          <w:lang w:eastAsia="en-GB"/>
        </w:rPr>
        <w:t>Training Agenda</w:t>
      </w:r>
    </w:p>
    <w:p w:rsidR="006C0A37" w:rsidRPr="006C0A37" w:rsidRDefault="006C0A37" w:rsidP="006C0A37">
      <w:pPr>
        <w:jc w:val="center"/>
        <w:textAlignment w:val="center"/>
        <w:rPr>
          <w:b/>
          <w:color w:val="000000"/>
          <w:u w:val="single"/>
          <w:lang w:eastAsia="en-GB"/>
        </w:rPr>
      </w:pPr>
    </w:p>
    <w:p w:rsidR="006C0A37" w:rsidRDefault="006C0A37" w:rsidP="006C0A37">
      <w:pPr>
        <w:textAlignment w:val="center"/>
        <w:rPr>
          <w:color w:val="000000"/>
          <w:lang w:eastAsia="en-GB"/>
        </w:rPr>
      </w:pPr>
    </w:p>
    <w:p w:rsidR="006C0A37" w:rsidRPr="006C0A37" w:rsidRDefault="006C0A37" w:rsidP="006C0A37">
      <w:pPr>
        <w:numPr>
          <w:ilvl w:val="0"/>
          <w:numId w:val="1"/>
        </w:numPr>
        <w:ind w:left="540"/>
        <w:textAlignment w:val="center"/>
        <w:rPr>
          <w:color w:val="000000"/>
          <w:lang w:eastAsia="en-GB"/>
        </w:rPr>
      </w:pPr>
      <w:r w:rsidRPr="006C0A37">
        <w:rPr>
          <w:color w:val="000000"/>
          <w:lang w:eastAsia="en-GB"/>
        </w:rPr>
        <w:t>Team structure</w:t>
      </w:r>
      <w:r w:rsidR="00A32E03">
        <w:rPr>
          <w:color w:val="000000"/>
          <w:lang w:eastAsia="en-GB"/>
        </w:rPr>
        <w:t xml:space="preserve">    </w:t>
      </w:r>
    </w:p>
    <w:p w:rsidR="006C0A37" w:rsidRDefault="006C0A37" w:rsidP="006C0A37">
      <w:pPr>
        <w:numPr>
          <w:ilvl w:val="0"/>
          <w:numId w:val="1"/>
        </w:numPr>
        <w:ind w:left="540"/>
        <w:textAlignment w:val="center"/>
        <w:rPr>
          <w:color w:val="000000"/>
          <w:lang w:eastAsia="en-GB"/>
        </w:rPr>
      </w:pPr>
      <w:r>
        <w:rPr>
          <w:color w:val="000000"/>
          <w:lang w:eastAsia="en-GB"/>
        </w:rPr>
        <w:t>UCL structure - SLMS/Beams/SLASH/IoE/Professional Services</w:t>
      </w:r>
      <w:r w:rsidR="00A32E03">
        <w:rPr>
          <w:color w:val="000000"/>
          <w:lang w:eastAsia="en-GB"/>
        </w:rPr>
        <w:t xml:space="preserve">  </w:t>
      </w:r>
    </w:p>
    <w:p w:rsidR="006C0A37" w:rsidRDefault="006C0A37" w:rsidP="006C0A37">
      <w:pPr>
        <w:numPr>
          <w:ilvl w:val="0"/>
          <w:numId w:val="1"/>
        </w:numPr>
        <w:ind w:left="540"/>
        <w:textAlignment w:val="center"/>
        <w:rPr>
          <w:color w:val="000000"/>
          <w:lang w:eastAsia="en-GB"/>
        </w:rPr>
      </w:pPr>
      <w:r>
        <w:rPr>
          <w:color w:val="000000"/>
          <w:lang w:eastAsia="en-GB"/>
        </w:rPr>
        <w:t>Estates Structure</w:t>
      </w:r>
    </w:p>
    <w:p w:rsidR="006C0A37" w:rsidRDefault="006C0A37" w:rsidP="006C0A37">
      <w:pPr>
        <w:numPr>
          <w:ilvl w:val="0"/>
          <w:numId w:val="1"/>
        </w:numPr>
        <w:ind w:left="540"/>
        <w:textAlignment w:val="center"/>
        <w:rPr>
          <w:color w:val="000000"/>
          <w:lang w:eastAsia="en-GB"/>
        </w:rPr>
      </w:pPr>
      <w:r>
        <w:rPr>
          <w:color w:val="000000"/>
          <w:lang w:eastAsia="en-GB"/>
        </w:rPr>
        <w:t>Project procedures in 14.11.00</w:t>
      </w:r>
    </w:p>
    <w:p w:rsidR="006C0A37" w:rsidRDefault="006C0A37" w:rsidP="006C0A37">
      <w:pPr>
        <w:numPr>
          <w:ilvl w:val="0"/>
          <w:numId w:val="1"/>
        </w:numPr>
        <w:ind w:left="540"/>
        <w:textAlignment w:val="center"/>
        <w:rPr>
          <w:color w:val="000000"/>
          <w:lang w:eastAsia="en-GB"/>
        </w:rPr>
      </w:pPr>
      <w:r>
        <w:rPr>
          <w:color w:val="000000"/>
          <w:lang w:eastAsia="en-GB"/>
        </w:rPr>
        <w:t>Project Lifecycle (minor works to large projects) - use 14.5, 14.11.02 workflows</w:t>
      </w:r>
    </w:p>
    <w:p w:rsidR="006C0A37" w:rsidRDefault="006C0A37" w:rsidP="006C0A37">
      <w:pPr>
        <w:numPr>
          <w:ilvl w:val="1"/>
          <w:numId w:val="2"/>
        </w:numPr>
        <w:ind w:left="1080"/>
        <w:textAlignment w:val="center"/>
        <w:rPr>
          <w:color w:val="000000"/>
          <w:lang w:eastAsia="en-GB"/>
        </w:rPr>
      </w:pPr>
      <w:r>
        <w:rPr>
          <w:color w:val="000000"/>
          <w:lang w:eastAsia="en-GB"/>
        </w:rPr>
        <w:t xml:space="preserve">Project sponsor doc looks useful 14.16 </w:t>
      </w:r>
    </w:p>
    <w:p w:rsidR="006C0A37" w:rsidRDefault="006C0A37" w:rsidP="006C0A37">
      <w:pPr>
        <w:numPr>
          <w:ilvl w:val="1"/>
          <w:numId w:val="2"/>
        </w:numPr>
        <w:ind w:left="1080"/>
        <w:textAlignment w:val="center"/>
        <w:rPr>
          <w:color w:val="000000"/>
          <w:lang w:eastAsia="en-GB"/>
        </w:rPr>
      </w:pPr>
      <w:r>
        <w:rPr>
          <w:color w:val="000000"/>
          <w:lang w:eastAsia="en-GB"/>
        </w:rPr>
        <w:t>Business Case/PID examples</w:t>
      </w:r>
    </w:p>
    <w:p w:rsidR="006C0A37" w:rsidRDefault="006C0A37" w:rsidP="006C0A37">
      <w:pPr>
        <w:numPr>
          <w:ilvl w:val="1"/>
          <w:numId w:val="2"/>
        </w:numPr>
        <w:ind w:left="1080"/>
        <w:textAlignment w:val="center"/>
        <w:rPr>
          <w:color w:val="000000"/>
          <w:lang w:eastAsia="en-GB"/>
        </w:rPr>
      </w:pPr>
      <w:r>
        <w:rPr>
          <w:color w:val="000000"/>
          <w:lang w:eastAsia="en-GB"/>
        </w:rPr>
        <w:t>Stage Gates</w:t>
      </w:r>
    </w:p>
    <w:p w:rsidR="006C0A37" w:rsidRDefault="006C0A37" w:rsidP="006C0A37">
      <w:pPr>
        <w:numPr>
          <w:ilvl w:val="1"/>
          <w:numId w:val="2"/>
        </w:numPr>
        <w:ind w:left="1080"/>
        <w:textAlignment w:val="center"/>
        <w:rPr>
          <w:color w:val="000000"/>
          <w:lang w:eastAsia="en-GB"/>
        </w:rPr>
      </w:pPr>
      <w:r>
        <w:rPr>
          <w:color w:val="000000"/>
          <w:lang w:eastAsia="en-GB"/>
        </w:rPr>
        <w:t>Order of stage gates</w:t>
      </w:r>
    </w:p>
    <w:p w:rsidR="006C0A37" w:rsidRDefault="006C0A37" w:rsidP="006C0A37">
      <w:pPr>
        <w:numPr>
          <w:ilvl w:val="1"/>
          <w:numId w:val="2"/>
        </w:numPr>
        <w:ind w:left="1080"/>
        <w:textAlignment w:val="center"/>
        <w:rPr>
          <w:color w:val="000000"/>
          <w:lang w:eastAsia="en-GB"/>
        </w:rPr>
      </w:pPr>
      <w:r>
        <w:rPr>
          <w:color w:val="000000"/>
          <w:lang w:eastAsia="en-GB"/>
        </w:rPr>
        <w:t>Approvers (update safety at SG3) - show where distribution lists are kept</w:t>
      </w:r>
    </w:p>
    <w:p w:rsidR="006C0A37" w:rsidRDefault="006C0A37" w:rsidP="006C0A37">
      <w:pPr>
        <w:numPr>
          <w:ilvl w:val="1"/>
          <w:numId w:val="2"/>
        </w:numPr>
        <w:ind w:left="1080"/>
        <w:textAlignment w:val="center"/>
        <w:rPr>
          <w:color w:val="000000"/>
          <w:lang w:eastAsia="en-GB"/>
        </w:rPr>
      </w:pPr>
      <w:r>
        <w:rPr>
          <w:color w:val="000000"/>
          <w:lang w:eastAsia="en-GB"/>
        </w:rPr>
        <w:t>The stage gate weekly tracker</w:t>
      </w:r>
    </w:p>
    <w:p w:rsidR="006C0A37" w:rsidRDefault="006C0A37" w:rsidP="006C0A37">
      <w:pPr>
        <w:numPr>
          <w:ilvl w:val="1"/>
          <w:numId w:val="2"/>
        </w:numPr>
        <w:ind w:left="1080"/>
        <w:textAlignment w:val="center"/>
        <w:rPr>
          <w:color w:val="000000"/>
          <w:lang w:eastAsia="en-GB"/>
        </w:rPr>
      </w:pPr>
      <w:r>
        <w:rPr>
          <w:color w:val="000000"/>
          <w:lang w:eastAsia="en-GB"/>
        </w:rPr>
        <w:t xml:space="preserve">14.15.2 - stage gate templates </w:t>
      </w:r>
      <w:proofErr w:type="spellStart"/>
      <w:r>
        <w:rPr>
          <w:color w:val="000000"/>
          <w:lang w:eastAsia="en-GB"/>
        </w:rPr>
        <w:t>inc</w:t>
      </w:r>
      <w:proofErr w:type="spellEnd"/>
      <w:r>
        <w:rPr>
          <w:color w:val="000000"/>
          <w:lang w:eastAsia="en-GB"/>
        </w:rPr>
        <w:t xml:space="preserve"> checklist</w:t>
      </w:r>
    </w:p>
    <w:p w:rsidR="006C0A37" w:rsidRDefault="006C0A37" w:rsidP="006C0A37">
      <w:pPr>
        <w:numPr>
          <w:ilvl w:val="1"/>
          <w:numId w:val="2"/>
        </w:numPr>
        <w:ind w:left="1080"/>
        <w:textAlignment w:val="center"/>
        <w:rPr>
          <w:color w:val="000000"/>
          <w:lang w:eastAsia="en-GB"/>
        </w:rPr>
      </w:pPr>
      <w:r>
        <w:rPr>
          <w:color w:val="000000"/>
          <w:lang w:eastAsia="en-GB"/>
        </w:rPr>
        <w:t xml:space="preserve">14.15.8 guidance </w:t>
      </w:r>
    </w:p>
    <w:p w:rsidR="006C0A37" w:rsidRDefault="006C0A37" w:rsidP="006C0A37">
      <w:pPr>
        <w:numPr>
          <w:ilvl w:val="0"/>
          <w:numId w:val="2"/>
        </w:numPr>
        <w:ind w:left="540"/>
        <w:textAlignment w:val="center"/>
        <w:rPr>
          <w:color w:val="000000"/>
          <w:lang w:eastAsia="en-GB"/>
        </w:rPr>
      </w:pPr>
      <w:r>
        <w:rPr>
          <w:color w:val="000000"/>
          <w:lang w:eastAsia="en-GB"/>
        </w:rPr>
        <w:t>Approvals chain</w:t>
      </w:r>
    </w:p>
    <w:p w:rsidR="006C0A37" w:rsidRDefault="006C0A37" w:rsidP="006C0A37">
      <w:pPr>
        <w:numPr>
          <w:ilvl w:val="1"/>
          <w:numId w:val="3"/>
        </w:numPr>
        <w:ind w:left="1080"/>
        <w:textAlignment w:val="center"/>
        <w:rPr>
          <w:color w:val="000000"/>
          <w:lang w:eastAsia="en-GB"/>
        </w:rPr>
      </w:pPr>
      <w:r>
        <w:rPr>
          <w:color w:val="000000"/>
          <w:lang w:eastAsia="en-GB"/>
        </w:rPr>
        <w:t>Look at committee dates Look at approval amounts</w:t>
      </w:r>
    </w:p>
    <w:p w:rsidR="006C0A37" w:rsidRDefault="006C0A37" w:rsidP="006C0A37">
      <w:pPr>
        <w:numPr>
          <w:ilvl w:val="1"/>
          <w:numId w:val="3"/>
        </w:numPr>
        <w:ind w:left="1080"/>
        <w:textAlignment w:val="center"/>
        <w:rPr>
          <w:color w:val="000000"/>
          <w:lang w:eastAsia="en-GB"/>
        </w:rPr>
      </w:pPr>
      <w:r>
        <w:rPr>
          <w:color w:val="000000"/>
          <w:lang w:eastAsia="en-GB"/>
        </w:rPr>
        <w:t>Look at committee forward look</w:t>
      </w:r>
    </w:p>
    <w:p w:rsidR="006C0A37" w:rsidRDefault="006C0A37" w:rsidP="006C0A37">
      <w:pPr>
        <w:numPr>
          <w:ilvl w:val="0"/>
          <w:numId w:val="3"/>
        </w:numPr>
        <w:ind w:left="540"/>
        <w:textAlignment w:val="center"/>
        <w:rPr>
          <w:color w:val="000000"/>
          <w:lang w:eastAsia="en-GB"/>
        </w:rPr>
      </w:pPr>
      <w:r>
        <w:rPr>
          <w:color w:val="000000"/>
          <w:lang w:eastAsia="en-GB"/>
        </w:rPr>
        <w:t>Review a project Report 14.2</w:t>
      </w:r>
    </w:p>
    <w:p w:rsidR="006C0A37" w:rsidRDefault="006C0A37" w:rsidP="006C0A37">
      <w:pPr>
        <w:numPr>
          <w:ilvl w:val="1"/>
          <w:numId w:val="4"/>
        </w:numPr>
        <w:ind w:left="1080"/>
        <w:textAlignment w:val="center"/>
        <w:rPr>
          <w:color w:val="000000"/>
          <w:lang w:eastAsia="en-GB"/>
        </w:rPr>
      </w:pPr>
      <w:r>
        <w:rPr>
          <w:color w:val="000000"/>
          <w:lang w:eastAsia="en-GB"/>
        </w:rPr>
        <w:t>Reporting timescales</w:t>
      </w:r>
    </w:p>
    <w:p w:rsidR="006C0A37" w:rsidRDefault="006C0A37" w:rsidP="006C0A37">
      <w:pPr>
        <w:numPr>
          <w:ilvl w:val="1"/>
          <w:numId w:val="4"/>
        </w:numPr>
        <w:ind w:left="1080"/>
        <w:textAlignment w:val="center"/>
        <w:rPr>
          <w:color w:val="000000"/>
          <w:lang w:eastAsia="en-GB"/>
        </w:rPr>
      </w:pPr>
      <w:r>
        <w:rPr>
          <w:color w:val="000000"/>
          <w:lang w:eastAsia="en-GB"/>
        </w:rPr>
        <w:t>Reporting checks in 14.2.05</w:t>
      </w:r>
    </w:p>
    <w:p w:rsidR="006C0A37" w:rsidRDefault="006C0A37" w:rsidP="006C0A37">
      <w:pPr>
        <w:numPr>
          <w:ilvl w:val="1"/>
          <w:numId w:val="4"/>
        </w:numPr>
        <w:ind w:left="1080"/>
        <w:textAlignment w:val="center"/>
        <w:rPr>
          <w:color w:val="000000"/>
          <w:lang w:eastAsia="en-GB"/>
        </w:rPr>
      </w:pPr>
      <w:r>
        <w:rPr>
          <w:color w:val="000000"/>
          <w:lang w:eastAsia="en-GB"/>
        </w:rPr>
        <w:t>Axiom (send axiom set up form to finance) 14.11.01 axiom guide</w:t>
      </w:r>
    </w:p>
    <w:p w:rsidR="006C0A37" w:rsidRDefault="006C0A37" w:rsidP="006C0A37">
      <w:pPr>
        <w:numPr>
          <w:ilvl w:val="1"/>
          <w:numId w:val="4"/>
        </w:numPr>
        <w:ind w:left="1080"/>
        <w:textAlignment w:val="center"/>
        <w:rPr>
          <w:color w:val="000000"/>
          <w:lang w:eastAsia="en-GB"/>
        </w:rPr>
      </w:pPr>
      <w:r>
        <w:rPr>
          <w:color w:val="000000"/>
          <w:lang w:eastAsia="en-GB"/>
        </w:rPr>
        <w:t>14.15.8 - guidance</w:t>
      </w:r>
    </w:p>
    <w:p w:rsidR="006C0A37" w:rsidRDefault="006C0A37" w:rsidP="006C0A37">
      <w:pPr>
        <w:numPr>
          <w:ilvl w:val="0"/>
          <w:numId w:val="4"/>
        </w:numPr>
        <w:ind w:left="540"/>
        <w:textAlignment w:val="center"/>
        <w:rPr>
          <w:color w:val="000000"/>
          <w:lang w:eastAsia="en-GB"/>
        </w:rPr>
      </w:pPr>
      <w:r>
        <w:rPr>
          <w:color w:val="000000"/>
          <w:lang w:eastAsia="en-GB"/>
        </w:rPr>
        <w:t>Programme Board - 14.12</w:t>
      </w:r>
    </w:p>
    <w:p w:rsidR="006C0A37" w:rsidRDefault="006C0A37" w:rsidP="006C0A37">
      <w:pPr>
        <w:numPr>
          <w:ilvl w:val="1"/>
          <w:numId w:val="5"/>
        </w:numPr>
        <w:ind w:left="1080"/>
        <w:textAlignment w:val="center"/>
        <w:rPr>
          <w:color w:val="000000"/>
          <w:lang w:eastAsia="en-GB"/>
        </w:rPr>
      </w:pPr>
      <w:proofErr w:type="spellStart"/>
      <w:r>
        <w:rPr>
          <w:color w:val="000000"/>
          <w:lang w:eastAsia="en-GB"/>
        </w:rPr>
        <w:t>ToR</w:t>
      </w:r>
      <w:proofErr w:type="spellEnd"/>
      <w:r>
        <w:rPr>
          <w:color w:val="000000"/>
          <w:lang w:eastAsia="en-GB"/>
        </w:rPr>
        <w:t xml:space="preserve"> </w:t>
      </w:r>
    </w:p>
    <w:p w:rsidR="006C0A37" w:rsidRDefault="006C0A37" w:rsidP="006C0A37">
      <w:pPr>
        <w:numPr>
          <w:ilvl w:val="1"/>
          <w:numId w:val="5"/>
        </w:numPr>
        <w:ind w:left="1080"/>
        <w:textAlignment w:val="center"/>
        <w:rPr>
          <w:color w:val="000000"/>
          <w:lang w:eastAsia="en-GB"/>
        </w:rPr>
      </w:pPr>
      <w:r>
        <w:rPr>
          <w:color w:val="000000"/>
          <w:lang w:eastAsia="en-GB"/>
        </w:rPr>
        <w:t xml:space="preserve">When are they, who are the attendees, what does it do </w:t>
      </w:r>
    </w:p>
    <w:p w:rsidR="006C0A37" w:rsidRDefault="006C0A37" w:rsidP="006C0A37">
      <w:pPr>
        <w:numPr>
          <w:ilvl w:val="1"/>
          <w:numId w:val="5"/>
        </w:numPr>
        <w:ind w:left="1080"/>
        <w:textAlignment w:val="center"/>
        <w:rPr>
          <w:color w:val="000000"/>
          <w:lang w:eastAsia="en-GB"/>
        </w:rPr>
      </w:pPr>
      <w:r>
        <w:rPr>
          <w:color w:val="000000"/>
          <w:lang w:eastAsia="en-GB"/>
        </w:rPr>
        <w:t xml:space="preserve">What papers go there </w:t>
      </w:r>
    </w:p>
    <w:p w:rsidR="006C0A37" w:rsidRDefault="006C0A37" w:rsidP="006C0A37">
      <w:pPr>
        <w:numPr>
          <w:ilvl w:val="0"/>
          <w:numId w:val="5"/>
        </w:numPr>
        <w:ind w:left="540"/>
        <w:textAlignment w:val="center"/>
        <w:rPr>
          <w:color w:val="000000"/>
          <w:lang w:eastAsia="en-GB"/>
        </w:rPr>
      </w:pPr>
      <w:r>
        <w:rPr>
          <w:color w:val="000000"/>
          <w:lang w:eastAsia="en-GB"/>
        </w:rPr>
        <w:t>Programme Report</w:t>
      </w:r>
    </w:p>
    <w:p w:rsidR="006C0A37" w:rsidRDefault="006C0A37" w:rsidP="006C0A37">
      <w:pPr>
        <w:numPr>
          <w:ilvl w:val="1"/>
          <w:numId w:val="6"/>
        </w:numPr>
        <w:ind w:left="1080"/>
        <w:textAlignment w:val="center"/>
        <w:rPr>
          <w:color w:val="000000"/>
          <w:lang w:eastAsia="en-GB"/>
        </w:rPr>
      </w:pPr>
      <w:r>
        <w:rPr>
          <w:color w:val="000000"/>
          <w:lang w:eastAsia="en-GB"/>
        </w:rPr>
        <w:t xml:space="preserve">Go through the last one for SMP </w:t>
      </w:r>
    </w:p>
    <w:p w:rsidR="006C0A37" w:rsidRDefault="006C0A37" w:rsidP="006C0A37">
      <w:pPr>
        <w:numPr>
          <w:ilvl w:val="1"/>
          <w:numId w:val="6"/>
        </w:numPr>
        <w:ind w:left="1080"/>
        <w:textAlignment w:val="center"/>
        <w:rPr>
          <w:color w:val="000000"/>
          <w:lang w:eastAsia="en-GB"/>
        </w:rPr>
      </w:pPr>
      <w:proofErr w:type="spellStart"/>
      <w:r>
        <w:rPr>
          <w:color w:val="000000"/>
          <w:lang w:eastAsia="en-GB"/>
        </w:rPr>
        <w:t>Cashflows</w:t>
      </w:r>
      <w:proofErr w:type="spellEnd"/>
      <w:r>
        <w:rPr>
          <w:color w:val="000000"/>
          <w:lang w:eastAsia="en-GB"/>
        </w:rPr>
        <w:t xml:space="preserve"> </w:t>
      </w:r>
    </w:p>
    <w:p w:rsidR="006C0A37" w:rsidRDefault="006C0A37" w:rsidP="006C0A37">
      <w:pPr>
        <w:numPr>
          <w:ilvl w:val="1"/>
          <w:numId w:val="6"/>
        </w:numPr>
        <w:ind w:left="1080"/>
        <w:textAlignment w:val="center"/>
        <w:rPr>
          <w:color w:val="000000"/>
          <w:lang w:eastAsia="en-GB"/>
        </w:rPr>
      </w:pPr>
      <w:r>
        <w:rPr>
          <w:color w:val="000000"/>
          <w:lang w:eastAsia="en-GB"/>
        </w:rPr>
        <w:t xml:space="preserve">Project summary </w:t>
      </w:r>
    </w:p>
    <w:p w:rsidR="006C0A37" w:rsidRDefault="006C0A37" w:rsidP="006C0A37">
      <w:pPr>
        <w:numPr>
          <w:ilvl w:val="1"/>
          <w:numId w:val="6"/>
        </w:numPr>
        <w:ind w:left="1080"/>
        <w:textAlignment w:val="center"/>
        <w:rPr>
          <w:color w:val="000000"/>
          <w:lang w:eastAsia="en-GB"/>
        </w:rPr>
      </w:pPr>
      <w:r>
        <w:rPr>
          <w:color w:val="000000"/>
          <w:lang w:eastAsia="en-GB"/>
        </w:rPr>
        <w:t xml:space="preserve">Dashboard </w:t>
      </w:r>
    </w:p>
    <w:p w:rsidR="006C0A37" w:rsidRDefault="006C0A37" w:rsidP="006C0A37">
      <w:pPr>
        <w:numPr>
          <w:ilvl w:val="1"/>
          <w:numId w:val="6"/>
        </w:numPr>
        <w:ind w:left="1080"/>
        <w:textAlignment w:val="center"/>
        <w:rPr>
          <w:color w:val="000000"/>
          <w:lang w:eastAsia="en-GB"/>
        </w:rPr>
      </w:pPr>
      <w:r>
        <w:rPr>
          <w:color w:val="000000"/>
          <w:lang w:eastAsia="en-GB"/>
        </w:rPr>
        <w:t xml:space="preserve">Exception reports </w:t>
      </w:r>
    </w:p>
    <w:p w:rsidR="006C0A37" w:rsidRDefault="006C0A37" w:rsidP="006C0A37">
      <w:pPr>
        <w:numPr>
          <w:ilvl w:val="1"/>
          <w:numId w:val="6"/>
        </w:numPr>
        <w:ind w:left="1080"/>
        <w:textAlignment w:val="center"/>
        <w:rPr>
          <w:color w:val="000000"/>
          <w:lang w:eastAsia="en-GB"/>
        </w:rPr>
      </w:pPr>
      <w:r>
        <w:rPr>
          <w:color w:val="000000"/>
          <w:lang w:eastAsia="en-GB"/>
        </w:rPr>
        <w:t>Other data</w:t>
      </w:r>
    </w:p>
    <w:p w:rsidR="006C0A37" w:rsidRDefault="006C0A37" w:rsidP="006C0A37">
      <w:pPr>
        <w:numPr>
          <w:ilvl w:val="0"/>
          <w:numId w:val="6"/>
        </w:numPr>
        <w:ind w:left="540"/>
        <w:textAlignment w:val="center"/>
        <w:rPr>
          <w:color w:val="000000"/>
          <w:lang w:eastAsia="en-GB"/>
        </w:rPr>
      </w:pPr>
      <w:r>
        <w:rPr>
          <w:color w:val="000000"/>
          <w:lang w:eastAsia="en-GB"/>
        </w:rPr>
        <w:t>The Tracker</w:t>
      </w:r>
    </w:p>
    <w:p w:rsidR="006C0A37" w:rsidRDefault="006C0A37" w:rsidP="006C0A37">
      <w:pPr>
        <w:numPr>
          <w:ilvl w:val="0"/>
          <w:numId w:val="6"/>
        </w:numPr>
        <w:ind w:left="540"/>
        <w:textAlignment w:val="center"/>
        <w:rPr>
          <w:color w:val="000000"/>
          <w:lang w:eastAsia="en-GB"/>
        </w:rPr>
      </w:pPr>
      <w:r>
        <w:rPr>
          <w:color w:val="000000"/>
          <w:lang w:eastAsia="en-GB"/>
        </w:rPr>
        <w:t>PSO filing convention</w:t>
      </w:r>
    </w:p>
    <w:p w:rsidR="006C0A37" w:rsidRDefault="006C0A37" w:rsidP="006C0A37">
      <w:pPr>
        <w:numPr>
          <w:ilvl w:val="0"/>
          <w:numId w:val="6"/>
        </w:numPr>
        <w:ind w:left="540"/>
        <w:textAlignment w:val="center"/>
        <w:rPr>
          <w:color w:val="000000"/>
          <w:lang w:eastAsia="en-GB"/>
        </w:rPr>
      </w:pPr>
      <w:r>
        <w:rPr>
          <w:color w:val="000000"/>
          <w:lang w:eastAsia="en-GB"/>
        </w:rPr>
        <w:t>Workload allocation to team leaders</w:t>
      </w:r>
    </w:p>
    <w:p w:rsidR="006C0A37" w:rsidRDefault="006C0A37" w:rsidP="006C0A37">
      <w:pPr>
        <w:numPr>
          <w:ilvl w:val="0"/>
          <w:numId w:val="6"/>
        </w:numPr>
        <w:ind w:left="540"/>
        <w:textAlignment w:val="center"/>
        <w:rPr>
          <w:color w:val="000000"/>
          <w:lang w:eastAsia="en-GB"/>
        </w:rPr>
      </w:pPr>
      <w:r>
        <w:rPr>
          <w:color w:val="000000"/>
          <w:lang w:eastAsia="en-GB"/>
        </w:rPr>
        <w:t>14.13 - project folders</w:t>
      </w:r>
    </w:p>
    <w:p w:rsidR="006C0A37" w:rsidRDefault="006C0A37" w:rsidP="006C0A37">
      <w:pPr>
        <w:numPr>
          <w:ilvl w:val="0"/>
          <w:numId w:val="6"/>
        </w:numPr>
        <w:ind w:left="540"/>
        <w:textAlignment w:val="center"/>
        <w:rPr>
          <w:color w:val="000000"/>
          <w:lang w:eastAsia="en-GB"/>
        </w:rPr>
      </w:pPr>
      <w:r>
        <w:rPr>
          <w:color w:val="000000"/>
          <w:lang w:eastAsia="en-GB"/>
        </w:rPr>
        <w:t>14.15.8 - guidance docs</w:t>
      </w:r>
    </w:p>
    <w:p w:rsidR="006C0A37" w:rsidRDefault="006C0A37" w:rsidP="006C0A37">
      <w:pPr>
        <w:numPr>
          <w:ilvl w:val="0"/>
          <w:numId w:val="6"/>
        </w:numPr>
        <w:ind w:left="540"/>
        <w:textAlignment w:val="center"/>
        <w:rPr>
          <w:color w:val="000000"/>
          <w:lang w:eastAsia="en-GB"/>
        </w:rPr>
      </w:pPr>
      <w:r>
        <w:rPr>
          <w:color w:val="000000"/>
          <w:lang w:eastAsia="en-GB"/>
        </w:rPr>
        <w:t>Risk</w:t>
      </w:r>
    </w:p>
    <w:p w:rsidR="006C0A37" w:rsidRDefault="006C0A37" w:rsidP="006C0A37">
      <w:pPr>
        <w:numPr>
          <w:ilvl w:val="0"/>
          <w:numId w:val="6"/>
        </w:numPr>
        <w:ind w:left="540"/>
        <w:textAlignment w:val="center"/>
        <w:rPr>
          <w:color w:val="000000"/>
          <w:lang w:eastAsia="en-GB"/>
        </w:rPr>
      </w:pPr>
      <w:r>
        <w:rPr>
          <w:color w:val="000000"/>
          <w:lang w:eastAsia="en-GB"/>
        </w:rPr>
        <w:t>Finance</w:t>
      </w:r>
    </w:p>
    <w:p w:rsidR="006C0A37" w:rsidRDefault="006C0A37" w:rsidP="006C0A37">
      <w:pPr>
        <w:numPr>
          <w:ilvl w:val="1"/>
          <w:numId w:val="7"/>
        </w:numPr>
        <w:ind w:left="1080"/>
        <w:textAlignment w:val="center"/>
        <w:rPr>
          <w:color w:val="000000"/>
          <w:lang w:eastAsia="en-GB"/>
        </w:rPr>
      </w:pPr>
      <w:r>
        <w:rPr>
          <w:color w:val="000000"/>
          <w:lang w:eastAsia="en-GB"/>
        </w:rPr>
        <w:t>Finance responsibilities</w:t>
      </w:r>
    </w:p>
    <w:p w:rsidR="006C0A37" w:rsidRDefault="006C0A37" w:rsidP="006C0A37">
      <w:pPr>
        <w:numPr>
          <w:ilvl w:val="1"/>
          <w:numId w:val="7"/>
        </w:numPr>
        <w:ind w:left="1080"/>
        <w:textAlignment w:val="center"/>
        <w:rPr>
          <w:color w:val="000000"/>
          <w:lang w:eastAsia="en-GB"/>
        </w:rPr>
      </w:pPr>
      <w:r>
        <w:rPr>
          <w:color w:val="000000"/>
          <w:lang w:eastAsia="en-GB"/>
        </w:rPr>
        <w:t>How task codes get raised</w:t>
      </w:r>
    </w:p>
    <w:p w:rsidR="006C0A37" w:rsidRDefault="006C0A37" w:rsidP="006C0A37">
      <w:pPr>
        <w:numPr>
          <w:ilvl w:val="1"/>
          <w:numId w:val="7"/>
        </w:numPr>
        <w:ind w:left="1080"/>
        <w:textAlignment w:val="center"/>
        <w:rPr>
          <w:color w:val="000000"/>
          <w:lang w:eastAsia="en-GB"/>
        </w:rPr>
      </w:pPr>
      <w:r>
        <w:rPr>
          <w:color w:val="000000"/>
          <w:lang w:eastAsia="en-GB"/>
        </w:rPr>
        <w:t xml:space="preserve">How does a PO get raised and approved </w:t>
      </w:r>
    </w:p>
    <w:p w:rsidR="006C0A37" w:rsidRDefault="006C0A37" w:rsidP="006C0A37">
      <w:pPr>
        <w:numPr>
          <w:ilvl w:val="1"/>
          <w:numId w:val="7"/>
        </w:numPr>
        <w:ind w:left="1080"/>
        <w:textAlignment w:val="center"/>
        <w:rPr>
          <w:color w:val="000000"/>
          <w:lang w:eastAsia="en-GB"/>
        </w:rPr>
      </w:pPr>
      <w:r>
        <w:rPr>
          <w:color w:val="000000"/>
          <w:lang w:eastAsia="en-GB"/>
        </w:rPr>
        <w:t xml:space="preserve">Axiom </w:t>
      </w:r>
    </w:p>
    <w:p w:rsidR="00E34271" w:rsidRDefault="00DB7A4B"/>
    <w:tbl>
      <w:tblPr>
        <w:tblW w:w="6661" w:type="dxa"/>
        <w:tblLook w:val="04A0" w:firstRow="1" w:lastRow="0" w:firstColumn="1" w:lastColumn="0" w:noHBand="0" w:noVBand="1"/>
      </w:tblPr>
      <w:tblGrid>
        <w:gridCol w:w="3902"/>
        <w:gridCol w:w="1357"/>
        <w:gridCol w:w="1402"/>
      </w:tblGrid>
      <w:tr w:rsidR="00DB7A4B" w:rsidRPr="00DB7A4B" w:rsidTr="00DB7A4B">
        <w:trPr>
          <w:trHeight w:val="525"/>
        </w:trPr>
        <w:tc>
          <w:tcPr>
            <w:tcW w:w="66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A4B" w:rsidRDefault="00DB7A4B" w:rsidP="00DB7A4B">
            <w:pPr>
              <w:rPr>
                <w:rFonts w:eastAsia="Times New Roman"/>
                <w:b/>
                <w:bCs/>
                <w:color w:val="000000"/>
                <w:sz w:val="40"/>
                <w:szCs w:val="40"/>
                <w:lang w:eastAsia="en-GB"/>
              </w:rPr>
            </w:pPr>
          </w:p>
          <w:p w:rsidR="00DB7A4B" w:rsidRDefault="00DB7A4B" w:rsidP="00DB7A4B">
            <w:pPr>
              <w:rPr>
                <w:rFonts w:eastAsia="Times New Roman"/>
                <w:b/>
                <w:bCs/>
                <w:color w:val="000000"/>
                <w:sz w:val="40"/>
                <w:szCs w:val="40"/>
                <w:lang w:eastAsia="en-GB"/>
              </w:rPr>
            </w:pPr>
          </w:p>
          <w:p w:rsidR="00DB7A4B" w:rsidRDefault="00DB7A4B" w:rsidP="00DB7A4B">
            <w:pPr>
              <w:rPr>
                <w:rFonts w:eastAsia="Times New Roman"/>
                <w:b/>
                <w:bCs/>
                <w:color w:val="000000"/>
                <w:sz w:val="40"/>
                <w:szCs w:val="40"/>
                <w:lang w:eastAsia="en-GB"/>
              </w:rPr>
            </w:pPr>
          </w:p>
          <w:p w:rsidR="00DB7A4B" w:rsidRPr="00DB7A4B" w:rsidRDefault="00DB7A4B" w:rsidP="00DB7A4B">
            <w:pPr>
              <w:rPr>
                <w:rFonts w:eastAsia="Times New Roman"/>
                <w:b/>
                <w:bCs/>
                <w:color w:val="000000"/>
                <w:sz w:val="40"/>
                <w:szCs w:val="40"/>
                <w:lang w:eastAsia="en-GB"/>
              </w:rPr>
            </w:pPr>
            <w:r w:rsidRPr="00DB7A4B">
              <w:rPr>
                <w:rFonts w:eastAsia="Times New Roman"/>
                <w:b/>
                <w:bCs/>
                <w:color w:val="000000"/>
                <w:sz w:val="40"/>
                <w:szCs w:val="40"/>
                <w:lang w:eastAsia="en-GB"/>
              </w:rPr>
              <w:t>Training Checklist</w:t>
            </w:r>
          </w:p>
        </w:tc>
      </w:tr>
      <w:tr w:rsidR="00DB7A4B" w:rsidRPr="00DB7A4B" w:rsidTr="00DB7A4B">
        <w:trPr>
          <w:trHeight w:val="315"/>
        </w:trPr>
        <w:tc>
          <w:tcPr>
            <w:tcW w:w="3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A4B" w:rsidRPr="00DB7A4B" w:rsidRDefault="00DB7A4B" w:rsidP="00DB7A4B">
            <w:pPr>
              <w:rPr>
                <w:rFonts w:eastAsia="Times New Roman"/>
                <w:b/>
                <w:bCs/>
                <w:color w:val="000000"/>
                <w:sz w:val="40"/>
                <w:szCs w:val="40"/>
                <w:lang w:eastAsia="en-GB"/>
              </w:rPr>
            </w:pP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7A4B" w:rsidRPr="00DB7A4B" w:rsidRDefault="00DB7A4B" w:rsidP="00DB7A4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B7A4B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GB"/>
              </w:rPr>
              <w:t>EMPLOYEE</w:t>
            </w:r>
          </w:p>
        </w:tc>
      </w:tr>
      <w:tr w:rsidR="00DB7A4B" w:rsidRPr="00DB7A4B" w:rsidTr="00DB7A4B">
        <w:trPr>
          <w:trHeight w:val="600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7A4B" w:rsidRPr="00DB7A4B" w:rsidRDefault="00DB7A4B" w:rsidP="00DB7A4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B7A4B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GB"/>
              </w:rPr>
              <w:t>TASK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A4B" w:rsidRPr="00DB7A4B" w:rsidRDefault="00DB7A4B" w:rsidP="00DB7A4B">
            <w:pPr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DB7A4B">
              <w:rPr>
                <w:rFonts w:eastAsia="Times New Roman"/>
                <w:b/>
                <w:bCs/>
                <w:color w:val="000000"/>
                <w:lang w:eastAsia="en-GB"/>
              </w:rPr>
              <w:t>Ellen Herrod - 22/01/18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A4B" w:rsidRPr="00DB7A4B" w:rsidRDefault="00DB7A4B" w:rsidP="00DB7A4B">
            <w:pPr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DB7A4B">
              <w:rPr>
                <w:rFonts w:eastAsia="Times New Roman"/>
                <w:b/>
                <w:bCs/>
                <w:color w:val="000000"/>
                <w:lang w:eastAsia="en-GB"/>
              </w:rPr>
              <w:t>Aisha - 05/02/18</w:t>
            </w:r>
          </w:p>
        </w:tc>
      </w:tr>
      <w:tr w:rsidR="00DB7A4B" w:rsidRPr="00DB7A4B" w:rsidTr="00DB7A4B">
        <w:trPr>
          <w:trHeight w:val="300"/>
        </w:trPr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7A4B" w:rsidRPr="00DB7A4B" w:rsidRDefault="00DB7A4B" w:rsidP="00DB7A4B">
            <w:pPr>
              <w:jc w:val="right"/>
              <w:rPr>
                <w:rFonts w:eastAsia="Times New Roman"/>
                <w:b/>
                <w:bCs/>
                <w:i/>
                <w:iCs/>
                <w:color w:val="000000"/>
                <w:lang w:eastAsia="en-GB"/>
              </w:rPr>
            </w:pPr>
            <w:r w:rsidRPr="00DB7A4B">
              <w:rPr>
                <w:rFonts w:eastAsia="Times New Roman"/>
                <w:b/>
                <w:bCs/>
                <w:i/>
                <w:iCs/>
                <w:color w:val="000000"/>
                <w:lang w:eastAsia="en-GB"/>
              </w:rPr>
              <w:t>PSO Inbox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A4B" w:rsidRPr="00DB7A4B" w:rsidRDefault="00DB7A4B" w:rsidP="00DB7A4B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DB7A4B">
              <w:rPr>
                <w:rFonts w:eastAsia="Times New Roman"/>
                <w:color w:val="000000"/>
                <w:lang w:eastAsia="en-GB"/>
              </w:rPr>
              <w:t>X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A4B" w:rsidRPr="00DB7A4B" w:rsidRDefault="00DB7A4B" w:rsidP="00DB7A4B">
            <w:pPr>
              <w:rPr>
                <w:rFonts w:eastAsia="Times New Roman"/>
                <w:color w:val="000000"/>
                <w:lang w:eastAsia="en-GB"/>
              </w:rPr>
            </w:pPr>
            <w:r w:rsidRPr="00DB7A4B">
              <w:rPr>
                <w:rFonts w:eastAsia="Times New Roman"/>
                <w:color w:val="000000"/>
                <w:lang w:eastAsia="en-GB"/>
              </w:rPr>
              <w:t> </w:t>
            </w:r>
          </w:p>
        </w:tc>
      </w:tr>
      <w:tr w:rsidR="00DB7A4B" w:rsidRPr="00DB7A4B" w:rsidTr="00DB7A4B">
        <w:trPr>
          <w:trHeight w:val="300"/>
        </w:trPr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7A4B" w:rsidRPr="00DB7A4B" w:rsidRDefault="00DB7A4B" w:rsidP="00DB7A4B">
            <w:pPr>
              <w:jc w:val="right"/>
              <w:rPr>
                <w:rFonts w:eastAsia="Times New Roman"/>
                <w:b/>
                <w:bCs/>
                <w:i/>
                <w:iCs/>
                <w:color w:val="000000"/>
                <w:lang w:eastAsia="en-GB"/>
              </w:rPr>
            </w:pPr>
            <w:r w:rsidRPr="00DB7A4B">
              <w:rPr>
                <w:rFonts w:eastAsia="Times New Roman"/>
                <w:b/>
                <w:bCs/>
                <w:i/>
                <w:iCs/>
                <w:color w:val="000000"/>
                <w:lang w:eastAsia="en-GB"/>
              </w:rPr>
              <w:t>PSO Calendar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A4B" w:rsidRPr="00DB7A4B" w:rsidRDefault="00DB7A4B" w:rsidP="00DB7A4B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DB7A4B">
              <w:rPr>
                <w:rFonts w:eastAsia="Times New Roman"/>
                <w:color w:val="000000"/>
                <w:lang w:eastAsia="en-GB"/>
              </w:rPr>
              <w:t>X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A4B" w:rsidRPr="00DB7A4B" w:rsidRDefault="00DB7A4B" w:rsidP="00DB7A4B">
            <w:pPr>
              <w:rPr>
                <w:rFonts w:eastAsia="Times New Roman"/>
                <w:color w:val="000000"/>
                <w:lang w:eastAsia="en-GB"/>
              </w:rPr>
            </w:pPr>
            <w:r w:rsidRPr="00DB7A4B">
              <w:rPr>
                <w:rFonts w:eastAsia="Times New Roman"/>
                <w:color w:val="000000"/>
                <w:lang w:eastAsia="en-GB"/>
              </w:rPr>
              <w:t> </w:t>
            </w:r>
          </w:p>
        </w:tc>
      </w:tr>
      <w:tr w:rsidR="00DB7A4B" w:rsidRPr="00DB7A4B" w:rsidTr="00DB7A4B">
        <w:trPr>
          <w:trHeight w:val="300"/>
        </w:trPr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7A4B" w:rsidRPr="00DB7A4B" w:rsidRDefault="00DB7A4B" w:rsidP="00DB7A4B">
            <w:pPr>
              <w:jc w:val="right"/>
              <w:rPr>
                <w:rFonts w:eastAsia="Times New Roman"/>
                <w:b/>
                <w:bCs/>
                <w:i/>
                <w:iCs/>
                <w:color w:val="000000"/>
                <w:lang w:eastAsia="en-GB"/>
              </w:rPr>
            </w:pPr>
            <w:r w:rsidRPr="00DB7A4B">
              <w:rPr>
                <w:rFonts w:eastAsia="Times New Roman"/>
                <w:b/>
                <w:bCs/>
                <w:i/>
                <w:iCs/>
                <w:color w:val="000000"/>
                <w:lang w:eastAsia="en-GB"/>
              </w:rPr>
              <w:t>S-Drive and location of folders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A4B" w:rsidRPr="00DB7A4B" w:rsidRDefault="00DB7A4B" w:rsidP="00DB7A4B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DB7A4B">
              <w:rPr>
                <w:rFonts w:eastAsia="Times New Roman"/>
                <w:color w:val="000000"/>
                <w:lang w:eastAsia="en-GB"/>
              </w:rPr>
              <w:t>X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A4B" w:rsidRPr="00DB7A4B" w:rsidRDefault="00DB7A4B" w:rsidP="00DB7A4B">
            <w:pPr>
              <w:rPr>
                <w:rFonts w:eastAsia="Times New Roman"/>
                <w:color w:val="000000"/>
                <w:lang w:eastAsia="en-GB"/>
              </w:rPr>
            </w:pPr>
            <w:r w:rsidRPr="00DB7A4B">
              <w:rPr>
                <w:rFonts w:eastAsia="Times New Roman"/>
                <w:color w:val="000000"/>
                <w:lang w:eastAsia="en-GB"/>
              </w:rPr>
              <w:t> </w:t>
            </w:r>
          </w:p>
        </w:tc>
      </w:tr>
      <w:tr w:rsidR="00DB7A4B" w:rsidRPr="00DB7A4B" w:rsidTr="00DB7A4B">
        <w:trPr>
          <w:trHeight w:val="300"/>
        </w:trPr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7A4B" w:rsidRPr="00DB7A4B" w:rsidRDefault="00DB7A4B" w:rsidP="00DB7A4B">
            <w:pPr>
              <w:jc w:val="right"/>
              <w:rPr>
                <w:rFonts w:eastAsia="Times New Roman"/>
                <w:b/>
                <w:bCs/>
                <w:i/>
                <w:iCs/>
                <w:color w:val="000000"/>
                <w:lang w:eastAsia="en-GB"/>
              </w:rPr>
            </w:pPr>
            <w:r w:rsidRPr="00DB7A4B">
              <w:rPr>
                <w:rFonts w:eastAsia="Times New Roman"/>
                <w:b/>
                <w:bCs/>
                <w:i/>
                <w:iCs/>
                <w:color w:val="000000"/>
                <w:lang w:eastAsia="en-GB"/>
              </w:rPr>
              <w:t>Templates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A4B" w:rsidRPr="00DB7A4B" w:rsidRDefault="00DB7A4B" w:rsidP="00DB7A4B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DB7A4B">
              <w:rPr>
                <w:rFonts w:eastAsia="Times New Roman"/>
                <w:color w:val="000000"/>
                <w:lang w:eastAsia="en-GB"/>
              </w:rPr>
              <w:t>X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A4B" w:rsidRPr="00DB7A4B" w:rsidRDefault="00DB7A4B" w:rsidP="00DB7A4B">
            <w:pPr>
              <w:rPr>
                <w:rFonts w:eastAsia="Times New Roman"/>
                <w:color w:val="000000"/>
                <w:lang w:eastAsia="en-GB"/>
              </w:rPr>
            </w:pPr>
            <w:r w:rsidRPr="00DB7A4B">
              <w:rPr>
                <w:rFonts w:eastAsia="Times New Roman"/>
                <w:color w:val="000000"/>
                <w:lang w:eastAsia="en-GB"/>
              </w:rPr>
              <w:t> </w:t>
            </w:r>
          </w:p>
        </w:tc>
      </w:tr>
      <w:tr w:rsidR="00DB7A4B" w:rsidRPr="00DB7A4B" w:rsidTr="00DB7A4B">
        <w:trPr>
          <w:trHeight w:val="300"/>
        </w:trPr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7A4B" w:rsidRPr="00DB7A4B" w:rsidRDefault="00DB7A4B" w:rsidP="00DB7A4B">
            <w:pPr>
              <w:jc w:val="right"/>
              <w:rPr>
                <w:rFonts w:eastAsia="Times New Roman"/>
                <w:b/>
                <w:bCs/>
                <w:i/>
                <w:iCs/>
                <w:color w:val="000000"/>
                <w:lang w:eastAsia="en-GB"/>
              </w:rPr>
            </w:pPr>
            <w:r w:rsidRPr="00DB7A4B">
              <w:rPr>
                <w:rFonts w:eastAsia="Times New Roman"/>
                <w:b/>
                <w:bCs/>
                <w:i/>
                <w:iCs/>
                <w:color w:val="000000"/>
                <w:lang w:eastAsia="en-GB"/>
              </w:rPr>
              <w:t>PID's/PAR's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A4B" w:rsidRPr="00DB7A4B" w:rsidRDefault="00DB7A4B" w:rsidP="00DB7A4B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DB7A4B">
              <w:rPr>
                <w:rFonts w:eastAsia="Times New Roman"/>
                <w:color w:val="000000"/>
                <w:lang w:eastAsia="en-GB"/>
              </w:rPr>
              <w:t>X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A4B" w:rsidRPr="00DB7A4B" w:rsidRDefault="00DB7A4B" w:rsidP="00DB7A4B">
            <w:pPr>
              <w:rPr>
                <w:rFonts w:eastAsia="Times New Roman"/>
                <w:color w:val="000000"/>
                <w:lang w:eastAsia="en-GB"/>
              </w:rPr>
            </w:pPr>
            <w:r w:rsidRPr="00DB7A4B">
              <w:rPr>
                <w:rFonts w:eastAsia="Times New Roman"/>
                <w:color w:val="000000"/>
                <w:lang w:eastAsia="en-GB"/>
              </w:rPr>
              <w:t> </w:t>
            </w:r>
          </w:p>
        </w:tc>
      </w:tr>
      <w:tr w:rsidR="00DB7A4B" w:rsidRPr="00DB7A4B" w:rsidTr="00DB7A4B">
        <w:trPr>
          <w:trHeight w:val="300"/>
        </w:trPr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7A4B" w:rsidRPr="00DB7A4B" w:rsidRDefault="00DB7A4B" w:rsidP="00DB7A4B">
            <w:pPr>
              <w:jc w:val="right"/>
              <w:rPr>
                <w:rFonts w:eastAsia="Times New Roman"/>
                <w:b/>
                <w:bCs/>
                <w:i/>
                <w:iCs/>
                <w:color w:val="000000"/>
                <w:lang w:eastAsia="en-GB"/>
              </w:rPr>
            </w:pPr>
            <w:r w:rsidRPr="00DB7A4B">
              <w:rPr>
                <w:rFonts w:eastAsia="Times New Roman"/>
                <w:b/>
                <w:bCs/>
                <w:i/>
                <w:iCs/>
                <w:color w:val="000000"/>
                <w:lang w:eastAsia="en-GB"/>
              </w:rPr>
              <w:t>Minor Works Process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A4B" w:rsidRPr="00DB7A4B" w:rsidRDefault="00DB7A4B" w:rsidP="00DB7A4B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DB7A4B">
              <w:rPr>
                <w:rFonts w:eastAsia="Times New Roman"/>
                <w:color w:val="000000"/>
                <w:lang w:eastAsia="en-GB"/>
              </w:rPr>
              <w:t>X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A4B" w:rsidRPr="00DB7A4B" w:rsidRDefault="00DB7A4B" w:rsidP="00DB7A4B">
            <w:pPr>
              <w:rPr>
                <w:rFonts w:eastAsia="Times New Roman"/>
                <w:color w:val="000000"/>
                <w:lang w:eastAsia="en-GB"/>
              </w:rPr>
            </w:pPr>
            <w:r w:rsidRPr="00DB7A4B">
              <w:rPr>
                <w:rFonts w:eastAsia="Times New Roman"/>
                <w:color w:val="000000"/>
                <w:lang w:eastAsia="en-GB"/>
              </w:rPr>
              <w:t> </w:t>
            </w:r>
          </w:p>
        </w:tc>
      </w:tr>
      <w:tr w:rsidR="00DB7A4B" w:rsidRPr="00DB7A4B" w:rsidTr="00DB7A4B">
        <w:trPr>
          <w:trHeight w:val="300"/>
        </w:trPr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7A4B" w:rsidRPr="00DB7A4B" w:rsidRDefault="00DB7A4B" w:rsidP="00DB7A4B">
            <w:pPr>
              <w:jc w:val="right"/>
              <w:rPr>
                <w:rFonts w:eastAsia="Times New Roman"/>
                <w:b/>
                <w:bCs/>
                <w:i/>
                <w:iCs/>
                <w:color w:val="000000"/>
                <w:lang w:eastAsia="en-GB"/>
              </w:rPr>
            </w:pPr>
            <w:r w:rsidRPr="00DB7A4B">
              <w:rPr>
                <w:rFonts w:eastAsia="Times New Roman"/>
                <w:b/>
                <w:bCs/>
                <w:i/>
                <w:iCs/>
                <w:color w:val="000000"/>
                <w:lang w:eastAsia="en-GB"/>
              </w:rPr>
              <w:t>Monthly Reporting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A4B" w:rsidRPr="00DB7A4B" w:rsidRDefault="00DB7A4B" w:rsidP="00DB7A4B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DB7A4B">
              <w:rPr>
                <w:rFonts w:eastAsia="Times New Roman"/>
                <w:color w:val="000000"/>
                <w:lang w:eastAsia="en-GB"/>
              </w:rPr>
              <w:t>X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A4B" w:rsidRPr="00DB7A4B" w:rsidRDefault="00DB7A4B" w:rsidP="00DB7A4B">
            <w:pPr>
              <w:rPr>
                <w:rFonts w:eastAsia="Times New Roman"/>
                <w:color w:val="000000"/>
                <w:lang w:eastAsia="en-GB"/>
              </w:rPr>
            </w:pPr>
            <w:r w:rsidRPr="00DB7A4B">
              <w:rPr>
                <w:rFonts w:eastAsia="Times New Roman"/>
                <w:color w:val="000000"/>
                <w:lang w:eastAsia="en-GB"/>
              </w:rPr>
              <w:t> </w:t>
            </w:r>
          </w:p>
        </w:tc>
      </w:tr>
      <w:tr w:rsidR="00DB7A4B" w:rsidRPr="00DB7A4B" w:rsidTr="00DB7A4B">
        <w:trPr>
          <w:trHeight w:val="300"/>
        </w:trPr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7A4B" w:rsidRPr="00DB7A4B" w:rsidRDefault="00DB7A4B" w:rsidP="00DB7A4B">
            <w:pPr>
              <w:jc w:val="right"/>
              <w:rPr>
                <w:rFonts w:eastAsia="Times New Roman"/>
                <w:b/>
                <w:bCs/>
                <w:i/>
                <w:iCs/>
                <w:color w:val="000000"/>
                <w:lang w:eastAsia="en-GB"/>
              </w:rPr>
            </w:pPr>
            <w:r w:rsidRPr="00DB7A4B">
              <w:rPr>
                <w:rFonts w:eastAsia="Times New Roman"/>
                <w:b/>
                <w:bCs/>
                <w:i/>
                <w:iCs/>
                <w:color w:val="000000"/>
                <w:lang w:eastAsia="en-GB"/>
              </w:rPr>
              <w:t>Tracker &amp; Project Register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A4B" w:rsidRPr="00DB7A4B" w:rsidRDefault="00DB7A4B" w:rsidP="00DB7A4B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DB7A4B">
              <w:rPr>
                <w:rFonts w:eastAsia="Times New Roman"/>
                <w:color w:val="000000"/>
                <w:lang w:eastAsia="en-GB"/>
              </w:rPr>
              <w:t>X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A4B" w:rsidRPr="00DB7A4B" w:rsidRDefault="00DB7A4B" w:rsidP="00DB7A4B">
            <w:pPr>
              <w:rPr>
                <w:rFonts w:eastAsia="Times New Roman"/>
                <w:color w:val="000000"/>
                <w:lang w:eastAsia="en-GB"/>
              </w:rPr>
            </w:pPr>
            <w:r w:rsidRPr="00DB7A4B">
              <w:rPr>
                <w:rFonts w:eastAsia="Times New Roman"/>
                <w:color w:val="000000"/>
                <w:lang w:eastAsia="en-GB"/>
              </w:rPr>
              <w:t> </w:t>
            </w:r>
          </w:p>
        </w:tc>
      </w:tr>
      <w:tr w:rsidR="00DB7A4B" w:rsidRPr="00DB7A4B" w:rsidTr="00DB7A4B">
        <w:trPr>
          <w:trHeight w:val="300"/>
        </w:trPr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7A4B" w:rsidRPr="00DB7A4B" w:rsidRDefault="00DB7A4B" w:rsidP="00DB7A4B">
            <w:pPr>
              <w:jc w:val="right"/>
              <w:rPr>
                <w:rFonts w:eastAsia="Times New Roman"/>
                <w:b/>
                <w:bCs/>
                <w:i/>
                <w:iCs/>
                <w:color w:val="000000"/>
                <w:lang w:eastAsia="en-GB"/>
              </w:rPr>
            </w:pPr>
            <w:r w:rsidRPr="00DB7A4B">
              <w:rPr>
                <w:rFonts w:eastAsia="Times New Roman"/>
                <w:b/>
                <w:bCs/>
                <w:i/>
                <w:iCs/>
                <w:color w:val="000000"/>
                <w:lang w:eastAsia="en-GB"/>
              </w:rPr>
              <w:t>Capital Programme Report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A4B" w:rsidRPr="00DB7A4B" w:rsidRDefault="00DB7A4B" w:rsidP="00DB7A4B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DB7A4B">
              <w:rPr>
                <w:rFonts w:eastAsia="Times New Roman"/>
                <w:color w:val="000000"/>
                <w:lang w:eastAsia="en-GB"/>
              </w:rPr>
              <w:t>X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A4B" w:rsidRPr="00DB7A4B" w:rsidRDefault="00DB7A4B" w:rsidP="00DB7A4B">
            <w:pPr>
              <w:rPr>
                <w:rFonts w:eastAsia="Times New Roman"/>
                <w:color w:val="000000"/>
                <w:lang w:eastAsia="en-GB"/>
              </w:rPr>
            </w:pPr>
            <w:r w:rsidRPr="00DB7A4B">
              <w:rPr>
                <w:rFonts w:eastAsia="Times New Roman"/>
                <w:color w:val="000000"/>
                <w:lang w:eastAsia="en-GB"/>
              </w:rPr>
              <w:t> </w:t>
            </w:r>
          </w:p>
        </w:tc>
      </w:tr>
      <w:tr w:rsidR="00DB7A4B" w:rsidRPr="00DB7A4B" w:rsidTr="00DB7A4B">
        <w:trPr>
          <w:trHeight w:val="300"/>
        </w:trPr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7A4B" w:rsidRPr="00DB7A4B" w:rsidRDefault="00DB7A4B" w:rsidP="00DB7A4B">
            <w:pPr>
              <w:jc w:val="right"/>
              <w:rPr>
                <w:rFonts w:eastAsia="Times New Roman"/>
                <w:b/>
                <w:bCs/>
                <w:i/>
                <w:iCs/>
                <w:color w:val="000000"/>
                <w:lang w:eastAsia="en-GB"/>
              </w:rPr>
            </w:pPr>
            <w:r w:rsidRPr="00DB7A4B">
              <w:rPr>
                <w:rFonts w:eastAsia="Times New Roman"/>
                <w:b/>
                <w:bCs/>
                <w:i/>
                <w:iCs/>
                <w:color w:val="000000"/>
                <w:lang w:eastAsia="en-GB"/>
              </w:rPr>
              <w:t>Axiom Reports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A4B" w:rsidRPr="00DB7A4B" w:rsidRDefault="00DB7A4B" w:rsidP="00DB7A4B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DB7A4B">
              <w:rPr>
                <w:rFonts w:eastAsia="Times New Roman"/>
                <w:color w:val="000000"/>
                <w:lang w:eastAsia="en-GB"/>
              </w:rPr>
              <w:t>X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A4B" w:rsidRPr="00DB7A4B" w:rsidRDefault="00DB7A4B" w:rsidP="00DB7A4B">
            <w:pPr>
              <w:rPr>
                <w:rFonts w:eastAsia="Times New Roman"/>
                <w:color w:val="000000"/>
                <w:lang w:eastAsia="en-GB"/>
              </w:rPr>
            </w:pPr>
            <w:r w:rsidRPr="00DB7A4B">
              <w:rPr>
                <w:rFonts w:eastAsia="Times New Roman"/>
                <w:color w:val="000000"/>
                <w:lang w:eastAsia="en-GB"/>
              </w:rPr>
              <w:t> </w:t>
            </w:r>
          </w:p>
        </w:tc>
      </w:tr>
      <w:tr w:rsidR="00DB7A4B" w:rsidRPr="00DB7A4B" w:rsidTr="00DB7A4B">
        <w:trPr>
          <w:trHeight w:val="300"/>
        </w:trPr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7A4B" w:rsidRPr="00DB7A4B" w:rsidRDefault="00DB7A4B" w:rsidP="00DB7A4B">
            <w:pPr>
              <w:jc w:val="right"/>
              <w:rPr>
                <w:rFonts w:eastAsia="Times New Roman"/>
                <w:b/>
                <w:bCs/>
                <w:i/>
                <w:iCs/>
                <w:color w:val="000000"/>
                <w:lang w:eastAsia="en-GB"/>
              </w:rPr>
            </w:pPr>
            <w:r w:rsidRPr="00DB7A4B">
              <w:rPr>
                <w:rFonts w:eastAsia="Times New Roman"/>
                <w:b/>
                <w:bCs/>
                <w:i/>
                <w:iCs/>
                <w:color w:val="000000"/>
                <w:lang w:eastAsia="en-GB"/>
              </w:rPr>
              <w:t>RIBA Stage Gates &amp; Weekly Tracker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A4B" w:rsidRPr="00DB7A4B" w:rsidRDefault="00DB7A4B" w:rsidP="00DB7A4B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DB7A4B">
              <w:rPr>
                <w:rFonts w:eastAsia="Times New Roman"/>
                <w:color w:val="000000"/>
                <w:lang w:eastAsia="en-GB"/>
              </w:rPr>
              <w:t>X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A4B" w:rsidRPr="00DB7A4B" w:rsidRDefault="00DB7A4B" w:rsidP="00DB7A4B">
            <w:pPr>
              <w:rPr>
                <w:rFonts w:eastAsia="Times New Roman"/>
                <w:color w:val="000000"/>
                <w:lang w:eastAsia="en-GB"/>
              </w:rPr>
            </w:pPr>
            <w:r w:rsidRPr="00DB7A4B">
              <w:rPr>
                <w:rFonts w:eastAsia="Times New Roman"/>
                <w:color w:val="000000"/>
                <w:lang w:eastAsia="en-GB"/>
              </w:rPr>
              <w:t> </w:t>
            </w:r>
          </w:p>
        </w:tc>
      </w:tr>
      <w:tr w:rsidR="00DB7A4B" w:rsidRPr="00DB7A4B" w:rsidTr="00DB7A4B">
        <w:trPr>
          <w:trHeight w:val="300"/>
        </w:trPr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7A4B" w:rsidRPr="00DB7A4B" w:rsidRDefault="00DB7A4B" w:rsidP="00DB7A4B">
            <w:pPr>
              <w:jc w:val="right"/>
              <w:rPr>
                <w:rFonts w:eastAsia="Times New Roman"/>
                <w:b/>
                <w:bCs/>
                <w:i/>
                <w:iCs/>
                <w:color w:val="000000"/>
                <w:lang w:eastAsia="en-GB"/>
              </w:rPr>
            </w:pPr>
            <w:r w:rsidRPr="00DB7A4B">
              <w:rPr>
                <w:rFonts w:eastAsia="Times New Roman"/>
                <w:b/>
                <w:bCs/>
                <w:i/>
                <w:iCs/>
                <w:color w:val="000000"/>
                <w:lang w:eastAsia="en-GB"/>
              </w:rPr>
              <w:t>Setting up project boards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A4B" w:rsidRPr="00DB7A4B" w:rsidRDefault="00DB7A4B" w:rsidP="00DB7A4B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DB7A4B">
              <w:rPr>
                <w:rFonts w:eastAsia="Times New Roman"/>
                <w:color w:val="000000"/>
                <w:lang w:eastAsia="en-GB"/>
              </w:rPr>
              <w:t>X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A4B" w:rsidRPr="00DB7A4B" w:rsidRDefault="00DB7A4B" w:rsidP="00DB7A4B">
            <w:pPr>
              <w:rPr>
                <w:rFonts w:eastAsia="Times New Roman"/>
                <w:color w:val="000000"/>
                <w:lang w:eastAsia="en-GB"/>
              </w:rPr>
            </w:pPr>
            <w:r w:rsidRPr="00DB7A4B">
              <w:rPr>
                <w:rFonts w:eastAsia="Times New Roman"/>
                <w:color w:val="000000"/>
                <w:lang w:eastAsia="en-GB"/>
              </w:rPr>
              <w:t> </w:t>
            </w:r>
          </w:p>
        </w:tc>
      </w:tr>
      <w:tr w:rsidR="00DB7A4B" w:rsidRPr="00DB7A4B" w:rsidTr="00DB7A4B">
        <w:trPr>
          <w:trHeight w:val="300"/>
        </w:trPr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7A4B" w:rsidRPr="00DB7A4B" w:rsidRDefault="00DB7A4B" w:rsidP="00DB7A4B">
            <w:pPr>
              <w:jc w:val="right"/>
              <w:rPr>
                <w:rFonts w:eastAsia="Times New Roman"/>
                <w:b/>
                <w:bCs/>
                <w:i/>
                <w:iCs/>
                <w:color w:val="000000"/>
                <w:lang w:eastAsia="en-GB"/>
              </w:rPr>
            </w:pPr>
            <w:proofErr w:type="spellStart"/>
            <w:r w:rsidRPr="00DB7A4B">
              <w:rPr>
                <w:rFonts w:eastAsia="Times New Roman"/>
                <w:b/>
                <w:bCs/>
                <w:i/>
                <w:iCs/>
                <w:color w:val="000000"/>
                <w:lang w:eastAsia="en-GB"/>
              </w:rPr>
              <w:t>Comms</w:t>
            </w:r>
            <w:proofErr w:type="spellEnd"/>
            <w:r w:rsidRPr="00DB7A4B">
              <w:rPr>
                <w:rFonts w:eastAsia="Times New Roman"/>
                <w:b/>
                <w:bCs/>
                <w:i/>
                <w:iCs/>
                <w:color w:val="000000"/>
                <w:lang w:eastAsia="en-GB"/>
              </w:rPr>
              <w:t xml:space="preserve"> update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A4B" w:rsidRPr="00DB7A4B" w:rsidRDefault="00DB7A4B" w:rsidP="00DB7A4B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DB7A4B">
              <w:rPr>
                <w:rFonts w:eastAsia="Times New Roman"/>
                <w:color w:val="000000"/>
                <w:lang w:eastAsia="en-GB"/>
              </w:rPr>
              <w:t>X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A4B" w:rsidRPr="00DB7A4B" w:rsidRDefault="00DB7A4B" w:rsidP="00DB7A4B">
            <w:pPr>
              <w:rPr>
                <w:rFonts w:eastAsia="Times New Roman"/>
                <w:color w:val="000000"/>
                <w:lang w:eastAsia="en-GB"/>
              </w:rPr>
            </w:pPr>
            <w:r w:rsidRPr="00DB7A4B">
              <w:rPr>
                <w:rFonts w:eastAsia="Times New Roman"/>
                <w:color w:val="000000"/>
                <w:lang w:eastAsia="en-GB"/>
              </w:rPr>
              <w:t> </w:t>
            </w:r>
          </w:p>
        </w:tc>
      </w:tr>
      <w:tr w:rsidR="00DB7A4B" w:rsidRPr="00DB7A4B" w:rsidTr="00DB7A4B">
        <w:trPr>
          <w:trHeight w:val="300"/>
        </w:trPr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7A4B" w:rsidRPr="00DB7A4B" w:rsidRDefault="00DB7A4B" w:rsidP="00DB7A4B">
            <w:pPr>
              <w:jc w:val="right"/>
              <w:rPr>
                <w:rFonts w:eastAsia="Times New Roman"/>
                <w:b/>
                <w:bCs/>
                <w:i/>
                <w:iCs/>
                <w:color w:val="000000"/>
                <w:lang w:eastAsia="en-GB"/>
              </w:rPr>
            </w:pPr>
            <w:r w:rsidRPr="00DB7A4B">
              <w:rPr>
                <w:rFonts w:eastAsia="Times New Roman"/>
                <w:b/>
                <w:bCs/>
                <w:i/>
                <w:iCs/>
                <w:color w:val="000000"/>
                <w:lang w:eastAsia="en-GB"/>
              </w:rPr>
              <w:t>Committee Tracker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A4B" w:rsidRPr="00DB7A4B" w:rsidRDefault="00DB7A4B" w:rsidP="00DB7A4B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DB7A4B">
              <w:rPr>
                <w:rFonts w:eastAsia="Times New Roman"/>
                <w:color w:val="000000"/>
                <w:lang w:eastAsia="en-GB"/>
              </w:rPr>
              <w:t>X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A4B" w:rsidRPr="00DB7A4B" w:rsidRDefault="00DB7A4B" w:rsidP="00DB7A4B">
            <w:pPr>
              <w:rPr>
                <w:rFonts w:eastAsia="Times New Roman"/>
                <w:color w:val="000000"/>
                <w:lang w:eastAsia="en-GB"/>
              </w:rPr>
            </w:pPr>
            <w:r w:rsidRPr="00DB7A4B">
              <w:rPr>
                <w:rFonts w:eastAsia="Times New Roman"/>
                <w:color w:val="000000"/>
                <w:lang w:eastAsia="en-GB"/>
              </w:rPr>
              <w:t> </w:t>
            </w:r>
          </w:p>
        </w:tc>
      </w:tr>
      <w:tr w:rsidR="00DB7A4B" w:rsidRPr="00DB7A4B" w:rsidTr="00DB7A4B">
        <w:trPr>
          <w:trHeight w:val="300"/>
        </w:trPr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7A4B" w:rsidRPr="00DB7A4B" w:rsidRDefault="00DB7A4B" w:rsidP="00DB7A4B">
            <w:pPr>
              <w:jc w:val="right"/>
              <w:rPr>
                <w:rFonts w:eastAsia="Times New Roman"/>
                <w:b/>
                <w:bCs/>
                <w:i/>
                <w:iCs/>
                <w:color w:val="000000"/>
                <w:lang w:eastAsia="en-GB"/>
              </w:rPr>
            </w:pPr>
            <w:r w:rsidRPr="00DB7A4B">
              <w:rPr>
                <w:rFonts w:eastAsia="Times New Roman"/>
                <w:b/>
                <w:bCs/>
                <w:i/>
                <w:iCs/>
                <w:color w:val="000000"/>
                <w:lang w:eastAsia="en-GB"/>
              </w:rPr>
              <w:t>Finding Minutes on intranet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A4B" w:rsidRPr="00DB7A4B" w:rsidRDefault="00DB7A4B" w:rsidP="00DB7A4B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DB7A4B">
              <w:rPr>
                <w:rFonts w:eastAsia="Times New Roman"/>
                <w:color w:val="000000"/>
                <w:lang w:eastAsia="en-GB"/>
              </w:rPr>
              <w:t>X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A4B" w:rsidRPr="00DB7A4B" w:rsidRDefault="00DB7A4B" w:rsidP="00DB7A4B">
            <w:pPr>
              <w:rPr>
                <w:rFonts w:eastAsia="Times New Roman"/>
                <w:color w:val="000000"/>
                <w:lang w:eastAsia="en-GB"/>
              </w:rPr>
            </w:pPr>
            <w:r w:rsidRPr="00DB7A4B">
              <w:rPr>
                <w:rFonts w:eastAsia="Times New Roman"/>
                <w:color w:val="000000"/>
                <w:lang w:eastAsia="en-GB"/>
              </w:rPr>
              <w:t> </w:t>
            </w:r>
          </w:p>
        </w:tc>
      </w:tr>
      <w:tr w:rsidR="00DB7A4B" w:rsidRPr="00DB7A4B" w:rsidTr="00DB7A4B">
        <w:trPr>
          <w:trHeight w:val="300"/>
        </w:trPr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7A4B" w:rsidRPr="00DB7A4B" w:rsidRDefault="00DB7A4B" w:rsidP="00DB7A4B">
            <w:pPr>
              <w:jc w:val="right"/>
              <w:rPr>
                <w:rFonts w:eastAsia="Times New Roman"/>
                <w:b/>
                <w:bCs/>
                <w:i/>
                <w:iCs/>
                <w:color w:val="000000"/>
                <w:lang w:eastAsia="en-GB"/>
              </w:rPr>
            </w:pPr>
            <w:r w:rsidRPr="00DB7A4B">
              <w:rPr>
                <w:rFonts w:eastAsia="Times New Roman"/>
                <w:b/>
                <w:bCs/>
                <w:i/>
                <w:iCs/>
                <w:color w:val="000000"/>
                <w:lang w:eastAsia="en-GB"/>
              </w:rPr>
              <w:t>Workload Allocation to Team Leaders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A4B" w:rsidRPr="00DB7A4B" w:rsidRDefault="00DB7A4B" w:rsidP="00DB7A4B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DB7A4B">
              <w:rPr>
                <w:rFonts w:eastAsia="Times New Roman"/>
                <w:color w:val="000000"/>
                <w:lang w:eastAsia="en-GB"/>
              </w:rPr>
              <w:t>X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A4B" w:rsidRPr="00DB7A4B" w:rsidRDefault="00DB7A4B" w:rsidP="00DB7A4B">
            <w:pPr>
              <w:rPr>
                <w:rFonts w:eastAsia="Times New Roman"/>
                <w:color w:val="000000"/>
                <w:lang w:eastAsia="en-GB"/>
              </w:rPr>
            </w:pPr>
            <w:r w:rsidRPr="00DB7A4B">
              <w:rPr>
                <w:rFonts w:eastAsia="Times New Roman"/>
                <w:color w:val="000000"/>
                <w:lang w:eastAsia="en-GB"/>
              </w:rPr>
              <w:t> </w:t>
            </w:r>
          </w:p>
        </w:tc>
      </w:tr>
      <w:tr w:rsidR="00DB7A4B" w:rsidRPr="00DB7A4B" w:rsidTr="00DB7A4B">
        <w:trPr>
          <w:trHeight w:val="300"/>
        </w:trPr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7A4B" w:rsidRPr="00DB7A4B" w:rsidRDefault="00DB7A4B" w:rsidP="00DB7A4B">
            <w:pPr>
              <w:jc w:val="right"/>
              <w:rPr>
                <w:rFonts w:eastAsia="Times New Roman"/>
                <w:b/>
                <w:bCs/>
                <w:i/>
                <w:iCs/>
                <w:color w:val="000000"/>
                <w:lang w:eastAsia="en-GB"/>
              </w:rPr>
            </w:pPr>
            <w:r w:rsidRPr="00DB7A4B">
              <w:rPr>
                <w:rFonts w:eastAsia="Times New Roman"/>
                <w:b/>
                <w:bCs/>
                <w:i/>
                <w:iCs/>
                <w:color w:val="000000"/>
                <w:lang w:eastAsia="en-GB"/>
              </w:rPr>
              <w:t>PSO Filing Convention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A4B" w:rsidRPr="00DB7A4B" w:rsidRDefault="00DB7A4B" w:rsidP="00DB7A4B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DB7A4B">
              <w:rPr>
                <w:rFonts w:eastAsia="Times New Roman"/>
                <w:color w:val="000000"/>
                <w:lang w:eastAsia="en-GB"/>
              </w:rPr>
              <w:t>X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A4B" w:rsidRPr="00DB7A4B" w:rsidRDefault="00DB7A4B" w:rsidP="00DB7A4B">
            <w:pPr>
              <w:rPr>
                <w:rFonts w:eastAsia="Times New Roman"/>
                <w:color w:val="000000"/>
                <w:lang w:eastAsia="en-GB"/>
              </w:rPr>
            </w:pPr>
            <w:r w:rsidRPr="00DB7A4B">
              <w:rPr>
                <w:rFonts w:eastAsia="Times New Roman"/>
                <w:color w:val="000000"/>
                <w:lang w:eastAsia="en-GB"/>
              </w:rPr>
              <w:t> </w:t>
            </w:r>
          </w:p>
        </w:tc>
      </w:tr>
    </w:tbl>
    <w:p w:rsidR="00DB7A4B" w:rsidRDefault="00DB7A4B">
      <w:bookmarkStart w:id="0" w:name="_GoBack"/>
      <w:bookmarkEnd w:id="0"/>
    </w:p>
    <w:sectPr w:rsidR="00DB7A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0859D2"/>
    <w:multiLevelType w:val="multilevel"/>
    <w:tmpl w:val="26F4D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A37"/>
    <w:rsid w:val="000625B4"/>
    <w:rsid w:val="006C0A37"/>
    <w:rsid w:val="00A32E03"/>
    <w:rsid w:val="00DB7A4B"/>
    <w:rsid w:val="00E75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4E1E4A-A0DA-4BB0-95A8-4FB2F9168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0A37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7A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A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32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London</Company>
  <LinksUpToDate>false</LinksUpToDate>
  <CharactersWithSpaces>1727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Darlene De Los Santos</dc:creator>
  <cp:keywords/>
  <dc:description/>
  <cp:lastModifiedBy>Kimberley Harrison</cp:lastModifiedBy>
  <cp:revision>4</cp:revision>
  <cp:lastPrinted>2018-02-06T09:21:00Z</cp:lastPrinted>
  <dcterms:created xsi:type="dcterms:W3CDTF">2017-05-19T08:23:00Z</dcterms:created>
  <dcterms:modified xsi:type="dcterms:W3CDTF">2018-02-06T09:21:00Z</dcterms:modified>
</cp:coreProperties>
</file>