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301BA" w14:textId="2A969667" w:rsidR="00B32F0F" w:rsidRPr="00A67703" w:rsidRDefault="00A15780" w:rsidP="00B32F0F">
      <w:pPr>
        <w:pStyle w:val="DocDate"/>
        <w:rPr>
          <w:color w:val="auto"/>
          <w:sz w:val="40"/>
          <w:szCs w:val="40"/>
        </w:rPr>
      </w:pPr>
      <w:r w:rsidRPr="00A67703">
        <w:rPr>
          <w:color w:val="auto"/>
          <w:sz w:val="40"/>
          <w:szCs w:val="40"/>
        </w:rPr>
        <w:t xml:space="preserve">CDM 2015 </w:t>
      </w:r>
      <w:r w:rsidR="00693C25" w:rsidRPr="00A67703">
        <w:rPr>
          <w:color w:val="auto"/>
          <w:sz w:val="40"/>
          <w:szCs w:val="40"/>
        </w:rPr>
        <w:t>Principal Designer</w:t>
      </w:r>
      <w:r w:rsidR="00A67703" w:rsidRPr="00A67703">
        <w:rPr>
          <w:color w:val="auto"/>
          <w:sz w:val="40"/>
          <w:szCs w:val="40"/>
        </w:rPr>
        <w:t>’</w:t>
      </w:r>
      <w:r w:rsidR="00693C25" w:rsidRPr="00A67703">
        <w:rPr>
          <w:color w:val="auto"/>
          <w:sz w:val="40"/>
          <w:szCs w:val="40"/>
        </w:rPr>
        <w:t xml:space="preserve">s Report </w:t>
      </w:r>
    </w:p>
    <w:p w14:paraId="73544AEA" w14:textId="68C69494" w:rsidR="00B32F0F" w:rsidRPr="00A67703" w:rsidRDefault="00B32F0F" w:rsidP="00B32F0F">
      <w:pPr>
        <w:pStyle w:val="Heading1NoTOC"/>
        <w:rPr>
          <w:color w:val="auto"/>
        </w:rPr>
      </w:pPr>
      <w:bookmarkStart w:id="0" w:name="AdditionalInformation"/>
      <w:bookmarkEnd w:id="0"/>
    </w:p>
    <w:p w14:paraId="03CAE79A" w14:textId="7538FE78" w:rsidR="00B32F0F" w:rsidRPr="00A67703" w:rsidRDefault="00693C25" w:rsidP="00B32F0F">
      <w:pPr>
        <w:pStyle w:val="Heading1NoTOC"/>
        <w:rPr>
          <w:rFonts w:eastAsiaTheme="majorEastAsia" w:cstheme="majorBidi"/>
          <w:color w:val="auto"/>
        </w:rPr>
      </w:pPr>
      <w:bookmarkStart w:id="1" w:name="NoticePage"/>
      <w:r w:rsidRPr="00A67703">
        <w:rPr>
          <w:rFonts w:eastAsiaTheme="majorEastAsia" w:cstheme="majorBidi"/>
          <w:color w:val="auto"/>
        </w:rPr>
        <w:t>N</w:t>
      </w:r>
      <w:r w:rsidR="00B32F0F" w:rsidRPr="00A67703">
        <w:rPr>
          <w:rFonts w:eastAsiaTheme="majorEastAsia" w:cstheme="majorBidi"/>
          <w:color w:val="auto"/>
        </w:rPr>
        <w:t>otice</w:t>
      </w:r>
    </w:p>
    <w:p w14:paraId="268748B1" w14:textId="77777777" w:rsidR="00A15780" w:rsidRPr="00A15780" w:rsidRDefault="00A15780" w:rsidP="00A15780"/>
    <w:p w14:paraId="1A23A456" w14:textId="77777777" w:rsidR="00B32F0F" w:rsidRPr="00A67703" w:rsidRDefault="00B32F0F" w:rsidP="00B32F0F">
      <w:pPr>
        <w:pStyle w:val="Heading3NoNumb"/>
        <w:rPr>
          <w:rFonts w:eastAsiaTheme="majorEastAsia" w:cstheme="majorBidi"/>
          <w:color w:val="auto"/>
        </w:rPr>
      </w:pPr>
      <w:bookmarkStart w:id="2" w:name="_Toc388544792"/>
      <w:bookmarkStart w:id="3" w:name="_Toc388621479"/>
      <w:r w:rsidRPr="00A67703">
        <w:rPr>
          <w:rFonts w:eastAsiaTheme="majorEastAsia" w:cstheme="majorBidi"/>
          <w:color w:val="auto"/>
        </w:rPr>
        <w:t>Document history</w:t>
      </w:r>
      <w:bookmarkEnd w:id="2"/>
      <w:bookmarkEnd w:id="3"/>
    </w:p>
    <w:tbl>
      <w:tblPr>
        <w:tblStyle w:val="Atkins14pt"/>
        <w:tblW w:w="9781" w:type="dxa"/>
        <w:tblLayout w:type="fixed"/>
        <w:tblLook w:val="0600" w:firstRow="0" w:lastRow="0" w:firstColumn="0" w:lastColumn="0" w:noHBand="1" w:noVBand="1"/>
      </w:tblPr>
      <w:tblGrid>
        <w:gridCol w:w="1029"/>
        <w:gridCol w:w="2172"/>
        <w:gridCol w:w="1619"/>
        <w:gridCol w:w="1311"/>
        <w:gridCol w:w="1311"/>
        <w:gridCol w:w="1205"/>
        <w:gridCol w:w="1134"/>
      </w:tblGrid>
      <w:tr w:rsidR="00B32F0F" w:rsidRPr="004B35CA" w14:paraId="19A44380" w14:textId="77777777" w:rsidTr="003319AE">
        <w:tc>
          <w:tcPr>
            <w:tcW w:w="4820" w:type="dxa"/>
            <w:gridSpan w:val="3"/>
            <w:shd w:val="clear" w:color="auto" w:fill="F0EEEB" w:themeFill="accent6" w:themeFillTint="99"/>
          </w:tcPr>
          <w:p w14:paraId="64644338" w14:textId="77777777" w:rsidR="00B32F0F" w:rsidRPr="000060EB" w:rsidRDefault="00B32F0F">
            <w:pPr>
              <w:pStyle w:val="TableHeading"/>
              <w:rPr>
                <w:b w:val="0"/>
              </w:rPr>
            </w:pPr>
            <w:r w:rsidRPr="00A67703">
              <w:rPr>
                <w:color w:val="auto"/>
              </w:rPr>
              <w:t xml:space="preserve">Job number: </w:t>
            </w:r>
          </w:p>
        </w:tc>
        <w:tc>
          <w:tcPr>
            <w:tcW w:w="4961" w:type="dxa"/>
            <w:gridSpan w:val="4"/>
            <w:shd w:val="clear" w:color="auto" w:fill="F0EEEB" w:themeFill="accent6" w:themeFillTint="99"/>
          </w:tcPr>
          <w:p w14:paraId="75739C39" w14:textId="77777777" w:rsidR="003D7E19" w:rsidRPr="00A67703" w:rsidRDefault="003D7E19">
            <w:pPr>
              <w:pStyle w:val="TableHeading"/>
              <w:rPr>
                <w:color w:val="auto"/>
              </w:rPr>
            </w:pPr>
            <w:r w:rsidRPr="00A67703">
              <w:rPr>
                <w:color w:val="auto"/>
              </w:rPr>
              <w:t xml:space="preserve">PD </w:t>
            </w:r>
            <w:r w:rsidR="00B32F0F" w:rsidRPr="00A67703">
              <w:rPr>
                <w:color w:val="auto"/>
              </w:rPr>
              <w:t xml:space="preserve">ref: </w:t>
            </w:r>
          </w:p>
          <w:p w14:paraId="6F3D3196" w14:textId="77777777" w:rsidR="00EB1834" w:rsidRPr="00380469" w:rsidRDefault="003D7E19">
            <w:pPr>
              <w:pStyle w:val="TableHeading"/>
            </w:pPr>
            <w:r w:rsidRPr="00A67703">
              <w:rPr>
                <w:color w:val="auto"/>
              </w:rPr>
              <w:t xml:space="preserve">Client </w:t>
            </w:r>
            <w:r w:rsidR="00EB1834" w:rsidRPr="00A67703">
              <w:rPr>
                <w:color w:val="auto"/>
              </w:rPr>
              <w:t>ref:</w:t>
            </w:r>
          </w:p>
        </w:tc>
      </w:tr>
      <w:tr w:rsidR="00B32F0F" w:rsidRPr="004B35CA" w14:paraId="1C79739E" w14:textId="77777777" w:rsidTr="00A957E3">
        <w:tc>
          <w:tcPr>
            <w:tcW w:w="1029" w:type="dxa"/>
            <w:shd w:val="clear" w:color="auto" w:fill="F0EEEB" w:themeFill="accent6" w:themeFillTint="99"/>
          </w:tcPr>
          <w:p w14:paraId="4DBE50A7" w14:textId="77777777" w:rsidR="00B32F0F" w:rsidRPr="00A67703" w:rsidRDefault="00B32F0F" w:rsidP="003319AE">
            <w:pPr>
              <w:pStyle w:val="TableHeading"/>
              <w:rPr>
                <w:b w:val="0"/>
                <w:color w:val="auto"/>
              </w:rPr>
            </w:pPr>
            <w:r w:rsidRPr="00A67703">
              <w:rPr>
                <w:b w:val="0"/>
                <w:color w:val="auto"/>
              </w:rPr>
              <w:t>Revision</w:t>
            </w:r>
          </w:p>
        </w:tc>
        <w:tc>
          <w:tcPr>
            <w:tcW w:w="2172" w:type="dxa"/>
            <w:shd w:val="clear" w:color="auto" w:fill="F0EEEB" w:themeFill="accent6" w:themeFillTint="99"/>
          </w:tcPr>
          <w:p w14:paraId="1928F7A1" w14:textId="77777777" w:rsidR="00B32F0F" w:rsidRPr="00A67703" w:rsidRDefault="00B32F0F" w:rsidP="003319AE">
            <w:pPr>
              <w:pStyle w:val="TableHeading"/>
              <w:rPr>
                <w:b w:val="0"/>
                <w:color w:val="auto"/>
              </w:rPr>
            </w:pPr>
            <w:r w:rsidRPr="00A67703">
              <w:rPr>
                <w:b w:val="0"/>
                <w:color w:val="auto"/>
              </w:rPr>
              <w:t>Purpose description</w:t>
            </w:r>
          </w:p>
        </w:tc>
        <w:tc>
          <w:tcPr>
            <w:tcW w:w="1619" w:type="dxa"/>
            <w:shd w:val="clear" w:color="auto" w:fill="F0EEEB" w:themeFill="accent6" w:themeFillTint="99"/>
          </w:tcPr>
          <w:p w14:paraId="53B0909D" w14:textId="77777777" w:rsidR="00B32F0F" w:rsidRPr="00A67703" w:rsidRDefault="00B32F0F" w:rsidP="003319AE">
            <w:pPr>
              <w:pStyle w:val="TableHeading"/>
              <w:rPr>
                <w:b w:val="0"/>
                <w:color w:val="auto"/>
              </w:rPr>
            </w:pPr>
            <w:r w:rsidRPr="00A67703">
              <w:rPr>
                <w:b w:val="0"/>
                <w:color w:val="auto"/>
              </w:rPr>
              <w:t>Originated</w:t>
            </w:r>
          </w:p>
        </w:tc>
        <w:tc>
          <w:tcPr>
            <w:tcW w:w="1311" w:type="dxa"/>
            <w:shd w:val="clear" w:color="auto" w:fill="F0EEEB" w:themeFill="accent6" w:themeFillTint="99"/>
          </w:tcPr>
          <w:p w14:paraId="37A8A88F" w14:textId="77777777" w:rsidR="00B32F0F" w:rsidRPr="00A67703" w:rsidRDefault="00B32F0F" w:rsidP="003319AE">
            <w:pPr>
              <w:pStyle w:val="TableHeading"/>
              <w:rPr>
                <w:b w:val="0"/>
                <w:color w:val="auto"/>
              </w:rPr>
            </w:pPr>
            <w:r w:rsidRPr="00A67703">
              <w:rPr>
                <w:b w:val="0"/>
                <w:color w:val="auto"/>
              </w:rPr>
              <w:t>Checked</w:t>
            </w:r>
          </w:p>
        </w:tc>
        <w:tc>
          <w:tcPr>
            <w:tcW w:w="1311" w:type="dxa"/>
            <w:shd w:val="clear" w:color="auto" w:fill="F0EEEB" w:themeFill="accent6" w:themeFillTint="99"/>
          </w:tcPr>
          <w:p w14:paraId="5C574167" w14:textId="77777777" w:rsidR="00B32F0F" w:rsidRPr="00A67703" w:rsidRDefault="00B32F0F" w:rsidP="003319AE">
            <w:pPr>
              <w:pStyle w:val="TableHeading"/>
              <w:rPr>
                <w:b w:val="0"/>
                <w:color w:val="auto"/>
              </w:rPr>
            </w:pPr>
            <w:r w:rsidRPr="00A67703">
              <w:rPr>
                <w:b w:val="0"/>
                <w:color w:val="auto"/>
              </w:rPr>
              <w:t>Reviewed</w:t>
            </w:r>
          </w:p>
        </w:tc>
        <w:tc>
          <w:tcPr>
            <w:tcW w:w="1205" w:type="dxa"/>
            <w:shd w:val="clear" w:color="auto" w:fill="F0EEEB" w:themeFill="accent6" w:themeFillTint="99"/>
          </w:tcPr>
          <w:p w14:paraId="1A74E2E3" w14:textId="77777777" w:rsidR="00B32F0F" w:rsidRPr="00A67703" w:rsidRDefault="00B32F0F" w:rsidP="003319AE">
            <w:pPr>
              <w:pStyle w:val="TableHeading"/>
              <w:rPr>
                <w:b w:val="0"/>
                <w:color w:val="auto"/>
              </w:rPr>
            </w:pPr>
            <w:r w:rsidRPr="00A67703">
              <w:rPr>
                <w:b w:val="0"/>
                <w:color w:val="auto"/>
              </w:rPr>
              <w:t>Authorised</w:t>
            </w:r>
          </w:p>
        </w:tc>
        <w:tc>
          <w:tcPr>
            <w:tcW w:w="1134" w:type="dxa"/>
            <w:shd w:val="clear" w:color="auto" w:fill="F0EEEB" w:themeFill="accent6" w:themeFillTint="99"/>
          </w:tcPr>
          <w:p w14:paraId="1130E979" w14:textId="77777777" w:rsidR="00B32F0F" w:rsidRPr="00A67703" w:rsidRDefault="00B32F0F" w:rsidP="003319AE">
            <w:pPr>
              <w:pStyle w:val="TableHeading"/>
              <w:rPr>
                <w:b w:val="0"/>
                <w:color w:val="auto"/>
              </w:rPr>
            </w:pPr>
            <w:r w:rsidRPr="00A67703">
              <w:rPr>
                <w:b w:val="0"/>
                <w:color w:val="auto"/>
              </w:rPr>
              <w:t>Date</w:t>
            </w:r>
          </w:p>
        </w:tc>
      </w:tr>
      <w:tr w:rsidR="00BE6FBB" w:rsidRPr="004B35CA" w14:paraId="3F1C4285" w14:textId="77777777" w:rsidTr="00A957E3">
        <w:tc>
          <w:tcPr>
            <w:tcW w:w="1029" w:type="dxa"/>
          </w:tcPr>
          <w:p w14:paraId="7A5531C3" w14:textId="77777777" w:rsidR="00BE6FBB" w:rsidRPr="00A67703" w:rsidRDefault="00BE6FBB" w:rsidP="00BE6FBB">
            <w:pPr>
              <w:pStyle w:val="TableText"/>
              <w:rPr>
                <w:color w:val="auto"/>
              </w:rPr>
            </w:pPr>
          </w:p>
        </w:tc>
        <w:tc>
          <w:tcPr>
            <w:tcW w:w="2172" w:type="dxa"/>
          </w:tcPr>
          <w:p w14:paraId="3162FCFA" w14:textId="77777777" w:rsidR="00BE6FBB" w:rsidRPr="00A67703" w:rsidRDefault="00BE6FBB" w:rsidP="00BE6FBB">
            <w:pPr>
              <w:pStyle w:val="TableText"/>
              <w:rPr>
                <w:color w:val="auto"/>
              </w:rPr>
            </w:pPr>
          </w:p>
        </w:tc>
        <w:tc>
          <w:tcPr>
            <w:tcW w:w="1619" w:type="dxa"/>
          </w:tcPr>
          <w:p w14:paraId="3D8FD577" w14:textId="77777777" w:rsidR="00BE6FBB" w:rsidRPr="00A67703" w:rsidRDefault="00BE6FBB" w:rsidP="00BE6FBB">
            <w:pPr>
              <w:pStyle w:val="TableText"/>
              <w:rPr>
                <w:color w:val="auto"/>
              </w:rPr>
            </w:pPr>
          </w:p>
        </w:tc>
        <w:tc>
          <w:tcPr>
            <w:tcW w:w="1311" w:type="dxa"/>
          </w:tcPr>
          <w:p w14:paraId="51FD1D7B" w14:textId="77777777" w:rsidR="00BE6FBB" w:rsidRPr="00A67703" w:rsidRDefault="00BE6FBB" w:rsidP="00BE6FBB">
            <w:pPr>
              <w:pStyle w:val="TableText"/>
              <w:rPr>
                <w:color w:val="auto"/>
              </w:rPr>
            </w:pPr>
          </w:p>
        </w:tc>
        <w:tc>
          <w:tcPr>
            <w:tcW w:w="1311" w:type="dxa"/>
          </w:tcPr>
          <w:p w14:paraId="7660DD0F" w14:textId="77777777" w:rsidR="00BE6FBB" w:rsidRPr="00A67703" w:rsidRDefault="00BE6FBB" w:rsidP="00BE6FBB">
            <w:pPr>
              <w:pStyle w:val="TableText"/>
              <w:rPr>
                <w:color w:val="auto"/>
              </w:rPr>
            </w:pPr>
          </w:p>
        </w:tc>
        <w:tc>
          <w:tcPr>
            <w:tcW w:w="1205" w:type="dxa"/>
          </w:tcPr>
          <w:p w14:paraId="7D0D7F6F" w14:textId="77777777" w:rsidR="00BE6FBB" w:rsidRPr="00A67703" w:rsidRDefault="00BE6FBB" w:rsidP="00BE6FBB">
            <w:pPr>
              <w:pStyle w:val="TableText"/>
              <w:rPr>
                <w:color w:val="auto"/>
              </w:rPr>
            </w:pPr>
          </w:p>
        </w:tc>
        <w:tc>
          <w:tcPr>
            <w:tcW w:w="1134" w:type="dxa"/>
          </w:tcPr>
          <w:p w14:paraId="09DEB040" w14:textId="77777777" w:rsidR="00BE6FBB" w:rsidRPr="00A67703" w:rsidRDefault="00BE6FBB" w:rsidP="00BE6FBB">
            <w:pPr>
              <w:pStyle w:val="TableText"/>
              <w:rPr>
                <w:color w:val="auto"/>
              </w:rPr>
            </w:pPr>
          </w:p>
        </w:tc>
      </w:tr>
      <w:tr w:rsidR="00BE6FBB" w:rsidRPr="004B35CA" w14:paraId="46BFFE60" w14:textId="77777777" w:rsidTr="00A957E3">
        <w:tc>
          <w:tcPr>
            <w:tcW w:w="1029" w:type="dxa"/>
          </w:tcPr>
          <w:p w14:paraId="3A30B5CB" w14:textId="77777777" w:rsidR="00BE6FBB" w:rsidRPr="00A67703" w:rsidRDefault="00BE6FBB" w:rsidP="00BE6FBB">
            <w:pPr>
              <w:pStyle w:val="TableText"/>
              <w:rPr>
                <w:color w:val="auto"/>
              </w:rPr>
            </w:pPr>
          </w:p>
        </w:tc>
        <w:tc>
          <w:tcPr>
            <w:tcW w:w="2172" w:type="dxa"/>
          </w:tcPr>
          <w:p w14:paraId="79BAFF8A" w14:textId="77777777" w:rsidR="00BE6FBB" w:rsidRPr="00A67703" w:rsidRDefault="00BE6FBB" w:rsidP="00BE6FBB">
            <w:pPr>
              <w:pStyle w:val="TableText"/>
              <w:rPr>
                <w:color w:val="auto"/>
              </w:rPr>
            </w:pPr>
          </w:p>
        </w:tc>
        <w:tc>
          <w:tcPr>
            <w:tcW w:w="1619" w:type="dxa"/>
          </w:tcPr>
          <w:p w14:paraId="15EA4653" w14:textId="77777777" w:rsidR="00BE6FBB" w:rsidRPr="00A67703" w:rsidRDefault="00BE6FBB" w:rsidP="00BE6FBB">
            <w:pPr>
              <w:pStyle w:val="TableText"/>
              <w:rPr>
                <w:color w:val="auto"/>
              </w:rPr>
            </w:pPr>
          </w:p>
        </w:tc>
        <w:tc>
          <w:tcPr>
            <w:tcW w:w="1311" w:type="dxa"/>
          </w:tcPr>
          <w:p w14:paraId="579894EC" w14:textId="77777777" w:rsidR="00BE6FBB" w:rsidRPr="00A67703" w:rsidRDefault="00BE6FBB" w:rsidP="00BE6FBB">
            <w:pPr>
              <w:pStyle w:val="TableText"/>
              <w:rPr>
                <w:color w:val="auto"/>
              </w:rPr>
            </w:pPr>
          </w:p>
        </w:tc>
        <w:tc>
          <w:tcPr>
            <w:tcW w:w="1311" w:type="dxa"/>
          </w:tcPr>
          <w:p w14:paraId="13961979" w14:textId="77777777" w:rsidR="00BE6FBB" w:rsidRPr="00A67703" w:rsidRDefault="00BE6FBB" w:rsidP="00BE6FBB">
            <w:pPr>
              <w:pStyle w:val="TableText"/>
              <w:rPr>
                <w:color w:val="auto"/>
              </w:rPr>
            </w:pPr>
          </w:p>
        </w:tc>
        <w:tc>
          <w:tcPr>
            <w:tcW w:w="1205" w:type="dxa"/>
          </w:tcPr>
          <w:p w14:paraId="005BF47A" w14:textId="77777777" w:rsidR="00BE6FBB" w:rsidRPr="00A67703" w:rsidRDefault="00BE6FBB" w:rsidP="00BE6FBB">
            <w:pPr>
              <w:pStyle w:val="TableText"/>
              <w:rPr>
                <w:color w:val="auto"/>
              </w:rPr>
            </w:pPr>
          </w:p>
        </w:tc>
        <w:tc>
          <w:tcPr>
            <w:tcW w:w="1134" w:type="dxa"/>
          </w:tcPr>
          <w:p w14:paraId="62BEA4AA" w14:textId="77777777" w:rsidR="00BE6FBB" w:rsidRPr="00A67703" w:rsidRDefault="00BE6FBB" w:rsidP="00BE6FBB">
            <w:pPr>
              <w:pStyle w:val="TableText"/>
              <w:rPr>
                <w:color w:val="auto"/>
              </w:rPr>
            </w:pPr>
          </w:p>
        </w:tc>
      </w:tr>
      <w:tr w:rsidR="00BE6FBB" w:rsidRPr="004B35CA" w14:paraId="1D6825D0" w14:textId="77777777" w:rsidTr="00A957E3">
        <w:tc>
          <w:tcPr>
            <w:tcW w:w="1029" w:type="dxa"/>
          </w:tcPr>
          <w:p w14:paraId="4E8E9153" w14:textId="77777777" w:rsidR="00BE6FBB" w:rsidRPr="00A67703" w:rsidRDefault="00BE6FBB" w:rsidP="00BE6FBB">
            <w:pPr>
              <w:pStyle w:val="TableText"/>
              <w:rPr>
                <w:color w:val="auto"/>
              </w:rPr>
            </w:pPr>
          </w:p>
        </w:tc>
        <w:tc>
          <w:tcPr>
            <w:tcW w:w="2172" w:type="dxa"/>
          </w:tcPr>
          <w:p w14:paraId="4E69FEEF" w14:textId="77777777" w:rsidR="00BE6FBB" w:rsidRPr="00A67703" w:rsidRDefault="00BE6FBB" w:rsidP="00BE6FBB">
            <w:pPr>
              <w:pStyle w:val="TableText"/>
              <w:rPr>
                <w:color w:val="auto"/>
              </w:rPr>
            </w:pPr>
          </w:p>
        </w:tc>
        <w:tc>
          <w:tcPr>
            <w:tcW w:w="1619" w:type="dxa"/>
          </w:tcPr>
          <w:p w14:paraId="5365F23C" w14:textId="77777777" w:rsidR="00BE6FBB" w:rsidRPr="00A67703" w:rsidRDefault="00BE6FBB" w:rsidP="00BE6FBB">
            <w:pPr>
              <w:pStyle w:val="TableText"/>
              <w:rPr>
                <w:color w:val="auto"/>
              </w:rPr>
            </w:pPr>
          </w:p>
        </w:tc>
        <w:tc>
          <w:tcPr>
            <w:tcW w:w="1311" w:type="dxa"/>
          </w:tcPr>
          <w:p w14:paraId="090AD8B8" w14:textId="77777777" w:rsidR="00BE6FBB" w:rsidRPr="00A67703" w:rsidRDefault="00BE6FBB" w:rsidP="00BE6FBB">
            <w:pPr>
              <w:pStyle w:val="TableText"/>
              <w:rPr>
                <w:color w:val="auto"/>
              </w:rPr>
            </w:pPr>
          </w:p>
        </w:tc>
        <w:tc>
          <w:tcPr>
            <w:tcW w:w="1311" w:type="dxa"/>
          </w:tcPr>
          <w:p w14:paraId="0028B40F" w14:textId="77777777" w:rsidR="00BE6FBB" w:rsidRPr="00A67703" w:rsidRDefault="00BE6FBB" w:rsidP="00BE6FBB">
            <w:pPr>
              <w:pStyle w:val="TableText"/>
              <w:rPr>
                <w:color w:val="auto"/>
              </w:rPr>
            </w:pPr>
          </w:p>
        </w:tc>
        <w:tc>
          <w:tcPr>
            <w:tcW w:w="1205" w:type="dxa"/>
          </w:tcPr>
          <w:p w14:paraId="3490532E" w14:textId="77777777" w:rsidR="00BE6FBB" w:rsidRPr="00A67703" w:rsidRDefault="00BE6FBB" w:rsidP="00BE6FBB">
            <w:pPr>
              <w:pStyle w:val="TableText"/>
              <w:rPr>
                <w:color w:val="auto"/>
              </w:rPr>
            </w:pPr>
          </w:p>
        </w:tc>
        <w:tc>
          <w:tcPr>
            <w:tcW w:w="1134" w:type="dxa"/>
          </w:tcPr>
          <w:p w14:paraId="1FD3DA3D" w14:textId="77777777" w:rsidR="00BE6FBB" w:rsidRPr="00A67703" w:rsidRDefault="00BE6FBB" w:rsidP="00BE6FBB">
            <w:pPr>
              <w:pStyle w:val="TableText"/>
              <w:rPr>
                <w:color w:val="auto"/>
              </w:rPr>
            </w:pPr>
          </w:p>
        </w:tc>
      </w:tr>
      <w:tr w:rsidR="00BE6FBB" w:rsidRPr="004B35CA" w14:paraId="13B6DFEC" w14:textId="77777777" w:rsidTr="00A957E3">
        <w:tc>
          <w:tcPr>
            <w:tcW w:w="1029" w:type="dxa"/>
          </w:tcPr>
          <w:p w14:paraId="3F7F5343" w14:textId="77777777" w:rsidR="00BE6FBB" w:rsidRPr="00A67703" w:rsidRDefault="00BE6FBB" w:rsidP="00BE6FBB">
            <w:pPr>
              <w:pStyle w:val="TableText"/>
              <w:rPr>
                <w:color w:val="auto"/>
              </w:rPr>
            </w:pPr>
          </w:p>
        </w:tc>
        <w:tc>
          <w:tcPr>
            <w:tcW w:w="2172" w:type="dxa"/>
          </w:tcPr>
          <w:p w14:paraId="12A9FBBF" w14:textId="77777777" w:rsidR="00BE6FBB" w:rsidRPr="00A67703" w:rsidRDefault="00BE6FBB" w:rsidP="00BE6FBB">
            <w:pPr>
              <w:pStyle w:val="TableText"/>
              <w:rPr>
                <w:color w:val="auto"/>
              </w:rPr>
            </w:pPr>
          </w:p>
        </w:tc>
        <w:tc>
          <w:tcPr>
            <w:tcW w:w="1619" w:type="dxa"/>
          </w:tcPr>
          <w:p w14:paraId="1E2B9007" w14:textId="77777777" w:rsidR="00BE6FBB" w:rsidRPr="00A67703" w:rsidRDefault="00BE6FBB" w:rsidP="00BE6FBB">
            <w:pPr>
              <w:pStyle w:val="TableText"/>
              <w:rPr>
                <w:color w:val="auto"/>
              </w:rPr>
            </w:pPr>
          </w:p>
        </w:tc>
        <w:tc>
          <w:tcPr>
            <w:tcW w:w="1311" w:type="dxa"/>
          </w:tcPr>
          <w:p w14:paraId="08411485" w14:textId="77777777" w:rsidR="00BE6FBB" w:rsidRPr="00A67703" w:rsidRDefault="00BE6FBB" w:rsidP="00BE6FBB">
            <w:pPr>
              <w:pStyle w:val="TableText"/>
              <w:rPr>
                <w:color w:val="auto"/>
              </w:rPr>
            </w:pPr>
          </w:p>
        </w:tc>
        <w:tc>
          <w:tcPr>
            <w:tcW w:w="1311" w:type="dxa"/>
          </w:tcPr>
          <w:p w14:paraId="43BCD9BB" w14:textId="77777777" w:rsidR="00BE6FBB" w:rsidRPr="00A67703" w:rsidRDefault="00BE6FBB" w:rsidP="00BE6FBB">
            <w:pPr>
              <w:pStyle w:val="TableText"/>
              <w:rPr>
                <w:color w:val="auto"/>
              </w:rPr>
            </w:pPr>
          </w:p>
        </w:tc>
        <w:tc>
          <w:tcPr>
            <w:tcW w:w="1205" w:type="dxa"/>
          </w:tcPr>
          <w:p w14:paraId="3EF9A33D" w14:textId="77777777" w:rsidR="00BE6FBB" w:rsidRPr="00A67703" w:rsidRDefault="00BE6FBB" w:rsidP="00BE6FBB">
            <w:pPr>
              <w:pStyle w:val="TableText"/>
              <w:rPr>
                <w:color w:val="auto"/>
              </w:rPr>
            </w:pPr>
          </w:p>
        </w:tc>
        <w:tc>
          <w:tcPr>
            <w:tcW w:w="1134" w:type="dxa"/>
          </w:tcPr>
          <w:p w14:paraId="09F83FDE" w14:textId="77777777" w:rsidR="00BE6FBB" w:rsidRPr="00A67703" w:rsidRDefault="00BE6FBB" w:rsidP="00BE6FBB">
            <w:pPr>
              <w:pStyle w:val="TableText"/>
              <w:rPr>
                <w:color w:val="auto"/>
              </w:rPr>
            </w:pPr>
          </w:p>
        </w:tc>
      </w:tr>
      <w:tr w:rsidR="00BE6FBB" w:rsidRPr="004B35CA" w14:paraId="00B8030C" w14:textId="77777777" w:rsidTr="00A957E3">
        <w:tc>
          <w:tcPr>
            <w:tcW w:w="1029" w:type="dxa"/>
          </w:tcPr>
          <w:p w14:paraId="69B92405" w14:textId="77777777" w:rsidR="00BE6FBB" w:rsidRPr="00A67703" w:rsidRDefault="00BE6FBB" w:rsidP="00BE6FBB">
            <w:pPr>
              <w:pStyle w:val="TableText"/>
              <w:rPr>
                <w:color w:val="auto"/>
              </w:rPr>
            </w:pPr>
          </w:p>
        </w:tc>
        <w:tc>
          <w:tcPr>
            <w:tcW w:w="2172" w:type="dxa"/>
          </w:tcPr>
          <w:p w14:paraId="7EA7B1FF" w14:textId="77777777" w:rsidR="00BE6FBB" w:rsidRPr="00A67703" w:rsidRDefault="00BE6FBB" w:rsidP="00BE6FBB">
            <w:pPr>
              <w:pStyle w:val="TableText"/>
              <w:rPr>
                <w:color w:val="auto"/>
              </w:rPr>
            </w:pPr>
          </w:p>
        </w:tc>
        <w:tc>
          <w:tcPr>
            <w:tcW w:w="1619" w:type="dxa"/>
          </w:tcPr>
          <w:p w14:paraId="02649035" w14:textId="77777777" w:rsidR="00BE6FBB" w:rsidRPr="00A67703" w:rsidRDefault="00BE6FBB" w:rsidP="00BE6FBB">
            <w:pPr>
              <w:pStyle w:val="TableText"/>
              <w:rPr>
                <w:color w:val="auto"/>
              </w:rPr>
            </w:pPr>
          </w:p>
        </w:tc>
        <w:tc>
          <w:tcPr>
            <w:tcW w:w="1311" w:type="dxa"/>
          </w:tcPr>
          <w:p w14:paraId="66FCEB70" w14:textId="77777777" w:rsidR="00BE6FBB" w:rsidRPr="00A67703" w:rsidRDefault="00BE6FBB" w:rsidP="00BE6FBB">
            <w:pPr>
              <w:pStyle w:val="TableText"/>
              <w:rPr>
                <w:color w:val="auto"/>
              </w:rPr>
            </w:pPr>
          </w:p>
        </w:tc>
        <w:tc>
          <w:tcPr>
            <w:tcW w:w="1311" w:type="dxa"/>
          </w:tcPr>
          <w:p w14:paraId="0FE10BA6" w14:textId="77777777" w:rsidR="00BE6FBB" w:rsidRPr="00A67703" w:rsidRDefault="00BE6FBB" w:rsidP="00BE6FBB">
            <w:pPr>
              <w:pStyle w:val="TableText"/>
              <w:rPr>
                <w:color w:val="auto"/>
              </w:rPr>
            </w:pPr>
          </w:p>
        </w:tc>
        <w:tc>
          <w:tcPr>
            <w:tcW w:w="1205" w:type="dxa"/>
          </w:tcPr>
          <w:p w14:paraId="47888F42" w14:textId="77777777" w:rsidR="00BE6FBB" w:rsidRPr="00A67703" w:rsidRDefault="00BE6FBB" w:rsidP="00BE6FBB">
            <w:pPr>
              <w:pStyle w:val="TableText"/>
              <w:rPr>
                <w:color w:val="auto"/>
              </w:rPr>
            </w:pPr>
          </w:p>
        </w:tc>
        <w:tc>
          <w:tcPr>
            <w:tcW w:w="1134" w:type="dxa"/>
          </w:tcPr>
          <w:p w14:paraId="5CECBA68" w14:textId="77777777" w:rsidR="00BE6FBB" w:rsidRPr="00A67703" w:rsidRDefault="00BE6FBB" w:rsidP="00BE6FBB">
            <w:pPr>
              <w:pStyle w:val="TableText"/>
              <w:rPr>
                <w:color w:val="auto"/>
              </w:rPr>
            </w:pPr>
          </w:p>
        </w:tc>
      </w:tr>
      <w:tr w:rsidR="00BE6FBB" w:rsidRPr="004B35CA" w14:paraId="2FEF8967" w14:textId="77777777" w:rsidTr="00A957E3">
        <w:tc>
          <w:tcPr>
            <w:tcW w:w="1029" w:type="dxa"/>
          </w:tcPr>
          <w:p w14:paraId="2E599FFA" w14:textId="77777777" w:rsidR="00BE6FBB" w:rsidRPr="00A67703" w:rsidRDefault="00BE6FBB" w:rsidP="00BE6FBB">
            <w:pPr>
              <w:pStyle w:val="TableText"/>
              <w:rPr>
                <w:color w:val="auto"/>
              </w:rPr>
            </w:pPr>
          </w:p>
        </w:tc>
        <w:tc>
          <w:tcPr>
            <w:tcW w:w="2172" w:type="dxa"/>
          </w:tcPr>
          <w:p w14:paraId="3F5B11A3" w14:textId="77777777" w:rsidR="00BE6FBB" w:rsidRPr="00A67703" w:rsidRDefault="00BE6FBB" w:rsidP="00BE6FBB">
            <w:pPr>
              <w:pStyle w:val="TableText"/>
              <w:rPr>
                <w:color w:val="auto"/>
              </w:rPr>
            </w:pPr>
          </w:p>
        </w:tc>
        <w:tc>
          <w:tcPr>
            <w:tcW w:w="1619" w:type="dxa"/>
          </w:tcPr>
          <w:p w14:paraId="23C07B10" w14:textId="77777777" w:rsidR="00BE6FBB" w:rsidRPr="00A67703" w:rsidRDefault="00BE6FBB" w:rsidP="00BE6FBB">
            <w:pPr>
              <w:pStyle w:val="TableText"/>
              <w:rPr>
                <w:color w:val="auto"/>
              </w:rPr>
            </w:pPr>
          </w:p>
        </w:tc>
        <w:tc>
          <w:tcPr>
            <w:tcW w:w="1311" w:type="dxa"/>
          </w:tcPr>
          <w:p w14:paraId="2A3DD2B4" w14:textId="77777777" w:rsidR="00BE6FBB" w:rsidRPr="00A67703" w:rsidRDefault="00BE6FBB" w:rsidP="00BE6FBB">
            <w:pPr>
              <w:pStyle w:val="TableText"/>
              <w:rPr>
                <w:color w:val="auto"/>
              </w:rPr>
            </w:pPr>
          </w:p>
        </w:tc>
        <w:tc>
          <w:tcPr>
            <w:tcW w:w="1311" w:type="dxa"/>
          </w:tcPr>
          <w:p w14:paraId="20C91E95" w14:textId="77777777" w:rsidR="00BE6FBB" w:rsidRPr="00A67703" w:rsidRDefault="00BE6FBB" w:rsidP="00BE6FBB">
            <w:pPr>
              <w:pStyle w:val="TableText"/>
              <w:rPr>
                <w:color w:val="auto"/>
              </w:rPr>
            </w:pPr>
          </w:p>
        </w:tc>
        <w:tc>
          <w:tcPr>
            <w:tcW w:w="1205" w:type="dxa"/>
          </w:tcPr>
          <w:p w14:paraId="5EA6EFC7" w14:textId="77777777" w:rsidR="00BE6FBB" w:rsidRPr="00A67703" w:rsidRDefault="00BE6FBB" w:rsidP="00BE6FBB">
            <w:pPr>
              <w:pStyle w:val="TableText"/>
              <w:rPr>
                <w:color w:val="auto"/>
              </w:rPr>
            </w:pPr>
          </w:p>
        </w:tc>
        <w:tc>
          <w:tcPr>
            <w:tcW w:w="1134" w:type="dxa"/>
          </w:tcPr>
          <w:p w14:paraId="4549813B" w14:textId="77777777" w:rsidR="00BE6FBB" w:rsidRPr="00A67703" w:rsidRDefault="00BE6FBB" w:rsidP="00BE6FBB">
            <w:pPr>
              <w:pStyle w:val="TableText"/>
              <w:rPr>
                <w:color w:val="auto"/>
              </w:rPr>
            </w:pPr>
          </w:p>
        </w:tc>
      </w:tr>
      <w:tr w:rsidR="00BE6FBB" w:rsidRPr="004B35CA" w14:paraId="62C45F7A" w14:textId="77777777" w:rsidTr="00A957E3">
        <w:tc>
          <w:tcPr>
            <w:tcW w:w="1029" w:type="dxa"/>
          </w:tcPr>
          <w:p w14:paraId="13770D83" w14:textId="77777777" w:rsidR="00BE6FBB" w:rsidRPr="00A67703" w:rsidRDefault="00BE6FBB" w:rsidP="00BE6FBB">
            <w:pPr>
              <w:pStyle w:val="TableText"/>
              <w:rPr>
                <w:color w:val="auto"/>
              </w:rPr>
            </w:pPr>
          </w:p>
        </w:tc>
        <w:tc>
          <w:tcPr>
            <w:tcW w:w="2172" w:type="dxa"/>
          </w:tcPr>
          <w:p w14:paraId="594E0CF1" w14:textId="77777777" w:rsidR="00BE6FBB" w:rsidRPr="00A67703" w:rsidRDefault="00BE6FBB" w:rsidP="00BE6FBB">
            <w:pPr>
              <w:pStyle w:val="TableText"/>
              <w:rPr>
                <w:color w:val="auto"/>
              </w:rPr>
            </w:pPr>
          </w:p>
        </w:tc>
        <w:tc>
          <w:tcPr>
            <w:tcW w:w="1619" w:type="dxa"/>
          </w:tcPr>
          <w:p w14:paraId="225355CA" w14:textId="77777777" w:rsidR="00BE6FBB" w:rsidRPr="00A67703" w:rsidRDefault="00BE6FBB" w:rsidP="00BE6FBB">
            <w:pPr>
              <w:pStyle w:val="TableText"/>
              <w:rPr>
                <w:color w:val="auto"/>
              </w:rPr>
            </w:pPr>
          </w:p>
        </w:tc>
        <w:tc>
          <w:tcPr>
            <w:tcW w:w="1311" w:type="dxa"/>
          </w:tcPr>
          <w:p w14:paraId="720EF0DC" w14:textId="77777777" w:rsidR="00BE6FBB" w:rsidRPr="00A67703" w:rsidRDefault="00BE6FBB" w:rsidP="00BE6FBB">
            <w:pPr>
              <w:pStyle w:val="TableText"/>
              <w:rPr>
                <w:color w:val="auto"/>
              </w:rPr>
            </w:pPr>
          </w:p>
        </w:tc>
        <w:tc>
          <w:tcPr>
            <w:tcW w:w="1311" w:type="dxa"/>
          </w:tcPr>
          <w:p w14:paraId="423B16E4" w14:textId="77777777" w:rsidR="00BE6FBB" w:rsidRPr="00A67703" w:rsidRDefault="00BE6FBB" w:rsidP="00BE6FBB">
            <w:pPr>
              <w:pStyle w:val="TableText"/>
              <w:rPr>
                <w:color w:val="auto"/>
              </w:rPr>
            </w:pPr>
          </w:p>
        </w:tc>
        <w:tc>
          <w:tcPr>
            <w:tcW w:w="1205" w:type="dxa"/>
          </w:tcPr>
          <w:p w14:paraId="6FEA031D" w14:textId="77777777" w:rsidR="00BE6FBB" w:rsidRPr="00A67703" w:rsidRDefault="00BE6FBB" w:rsidP="00BE6FBB">
            <w:pPr>
              <w:pStyle w:val="TableText"/>
              <w:rPr>
                <w:color w:val="auto"/>
              </w:rPr>
            </w:pPr>
          </w:p>
        </w:tc>
        <w:tc>
          <w:tcPr>
            <w:tcW w:w="1134" w:type="dxa"/>
          </w:tcPr>
          <w:p w14:paraId="7F866B03" w14:textId="77777777" w:rsidR="00BE6FBB" w:rsidRPr="00A67703" w:rsidRDefault="00BE6FBB" w:rsidP="00BE6FBB">
            <w:pPr>
              <w:pStyle w:val="TableText"/>
              <w:rPr>
                <w:color w:val="auto"/>
              </w:rPr>
            </w:pPr>
          </w:p>
        </w:tc>
      </w:tr>
      <w:tr w:rsidR="00BE6FBB" w:rsidRPr="004B35CA" w14:paraId="662E9DDD" w14:textId="77777777" w:rsidTr="00A957E3">
        <w:tc>
          <w:tcPr>
            <w:tcW w:w="1029" w:type="dxa"/>
          </w:tcPr>
          <w:p w14:paraId="228FC23C" w14:textId="77777777" w:rsidR="00BE6FBB" w:rsidRPr="00A67703" w:rsidRDefault="00BE6FBB" w:rsidP="00BE6FBB">
            <w:pPr>
              <w:pStyle w:val="TableText"/>
              <w:rPr>
                <w:color w:val="auto"/>
              </w:rPr>
            </w:pPr>
          </w:p>
        </w:tc>
        <w:tc>
          <w:tcPr>
            <w:tcW w:w="2172" w:type="dxa"/>
          </w:tcPr>
          <w:p w14:paraId="001B3564" w14:textId="77777777" w:rsidR="00BE6FBB" w:rsidRPr="00A67703" w:rsidRDefault="00BE6FBB" w:rsidP="00BE6FBB">
            <w:pPr>
              <w:pStyle w:val="TableText"/>
              <w:rPr>
                <w:color w:val="auto"/>
              </w:rPr>
            </w:pPr>
          </w:p>
        </w:tc>
        <w:tc>
          <w:tcPr>
            <w:tcW w:w="1619" w:type="dxa"/>
          </w:tcPr>
          <w:p w14:paraId="2EDBFCA5" w14:textId="77777777" w:rsidR="00BE6FBB" w:rsidRPr="00A67703" w:rsidRDefault="00BE6FBB" w:rsidP="00BE6FBB">
            <w:pPr>
              <w:pStyle w:val="TableText"/>
              <w:rPr>
                <w:color w:val="auto"/>
              </w:rPr>
            </w:pPr>
          </w:p>
        </w:tc>
        <w:tc>
          <w:tcPr>
            <w:tcW w:w="1311" w:type="dxa"/>
          </w:tcPr>
          <w:p w14:paraId="48780C13" w14:textId="77777777" w:rsidR="00BE6FBB" w:rsidRPr="00A67703" w:rsidRDefault="00BE6FBB" w:rsidP="00BE6FBB">
            <w:pPr>
              <w:pStyle w:val="TableText"/>
              <w:rPr>
                <w:color w:val="auto"/>
              </w:rPr>
            </w:pPr>
          </w:p>
        </w:tc>
        <w:tc>
          <w:tcPr>
            <w:tcW w:w="1311" w:type="dxa"/>
          </w:tcPr>
          <w:p w14:paraId="40741DBA" w14:textId="77777777" w:rsidR="00BE6FBB" w:rsidRPr="00A67703" w:rsidRDefault="00BE6FBB" w:rsidP="00BE6FBB">
            <w:pPr>
              <w:pStyle w:val="TableText"/>
              <w:rPr>
                <w:color w:val="auto"/>
              </w:rPr>
            </w:pPr>
          </w:p>
        </w:tc>
        <w:tc>
          <w:tcPr>
            <w:tcW w:w="1205" w:type="dxa"/>
          </w:tcPr>
          <w:p w14:paraId="41A546D5" w14:textId="77777777" w:rsidR="00BE6FBB" w:rsidRPr="00A67703" w:rsidRDefault="00BE6FBB" w:rsidP="00BE6FBB">
            <w:pPr>
              <w:pStyle w:val="TableText"/>
              <w:rPr>
                <w:color w:val="auto"/>
              </w:rPr>
            </w:pPr>
          </w:p>
        </w:tc>
        <w:tc>
          <w:tcPr>
            <w:tcW w:w="1134" w:type="dxa"/>
          </w:tcPr>
          <w:p w14:paraId="7C9B202F" w14:textId="77777777" w:rsidR="00BE6FBB" w:rsidRPr="00A67703" w:rsidRDefault="00BE6FBB" w:rsidP="00BE6FBB">
            <w:pPr>
              <w:pStyle w:val="TableText"/>
              <w:rPr>
                <w:color w:val="auto"/>
              </w:rPr>
            </w:pPr>
          </w:p>
        </w:tc>
      </w:tr>
      <w:tr w:rsidR="00BE6FBB" w:rsidRPr="004B35CA" w14:paraId="2DA2B644" w14:textId="77777777" w:rsidTr="00A957E3">
        <w:tc>
          <w:tcPr>
            <w:tcW w:w="1029" w:type="dxa"/>
          </w:tcPr>
          <w:p w14:paraId="256B0B9E" w14:textId="77777777" w:rsidR="00BE6FBB" w:rsidRPr="00A67703" w:rsidRDefault="00BE6FBB" w:rsidP="00BE6FBB">
            <w:pPr>
              <w:pStyle w:val="TableText"/>
              <w:rPr>
                <w:color w:val="auto"/>
              </w:rPr>
            </w:pPr>
          </w:p>
        </w:tc>
        <w:tc>
          <w:tcPr>
            <w:tcW w:w="2172" w:type="dxa"/>
          </w:tcPr>
          <w:p w14:paraId="16A96832" w14:textId="77777777" w:rsidR="00BE6FBB" w:rsidRPr="00A67703" w:rsidRDefault="00BE6FBB" w:rsidP="00BE6FBB">
            <w:pPr>
              <w:pStyle w:val="TableText"/>
              <w:rPr>
                <w:color w:val="auto"/>
              </w:rPr>
            </w:pPr>
          </w:p>
        </w:tc>
        <w:tc>
          <w:tcPr>
            <w:tcW w:w="1619" w:type="dxa"/>
          </w:tcPr>
          <w:p w14:paraId="7C0EF7B0" w14:textId="77777777" w:rsidR="00BE6FBB" w:rsidRPr="00A67703" w:rsidRDefault="00BE6FBB" w:rsidP="00BE6FBB">
            <w:pPr>
              <w:pStyle w:val="TableText"/>
              <w:rPr>
                <w:color w:val="auto"/>
              </w:rPr>
            </w:pPr>
          </w:p>
        </w:tc>
        <w:tc>
          <w:tcPr>
            <w:tcW w:w="1311" w:type="dxa"/>
          </w:tcPr>
          <w:p w14:paraId="65411D9C" w14:textId="77777777" w:rsidR="00BE6FBB" w:rsidRPr="00A67703" w:rsidRDefault="00BE6FBB" w:rsidP="00BE6FBB">
            <w:pPr>
              <w:pStyle w:val="TableText"/>
              <w:rPr>
                <w:color w:val="auto"/>
              </w:rPr>
            </w:pPr>
          </w:p>
        </w:tc>
        <w:tc>
          <w:tcPr>
            <w:tcW w:w="1311" w:type="dxa"/>
          </w:tcPr>
          <w:p w14:paraId="0E19E17C" w14:textId="77777777" w:rsidR="00BE6FBB" w:rsidRPr="00A67703" w:rsidRDefault="00BE6FBB" w:rsidP="00BE6FBB">
            <w:pPr>
              <w:pStyle w:val="TableText"/>
              <w:rPr>
                <w:color w:val="auto"/>
              </w:rPr>
            </w:pPr>
          </w:p>
        </w:tc>
        <w:tc>
          <w:tcPr>
            <w:tcW w:w="1205" w:type="dxa"/>
          </w:tcPr>
          <w:p w14:paraId="11EC1689" w14:textId="77777777" w:rsidR="00BE6FBB" w:rsidRPr="00A67703" w:rsidRDefault="00BE6FBB" w:rsidP="00BE6FBB">
            <w:pPr>
              <w:pStyle w:val="TableText"/>
              <w:rPr>
                <w:color w:val="auto"/>
              </w:rPr>
            </w:pPr>
          </w:p>
        </w:tc>
        <w:tc>
          <w:tcPr>
            <w:tcW w:w="1134" w:type="dxa"/>
          </w:tcPr>
          <w:p w14:paraId="292939FF" w14:textId="77777777" w:rsidR="00BE6FBB" w:rsidRPr="00A67703" w:rsidRDefault="00BE6FBB" w:rsidP="00BE6FBB">
            <w:pPr>
              <w:pStyle w:val="TableText"/>
              <w:rPr>
                <w:color w:val="auto"/>
              </w:rPr>
            </w:pPr>
          </w:p>
        </w:tc>
      </w:tr>
    </w:tbl>
    <w:p w14:paraId="07B9A3E2" w14:textId="77777777" w:rsidR="00A15780" w:rsidRDefault="00A15780" w:rsidP="00B32F0F">
      <w:pPr>
        <w:pStyle w:val="Heading3NoNumb"/>
        <w:rPr>
          <w:rFonts w:eastAsiaTheme="majorEastAsia" w:cstheme="majorBidi"/>
        </w:rPr>
      </w:pPr>
      <w:bookmarkStart w:id="4" w:name="_Toc388544793"/>
      <w:bookmarkStart w:id="5" w:name="_Toc388621480"/>
      <w:bookmarkStart w:id="6" w:name="ClientSignoff"/>
    </w:p>
    <w:p w14:paraId="49683F84" w14:textId="77777777" w:rsidR="00A15780" w:rsidRDefault="00A15780" w:rsidP="00B32F0F">
      <w:pPr>
        <w:pStyle w:val="Heading3NoNumb"/>
        <w:rPr>
          <w:rFonts w:eastAsiaTheme="majorEastAsia" w:cstheme="majorBidi"/>
        </w:rPr>
      </w:pPr>
    </w:p>
    <w:p w14:paraId="5637253F" w14:textId="0B2FF21F" w:rsidR="00B32F0F" w:rsidRPr="004B35CA" w:rsidRDefault="00B32F0F" w:rsidP="00B32F0F">
      <w:pPr>
        <w:pStyle w:val="Heading3NoNumb"/>
        <w:rPr>
          <w:rFonts w:eastAsiaTheme="majorEastAsia" w:cstheme="majorBidi"/>
        </w:rPr>
      </w:pPr>
      <w:r>
        <w:rPr>
          <w:rFonts w:eastAsiaTheme="majorEastAsia" w:cstheme="majorBidi"/>
        </w:rPr>
        <w:br/>
      </w:r>
      <w:r w:rsidR="007D2790" w:rsidRPr="00A67703">
        <w:rPr>
          <w:rFonts w:eastAsiaTheme="majorEastAsia" w:cstheme="majorBidi"/>
          <w:color w:val="auto"/>
        </w:rPr>
        <w:t>UPO</w:t>
      </w:r>
      <w:r w:rsidRPr="00A67703">
        <w:rPr>
          <w:rFonts w:eastAsiaTheme="majorEastAsia" w:cstheme="majorBidi"/>
          <w:color w:val="auto"/>
        </w:rPr>
        <w:t xml:space="preserve"> signoff</w:t>
      </w:r>
      <w:bookmarkEnd w:id="4"/>
      <w:bookmarkEnd w:id="5"/>
    </w:p>
    <w:tbl>
      <w:tblPr>
        <w:tblStyle w:val="Atkins14pt"/>
        <w:tblW w:w="9863" w:type="dxa"/>
        <w:tblLayout w:type="fixed"/>
        <w:tblLook w:val="0600" w:firstRow="0" w:lastRow="0" w:firstColumn="0" w:lastColumn="0" w:noHBand="1" w:noVBand="1"/>
      </w:tblPr>
      <w:tblGrid>
        <w:gridCol w:w="1843"/>
        <w:gridCol w:w="8020"/>
      </w:tblGrid>
      <w:tr w:rsidR="00B32F0F" w:rsidRPr="004B35CA" w14:paraId="7A60D564" w14:textId="77777777" w:rsidTr="00D81249">
        <w:tc>
          <w:tcPr>
            <w:tcW w:w="1843" w:type="dxa"/>
            <w:shd w:val="clear" w:color="auto" w:fill="F0EEEB" w:themeFill="accent6" w:themeFillTint="99"/>
          </w:tcPr>
          <w:p w14:paraId="1C9CB3DC" w14:textId="77777777" w:rsidR="00B32F0F" w:rsidRPr="00A67703" w:rsidRDefault="007D2790" w:rsidP="003319AE">
            <w:pPr>
              <w:pStyle w:val="TableHeading"/>
              <w:rPr>
                <w:b w:val="0"/>
                <w:color w:val="auto"/>
              </w:rPr>
            </w:pPr>
            <w:r w:rsidRPr="00A67703">
              <w:rPr>
                <w:b w:val="0"/>
                <w:color w:val="auto"/>
              </w:rPr>
              <w:t>UPO</w:t>
            </w:r>
          </w:p>
        </w:tc>
        <w:tc>
          <w:tcPr>
            <w:tcW w:w="8020" w:type="dxa"/>
          </w:tcPr>
          <w:p w14:paraId="42ACCDD2" w14:textId="77777777" w:rsidR="00B32F0F" w:rsidRPr="00544B67" w:rsidRDefault="00B32F0F" w:rsidP="003319AE">
            <w:pPr>
              <w:pStyle w:val="TableText"/>
            </w:pPr>
          </w:p>
        </w:tc>
      </w:tr>
      <w:tr w:rsidR="00B32F0F" w:rsidRPr="004B35CA" w14:paraId="14CFC6F9" w14:textId="77777777" w:rsidTr="00D81249">
        <w:tc>
          <w:tcPr>
            <w:tcW w:w="1843" w:type="dxa"/>
            <w:shd w:val="clear" w:color="auto" w:fill="F0EEEB" w:themeFill="accent6" w:themeFillTint="99"/>
          </w:tcPr>
          <w:p w14:paraId="6FE750F1" w14:textId="77777777" w:rsidR="00B32F0F" w:rsidRPr="00A67703" w:rsidRDefault="00B32F0F" w:rsidP="003319AE">
            <w:pPr>
              <w:pStyle w:val="TableHeading"/>
              <w:rPr>
                <w:b w:val="0"/>
                <w:color w:val="auto"/>
              </w:rPr>
            </w:pPr>
            <w:r w:rsidRPr="00A67703">
              <w:rPr>
                <w:b w:val="0"/>
                <w:color w:val="auto"/>
              </w:rPr>
              <w:t>Project</w:t>
            </w:r>
          </w:p>
        </w:tc>
        <w:tc>
          <w:tcPr>
            <w:tcW w:w="8020" w:type="dxa"/>
          </w:tcPr>
          <w:p w14:paraId="181911E2" w14:textId="77777777" w:rsidR="00B32F0F" w:rsidRPr="00544B67" w:rsidRDefault="00B32F0F" w:rsidP="003319AE">
            <w:pPr>
              <w:pStyle w:val="TableText"/>
            </w:pPr>
          </w:p>
        </w:tc>
      </w:tr>
      <w:tr w:rsidR="00B32F0F" w:rsidRPr="004B35CA" w14:paraId="007EAB35" w14:textId="77777777" w:rsidTr="00D81249">
        <w:tc>
          <w:tcPr>
            <w:tcW w:w="1843" w:type="dxa"/>
            <w:shd w:val="clear" w:color="auto" w:fill="F0EEEB" w:themeFill="accent6" w:themeFillTint="99"/>
          </w:tcPr>
          <w:p w14:paraId="0210F6F5" w14:textId="77777777" w:rsidR="00B32F0F" w:rsidRPr="00A67703" w:rsidRDefault="00B32F0F" w:rsidP="003319AE">
            <w:pPr>
              <w:pStyle w:val="TableHeading"/>
              <w:rPr>
                <w:b w:val="0"/>
                <w:color w:val="auto"/>
              </w:rPr>
            </w:pPr>
            <w:r w:rsidRPr="00A67703">
              <w:rPr>
                <w:b w:val="0"/>
                <w:color w:val="auto"/>
              </w:rPr>
              <w:t>Document title</w:t>
            </w:r>
          </w:p>
        </w:tc>
        <w:tc>
          <w:tcPr>
            <w:tcW w:w="8020" w:type="dxa"/>
          </w:tcPr>
          <w:p w14:paraId="5FDEC6D4" w14:textId="77777777" w:rsidR="00B32F0F" w:rsidRPr="00544B67" w:rsidRDefault="00B32F0F" w:rsidP="003319AE">
            <w:pPr>
              <w:pStyle w:val="TableText"/>
            </w:pPr>
          </w:p>
        </w:tc>
      </w:tr>
      <w:tr w:rsidR="00B32F0F" w:rsidRPr="004B35CA" w14:paraId="095DFDF0" w14:textId="77777777" w:rsidTr="00D81249">
        <w:tc>
          <w:tcPr>
            <w:tcW w:w="1843" w:type="dxa"/>
            <w:shd w:val="clear" w:color="auto" w:fill="F0EEEB" w:themeFill="accent6" w:themeFillTint="99"/>
          </w:tcPr>
          <w:p w14:paraId="167AC1DC" w14:textId="77777777" w:rsidR="00B32F0F" w:rsidRPr="00A67703" w:rsidRDefault="00B32F0F" w:rsidP="003319AE">
            <w:pPr>
              <w:pStyle w:val="TableHeading"/>
              <w:rPr>
                <w:b w:val="0"/>
                <w:color w:val="auto"/>
              </w:rPr>
            </w:pPr>
            <w:r w:rsidRPr="00A67703">
              <w:rPr>
                <w:b w:val="0"/>
                <w:color w:val="auto"/>
              </w:rPr>
              <w:t>Job no.</w:t>
            </w:r>
          </w:p>
        </w:tc>
        <w:tc>
          <w:tcPr>
            <w:tcW w:w="8020" w:type="dxa"/>
          </w:tcPr>
          <w:p w14:paraId="7E6BD1D6" w14:textId="77777777" w:rsidR="00B32F0F" w:rsidRPr="00844F15" w:rsidRDefault="00B32F0F" w:rsidP="003319AE">
            <w:pPr>
              <w:pStyle w:val="TableText"/>
            </w:pPr>
          </w:p>
        </w:tc>
      </w:tr>
      <w:bookmarkEnd w:id="6"/>
    </w:tbl>
    <w:p w14:paraId="75E38D5E" w14:textId="77777777" w:rsidR="00B32F0F" w:rsidRPr="00FA2EA5" w:rsidRDefault="00B32F0F" w:rsidP="00B32F0F">
      <w:pPr>
        <w:pStyle w:val="BodyText"/>
      </w:pPr>
    </w:p>
    <w:p w14:paraId="35B33D4B" w14:textId="0403AC32" w:rsidR="00775CC4" w:rsidRDefault="00B32F0F" w:rsidP="007D2790">
      <w:pPr>
        <w:pStyle w:val="Heading1NoTOC"/>
      </w:pPr>
      <w:r w:rsidRPr="00FA2EA5">
        <w:t xml:space="preserve"> </w:t>
      </w:r>
      <w:bookmarkStart w:id="7" w:name="_Toc388622255"/>
      <w:bookmarkStart w:id="8" w:name="_Toc391570203"/>
      <w:bookmarkEnd w:id="1"/>
    </w:p>
    <w:p w14:paraId="1BF1ADA4" w14:textId="77777777" w:rsidR="00A15780" w:rsidRPr="00A15780" w:rsidRDefault="00A15780" w:rsidP="00A15780"/>
    <w:p w14:paraId="1C039235" w14:textId="77777777" w:rsidR="00A15780" w:rsidRDefault="00A15780" w:rsidP="009E6675">
      <w:pPr>
        <w:pStyle w:val="Heading3"/>
        <w:numPr>
          <w:ilvl w:val="0"/>
          <w:numId w:val="0"/>
        </w:numPr>
        <w:ind w:left="1021" w:hanging="1021"/>
        <w:rPr>
          <w:rFonts w:eastAsiaTheme="majorEastAsia"/>
        </w:rPr>
      </w:pPr>
    </w:p>
    <w:p w14:paraId="384340AF" w14:textId="1F410257" w:rsidR="009E6675" w:rsidRPr="00A67703" w:rsidRDefault="009E6675" w:rsidP="009E6675">
      <w:pPr>
        <w:pStyle w:val="Heading3"/>
        <w:numPr>
          <w:ilvl w:val="0"/>
          <w:numId w:val="0"/>
        </w:numPr>
        <w:ind w:left="1021" w:hanging="1021"/>
        <w:rPr>
          <w:rFonts w:eastAsiaTheme="majorEastAsia"/>
          <w:color w:val="auto"/>
          <w:szCs w:val="24"/>
        </w:rPr>
      </w:pPr>
      <w:r w:rsidRPr="00A67703">
        <w:rPr>
          <w:rFonts w:eastAsiaTheme="majorEastAsia"/>
          <w:color w:val="auto"/>
          <w:szCs w:val="24"/>
        </w:rPr>
        <w:t>Project Participants</w:t>
      </w:r>
    </w:p>
    <w:p w14:paraId="07155CA2" w14:textId="77777777" w:rsidR="007D2790" w:rsidRPr="00F51203" w:rsidRDefault="007D2790" w:rsidP="009E6675">
      <w:pPr>
        <w:pStyle w:val="Heading3"/>
        <w:numPr>
          <w:ilvl w:val="0"/>
          <w:numId w:val="0"/>
        </w:numPr>
        <w:ind w:left="1021" w:hanging="1021"/>
        <w:rPr>
          <w:rFonts w:eastAsiaTheme="maj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5146"/>
      </w:tblGrid>
      <w:tr w:rsidR="00DB2F15" w:rsidRPr="00CC020B" w14:paraId="70CB359C" w14:textId="77777777" w:rsidTr="00D81249">
        <w:tc>
          <w:tcPr>
            <w:tcW w:w="4111" w:type="dxa"/>
            <w:shd w:val="clear" w:color="auto" w:fill="BFBFBF" w:themeFill="background1" w:themeFillShade="BF"/>
          </w:tcPr>
          <w:p w14:paraId="598F6B45" w14:textId="77777777" w:rsidR="00DB2F15" w:rsidRPr="00A67703" w:rsidRDefault="00DB2F15" w:rsidP="001D524B">
            <w:pPr>
              <w:spacing w:after="120"/>
              <w:rPr>
                <w:rFonts w:eastAsia="Batang" w:cs="Arial"/>
                <w:color w:val="auto"/>
                <w:szCs w:val="20"/>
                <w:lang w:eastAsia="ko-KR"/>
              </w:rPr>
            </w:pPr>
            <w:r w:rsidRPr="00A67703">
              <w:rPr>
                <w:rFonts w:eastAsia="Batang" w:cs="Arial"/>
                <w:color w:val="auto"/>
                <w:szCs w:val="20"/>
                <w:lang w:eastAsia="ko-KR"/>
              </w:rPr>
              <w:t>Contact</w:t>
            </w:r>
          </w:p>
        </w:tc>
        <w:tc>
          <w:tcPr>
            <w:tcW w:w="5522" w:type="dxa"/>
            <w:shd w:val="clear" w:color="auto" w:fill="BFBFBF" w:themeFill="background1" w:themeFillShade="BF"/>
          </w:tcPr>
          <w:p w14:paraId="6E132DA6" w14:textId="77777777" w:rsidR="00DB2F15" w:rsidRPr="00A67703" w:rsidRDefault="003D7E19" w:rsidP="001D524B">
            <w:pPr>
              <w:spacing w:after="120"/>
              <w:rPr>
                <w:rFonts w:eastAsia="Batang" w:cs="Arial"/>
                <w:color w:val="auto"/>
                <w:szCs w:val="20"/>
                <w:lang w:eastAsia="ko-KR"/>
              </w:rPr>
            </w:pPr>
            <w:r w:rsidRPr="00A67703">
              <w:rPr>
                <w:rFonts w:eastAsia="Batang" w:cs="Arial"/>
                <w:color w:val="auto"/>
                <w:szCs w:val="20"/>
                <w:lang w:eastAsia="ko-KR"/>
              </w:rPr>
              <w:t>Details</w:t>
            </w:r>
          </w:p>
        </w:tc>
      </w:tr>
      <w:tr w:rsidR="00374B18" w:rsidRPr="00374B18" w14:paraId="1001EA5C" w14:textId="77777777" w:rsidTr="00D81249">
        <w:tc>
          <w:tcPr>
            <w:tcW w:w="4111" w:type="dxa"/>
          </w:tcPr>
          <w:p w14:paraId="0187A583" w14:textId="6E0E55FA" w:rsidR="00374B18" w:rsidRPr="00A67703" w:rsidRDefault="007D2790" w:rsidP="007D2790">
            <w:pPr>
              <w:spacing w:after="120"/>
              <w:rPr>
                <w:rFonts w:eastAsia="Batang" w:cs="Arial"/>
                <w:color w:val="auto"/>
                <w:szCs w:val="20"/>
                <w:lang w:eastAsia="ko-KR"/>
              </w:rPr>
            </w:pPr>
            <w:r w:rsidRPr="00A67703">
              <w:rPr>
                <w:rFonts w:eastAsia="Batang" w:cs="Arial"/>
                <w:color w:val="auto"/>
                <w:szCs w:val="20"/>
                <w:lang w:eastAsia="ko-KR"/>
              </w:rPr>
              <w:t>UPO</w:t>
            </w:r>
            <w:r w:rsidR="006A4371" w:rsidRPr="00A67703">
              <w:rPr>
                <w:rFonts w:eastAsia="Batang" w:cs="Arial"/>
                <w:color w:val="auto"/>
                <w:szCs w:val="20"/>
                <w:lang w:eastAsia="ko-KR"/>
              </w:rPr>
              <w:t>:</w:t>
            </w:r>
          </w:p>
          <w:p w14:paraId="3ED488B3" w14:textId="536269F4" w:rsidR="006A4371" w:rsidRPr="00A67703" w:rsidRDefault="006A4371" w:rsidP="007D2790">
            <w:pPr>
              <w:spacing w:after="120"/>
              <w:rPr>
                <w:rFonts w:cs="Arial"/>
                <w:color w:val="auto"/>
                <w:szCs w:val="20"/>
              </w:rPr>
            </w:pPr>
          </w:p>
        </w:tc>
        <w:tc>
          <w:tcPr>
            <w:tcW w:w="5522" w:type="dxa"/>
          </w:tcPr>
          <w:p w14:paraId="7A8D0B92" w14:textId="77777777" w:rsidR="00CC020B" w:rsidRPr="00A67703" w:rsidRDefault="00CC020B" w:rsidP="00BA0782">
            <w:pPr>
              <w:spacing w:after="120"/>
              <w:rPr>
                <w:rFonts w:cs="Arial"/>
                <w:iCs/>
                <w:color w:val="auto"/>
                <w:sz w:val="18"/>
                <w:szCs w:val="18"/>
              </w:rPr>
            </w:pPr>
          </w:p>
        </w:tc>
      </w:tr>
      <w:tr w:rsidR="000231C9" w:rsidRPr="00833C00" w14:paraId="724C2BF7" w14:textId="77777777" w:rsidTr="00D81249">
        <w:tc>
          <w:tcPr>
            <w:tcW w:w="4111" w:type="dxa"/>
          </w:tcPr>
          <w:p w14:paraId="7CFBCB21" w14:textId="77777777" w:rsidR="006A4371" w:rsidRPr="00A67703" w:rsidRDefault="007D2790">
            <w:pPr>
              <w:spacing w:after="120"/>
              <w:rPr>
                <w:rFonts w:eastAsia="Batang" w:cs="Arial"/>
                <w:color w:val="auto"/>
                <w:szCs w:val="20"/>
                <w:lang w:eastAsia="ko-KR"/>
              </w:rPr>
            </w:pPr>
            <w:r w:rsidRPr="00A67703">
              <w:rPr>
                <w:rFonts w:eastAsia="Batang" w:cs="Arial"/>
                <w:color w:val="auto"/>
                <w:szCs w:val="20"/>
                <w:lang w:eastAsia="ko-KR"/>
              </w:rPr>
              <w:t>Project Manager</w:t>
            </w:r>
            <w:r w:rsidR="006A4371" w:rsidRPr="00A67703">
              <w:rPr>
                <w:rFonts w:eastAsia="Batang" w:cs="Arial"/>
                <w:color w:val="auto"/>
                <w:szCs w:val="20"/>
                <w:lang w:eastAsia="ko-KR"/>
              </w:rPr>
              <w:t>:</w:t>
            </w:r>
          </w:p>
          <w:p w14:paraId="34888AE3" w14:textId="6100F675" w:rsidR="000231C9" w:rsidRPr="00A67703" w:rsidRDefault="000231C9">
            <w:pPr>
              <w:spacing w:after="120"/>
              <w:rPr>
                <w:rFonts w:cs="Arial"/>
                <w:color w:val="auto"/>
                <w:szCs w:val="20"/>
              </w:rPr>
            </w:pPr>
            <w:r w:rsidRPr="00A67703">
              <w:rPr>
                <w:rFonts w:cs="Arial"/>
                <w:color w:val="auto"/>
                <w:szCs w:val="20"/>
              </w:rPr>
              <w:t xml:space="preserve"> </w:t>
            </w:r>
          </w:p>
        </w:tc>
        <w:tc>
          <w:tcPr>
            <w:tcW w:w="5522" w:type="dxa"/>
          </w:tcPr>
          <w:p w14:paraId="7544FA88" w14:textId="77777777" w:rsidR="003B4C31" w:rsidRPr="00A67703" w:rsidRDefault="003B4C31" w:rsidP="00BA0782">
            <w:pPr>
              <w:spacing w:after="120"/>
              <w:rPr>
                <w:rFonts w:eastAsia="Batang" w:cs="Arial"/>
                <w:color w:val="auto"/>
                <w:sz w:val="18"/>
                <w:szCs w:val="18"/>
                <w:lang w:val="fr-FR" w:eastAsia="ko-KR"/>
              </w:rPr>
            </w:pPr>
          </w:p>
        </w:tc>
      </w:tr>
      <w:tr w:rsidR="00374B18" w:rsidRPr="00374B18" w14:paraId="734E154D" w14:textId="77777777" w:rsidTr="00D81249">
        <w:tc>
          <w:tcPr>
            <w:tcW w:w="4111" w:type="dxa"/>
          </w:tcPr>
          <w:p w14:paraId="6F3F869B" w14:textId="183CD2AE" w:rsidR="00374B18" w:rsidRPr="00A67703" w:rsidRDefault="007D2790" w:rsidP="00BA0782">
            <w:pPr>
              <w:spacing w:after="120"/>
              <w:rPr>
                <w:rFonts w:eastAsia="Batang" w:cs="Arial"/>
                <w:color w:val="auto"/>
                <w:szCs w:val="20"/>
                <w:lang w:eastAsia="ko-KR"/>
              </w:rPr>
            </w:pPr>
            <w:r w:rsidRPr="00A67703">
              <w:rPr>
                <w:rFonts w:eastAsia="Batang" w:cs="Arial"/>
                <w:color w:val="auto"/>
                <w:szCs w:val="20"/>
                <w:lang w:eastAsia="ko-KR"/>
              </w:rPr>
              <w:t>Designers</w:t>
            </w:r>
            <w:r w:rsidR="006A4371" w:rsidRPr="00A67703">
              <w:rPr>
                <w:rFonts w:eastAsia="Batang" w:cs="Arial"/>
                <w:color w:val="auto"/>
                <w:szCs w:val="20"/>
                <w:lang w:eastAsia="ko-KR"/>
              </w:rPr>
              <w:t>:</w:t>
            </w:r>
          </w:p>
          <w:p w14:paraId="117172CE" w14:textId="044B03AE" w:rsidR="003D7E19" w:rsidRPr="00A67703" w:rsidRDefault="00374B18">
            <w:pPr>
              <w:spacing w:after="120"/>
              <w:rPr>
                <w:rFonts w:eastAsia="Batang" w:cs="Arial"/>
                <w:color w:val="auto"/>
                <w:szCs w:val="20"/>
                <w:lang w:eastAsia="ko-KR"/>
              </w:rPr>
            </w:pPr>
            <w:r w:rsidRPr="00A67703">
              <w:rPr>
                <w:rFonts w:eastAsia="Batang" w:cs="Arial"/>
                <w:color w:val="auto"/>
                <w:szCs w:val="20"/>
                <w:lang w:eastAsia="ko-KR"/>
              </w:rPr>
              <w:t xml:space="preserve"> </w:t>
            </w:r>
          </w:p>
        </w:tc>
        <w:tc>
          <w:tcPr>
            <w:tcW w:w="5522" w:type="dxa"/>
          </w:tcPr>
          <w:p w14:paraId="484DFF75" w14:textId="77777777" w:rsidR="00DB2F15" w:rsidRPr="00A67703" w:rsidRDefault="00DB2F15" w:rsidP="00BA0782">
            <w:pPr>
              <w:spacing w:after="120"/>
              <w:rPr>
                <w:rFonts w:cs="Arial"/>
                <w:color w:val="auto"/>
                <w:sz w:val="18"/>
                <w:szCs w:val="18"/>
                <w:u w:val="single"/>
              </w:rPr>
            </w:pPr>
          </w:p>
        </w:tc>
      </w:tr>
      <w:tr w:rsidR="00E122FC" w:rsidRPr="000C6213" w14:paraId="3046AF2E" w14:textId="77777777" w:rsidTr="00D81249">
        <w:tc>
          <w:tcPr>
            <w:tcW w:w="4111" w:type="dxa"/>
          </w:tcPr>
          <w:p w14:paraId="15941719" w14:textId="0E18B87A" w:rsidR="002563C9" w:rsidRPr="00A67703" w:rsidRDefault="00E122FC" w:rsidP="00BA0782">
            <w:pPr>
              <w:spacing w:after="120"/>
              <w:rPr>
                <w:rFonts w:eastAsia="Batang" w:cs="Arial"/>
                <w:color w:val="auto"/>
                <w:szCs w:val="20"/>
                <w:lang w:eastAsia="ko-KR"/>
              </w:rPr>
            </w:pPr>
            <w:r w:rsidRPr="00A67703">
              <w:rPr>
                <w:rFonts w:eastAsia="Batang" w:cs="Arial"/>
                <w:color w:val="auto"/>
                <w:szCs w:val="20"/>
                <w:lang w:eastAsia="ko-KR"/>
              </w:rPr>
              <w:t>Principal Designer</w:t>
            </w:r>
            <w:r w:rsidR="002563C9" w:rsidRPr="00A67703">
              <w:rPr>
                <w:rFonts w:eastAsia="Batang" w:cs="Arial"/>
                <w:color w:val="auto"/>
                <w:szCs w:val="20"/>
                <w:lang w:eastAsia="ko-KR"/>
              </w:rPr>
              <w:t xml:space="preserve"> (CDM 2015)</w:t>
            </w:r>
            <w:r w:rsidR="006A4371" w:rsidRPr="00A67703">
              <w:rPr>
                <w:rFonts w:eastAsia="Batang" w:cs="Arial"/>
                <w:color w:val="auto"/>
                <w:szCs w:val="20"/>
                <w:lang w:eastAsia="ko-KR"/>
              </w:rPr>
              <w:t>:</w:t>
            </w:r>
          </w:p>
          <w:p w14:paraId="6D46D1C0" w14:textId="77777777" w:rsidR="00E122FC" w:rsidRPr="00A67703" w:rsidRDefault="00E122FC" w:rsidP="00BA0782">
            <w:pPr>
              <w:spacing w:after="120"/>
              <w:rPr>
                <w:rFonts w:eastAsia="Batang" w:cs="Arial"/>
                <w:color w:val="auto"/>
                <w:szCs w:val="20"/>
                <w:lang w:eastAsia="ko-KR"/>
              </w:rPr>
            </w:pPr>
          </w:p>
        </w:tc>
        <w:tc>
          <w:tcPr>
            <w:tcW w:w="5522" w:type="dxa"/>
          </w:tcPr>
          <w:p w14:paraId="50E9B161" w14:textId="77777777" w:rsidR="00DB2F15" w:rsidRPr="00A67703" w:rsidRDefault="00DB2F15" w:rsidP="00BA0782">
            <w:pPr>
              <w:spacing w:after="120"/>
              <w:rPr>
                <w:rFonts w:eastAsia="Batang" w:cs="Arial"/>
                <w:color w:val="auto"/>
                <w:sz w:val="18"/>
                <w:szCs w:val="18"/>
                <w:lang w:eastAsia="ko-KR"/>
              </w:rPr>
            </w:pPr>
          </w:p>
        </w:tc>
      </w:tr>
    </w:tbl>
    <w:p w14:paraId="22BB427E" w14:textId="77777777" w:rsidR="00DB2F15" w:rsidRDefault="00DB2F15">
      <w:r>
        <w:br w:type="page"/>
      </w:r>
    </w:p>
    <w:p w14:paraId="04F299E5" w14:textId="704A547E" w:rsidR="00E122FC" w:rsidRPr="00E122FC" w:rsidRDefault="00F419C3" w:rsidP="007D2790">
      <w:pPr>
        <w:autoSpaceDE w:val="0"/>
        <w:autoSpaceDN w:val="0"/>
        <w:adjustRightInd w:val="0"/>
        <w:spacing w:after="200" w:line="276" w:lineRule="auto"/>
        <w:rPr>
          <w:rFonts w:eastAsiaTheme="majorEastAsia"/>
        </w:rPr>
      </w:pPr>
      <w:bookmarkStart w:id="9" w:name="_Toc436127366"/>
      <w:bookmarkStart w:id="10" w:name="_Toc436127434"/>
      <w:bookmarkStart w:id="11" w:name="_Toc436127475"/>
      <w:bookmarkStart w:id="12" w:name="_Toc436127512"/>
      <w:bookmarkStart w:id="13" w:name="_Toc436148132"/>
      <w:bookmarkStart w:id="14" w:name="_Toc436320776"/>
      <w:bookmarkStart w:id="15" w:name="_Toc436321059"/>
      <w:bookmarkStart w:id="16" w:name="_Toc488928865"/>
      <w:bookmarkEnd w:id="9"/>
      <w:bookmarkEnd w:id="10"/>
      <w:bookmarkEnd w:id="11"/>
      <w:bookmarkEnd w:id="12"/>
      <w:bookmarkEnd w:id="13"/>
      <w:bookmarkEnd w:id="14"/>
      <w:bookmarkEnd w:id="15"/>
      <w:r>
        <w:rPr>
          <w:rFonts w:eastAsiaTheme="majorEastAsia"/>
        </w:rPr>
        <w:t>Principal Designer</w:t>
      </w:r>
      <w:r w:rsidR="00B417C5">
        <w:rPr>
          <w:rFonts w:eastAsiaTheme="majorEastAsia"/>
        </w:rPr>
        <w:t>’</w:t>
      </w:r>
      <w:r>
        <w:rPr>
          <w:rFonts w:eastAsiaTheme="majorEastAsia"/>
        </w:rPr>
        <w:t>s Report</w:t>
      </w:r>
      <w:bookmarkEnd w:id="16"/>
    </w:p>
    <w:bookmarkEnd w:id="7"/>
    <w:bookmarkEnd w:id="8"/>
    <w:p w14:paraId="6A06898E" w14:textId="77777777" w:rsidR="00D51EF4" w:rsidRDefault="00BE468E">
      <w:pPr>
        <w:spacing w:after="200" w:line="276" w:lineRule="auto"/>
      </w:pPr>
      <w:r>
        <w:t>The following is a brief report of the implementation of the PD duty on the scheme.</w:t>
      </w:r>
    </w:p>
    <w:tbl>
      <w:tblPr>
        <w:tblStyle w:val="TableGrid"/>
        <w:tblW w:w="0" w:type="auto"/>
        <w:tblLook w:val="04A0" w:firstRow="1" w:lastRow="0" w:firstColumn="1" w:lastColumn="0" w:noHBand="0" w:noVBand="1"/>
      </w:tblPr>
      <w:tblGrid>
        <w:gridCol w:w="898"/>
        <w:gridCol w:w="373"/>
        <w:gridCol w:w="1072"/>
        <w:gridCol w:w="3501"/>
        <w:gridCol w:w="498"/>
        <w:gridCol w:w="841"/>
        <w:gridCol w:w="1833"/>
      </w:tblGrid>
      <w:tr w:rsidR="00A15780" w:rsidRPr="008E07E3" w14:paraId="594D722D" w14:textId="77777777" w:rsidTr="00B417C5">
        <w:trPr>
          <w:trHeight w:val="330"/>
        </w:trPr>
        <w:tc>
          <w:tcPr>
            <w:tcW w:w="1275" w:type="dxa"/>
            <w:gridSpan w:val="2"/>
            <w:noWrap/>
            <w:hideMark/>
          </w:tcPr>
          <w:p w14:paraId="35B78B92" w14:textId="75A32A7C" w:rsidR="00A15780" w:rsidRPr="008E07E3" w:rsidRDefault="00B417C5" w:rsidP="008E07E3">
            <w:pPr>
              <w:rPr>
                <w:b/>
                <w:bCs/>
              </w:rPr>
            </w:pPr>
            <w:r>
              <w:rPr>
                <w:b/>
                <w:bCs/>
              </w:rPr>
              <w:t>PROJECT REF</w:t>
            </w:r>
            <w:r w:rsidR="00A15780" w:rsidRPr="008E07E3">
              <w:rPr>
                <w:b/>
                <w:bCs/>
              </w:rPr>
              <w:t>:</w:t>
            </w:r>
          </w:p>
          <w:p w14:paraId="54E884A4" w14:textId="09F27678" w:rsidR="00A15780" w:rsidRPr="008E07E3" w:rsidRDefault="00A15780">
            <w:r w:rsidRPr="008E07E3">
              <w:t> </w:t>
            </w:r>
          </w:p>
        </w:tc>
        <w:tc>
          <w:tcPr>
            <w:tcW w:w="5056" w:type="dxa"/>
            <w:gridSpan w:val="3"/>
            <w:noWrap/>
            <w:hideMark/>
          </w:tcPr>
          <w:p w14:paraId="0584E1A1" w14:textId="77777777" w:rsidR="00A15780" w:rsidRPr="008E07E3" w:rsidRDefault="00A15780">
            <w:pPr>
              <w:rPr>
                <w:b/>
                <w:bCs/>
              </w:rPr>
            </w:pPr>
            <w:r w:rsidRPr="008E07E3">
              <w:rPr>
                <w:b/>
                <w:bCs/>
              </w:rPr>
              <w:t> </w:t>
            </w:r>
          </w:p>
          <w:p w14:paraId="6DA99B6D" w14:textId="6CF170E5" w:rsidR="00A15780" w:rsidRPr="008E07E3" w:rsidRDefault="00A15780">
            <w:pPr>
              <w:rPr>
                <w:b/>
                <w:bCs/>
              </w:rPr>
            </w:pPr>
            <w:r w:rsidRPr="008E07E3">
              <w:rPr>
                <w:b/>
                <w:bCs/>
              </w:rPr>
              <w:t> </w:t>
            </w:r>
          </w:p>
        </w:tc>
        <w:tc>
          <w:tcPr>
            <w:tcW w:w="844" w:type="dxa"/>
            <w:noWrap/>
            <w:hideMark/>
          </w:tcPr>
          <w:p w14:paraId="1EBC98BD" w14:textId="4B00FC6D" w:rsidR="00A15780" w:rsidRPr="008E07E3" w:rsidRDefault="00B417C5">
            <w:pPr>
              <w:rPr>
                <w:b/>
                <w:bCs/>
              </w:rPr>
            </w:pPr>
            <w:r>
              <w:rPr>
                <w:b/>
                <w:bCs/>
              </w:rPr>
              <w:t>Date</w:t>
            </w:r>
            <w:r w:rsidR="00A15780" w:rsidRPr="008E07E3">
              <w:rPr>
                <w:b/>
                <w:bCs/>
              </w:rPr>
              <w:t>:</w:t>
            </w:r>
          </w:p>
        </w:tc>
        <w:tc>
          <w:tcPr>
            <w:tcW w:w="1841" w:type="dxa"/>
            <w:noWrap/>
            <w:hideMark/>
          </w:tcPr>
          <w:p w14:paraId="443C531E" w14:textId="77777777" w:rsidR="00A15780" w:rsidRPr="008E07E3" w:rsidRDefault="00A15780"/>
        </w:tc>
      </w:tr>
      <w:tr w:rsidR="00A15780" w:rsidRPr="008E07E3" w14:paraId="05AE8B9D" w14:textId="77777777" w:rsidTr="00B417C5">
        <w:trPr>
          <w:trHeight w:val="285"/>
        </w:trPr>
        <w:tc>
          <w:tcPr>
            <w:tcW w:w="1275" w:type="dxa"/>
            <w:gridSpan w:val="2"/>
            <w:noWrap/>
            <w:hideMark/>
          </w:tcPr>
          <w:p w14:paraId="36C2E49D" w14:textId="01B528AD" w:rsidR="00A15780" w:rsidRPr="00A15780" w:rsidRDefault="00A15780" w:rsidP="00A15780">
            <w:pPr>
              <w:rPr>
                <w:b/>
                <w:bCs/>
              </w:rPr>
            </w:pPr>
            <w:r>
              <w:rPr>
                <w:b/>
                <w:bCs/>
              </w:rPr>
              <w:t>PROJEC</w:t>
            </w:r>
            <w:r w:rsidRPr="008E07E3">
              <w:rPr>
                <w:b/>
                <w:bCs/>
              </w:rPr>
              <w:t>T:</w:t>
            </w:r>
          </w:p>
        </w:tc>
        <w:tc>
          <w:tcPr>
            <w:tcW w:w="5056" w:type="dxa"/>
            <w:gridSpan w:val="3"/>
            <w:noWrap/>
          </w:tcPr>
          <w:p w14:paraId="53471C83" w14:textId="77777777" w:rsidR="00A15780" w:rsidRPr="008E07E3" w:rsidRDefault="00A15780">
            <w:r w:rsidRPr="008E07E3">
              <w:t> </w:t>
            </w:r>
          </w:p>
          <w:p w14:paraId="15665D37" w14:textId="41577598" w:rsidR="00A15780" w:rsidRPr="008E07E3" w:rsidRDefault="00A15780">
            <w:r w:rsidRPr="008E07E3">
              <w:t> </w:t>
            </w:r>
          </w:p>
        </w:tc>
        <w:tc>
          <w:tcPr>
            <w:tcW w:w="844" w:type="dxa"/>
            <w:noWrap/>
            <w:hideMark/>
          </w:tcPr>
          <w:p w14:paraId="1312B510" w14:textId="77777777" w:rsidR="00A15780" w:rsidRPr="008E07E3" w:rsidRDefault="00A15780">
            <w:pPr>
              <w:rPr>
                <w:b/>
                <w:bCs/>
              </w:rPr>
            </w:pPr>
            <w:r w:rsidRPr="008E07E3">
              <w:rPr>
                <w:b/>
                <w:bCs/>
              </w:rPr>
              <w:t>Rev:</w:t>
            </w:r>
          </w:p>
        </w:tc>
        <w:tc>
          <w:tcPr>
            <w:tcW w:w="1841" w:type="dxa"/>
            <w:noWrap/>
            <w:hideMark/>
          </w:tcPr>
          <w:p w14:paraId="4FB8F57D" w14:textId="77777777" w:rsidR="00A15780" w:rsidRPr="008E07E3" w:rsidRDefault="00A15780">
            <w:r>
              <w:t>1</w:t>
            </w:r>
          </w:p>
        </w:tc>
      </w:tr>
      <w:tr w:rsidR="008E07E3" w:rsidRPr="008E07E3" w14:paraId="5F8708A6" w14:textId="77777777" w:rsidTr="00B417C5">
        <w:trPr>
          <w:trHeight w:val="600"/>
        </w:trPr>
        <w:tc>
          <w:tcPr>
            <w:tcW w:w="9016" w:type="dxa"/>
            <w:gridSpan w:val="7"/>
            <w:hideMark/>
          </w:tcPr>
          <w:p w14:paraId="142EB94A" w14:textId="5CCC9D36" w:rsidR="008E07E3" w:rsidRPr="008E07E3" w:rsidRDefault="008E07E3">
            <w:pPr>
              <w:rPr>
                <w:b/>
                <w:bCs/>
              </w:rPr>
            </w:pPr>
            <w:r w:rsidRPr="008E07E3">
              <w:rPr>
                <w:b/>
                <w:bCs/>
              </w:rPr>
              <w:t xml:space="preserve">The Principal Designer must plan, manage and monitor the pre-construction phase and coordinate matters relating to health and safety during the </w:t>
            </w:r>
            <w:r w:rsidR="00A15780" w:rsidRPr="008E07E3">
              <w:rPr>
                <w:b/>
                <w:bCs/>
              </w:rPr>
              <w:t>pre-construction</w:t>
            </w:r>
            <w:r w:rsidRPr="008E07E3">
              <w:rPr>
                <w:b/>
                <w:bCs/>
              </w:rPr>
              <w:t xml:space="preserve"> phase to ensure that, so far as is reasonably practicable, the project is carried out without risks to health or safety</w:t>
            </w:r>
          </w:p>
        </w:tc>
      </w:tr>
      <w:tr w:rsidR="00EE7CD5" w:rsidRPr="008E07E3" w14:paraId="5DB11E90" w14:textId="77777777" w:rsidTr="00B417C5">
        <w:trPr>
          <w:trHeight w:val="465"/>
        </w:trPr>
        <w:tc>
          <w:tcPr>
            <w:tcW w:w="2344" w:type="dxa"/>
            <w:gridSpan w:val="3"/>
            <w:hideMark/>
          </w:tcPr>
          <w:p w14:paraId="5A63AE0E" w14:textId="77777777" w:rsidR="008E07E3" w:rsidRPr="008E07E3" w:rsidRDefault="008E07E3" w:rsidP="008E07E3">
            <w:pPr>
              <w:rPr>
                <w:b/>
                <w:bCs/>
              </w:rPr>
            </w:pPr>
            <w:r w:rsidRPr="008E07E3">
              <w:rPr>
                <w:b/>
                <w:bCs/>
              </w:rPr>
              <w:t>Activity</w:t>
            </w:r>
          </w:p>
        </w:tc>
        <w:tc>
          <w:tcPr>
            <w:tcW w:w="3488" w:type="dxa"/>
            <w:hideMark/>
          </w:tcPr>
          <w:p w14:paraId="3D19428D" w14:textId="77777777" w:rsidR="008E07E3" w:rsidRPr="008E07E3" w:rsidRDefault="008E07E3" w:rsidP="008E07E3">
            <w:pPr>
              <w:rPr>
                <w:b/>
                <w:bCs/>
              </w:rPr>
            </w:pPr>
            <w:r w:rsidRPr="008E07E3">
              <w:rPr>
                <w:b/>
                <w:bCs/>
              </w:rPr>
              <w:t>Resource/ Comment</w:t>
            </w:r>
          </w:p>
        </w:tc>
        <w:tc>
          <w:tcPr>
            <w:tcW w:w="3184" w:type="dxa"/>
            <w:gridSpan w:val="3"/>
            <w:hideMark/>
          </w:tcPr>
          <w:p w14:paraId="0D1AF18B" w14:textId="77777777" w:rsidR="008E07E3" w:rsidRPr="008E07E3" w:rsidRDefault="008E07E3" w:rsidP="008E07E3">
            <w:pPr>
              <w:rPr>
                <w:b/>
                <w:bCs/>
              </w:rPr>
            </w:pPr>
            <w:r w:rsidRPr="008E07E3">
              <w:rPr>
                <w:b/>
                <w:bCs/>
              </w:rPr>
              <w:t xml:space="preserve">Action </w:t>
            </w:r>
          </w:p>
        </w:tc>
      </w:tr>
      <w:tr w:rsidR="001807F0" w:rsidRPr="008E07E3" w14:paraId="41591971" w14:textId="77777777" w:rsidTr="00B417C5">
        <w:trPr>
          <w:trHeight w:val="2250"/>
        </w:trPr>
        <w:tc>
          <w:tcPr>
            <w:tcW w:w="903" w:type="dxa"/>
            <w:vMerge w:val="restart"/>
            <w:noWrap/>
            <w:hideMark/>
          </w:tcPr>
          <w:p w14:paraId="40FF230A" w14:textId="052928A8" w:rsidR="001807F0" w:rsidRPr="008E07E3" w:rsidRDefault="001807F0" w:rsidP="008E07E3">
            <w:r w:rsidRPr="008E07E3">
              <w:t>1</w:t>
            </w:r>
            <w:r>
              <w:t>.0</w:t>
            </w:r>
          </w:p>
          <w:p w14:paraId="16F01F29" w14:textId="77777777" w:rsidR="001807F0" w:rsidRPr="008E07E3" w:rsidRDefault="001807F0" w:rsidP="008E07E3">
            <w:r w:rsidRPr="008E07E3">
              <w:t> </w:t>
            </w:r>
          </w:p>
          <w:p w14:paraId="14E82A49" w14:textId="77777777" w:rsidR="001807F0" w:rsidRPr="008E07E3" w:rsidRDefault="001807F0" w:rsidP="008E07E3">
            <w:r w:rsidRPr="008E07E3">
              <w:t> </w:t>
            </w:r>
          </w:p>
          <w:p w14:paraId="29AAE373" w14:textId="77777777" w:rsidR="001807F0" w:rsidRPr="008E07E3" w:rsidRDefault="001807F0" w:rsidP="008E07E3">
            <w:r w:rsidRPr="008E07E3">
              <w:t> </w:t>
            </w:r>
          </w:p>
          <w:p w14:paraId="1BE47DB5" w14:textId="77777777" w:rsidR="001807F0" w:rsidRPr="008E07E3" w:rsidRDefault="001807F0" w:rsidP="008E07E3">
            <w:r w:rsidRPr="008E07E3">
              <w:t> </w:t>
            </w:r>
          </w:p>
          <w:p w14:paraId="27B754CF" w14:textId="77777777" w:rsidR="001807F0" w:rsidRPr="008E07E3" w:rsidRDefault="001807F0" w:rsidP="008E07E3">
            <w:r w:rsidRPr="008E07E3">
              <w:t> </w:t>
            </w:r>
          </w:p>
          <w:p w14:paraId="6E129207" w14:textId="77777777" w:rsidR="001807F0" w:rsidRPr="008E07E3" w:rsidRDefault="001807F0" w:rsidP="008E07E3">
            <w:r w:rsidRPr="008E07E3">
              <w:t> </w:t>
            </w:r>
          </w:p>
          <w:p w14:paraId="6EEE5593" w14:textId="5978FF11" w:rsidR="001807F0" w:rsidRPr="008E07E3" w:rsidRDefault="001807F0" w:rsidP="008E07E3">
            <w:r w:rsidRPr="008E07E3">
              <w:t> </w:t>
            </w:r>
          </w:p>
        </w:tc>
        <w:tc>
          <w:tcPr>
            <w:tcW w:w="1441" w:type="dxa"/>
            <w:gridSpan w:val="2"/>
            <w:vMerge w:val="restart"/>
            <w:hideMark/>
          </w:tcPr>
          <w:p w14:paraId="4855CB62" w14:textId="24FF3377" w:rsidR="001807F0" w:rsidRPr="008E07E3" w:rsidRDefault="001807F0">
            <w:r w:rsidRPr="008E07E3">
              <w:t>Identify and eliminate or control, so far as is reasonably practicable, foreseeable risks to the health or safety of any person and also ensure all designe</w:t>
            </w:r>
            <w:r w:rsidR="00406215">
              <w:t>rs comply with their duties in R</w:t>
            </w:r>
            <w:r w:rsidRPr="008E07E3">
              <w:t>egulation 9</w:t>
            </w:r>
          </w:p>
        </w:tc>
        <w:tc>
          <w:tcPr>
            <w:tcW w:w="3488" w:type="dxa"/>
            <w:noWrap/>
            <w:hideMark/>
          </w:tcPr>
          <w:p w14:paraId="1E68467F" w14:textId="24CE66C9" w:rsidR="001807F0" w:rsidRPr="008E07E3" w:rsidRDefault="001807F0" w:rsidP="00587D3D">
            <w:r w:rsidRPr="008E07E3">
              <w:t>a) Establish contact with main designers and meet to discuss CDM requirements and key issues influencing he</w:t>
            </w:r>
            <w:r>
              <w:t>alth &amp; safety aspects of design</w:t>
            </w:r>
          </w:p>
        </w:tc>
        <w:tc>
          <w:tcPr>
            <w:tcW w:w="3184" w:type="dxa"/>
            <w:gridSpan w:val="3"/>
            <w:hideMark/>
          </w:tcPr>
          <w:p w14:paraId="21652C16" w14:textId="48EAB97D" w:rsidR="001807F0" w:rsidRPr="008E07E3" w:rsidRDefault="001807F0">
            <w:pPr>
              <w:rPr>
                <w:b/>
                <w:bCs/>
              </w:rPr>
            </w:pPr>
            <w:r w:rsidRPr="00DB2DD3">
              <w:rPr>
                <w:b/>
                <w:bCs/>
              </w:rPr>
              <w:t>As part of the consultants health and safety forum</w:t>
            </w:r>
            <w:r w:rsidR="00453090" w:rsidRPr="00DB2DD3">
              <w:rPr>
                <w:b/>
                <w:bCs/>
              </w:rPr>
              <w:t>,</w:t>
            </w:r>
            <w:r w:rsidRPr="00DB2DD3">
              <w:rPr>
                <w:b/>
                <w:bCs/>
              </w:rPr>
              <w:t xml:space="preserve"> a PD work breakdown structure </w:t>
            </w:r>
            <w:r w:rsidR="00453090" w:rsidRPr="00DB2DD3">
              <w:rPr>
                <w:b/>
                <w:bCs/>
              </w:rPr>
              <w:t xml:space="preserve">was </w:t>
            </w:r>
            <w:r w:rsidRPr="00DB2DD3">
              <w:rPr>
                <w:b/>
                <w:bCs/>
              </w:rPr>
              <w:t>developed and this was used (this template) as a guide to the amount of time, effort and planning that went into the design phase for the PD. PD attended regular skype calls with PM and design team</w:t>
            </w:r>
            <w:r w:rsidRPr="008E07E3">
              <w:rPr>
                <w:b/>
                <w:bCs/>
              </w:rPr>
              <w:t xml:space="preserve"> </w:t>
            </w:r>
          </w:p>
        </w:tc>
      </w:tr>
      <w:tr w:rsidR="001807F0" w:rsidRPr="008E07E3" w14:paraId="78506982" w14:textId="77777777" w:rsidTr="00B417C5">
        <w:trPr>
          <w:trHeight w:val="3800"/>
        </w:trPr>
        <w:tc>
          <w:tcPr>
            <w:tcW w:w="903" w:type="dxa"/>
            <w:vMerge/>
            <w:noWrap/>
            <w:hideMark/>
          </w:tcPr>
          <w:p w14:paraId="6F9954BF" w14:textId="2874CEC6" w:rsidR="001807F0" w:rsidRPr="008E07E3" w:rsidRDefault="001807F0" w:rsidP="008E07E3"/>
        </w:tc>
        <w:tc>
          <w:tcPr>
            <w:tcW w:w="1441" w:type="dxa"/>
            <w:gridSpan w:val="2"/>
            <w:vMerge/>
            <w:hideMark/>
          </w:tcPr>
          <w:p w14:paraId="6855077D" w14:textId="77777777" w:rsidR="001807F0" w:rsidRPr="008E07E3" w:rsidRDefault="001807F0"/>
        </w:tc>
        <w:tc>
          <w:tcPr>
            <w:tcW w:w="3488" w:type="dxa"/>
            <w:hideMark/>
          </w:tcPr>
          <w:p w14:paraId="794464D6" w14:textId="77777777" w:rsidR="001807F0" w:rsidRPr="008E07E3" w:rsidRDefault="001807F0">
            <w:r w:rsidRPr="008E07E3">
              <w:t>b) Manage a health &amp; safety design risk register</w:t>
            </w:r>
            <w:r>
              <w:t>:</w:t>
            </w:r>
          </w:p>
          <w:p w14:paraId="4FDD51DD" w14:textId="77777777" w:rsidR="001807F0" w:rsidRPr="008E07E3" w:rsidRDefault="001807F0">
            <w:r w:rsidRPr="008E07E3">
              <w:t xml:space="preserve"> i) Initial hazard workshop session</w:t>
            </w:r>
          </w:p>
          <w:p w14:paraId="789A6951" w14:textId="77777777" w:rsidR="001807F0" w:rsidRPr="008E07E3" w:rsidRDefault="001807F0">
            <w:r w:rsidRPr="008E07E3">
              <w:t xml:space="preserve"> ii) Establish design risk register</w:t>
            </w:r>
          </w:p>
          <w:p w14:paraId="210D3A07" w14:textId="56C7470E" w:rsidR="001807F0" w:rsidRPr="008E07E3" w:rsidRDefault="001807F0" w:rsidP="008D5901">
            <w:r w:rsidRPr="008E07E3">
              <w:t xml:space="preserve"> iii) Review input to register provided by designers  </w:t>
            </w:r>
          </w:p>
        </w:tc>
        <w:tc>
          <w:tcPr>
            <w:tcW w:w="3184" w:type="dxa"/>
            <w:gridSpan w:val="3"/>
            <w:hideMark/>
          </w:tcPr>
          <w:p w14:paraId="1377DC70" w14:textId="77777777" w:rsidR="001807F0" w:rsidRPr="008E07E3" w:rsidRDefault="001807F0">
            <w:pPr>
              <w:rPr>
                <w:b/>
                <w:bCs/>
              </w:rPr>
            </w:pPr>
            <w:r>
              <w:rPr>
                <w:b/>
                <w:bCs/>
              </w:rPr>
              <w:t xml:space="preserve"> </w:t>
            </w:r>
          </w:p>
        </w:tc>
      </w:tr>
      <w:tr w:rsidR="00B417C5" w:rsidRPr="008E07E3" w14:paraId="2A76BC32" w14:textId="77777777" w:rsidTr="00B417C5">
        <w:trPr>
          <w:trHeight w:val="1750"/>
        </w:trPr>
        <w:tc>
          <w:tcPr>
            <w:tcW w:w="903" w:type="dxa"/>
            <w:vMerge/>
            <w:noWrap/>
            <w:hideMark/>
          </w:tcPr>
          <w:p w14:paraId="17536C98" w14:textId="48CEAA49" w:rsidR="00B417C5" w:rsidRPr="008E07E3" w:rsidRDefault="00B417C5" w:rsidP="008E07E3"/>
        </w:tc>
        <w:tc>
          <w:tcPr>
            <w:tcW w:w="1441" w:type="dxa"/>
            <w:gridSpan w:val="2"/>
            <w:vMerge/>
            <w:hideMark/>
          </w:tcPr>
          <w:p w14:paraId="7679C826" w14:textId="77777777" w:rsidR="00B417C5" w:rsidRPr="008E07E3" w:rsidRDefault="00B417C5"/>
        </w:tc>
        <w:tc>
          <w:tcPr>
            <w:tcW w:w="3488" w:type="dxa"/>
            <w:vMerge w:val="restart"/>
            <w:noWrap/>
            <w:hideMark/>
          </w:tcPr>
          <w:p w14:paraId="1C4E91F6" w14:textId="77777777" w:rsidR="00B417C5" w:rsidRDefault="00B417C5" w:rsidP="00F60AC8">
            <w:r w:rsidRPr="008E07E3">
              <w:t>c)</w:t>
            </w:r>
          </w:p>
          <w:p w14:paraId="1CAB0170" w14:textId="77777777" w:rsidR="00B417C5" w:rsidRPr="008E07E3" w:rsidRDefault="00B417C5" w:rsidP="00F60AC8">
            <w:r w:rsidRPr="008E07E3">
              <w:t xml:space="preserve"> i) Attend monthly project design review meetings to check that Designers are complying with</w:t>
            </w:r>
            <w:r>
              <w:t xml:space="preserve"> </w:t>
            </w:r>
            <w:r w:rsidRPr="008E07E3">
              <w:t>their Reg</w:t>
            </w:r>
            <w:r>
              <w:t>ulation</w:t>
            </w:r>
            <w:r w:rsidRPr="008E07E3">
              <w:t xml:space="preserve"> 9 duties and that different design elements work together without causing danger</w:t>
            </w:r>
          </w:p>
          <w:p w14:paraId="39005E34" w14:textId="6762E839" w:rsidR="00B417C5" w:rsidRPr="008E07E3" w:rsidRDefault="00B417C5" w:rsidP="00145134">
            <w:r w:rsidRPr="008E07E3">
              <w:t>ii) Organise additional hazard review meetings to address specific H&amp;S related issues</w:t>
            </w:r>
            <w:r>
              <w:t xml:space="preserve"> </w:t>
            </w:r>
            <w:r w:rsidRPr="008E07E3">
              <w:t xml:space="preserve">and/or to supplement </w:t>
            </w:r>
            <w:r w:rsidRPr="00DB2DD3">
              <w:t>project design review meetings (where necessary e/o)</w:t>
            </w:r>
          </w:p>
        </w:tc>
        <w:tc>
          <w:tcPr>
            <w:tcW w:w="3184" w:type="dxa"/>
            <w:gridSpan w:val="3"/>
            <w:vMerge w:val="restart"/>
            <w:noWrap/>
            <w:hideMark/>
          </w:tcPr>
          <w:p w14:paraId="591832A7" w14:textId="77777777" w:rsidR="00B417C5" w:rsidRDefault="00B417C5">
            <w:pPr>
              <w:rPr>
                <w:b/>
                <w:bCs/>
              </w:rPr>
            </w:pPr>
          </w:p>
          <w:p w14:paraId="2636891B" w14:textId="77777777" w:rsidR="00B417C5" w:rsidRDefault="00B417C5">
            <w:pPr>
              <w:rPr>
                <w:b/>
                <w:bCs/>
              </w:rPr>
            </w:pPr>
          </w:p>
          <w:p w14:paraId="65FFA06C" w14:textId="77777777" w:rsidR="00B417C5" w:rsidRDefault="00B417C5">
            <w:pPr>
              <w:rPr>
                <w:b/>
                <w:bCs/>
              </w:rPr>
            </w:pPr>
          </w:p>
          <w:p w14:paraId="4CE311B4" w14:textId="77777777" w:rsidR="00B417C5" w:rsidRDefault="00B417C5">
            <w:pPr>
              <w:rPr>
                <w:b/>
                <w:bCs/>
              </w:rPr>
            </w:pPr>
          </w:p>
          <w:p w14:paraId="3B5A33F3" w14:textId="77777777" w:rsidR="00B417C5" w:rsidRDefault="00B417C5">
            <w:pPr>
              <w:rPr>
                <w:b/>
                <w:bCs/>
              </w:rPr>
            </w:pPr>
          </w:p>
          <w:p w14:paraId="29F5219F" w14:textId="77777777" w:rsidR="00B417C5" w:rsidRDefault="00B417C5">
            <w:pPr>
              <w:rPr>
                <w:b/>
                <w:bCs/>
              </w:rPr>
            </w:pPr>
          </w:p>
          <w:p w14:paraId="5E2AC93B" w14:textId="2DF7BD9D" w:rsidR="00B417C5" w:rsidRPr="008E07E3" w:rsidRDefault="00B417C5" w:rsidP="00B417C5">
            <w:pPr>
              <w:rPr>
                <w:b/>
                <w:bCs/>
              </w:rPr>
            </w:pPr>
          </w:p>
        </w:tc>
      </w:tr>
      <w:tr w:rsidR="00B417C5" w:rsidRPr="008E07E3" w14:paraId="638D7CD8" w14:textId="77777777" w:rsidTr="00B417C5">
        <w:trPr>
          <w:trHeight w:val="1750"/>
        </w:trPr>
        <w:tc>
          <w:tcPr>
            <w:tcW w:w="903" w:type="dxa"/>
            <w:vMerge w:val="restart"/>
            <w:noWrap/>
            <w:hideMark/>
          </w:tcPr>
          <w:p w14:paraId="25B074B9" w14:textId="77777777" w:rsidR="00B417C5" w:rsidRPr="008E07E3" w:rsidRDefault="00B417C5" w:rsidP="008E07E3">
            <w:r w:rsidRPr="008E07E3">
              <w:t> </w:t>
            </w:r>
          </w:p>
          <w:p w14:paraId="7D7AB3BF" w14:textId="77777777" w:rsidR="00B417C5" w:rsidRPr="008E07E3" w:rsidRDefault="00B417C5" w:rsidP="008E07E3">
            <w:r w:rsidRPr="008E07E3">
              <w:t> </w:t>
            </w:r>
          </w:p>
          <w:p w14:paraId="674E9EB8" w14:textId="77777777" w:rsidR="00B417C5" w:rsidRPr="008E07E3" w:rsidRDefault="00B417C5" w:rsidP="008E07E3">
            <w:r w:rsidRPr="008E07E3">
              <w:t> </w:t>
            </w:r>
          </w:p>
          <w:p w14:paraId="4E2BEE41" w14:textId="77777777" w:rsidR="00B417C5" w:rsidRPr="008E07E3" w:rsidRDefault="00B417C5" w:rsidP="008E07E3">
            <w:r w:rsidRPr="008E07E3">
              <w:t> </w:t>
            </w:r>
          </w:p>
          <w:p w14:paraId="066025A8" w14:textId="77777777" w:rsidR="00B417C5" w:rsidRPr="008E07E3" w:rsidRDefault="00B417C5" w:rsidP="008E07E3">
            <w:r w:rsidRPr="008E07E3">
              <w:t> </w:t>
            </w:r>
          </w:p>
          <w:p w14:paraId="3191630B" w14:textId="77777777" w:rsidR="00B417C5" w:rsidRPr="008E07E3" w:rsidRDefault="00B417C5" w:rsidP="008E07E3">
            <w:r w:rsidRPr="008E07E3">
              <w:t> </w:t>
            </w:r>
          </w:p>
          <w:p w14:paraId="31915BA3" w14:textId="77777777" w:rsidR="00B417C5" w:rsidRPr="008E07E3" w:rsidRDefault="00B417C5" w:rsidP="008E07E3">
            <w:r w:rsidRPr="008E07E3">
              <w:t> </w:t>
            </w:r>
          </w:p>
          <w:p w14:paraId="3075505C" w14:textId="77777777" w:rsidR="00B417C5" w:rsidRPr="008E07E3" w:rsidRDefault="00B417C5" w:rsidP="008E07E3">
            <w:r w:rsidRPr="008E07E3">
              <w:t> </w:t>
            </w:r>
          </w:p>
          <w:p w14:paraId="1F98B297" w14:textId="77777777" w:rsidR="00B417C5" w:rsidRPr="008E07E3" w:rsidRDefault="00B417C5" w:rsidP="008E07E3">
            <w:r w:rsidRPr="008E07E3">
              <w:t> </w:t>
            </w:r>
          </w:p>
          <w:p w14:paraId="4008042D" w14:textId="77777777" w:rsidR="00B417C5" w:rsidRPr="008E07E3" w:rsidRDefault="00B417C5" w:rsidP="008E07E3">
            <w:r w:rsidRPr="008E07E3">
              <w:t> </w:t>
            </w:r>
          </w:p>
          <w:p w14:paraId="3B4EC107" w14:textId="0E950A77" w:rsidR="00B417C5" w:rsidRPr="008E07E3" w:rsidRDefault="00B417C5" w:rsidP="008E07E3">
            <w:r w:rsidRPr="008E07E3">
              <w:t> </w:t>
            </w:r>
          </w:p>
        </w:tc>
        <w:tc>
          <w:tcPr>
            <w:tcW w:w="1441" w:type="dxa"/>
            <w:gridSpan w:val="2"/>
            <w:vMerge/>
            <w:hideMark/>
          </w:tcPr>
          <w:p w14:paraId="574FEBDA" w14:textId="77777777" w:rsidR="00B417C5" w:rsidRPr="008E07E3" w:rsidRDefault="00B417C5"/>
        </w:tc>
        <w:tc>
          <w:tcPr>
            <w:tcW w:w="3488" w:type="dxa"/>
            <w:vMerge/>
            <w:noWrap/>
            <w:hideMark/>
          </w:tcPr>
          <w:p w14:paraId="301800E2" w14:textId="3DEBDDDB" w:rsidR="00B417C5" w:rsidRPr="008E07E3" w:rsidRDefault="00B417C5" w:rsidP="00145134"/>
        </w:tc>
        <w:tc>
          <w:tcPr>
            <w:tcW w:w="3184" w:type="dxa"/>
            <w:gridSpan w:val="3"/>
            <w:vMerge/>
            <w:noWrap/>
            <w:hideMark/>
          </w:tcPr>
          <w:p w14:paraId="23E6AD27" w14:textId="3F352F0F" w:rsidR="00B417C5" w:rsidRPr="008E07E3" w:rsidRDefault="00B417C5">
            <w:pPr>
              <w:rPr>
                <w:b/>
                <w:bCs/>
              </w:rPr>
            </w:pPr>
          </w:p>
        </w:tc>
      </w:tr>
      <w:tr w:rsidR="00E21ECB" w:rsidRPr="008E07E3" w14:paraId="12EB7E80" w14:textId="77777777" w:rsidTr="00B417C5">
        <w:trPr>
          <w:trHeight w:val="2735"/>
        </w:trPr>
        <w:tc>
          <w:tcPr>
            <w:tcW w:w="903" w:type="dxa"/>
            <w:vMerge/>
            <w:noWrap/>
            <w:hideMark/>
          </w:tcPr>
          <w:p w14:paraId="574F5E3F" w14:textId="5C569757" w:rsidR="00E21ECB" w:rsidRPr="008E07E3" w:rsidRDefault="00E21ECB" w:rsidP="008E07E3"/>
        </w:tc>
        <w:tc>
          <w:tcPr>
            <w:tcW w:w="1441" w:type="dxa"/>
            <w:gridSpan w:val="2"/>
            <w:vMerge/>
            <w:hideMark/>
          </w:tcPr>
          <w:p w14:paraId="1ADF881B" w14:textId="77777777" w:rsidR="00E21ECB" w:rsidRPr="008E07E3" w:rsidRDefault="00E21ECB"/>
        </w:tc>
        <w:tc>
          <w:tcPr>
            <w:tcW w:w="3488" w:type="dxa"/>
            <w:noWrap/>
            <w:hideMark/>
          </w:tcPr>
          <w:p w14:paraId="0C7538E5" w14:textId="3EAD8DF6" w:rsidR="00E21ECB" w:rsidRPr="008E07E3" w:rsidRDefault="00E21ECB" w:rsidP="005723E3">
            <w:r w:rsidRPr="008E07E3">
              <w:t>d) Prior to the end of design stages review design packages to ensure Designers have</w:t>
            </w:r>
            <w:r>
              <w:t xml:space="preserve"> </w:t>
            </w:r>
            <w:r w:rsidRPr="008E07E3">
              <w:t>identified a safe method of working for unusual or complex</w:t>
            </w:r>
            <w:r>
              <w:t xml:space="preserve"> issues and that designs include </w:t>
            </w:r>
            <w:r w:rsidRPr="008E07E3">
              <w:t>information needed by other designers and contractors (included in design review meeting)</w:t>
            </w:r>
          </w:p>
        </w:tc>
        <w:tc>
          <w:tcPr>
            <w:tcW w:w="3184" w:type="dxa"/>
            <w:gridSpan w:val="3"/>
            <w:hideMark/>
          </w:tcPr>
          <w:p w14:paraId="08146ECE" w14:textId="77777777" w:rsidR="00E21ECB" w:rsidRPr="008E07E3" w:rsidRDefault="00E21ECB">
            <w:pPr>
              <w:rPr>
                <w:b/>
                <w:bCs/>
              </w:rPr>
            </w:pPr>
            <w:r w:rsidRPr="008E07E3">
              <w:rPr>
                <w:b/>
                <w:bCs/>
              </w:rPr>
              <w:t>The PD was provided with pre-construction information (PCI) from the previous design phase and ensured that the PCI was revised and updated for the</w:t>
            </w:r>
            <w:r>
              <w:rPr>
                <w:b/>
                <w:bCs/>
              </w:rPr>
              <w:t xml:space="preserve"> developing</w:t>
            </w:r>
            <w:r w:rsidRPr="008E07E3">
              <w:rPr>
                <w:b/>
                <w:bCs/>
              </w:rPr>
              <w:t xml:space="preserve"> </w:t>
            </w:r>
            <w:r>
              <w:rPr>
                <w:b/>
                <w:bCs/>
              </w:rPr>
              <w:t xml:space="preserve">reference </w:t>
            </w:r>
            <w:r w:rsidRPr="008E07E3">
              <w:rPr>
                <w:b/>
                <w:bCs/>
              </w:rPr>
              <w:t xml:space="preserve">design work using the clients template(s) </w:t>
            </w:r>
          </w:p>
        </w:tc>
      </w:tr>
      <w:tr w:rsidR="00E21ECB" w:rsidRPr="008E07E3" w14:paraId="77379F30" w14:textId="77777777" w:rsidTr="00B417C5">
        <w:trPr>
          <w:trHeight w:val="1520"/>
        </w:trPr>
        <w:tc>
          <w:tcPr>
            <w:tcW w:w="903" w:type="dxa"/>
            <w:vMerge/>
            <w:noWrap/>
            <w:hideMark/>
          </w:tcPr>
          <w:p w14:paraId="05E650F5" w14:textId="481754B5" w:rsidR="00E21ECB" w:rsidRPr="008E07E3" w:rsidRDefault="00E21ECB" w:rsidP="008E07E3"/>
        </w:tc>
        <w:tc>
          <w:tcPr>
            <w:tcW w:w="1441" w:type="dxa"/>
            <w:gridSpan w:val="2"/>
            <w:vMerge/>
            <w:hideMark/>
          </w:tcPr>
          <w:p w14:paraId="6FBC8318" w14:textId="77777777" w:rsidR="00E21ECB" w:rsidRPr="008E07E3" w:rsidRDefault="00E21ECB"/>
        </w:tc>
        <w:tc>
          <w:tcPr>
            <w:tcW w:w="3488" w:type="dxa"/>
            <w:noWrap/>
            <w:hideMark/>
          </w:tcPr>
          <w:p w14:paraId="2DFE237C" w14:textId="3F0E2E5E" w:rsidR="00E21ECB" w:rsidRPr="008E07E3" w:rsidRDefault="00E21ECB" w:rsidP="004E79F1">
            <w:r w:rsidRPr="008E07E3">
              <w:t>e) Liaise with Principal Contractor regarding ongoing design, including late designs or</w:t>
            </w:r>
            <w:r>
              <w:t xml:space="preserve"> </w:t>
            </w:r>
            <w:r w:rsidRPr="008E07E3">
              <w:t>changes to designs and un</w:t>
            </w:r>
            <w:r>
              <w:t>foreseen circumstances on site</w:t>
            </w:r>
          </w:p>
        </w:tc>
        <w:tc>
          <w:tcPr>
            <w:tcW w:w="3184" w:type="dxa"/>
            <w:gridSpan w:val="3"/>
            <w:noWrap/>
            <w:hideMark/>
          </w:tcPr>
          <w:p w14:paraId="09A417F4" w14:textId="64686E56" w:rsidR="00E21ECB" w:rsidRPr="008E07E3" w:rsidRDefault="00E21ECB">
            <w:pPr>
              <w:rPr>
                <w:b/>
                <w:bCs/>
              </w:rPr>
            </w:pPr>
            <w:r w:rsidRPr="008E07E3">
              <w:rPr>
                <w:b/>
                <w:bCs/>
              </w:rPr>
              <w:t>Work</w:t>
            </w:r>
            <w:r>
              <w:rPr>
                <w:b/>
                <w:bCs/>
              </w:rPr>
              <w:t xml:space="preserve"> is </w:t>
            </w:r>
            <w:r w:rsidRPr="008E07E3">
              <w:rPr>
                <w:b/>
                <w:bCs/>
              </w:rPr>
              <w:t xml:space="preserve">not </w:t>
            </w:r>
            <w:r>
              <w:rPr>
                <w:b/>
                <w:bCs/>
              </w:rPr>
              <w:t xml:space="preserve">yet </w:t>
            </w:r>
            <w:r w:rsidRPr="008E07E3">
              <w:rPr>
                <w:b/>
                <w:bCs/>
              </w:rPr>
              <w:t xml:space="preserve">at construction stage </w:t>
            </w:r>
          </w:p>
        </w:tc>
      </w:tr>
      <w:tr w:rsidR="007836C3" w:rsidRPr="008E07E3" w14:paraId="39DD46F2" w14:textId="77777777" w:rsidTr="00B417C5">
        <w:trPr>
          <w:trHeight w:val="2590"/>
        </w:trPr>
        <w:tc>
          <w:tcPr>
            <w:tcW w:w="903" w:type="dxa"/>
            <w:vMerge/>
            <w:noWrap/>
            <w:hideMark/>
          </w:tcPr>
          <w:p w14:paraId="15D589B4" w14:textId="25619459" w:rsidR="007836C3" w:rsidRPr="008E07E3" w:rsidRDefault="007836C3" w:rsidP="008E07E3"/>
        </w:tc>
        <w:tc>
          <w:tcPr>
            <w:tcW w:w="1441" w:type="dxa"/>
            <w:gridSpan w:val="2"/>
            <w:vMerge/>
            <w:hideMark/>
          </w:tcPr>
          <w:p w14:paraId="3C106CB2" w14:textId="77777777" w:rsidR="007836C3" w:rsidRPr="008E07E3" w:rsidRDefault="007836C3"/>
        </w:tc>
        <w:tc>
          <w:tcPr>
            <w:tcW w:w="3488" w:type="dxa"/>
            <w:noWrap/>
            <w:hideMark/>
          </w:tcPr>
          <w:p w14:paraId="1F8B82C1" w14:textId="77777777" w:rsidR="007836C3" w:rsidRPr="008E07E3" w:rsidRDefault="007836C3">
            <w:r w:rsidRPr="008E07E3">
              <w:t>f) Coordinate H&amp;S aspects of design during construction stage, namely:</w:t>
            </w:r>
          </w:p>
          <w:p w14:paraId="4623E115" w14:textId="3549CA5C" w:rsidR="007836C3" w:rsidRPr="008E07E3" w:rsidRDefault="007836C3">
            <w:r w:rsidRPr="008E07E3">
              <w:t>i) Contractor designed packages: i</w:t>
            </w:r>
            <w:r>
              <w:t>.</w:t>
            </w:r>
            <w:r w:rsidRPr="008E07E3">
              <w:t>e</w:t>
            </w:r>
            <w:r>
              <w:t>.</w:t>
            </w:r>
            <w:r w:rsidRPr="008E07E3">
              <w:t xml:space="preserve"> (allowance Hrs to be reviewed)</w:t>
            </w:r>
          </w:p>
          <w:p w14:paraId="697EBA98" w14:textId="5DD0D5F9" w:rsidR="007836C3" w:rsidRPr="008E07E3" w:rsidRDefault="007836C3">
            <w:r>
              <w:t xml:space="preserve">ii) Temporary works, i.e. </w:t>
            </w:r>
            <w:r w:rsidRPr="008E07E3">
              <w:t>scaffolds, formwork and falsework</w:t>
            </w:r>
          </w:p>
          <w:p w14:paraId="5D26CC3E" w14:textId="71F5D9CC" w:rsidR="007836C3" w:rsidRPr="008E07E3" w:rsidRDefault="007836C3" w:rsidP="007836C3">
            <w:r w:rsidRPr="008E07E3">
              <w:t>iii) Further detailed design for design packages: i</w:t>
            </w:r>
            <w:r>
              <w:t>.</w:t>
            </w:r>
            <w:r w:rsidRPr="008E07E3">
              <w:t>e</w:t>
            </w:r>
            <w:r>
              <w:t xml:space="preserve">. </w:t>
            </w:r>
            <w:r w:rsidRPr="008E07E3">
              <w:t>….</w:t>
            </w:r>
          </w:p>
        </w:tc>
        <w:tc>
          <w:tcPr>
            <w:tcW w:w="3184" w:type="dxa"/>
            <w:gridSpan w:val="3"/>
            <w:noWrap/>
            <w:hideMark/>
          </w:tcPr>
          <w:p w14:paraId="34764FB9" w14:textId="77777777" w:rsidR="007836C3" w:rsidRPr="008E07E3" w:rsidRDefault="007836C3">
            <w:pPr>
              <w:rPr>
                <w:b/>
                <w:bCs/>
              </w:rPr>
            </w:pPr>
            <w:r w:rsidRPr="008E07E3">
              <w:rPr>
                <w:b/>
                <w:bCs/>
              </w:rPr>
              <w:t>Work</w:t>
            </w:r>
            <w:r>
              <w:rPr>
                <w:b/>
                <w:bCs/>
              </w:rPr>
              <w:t xml:space="preserve"> is</w:t>
            </w:r>
            <w:r w:rsidRPr="008E07E3">
              <w:rPr>
                <w:b/>
                <w:bCs/>
              </w:rPr>
              <w:t xml:space="preserve"> not </w:t>
            </w:r>
            <w:r>
              <w:rPr>
                <w:b/>
                <w:bCs/>
              </w:rPr>
              <w:t xml:space="preserve">yet </w:t>
            </w:r>
            <w:r w:rsidRPr="008E07E3">
              <w:rPr>
                <w:b/>
                <w:bCs/>
              </w:rPr>
              <w:t xml:space="preserve">at construction stage </w:t>
            </w:r>
          </w:p>
        </w:tc>
      </w:tr>
      <w:tr w:rsidR="007836C3" w:rsidRPr="008E07E3" w14:paraId="00A69D97" w14:textId="77777777" w:rsidTr="00B417C5">
        <w:trPr>
          <w:trHeight w:val="330"/>
        </w:trPr>
        <w:tc>
          <w:tcPr>
            <w:tcW w:w="903" w:type="dxa"/>
            <w:vMerge w:val="restart"/>
            <w:noWrap/>
            <w:hideMark/>
          </w:tcPr>
          <w:p w14:paraId="5E48DFCD" w14:textId="376E4892" w:rsidR="007836C3" w:rsidRPr="008E07E3" w:rsidRDefault="007836C3" w:rsidP="008E07E3">
            <w:r w:rsidRPr="008E07E3">
              <w:t>2</w:t>
            </w:r>
            <w:r>
              <w:t>.0</w:t>
            </w:r>
          </w:p>
          <w:p w14:paraId="34591F5C" w14:textId="2CBEA2A7" w:rsidR="007836C3" w:rsidRPr="008E07E3" w:rsidRDefault="007836C3" w:rsidP="008E07E3">
            <w:r w:rsidRPr="008E07E3">
              <w:t> </w:t>
            </w:r>
          </w:p>
        </w:tc>
        <w:tc>
          <w:tcPr>
            <w:tcW w:w="1441" w:type="dxa"/>
            <w:gridSpan w:val="2"/>
            <w:vMerge w:val="restart"/>
            <w:hideMark/>
          </w:tcPr>
          <w:p w14:paraId="5A14E43D" w14:textId="29229FB5" w:rsidR="007836C3" w:rsidRPr="008E07E3" w:rsidRDefault="007836C3">
            <w:r w:rsidRPr="008E07E3">
              <w:t>Ensure that all persons working in relation to the pre-construction phase cooperate with the client, the principal designer and each other</w:t>
            </w:r>
          </w:p>
        </w:tc>
        <w:tc>
          <w:tcPr>
            <w:tcW w:w="3488" w:type="dxa"/>
            <w:noWrap/>
            <w:hideMark/>
          </w:tcPr>
          <w:p w14:paraId="6E84CD80" w14:textId="77777777" w:rsidR="007836C3" w:rsidRPr="008E07E3" w:rsidRDefault="007836C3">
            <w:r w:rsidRPr="008E07E3">
              <w:t>a) General guidance, contact calls and emails, coordination of information and requests</w:t>
            </w:r>
          </w:p>
        </w:tc>
        <w:tc>
          <w:tcPr>
            <w:tcW w:w="3184" w:type="dxa"/>
            <w:gridSpan w:val="3"/>
            <w:noWrap/>
            <w:hideMark/>
          </w:tcPr>
          <w:p w14:paraId="77CCA36E" w14:textId="77777777" w:rsidR="007836C3" w:rsidRPr="008E07E3" w:rsidRDefault="007836C3">
            <w:pPr>
              <w:rPr>
                <w:b/>
                <w:bCs/>
              </w:rPr>
            </w:pPr>
            <w:r w:rsidRPr="008E07E3">
              <w:rPr>
                <w:b/>
                <w:bCs/>
              </w:rPr>
              <w:t xml:space="preserve">PD </w:t>
            </w:r>
            <w:r>
              <w:rPr>
                <w:b/>
                <w:bCs/>
              </w:rPr>
              <w:t xml:space="preserve">was </w:t>
            </w:r>
            <w:r w:rsidRPr="008E07E3">
              <w:rPr>
                <w:b/>
                <w:bCs/>
              </w:rPr>
              <w:t xml:space="preserve">copied in on relevant meetings and attended as necessary. PD copied </w:t>
            </w:r>
            <w:r>
              <w:rPr>
                <w:b/>
                <w:bCs/>
              </w:rPr>
              <w:t xml:space="preserve">in </w:t>
            </w:r>
            <w:r w:rsidRPr="008E07E3">
              <w:rPr>
                <w:b/>
                <w:bCs/>
              </w:rPr>
              <w:t>on email correspondence and access to shared project folder</w:t>
            </w:r>
            <w:r>
              <w:rPr>
                <w:b/>
                <w:bCs/>
              </w:rPr>
              <w:t>.</w:t>
            </w:r>
            <w:r w:rsidRPr="008E07E3">
              <w:rPr>
                <w:b/>
                <w:bCs/>
              </w:rPr>
              <w:t xml:space="preserve"> </w:t>
            </w:r>
          </w:p>
        </w:tc>
      </w:tr>
      <w:tr w:rsidR="007836C3" w:rsidRPr="008E07E3" w14:paraId="069E2B5C" w14:textId="77777777" w:rsidTr="00B417C5">
        <w:trPr>
          <w:trHeight w:val="1605"/>
        </w:trPr>
        <w:tc>
          <w:tcPr>
            <w:tcW w:w="903" w:type="dxa"/>
            <w:vMerge/>
            <w:noWrap/>
            <w:hideMark/>
          </w:tcPr>
          <w:p w14:paraId="12F84941" w14:textId="71A83D69" w:rsidR="007836C3" w:rsidRPr="008E07E3" w:rsidRDefault="007836C3" w:rsidP="008E07E3"/>
        </w:tc>
        <w:tc>
          <w:tcPr>
            <w:tcW w:w="1441" w:type="dxa"/>
            <w:gridSpan w:val="2"/>
            <w:vMerge/>
            <w:hideMark/>
          </w:tcPr>
          <w:p w14:paraId="5A1EFA36" w14:textId="77777777" w:rsidR="007836C3" w:rsidRPr="008E07E3" w:rsidRDefault="007836C3"/>
        </w:tc>
        <w:tc>
          <w:tcPr>
            <w:tcW w:w="3488" w:type="dxa"/>
            <w:noWrap/>
            <w:hideMark/>
          </w:tcPr>
          <w:p w14:paraId="7171C66A" w14:textId="77777777" w:rsidR="007836C3" w:rsidRPr="008E07E3" w:rsidRDefault="007836C3">
            <w:r w:rsidRPr="008E07E3">
              <w:t>b) Coordination meeting if required between any relevant parties (included elsewhere)</w:t>
            </w:r>
          </w:p>
        </w:tc>
        <w:tc>
          <w:tcPr>
            <w:tcW w:w="3184" w:type="dxa"/>
            <w:gridSpan w:val="3"/>
            <w:hideMark/>
          </w:tcPr>
          <w:p w14:paraId="34D5BC1B" w14:textId="77777777" w:rsidR="007836C3" w:rsidRPr="008E07E3" w:rsidRDefault="007836C3">
            <w:pPr>
              <w:rPr>
                <w:b/>
                <w:bCs/>
              </w:rPr>
            </w:pPr>
            <w:r w:rsidRPr="008E07E3">
              <w:rPr>
                <w:b/>
                <w:bCs/>
              </w:rPr>
              <w:t xml:space="preserve">The PD </w:t>
            </w:r>
            <w:r>
              <w:rPr>
                <w:b/>
                <w:bCs/>
              </w:rPr>
              <w:t xml:space="preserve">took the </w:t>
            </w:r>
            <w:r w:rsidRPr="008E07E3">
              <w:rPr>
                <w:b/>
                <w:bCs/>
              </w:rPr>
              <w:t xml:space="preserve"> lead on a number of design team meetings, clash meetings and design risk workshops during the design.</w:t>
            </w:r>
            <w:r>
              <w:rPr>
                <w:b/>
                <w:bCs/>
              </w:rPr>
              <w:t xml:space="preserve"> The design team meetings were held via conference calls with actions recorded on follow-up emails. </w:t>
            </w:r>
            <w:r w:rsidRPr="008E07E3">
              <w:rPr>
                <w:b/>
                <w:bCs/>
              </w:rPr>
              <w:t>The PD together with the client  attended a meeting with the HSE to discuss health and wellbeing as applied to the design</w:t>
            </w:r>
            <w:r>
              <w:rPr>
                <w:b/>
                <w:bCs/>
              </w:rPr>
              <w:t>.</w:t>
            </w:r>
          </w:p>
        </w:tc>
      </w:tr>
      <w:tr w:rsidR="007836C3" w:rsidRPr="008E07E3" w14:paraId="3BD5294E" w14:textId="77777777" w:rsidTr="00B417C5">
        <w:trPr>
          <w:trHeight w:val="1290"/>
        </w:trPr>
        <w:tc>
          <w:tcPr>
            <w:tcW w:w="903" w:type="dxa"/>
            <w:vMerge w:val="restart"/>
            <w:noWrap/>
            <w:hideMark/>
          </w:tcPr>
          <w:p w14:paraId="05EAAEAD" w14:textId="0DE55672" w:rsidR="007836C3" w:rsidRPr="008E07E3" w:rsidRDefault="007836C3" w:rsidP="008E07E3">
            <w:r w:rsidRPr="008E07E3">
              <w:t>3</w:t>
            </w:r>
            <w:r>
              <w:t>.0</w:t>
            </w:r>
          </w:p>
          <w:p w14:paraId="173BDFFE" w14:textId="77777777" w:rsidR="007836C3" w:rsidRPr="008E07E3" w:rsidRDefault="007836C3" w:rsidP="008E07E3">
            <w:r w:rsidRPr="008E07E3">
              <w:t> </w:t>
            </w:r>
          </w:p>
          <w:p w14:paraId="6F0CCF23" w14:textId="77777777" w:rsidR="007836C3" w:rsidRPr="008E07E3" w:rsidRDefault="007836C3" w:rsidP="008E07E3">
            <w:r w:rsidRPr="008E07E3">
              <w:t> </w:t>
            </w:r>
          </w:p>
          <w:p w14:paraId="597376F0" w14:textId="77777777" w:rsidR="007836C3" w:rsidRPr="008E07E3" w:rsidRDefault="007836C3" w:rsidP="008E07E3">
            <w:r w:rsidRPr="008E07E3">
              <w:t> </w:t>
            </w:r>
          </w:p>
          <w:p w14:paraId="3DA6AD87" w14:textId="77777777" w:rsidR="007836C3" w:rsidRPr="008E07E3" w:rsidRDefault="007836C3" w:rsidP="008E07E3">
            <w:r w:rsidRPr="008E07E3">
              <w:t> </w:t>
            </w:r>
          </w:p>
          <w:p w14:paraId="3E5BF3CD" w14:textId="77777777" w:rsidR="007836C3" w:rsidRPr="008E07E3" w:rsidRDefault="007836C3" w:rsidP="008E07E3">
            <w:r w:rsidRPr="008E07E3">
              <w:t> </w:t>
            </w:r>
          </w:p>
          <w:p w14:paraId="68A4DE8E" w14:textId="77777777" w:rsidR="007836C3" w:rsidRPr="008E07E3" w:rsidRDefault="007836C3" w:rsidP="008E07E3">
            <w:r w:rsidRPr="008E07E3">
              <w:t> </w:t>
            </w:r>
          </w:p>
          <w:p w14:paraId="17FADAAF" w14:textId="77777777" w:rsidR="007836C3" w:rsidRPr="008E07E3" w:rsidRDefault="007836C3" w:rsidP="008E07E3">
            <w:r w:rsidRPr="008E07E3">
              <w:t> </w:t>
            </w:r>
          </w:p>
          <w:p w14:paraId="0DA43109" w14:textId="77777777" w:rsidR="007836C3" w:rsidRPr="008E07E3" w:rsidRDefault="007836C3" w:rsidP="008E07E3">
            <w:r w:rsidRPr="008E07E3">
              <w:t> </w:t>
            </w:r>
          </w:p>
          <w:p w14:paraId="7CF209D6" w14:textId="6EF9E85B" w:rsidR="007836C3" w:rsidRPr="008E07E3" w:rsidRDefault="007836C3" w:rsidP="008E07E3">
            <w:r w:rsidRPr="008E07E3">
              <w:t> </w:t>
            </w:r>
          </w:p>
        </w:tc>
        <w:tc>
          <w:tcPr>
            <w:tcW w:w="1441" w:type="dxa"/>
            <w:gridSpan w:val="2"/>
            <w:vMerge w:val="restart"/>
            <w:hideMark/>
          </w:tcPr>
          <w:p w14:paraId="6C705764" w14:textId="786CA706" w:rsidR="007836C3" w:rsidRPr="008E07E3" w:rsidRDefault="007836C3">
            <w:r w:rsidRPr="008E07E3">
              <w:t>Assist the Client in the provision of the pre-construction</w:t>
            </w:r>
            <w:r>
              <w:t xml:space="preserve"> information required by Regulation 4(4)</w:t>
            </w:r>
          </w:p>
        </w:tc>
        <w:tc>
          <w:tcPr>
            <w:tcW w:w="3488" w:type="dxa"/>
            <w:noWrap/>
            <w:hideMark/>
          </w:tcPr>
          <w:p w14:paraId="233AF1D0" w14:textId="77777777" w:rsidR="007836C3" w:rsidRDefault="007836C3" w:rsidP="008F053B">
            <w:r w:rsidRPr="008E07E3">
              <w:t>a) Receive and review pre-construction information from the client including any</w:t>
            </w:r>
            <w:r>
              <w:t xml:space="preserve"> </w:t>
            </w:r>
            <w:r w:rsidRPr="008E07E3">
              <w:t>existing H&amp;S files</w:t>
            </w:r>
          </w:p>
          <w:p w14:paraId="63FE7807" w14:textId="77777777" w:rsidR="007836C3" w:rsidRDefault="007836C3" w:rsidP="008F053B"/>
          <w:p w14:paraId="2CD592E3" w14:textId="2C41664E" w:rsidR="007836C3" w:rsidRPr="008E07E3" w:rsidRDefault="007836C3" w:rsidP="008F053B"/>
        </w:tc>
        <w:tc>
          <w:tcPr>
            <w:tcW w:w="3184" w:type="dxa"/>
            <w:gridSpan w:val="3"/>
            <w:hideMark/>
          </w:tcPr>
          <w:p w14:paraId="1870D62D" w14:textId="77777777" w:rsidR="007836C3" w:rsidRPr="008E07E3" w:rsidRDefault="007836C3">
            <w:pPr>
              <w:rPr>
                <w:b/>
                <w:bCs/>
              </w:rPr>
            </w:pPr>
            <w:r w:rsidRPr="008E07E3">
              <w:rPr>
                <w:b/>
                <w:bCs/>
              </w:rPr>
              <w:t xml:space="preserve">Pre-construction information </w:t>
            </w:r>
            <w:r>
              <w:rPr>
                <w:b/>
                <w:bCs/>
              </w:rPr>
              <w:t xml:space="preserve">was </w:t>
            </w:r>
            <w:r w:rsidRPr="008E07E3">
              <w:rPr>
                <w:b/>
                <w:bCs/>
              </w:rPr>
              <w:t xml:space="preserve">obtained from client’s system and reviewed by </w:t>
            </w:r>
            <w:r>
              <w:rPr>
                <w:b/>
                <w:bCs/>
              </w:rPr>
              <w:t xml:space="preserve">the reference </w:t>
            </w:r>
            <w:r w:rsidRPr="008E07E3">
              <w:rPr>
                <w:b/>
                <w:bCs/>
              </w:rPr>
              <w:t xml:space="preserve">design team. Design team visited site to undertake </w:t>
            </w:r>
            <w:r>
              <w:rPr>
                <w:b/>
                <w:bCs/>
              </w:rPr>
              <w:t xml:space="preserve">a </w:t>
            </w:r>
            <w:r w:rsidRPr="008E07E3">
              <w:rPr>
                <w:b/>
                <w:bCs/>
              </w:rPr>
              <w:t>walk over survey on behalf of PD.</w:t>
            </w:r>
          </w:p>
        </w:tc>
      </w:tr>
      <w:tr w:rsidR="007836C3" w:rsidRPr="008E07E3" w14:paraId="416D4BB1" w14:textId="77777777" w:rsidTr="00B417C5">
        <w:trPr>
          <w:trHeight w:val="240"/>
        </w:trPr>
        <w:tc>
          <w:tcPr>
            <w:tcW w:w="903" w:type="dxa"/>
            <w:vMerge/>
            <w:noWrap/>
            <w:hideMark/>
          </w:tcPr>
          <w:p w14:paraId="69AA76D1" w14:textId="2446D75B" w:rsidR="007836C3" w:rsidRPr="008E07E3" w:rsidRDefault="007836C3" w:rsidP="008E07E3"/>
        </w:tc>
        <w:tc>
          <w:tcPr>
            <w:tcW w:w="1441" w:type="dxa"/>
            <w:gridSpan w:val="2"/>
            <w:vMerge/>
            <w:hideMark/>
          </w:tcPr>
          <w:p w14:paraId="4B9D2124" w14:textId="77777777" w:rsidR="007836C3" w:rsidRPr="008E07E3" w:rsidRDefault="007836C3"/>
        </w:tc>
        <w:tc>
          <w:tcPr>
            <w:tcW w:w="3488" w:type="dxa"/>
            <w:noWrap/>
            <w:hideMark/>
          </w:tcPr>
          <w:p w14:paraId="3C383E45" w14:textId="77777777" w:rsidR="007836C3" w:rsidRDefault="007836C3">
            <w:r w:rsidRPr="008E07E3">
              <w:t xml:space="preserve">b) Visit site to identify H&amp;S issues affect the project </w:t>
            </w:r>
          </w:p>
          <w:p w14:paraId="660D4D86" w14:textId="6BDA994E" w:rsidR="007836C3" w:rsidRPr="008E07E3" w:rsidRDefault="007836C3"/>
        </w:tc>
        <w:tc>
          <w:tcPr>
            <w:tcW w:w="3184" w:type="dxa"/>
            <w:gridSpan w:val="3"/>
            <w:hideMark/>
          </w:tcPr>
          <w:p w14:paraId="2763F9A7" w14:textId="77777777" w:rsidR="007836C3" w:rsidRPr="008E07E3" w:rsidRDefault="007836C3">
            <w:pPr>
              <w:rPr>
                <w:b/>
                <w:bCs/>
              </w:rPr>
            </w:pPr>
          </w:p>
        </w:tc>
      </w:tr>
      <w:tr w:rsidR="007836C3" w:rsidRPr="008E07E3" w14:paraId="4E67599D" w14:textId="77777777" w:rsidTr="00B417C5">
        <w:trPr>
          <w:trHeight w:val="300"/>
        </w:trPr>
        <w:tc>
          <w:tcPr>
            <w:tcW w:w="903" w:type="dxa"/>
            <w:vMerge/>
            <w:noWrap/>
            <w:hideMark/>
          </w:tcPr>
          <w:p w14:paraId="18FD9ED8" w14:textId="12944A63" w:rsidR="007836C3" w:rsidRPr="008E07E3" w:rsidRDefault="007836C3" w:rsidP="008E07E3"/>
        </w:tc>
        <w:tc>
          <w:tcPr>
            <w:tcW w:w="1441" w:type="dxa"/>
            <w:gridSpan w:val="2"/>
            <w:vMerge/>
            <w:hideMark/>
          </w:tcPr>
          <w:p w14:paraId="54C37A44" w14:textId="77777777" w:rsidR="007836C3" w:rsidRPr="008E07E3" w:rsidRDefault="007836C3"/>
        </w:tc>
        <w:tc>
          <w:tcPr>
            <w:tcW w:w="3488" w:type="dxa"/>
            <w:noWrap/>
            <w:hideMark/>
          </w:tcPr>
          <w:p w14:paraId="77787357" w14:textId="77777777" w:rsidR="007836C3" w:rsidRDefault="007836C3">
            <w:r w:rsidRPr="008E07E3">
              <w:t>c) Advise client on need for surveys to supplement available information</w:t>
            </w:r>
          </w:p>
          <w:p w14:paraId="6A366C93" w14:textId="046A2775" w:rsidR="007836C3" w:rsidRPr="008E07E3" w:rsidRDefault="007836C3"/>
        </w:tc>
        <w:tc>
          <w:tcPr>
            <w:tcW w:w="3184" w:type="dxa"/>
            <w:gridSpan w:val="3"/>
            <w:hideMark/>
          </w:tcPr>
          <w:p w14:paraId="44F0367E" w14:textId="77777777" w:rsidR="007836C3" w:rsidRPr="008E07E3" w:rsidRDefault="007836C3">
            <w:pPr>
              <w:rPr>
                <w:b/>
                <w:bCs/>
              </w:rPr>
            </w:pPr>
          </w:p>
        </w:tc>
      </w:tr>
      <w:tr w:rsidR="007836C3" w:rsidRPr="008E07E3" w14:paraId="0CD5A13F" w14:textId="77777777" w:rsidTr="00B417C5">
        <w:trPr>
          <w:trHeight w:val="300"/>
        </w:trPr>
        <w:tc>
          <w:tcPr>
            <w:tcW w:w="903" w:type="dxa"/>
            <w:vMerge/>
            <w:noWrap/>
            <w:hideMark/>
          </w:tcPr>
          <w:p w14:paraId="6DE5ADB4" w14:textId="7F576B53" w:rsidR="007836C3" w:rsidRPr="008E07E3" w:rsidRDefault="007836C3" w:rsidP="008E07E3"/>
        </w:tc>
        <w:tc>
          <w:tcPr>
            <w:tcW w:w="1441" w:type="dxa"/>
            <w:gridSpan w:val="2"/>
            <w:vMerge/>
            <w:hideMark/>
          </w:tcPr>
          <w:p w14:paraId="1F45D225" w14:textId="77777777" w:rsidR="007836C3" w:rsidRPr="008E07E3" w:rsidRDefault="007836C3"/>
        </w:tc>
        <w:tc>
          <w:tcPr>
            <w:tcW w:w="3488" w:type="dxa"/>
            <w:noWrap/>
            <w:hideMark/>
          </w:tcPr>
          <w:p w14:paraId="52042654" w14:textId="77777777" w:rsidR="007836C3" w:rsidRDefault="007836C3">
            <w:r w:rsidRPr="008E07E3">
              <w:t>d) Identify information requirements of clients, designers and contractors</w:t>
            </w:r>
          </w:p>
          <w:p w14:paraId="549BA3BE" w14:textId="4D15A267" w:rsidR="007836C3" w:rsidRPr="008E07E3" w:rsidRDefault="007836C3"/>
        </w:tc>
        <w:tc>
          <w:tcPr>
            <w:tcW w:w="3184" w:type="dxa"/>
            <w:gridSpan w:val="3"/>
            <w:hideMark/>
          </w:tcPr>
          <w:p w14:paraId="71E582BE" w14:textId="77777777" w:rsidR="007836C3" w:rsidRPr="008E07E3" w:rsidRDefault="007836C3">
            <w:pPr>
              <w:rPr>
                <w:b/>
                <w:bCs/>
              </w:rPr>
            </w:pPr>
          </w:p>
        </w:tc>
      </w:tr>
      <w:tr w:rsidR="007836C3" w:rsidRPr="008E07E3" w14:paraId="3D8C6B4E" w14:textId="77777777" w:rsidTr="00B417C5">
        <w:trPr>
          <w:trHeight w:val="270"/>
        </w:trPr>
        <w:tc>
          <w:tcPr>
            <w:tcW w:w="903" w:type="dxa"/>
            <w:vMerge/>
            <w:noWrap/>
            <w:hideMark/>
          </w:tcPr>
          <w:p w14:paraId="7A97A8DA" w14:textId="3C47477A" w:rsidR="007836C3" w:rsidRPr="008E07E3" w:rsidRDefault="007836C3" w:rsidP="008E07E3"/>
        </w:tc>
        <w:tc>
          <w:tcPr>
            <w:tcW w:w="1441" w:type="dxa"/>
            <w:gridSpan w:val="2"/>
            <w:vMerge/>
            <w:hideMark/>
          </w:tcPr>
          <w:p w14:paraId="2735B187" w14:textId="77777777" w:rsidR="007836C3" w:rsidRPr="008E07E3" w:rsidRDefault="007836C3"/>
        </w:tc>
        <w:tc>
          <w:tcPr>
            <w:tcW w:w="3488" w:type="dxa"/>
            <w:noWrap/>
            <w:hideMark/>
          </w:tcPr>
          <w:p w14:paraId="54A5192F" w14:textId="77777777" w:rsidR="007836C3" w:rsidRDefault="007836C3">
            <w:r w:rsidRPr="008E07E3">
              <w:t>e) Establish programme for submission/delivery of information</w:t>
            </w:r>
          </w:p>
          <w:p w14:paraId="51E8451C" w14:textId="052AC3C5" w:rsidR="007836C3" w:rsidRPr="008E07E3" w:rsidRDefault="007836C3"/>
        </w:tc>
        <w:tc>
          <w:tcPr>
            <w:tcW w:w="3184" w:type="dxa"/>
            <w:gridSpan w:val="3"/>
            <w:hideMark/>
          </w:tcPr>
          <w:p w14:paraId="56B01E6F" w14:textId="77777777" w:rsidR="007836C3" w:rsidRPr="008E07E3" w:rsidRDefault="007836C3">
            <w:pPr>
              <w:rPr>
                <w:b/>
                <w:bCs/>
              </w:rPr>
            </w:pPr>
          </w:p>
        </w:tc>
      </w:tr>
      <w:tr w:rsidR="007836C3" w:rsidRPr="008E07E3" w14:paraId="53B19079" w14:textId="77777777" w:rsidTr="00B417C5">
        <w:trPr>
          <w:trHeight w:val="1870"/>
        </w:trPr>
        <w:tc>
          <w:tcPr>
            <w:tcW w:w="903" w:type="dxa"/>
            <w:vMerge/>
            <w:noWrap/>
            <w:hideMark/>
          </w:tcPr>
          <w:p w14:paraId="4EFD6727" w14:textId="358950B6" w:rsidR="007836C3" w:rsidRPr="008E07E3" w:rsidRDefault="007836C3" w:rsidP="008E07E3"/>
        </w:tc>
        <w:tc>
          <w:tcPr>
            <w:tcW w:w="1441" w:type="dxa"/>
            <w:gridSpan w:val="2"/>
            <w:vMerge/>
            <w:hideMark/>
          </w:tcPr>
          <w:p w14:paraId="6A6B1882" w14:textId="77777777" w:rsidR="007836C3" w:rsidRPr="008E07E3" w:rsidRDefault="007836C3"/>
        </w:tc>
        <w:tc>
          <w:tcPr>
            <w:tcW w:w="3488" w:type="dxa"/>
            <w:noWrap/>
            <w:hideMark/>
          </w:tcPr>
          <w:p w14:paraId="224BC837" w14:textId="77777777" w:rsidR="007836C3" w:rsidRPr="008E07E3" w:rsidRDefault="007836C3">
            <w:r w:rsidRPr="008E07E3">
              <w:t>f) Maintain records of information submitted and delivered</w:t>
            </w:r>
          </w:p>
          <w:p w14:paraId="504CA166" w14:textId="77777777" w:rsidR="007836C3" w:rsidRPr="008E07E3" w:rsidRDefault="007836C3">
            <w:r w:rsidRPr="008E07E3">
              <w:t> </w:t>
            </w:r>
          </w:p>
          <w:p w14:paraId="26D8A178" w14:textId="2C0EA760" w:rsidR="007836C3" w:rsidRPr="008E07E3" w:rsidRDefault="007836C3"/>
          <w:p w14:paraId="29982F29" w14:textId="5FB74325" w:rsidR="007836C3" w:rsidRPr="008E07E3" w:rsidRDefault="007836C3" w:rsidP="00656007">
            <w:r w:rsidRPr="008E07E3">
              <w:t> </w:t>
            </w:r>
          </w:p>
        </w:tc>
        <w:tc>
          <w:tcPr>
            <w:tcW w:w="3184" w:type="dxa"/>
            <w:gridSpan w:val="3"/>
            <w:hideMark/>
          </w:tcPr>
          <w:p w14:paraId="31293D12" w14:textId="77777777" w:rsidR="007836C3" w:rsidRPr="008E07E3" w:rsidRDefault="007836C3" w:rsidP="008E07E3">
            <w:pPr>
              <w:rPr>
                <w:b/>
                <w:bCs/>
              </w:rPr>
            </w:pPr>
            <w:r w:rsidRPr="008E07E3">
              <w:rPr>
                <w:b/>
                <w:bCs/>
              </w:rPr>
              <w:t> </w:t>
            </w:r>
          </w:p>
          <w:p w14:paraId="4E55FC01" w14:textId="1618A2E0" w:rsidR="007836C3" w:rsidRPr="008E07E3" w:rsidRDefault="007836C3" w:rsidP="00EE7CD5">
            <w:pPr>
              <w:rPr>
                <w:b/>
                <w:bCs/>
              </w:rPr>
            </w:pPr>
            <w:r w:rsidRPr="008E07E3">
              <w:t> </w:t>
            </w:r>
          </w:p>
        </w:tc>
      </w:tr>
      <w:tr w:rsidR="007836C3" w:rsidRPr="008E07E3" w14:paraId="534B47FD" w14:textId="77777777" w:rsidTr="00B417C5">
        <w:trPr>
          <w:trHeight w:val="240"/>
        </w:trPr>
        <w:tc>
          <w:tcPr>
            <w:tcW w:w="903" w:type="dxa"/>
            <w:vMerge w:val="restart"/>
            <w:noWrap/>
            <w:hideMark/>
          </w:tcPr>
          <w:p w14:paraId="69DC1CC4" w14:textId="77777777" w:rsidR="007836C3" w:rsidRPr="008E07E3" w:rsidRDefault="007836C3" w:rsidP="008E07E3">
            <w:r w:rsidRPr="008E07E3">
              <w:t>4</w:t>
            </w:r>
            <w:r>
              <w:t>.0</w:t>
            </w:r>
          </w:p>
          <w:p w14:paraId="3C4885DC" w14:textId="77777777" w:rsidR="007836C3" w:rsidRPr="008E07E3" w:rsidRDefault="007836C3" w:rsidP="008E07E3">
            <w:r w:rsidRPr="008E07E3">
              <w:t> </w:t>
            </w:r>
          </w:p>
          <w:p w14:paraId="45443006" w14:textId="77777777" w:rsidR="007836C3" w:rsidRPr="008E07E3" w:rsidRDefault="007836C3" w:rsidP="008E07E3">
            <w:r w:rsidRPr="008E07E3">
              <w:t> </w:t>
            </w:r>
          </w:p>
          <w:p w14:paraId="36D90BB8" w14:textId="63F32D9E" w:rsidR="007836C3" w:rsidRPr="008E07E3" w:rsidRDefault="007836C3" w:rsidP="008E07E3">
            <w:r w:rsidRPr="008E07E3">
              <w:t> </w:t>
            </w:r>
          </w:p>
        </w:tc>
        <w:tc>
          <w:tcPr>
            <w:tcW w:w="1441" w:type="dxa"/>
            <w:gridSpan w:val="2"/>
            <w:vMerge w:val="restart"/>
            <w:hideMark/>
          </w:tcPr>
          <w:p w14:paraId="3FA373A0" w14:textId="5AE6995E" w:rsidR="007836C3" w:rsidRPr="008E07E3" w:rsidRDefault="007836C3">
            <w:r w:rsidRPr="008E07E3">
              <w:t xml:space="preserve"> ...and so far as it is within the Principal</w:t>
            </w:r>
            <w:r>
              <w:t xml:space="preserve"> Designers control, provide pre-</w:t>
            </w:r>
            <w:r w:rsidRPr="008E07E3">
              <w:t>construction information, promptly and in a convenient form, to every designer and contractor appointed, or being considered for appointment, to the project</w:t>
            </w:r>
          </w:p>
        </w:tc>
        <w:tc>
          <w:tcPr>
            <w:tcW w:w="3488" w:type="dxa"/>
            <w:noWrap/>
            <w:hideMark/>
          </w:tcPr>
          <w:p w14:paraId="7C979C89" w14:textId="77777777" w:rsidR="007836C3" w:rsidRPr="008E07E3" w:rsidRDefault="007836C3">
            <w:r w:rsidRPr="008E07E3">
              <w:t>a) Establish a project information resource</w:t>
            </w:r>
          </w:p>
        </w:tc>
        <w:tc>
          <w:tcPr>
            <w:tcW w:w="3184" w:type="dxa"/>
            <w:gridSpan w:val="3"/>
            <w:vMerge w:val="restart"/>
            <w:hideMark/>
          </w:tcPr>
          <w:p w14:paraId="5F5D24AF" w14:textId="77777777" w:rsidR="007836C3" w:rsidRDefault="007836C3">
            <w:pPr>
              <w:rPr>
                <w:b/>
                <w:bCs/>
              </w:rPr>
            </w:pPr>
            <w:r w:rsidRPr="008E07E3">
              <w:rPr>
                <w:b/>
                <w:bCs/>
              </w:rPr>
              <w:t xml:space="preserve">The PD reviewed the </w:t>
            </w:r>
            <w:r>
              <w:rPr>
                <w:b/>
                <w:bCs/>
              </w:rPr>
              <w:t>D</w:t>
            </w:r>
            <w:r w:rsidRPr="008E07E3">
              <w:rPr>
                <w:b/>
                <w:bCs/>
              </w:rPr>
              <w:t>esign information provided and attended various workshops including design risk, clash detection and BIM modelling. The PD ensure</w:t>
            </w:r>
            <w:r>
              <w:rPr>
                <w:b/>
                <w:bCs/>
              </w:rPr>
              <w:t>d</w:t>
            </w:r>
            <w:r w:rsidRPr="008E07E3">
              <w:rPr>
                <w:b/>
                <w:bCs/>
              </w:rPr>
              <w:t xml:space="preserve"> through these reviews that Hazard information was included in reports and design information including the 3D model</w:t>
            </w:r>
            <w:r>
              <w:rPr>
                <w:b/>
                <w:bCs/>
              </w:rPr>
              <w:t xml:space="preserve">. </w:t>
            </w:r>
          </w:p>
          <w:p w14:paraId="13554397" w14:textId="77777777" w:rsidR="007836C3" w:rsidRDefault="007836C3">
            <w:pPr>
              <w:rPr>
                <w:b/>
                <w:bCs/>
              </w:rPr>
            </w:pPr>
            <w:r>
              <w:rPr>
                <w:b/>
                <w:bCs/>
              </w:rPr>
              <w:t xml:space="preserve">A </w:t>
            </w:r>
            <w:r w:rsidRPr="008E07E3">
              <w:rPr>
                <w:b/>
                <w:bCs/>
              </w:rPr>
              <w:t xml:space="preserve">Pre-construction Information Document </w:t>
            </w:r>
            <w:r>
              <w:rPr>
                <w:b/>
                <w:bCs/>
              </w:rPr>
              <w:t xml:space="preserve">was </w:t>
            </w:r>
            <w:r w:rsidRPr="008E07E3">
              <w:rPr>
                <w:b/>
                <w:bCs/>
              </w:rPr>
              <w:t xml:space="preserve">produced to include early design phase reviewed and commented on by client. </w:t>
            </w:r>
          </w:p>
          <w:p w14:paraId="490EAE8E" w14:textId="77777777" w:rsidR="007836C3" w:rsidRPr="008E07E3" w:rsidRDefault="007836C3">
            <w:pPr>
              <w:rPr>
                <w:b/>
                <w:bCs/>
              </w:rPr>
            </w:pPr>
            <w:r w:rsidRPr="008E07E3">
              <w:rPr>
                <w:b/>
                <w:bCs/>
              </w:rPr>
              <w:t xml:space="preserve">The PD </w:t>
            </w:r>
            <w:r>
              <w:rPr>
                <w:b/>
                <w:bCs/>
              </w:rPr>
              <w:t>was</w:t>
            </w:r>
            <w:r w:rsidRPr="008E07E3">
              <w:rPr>
                <w:b/>
                <w:bCs/>
              </w:rPr>
              <w:t xml:space="preserve"> aware that members of the team w</w:t>
            </w:r>
            <w:r>
              <w:rPr>
                <w:b/>
                <w:bCs/>
              </w:rPr>
              <w:t>ere</w:t>
            </w:r>
            <w:r w:rsidRPr="008E07E3">
              <w:rPr>
                <w:b/>
                <w:bCs/>
              </w:rPr>
              <w:t xml:space="preserve"> based with the client at their office, the PD was aware of the client data bases and that information was uploaded as required. The PD was present at meetings attended by the client</w:t>
            </w:r>
          </w:p>
        </w:tc>
      </w:tr>
      <w:tr w:rsidR="007836C3" w:rsidRPr="008E07E3" w14:paraId="2521D9EE" w14:textId="77777777" w:rsidTr="00B417C5">
        <w:trPr>
          <w:trHeight w:val="240"/>
        </w:trPr>
        <w:tc>
          <w:tcPr>
            <w:tcW w:w="903" w:type="dxa"/>
            <w:vMerge/>
            <w:noWrap/>
            <w:hideMark/>
          </w:tcPr>
          <w:p w14:paraId="0A159CEA" w14:textId="250C7473" w:rsidR="007836C3" w:rsidRPr="008E07E3" w:rsidRDefault="007836C3" w:rsidP="008E07E3"/>
        </w:tc>
        <w:tc>
          <w:tcPr>
            <w:tcW w:w="1441" w:type="dxa"/>
            <w:gridSpan w:val="2"/>
            <w:vMerge/>
            <w:hideMark/>
          </w:tcPr>
          <w:p w14:paraId="7A3174FA" w14:textId="77777777" w:rsidR="007836C3" w:rsidRPr="008E07E3" w:rsidRDefault="007836C3"/>
        </w:tc>
        <w:tc>
          <w:tcPr>
            <w:tcW w:w="3488" w:type="dxa"/>
            <w:noWrap/>
            <w:hideMark/>
          </w:tcPr>
          <w:p w14:paraId="56618EF5" w14:textId="77777777" w:rsidR="007836C3" w:rsidRPr="008E07E3" w:rsidRDefault="007836C3">
            <w:r w:rsidRPr="008E07E3">
              <w:t>b) Receive and review pre-construction information from 4 designers</w:t>
            </w:r>
          </w:p>
        </w:tc>
        <w:tc>
          <w:tcPr>
            <w:tcW w:w="3184" w:type="dxa"/>
            <w:gridSpan w:val="3"/>
            <w:vMerge/>
            <w:hideMark/>
          </w:tcPr>
          <w:p w14:paraId="77B63BD2" w14:textId="77777777" w:rsidR="007836C3" w:rsidRPr="008E07E3" w:rsidRDefault="007836C3">
            <w:pPr>
              <w:rPr>
                <w:b/>
                <w:bCs/>
              </w:rPr>
            </w:pPr>
          </w:p>
        </w:tc>
      </w:tr>
      <w:tr w:rsidR="007836C3" w:rsidRPr="008E07E3" w14:paraId="56582D53" w14:textId="77777777" w:rsidTr="00B417C5">
        <w:trPr>
          <w:trHeight w:val="240"/>
        </w:trPr>
        <w:tc>
          <w:tcPr>
            <w:tcW w:w="903" w:type="dxa"/>
            <w:vMerge/>
            <w:noWrap/>
            <w:hideMark/>
          </w:tcPr>
          <w:p w14:paraId="1EB25601" w14:textId="0A831A47" w:rsidR="007836C3" w:rsidRPr="008E07E3" w:rsidRDefault="007836C3" w:rsidP="008E07E3"/>
        </w:tc>
        <w:tc>
          <w:tcPr>
            <w:tcW w:w="1441" w:type="dxa"/>
            <w:gridSpan w:val="2"/>
            <w:vMerge/>
            <w:hideMark/>
          </w:tcPr>
          <w:p w14:paraId="3A9A3656" w14:textId="77777777" w:rsidR="007836C3" w:rsidRPr="008E07E3" w:rsidRDefault="007836C3"/>
        </w:tc>
        <w:tc>
          <w:tcPr>
            <w:tcW w:w="3488" w:type="dxa"/>
            <w:hideMark/>
          </w:tcPr>
          <w:p w14:paraId="49235024" w14:textId="77777777" w:rsidR="007836C3" w:rsidRPr="008E07E3" w:rsidRDefault="007836C3">
            <w:r w:rsidRPr="008E07E3">
              <w:t>c) Information to main designers (tender/pre-start)</w:t>
            </w:r>
          </w:p>
        </w:tc>
        <w:tc>
          <w:tcPr>
            <w:tcW w:w="3184" w:type="dxa"/>
            <w:gridSpan w:val="3"/>
            <w:vMerge/>
            <w:hideMark/>
          </w:tcPr>
          <w:p w14:paraId="6AC6592E" w14:textId="77777777" w:rsidR="007836C3" w:rsidRPr="008E07E3" w:rsidRDefault="007836C3">
            <w:pPr>
              <w:rPr>
                <w:b/>
                <w:bCs/>
              </w:rPr>
            </w:pPr>
          </w:p>
        </w:tc>
      </w:tr>
      <w:tr w:rsidR="007836C3" w:rsidRPr="008E07E3" w14:paraId="622259B9" w14:textId="77777777" w:rsidTr="00B417C5">
        <w:trPr>
          <w:trHeight w:val="285"/>
        </w:trPr>
        <w:tc>
          <w:tcPr>
            <w:tcW w:w="903" w:type="dxa"/>
            <w:vMerge/>
            <w:noWrap/>
            <w:hideMark/>
          </w:tcPr>
          <w:p w14:paraId="0FCFAD7C" w14:textId="69C9E336" w:rsidR="007836C3" w:rsidRPr="008E07E3" w:rsidRDefault="007836C3" w:rsidP="008E07E3"/>
        </w:tc>
        <w:tc>
          <w:tcPr>
            <w:tcW w:w="1441" w:type="dxa"/>
            <w:gridSpan w:val="2"/>
            <w:vMerge/>
            <w:hideMark/>
          </w:tcPr>
          <w:p w14:paraId="2D3F29D7" w14:textId="77777777" w:rsidR="007836C3" w:rsidRPr="008E07E3" w:rsidRDefault="007836C3"/>
        </w:tc>
        <w:tc>
          <w:tcPr>
            <w:tcW w:w="3488" w:type="dxa"/>
            <w:hideMark/>
          </w:tcPr>
          <w:p w14:paraId="6B34F4FE" w14:textId="77777777" w:rsidR="007836C3" w:rsidRPr="008E07E3" w:rsidRDefault="007836C3">
            <w:r w:rsidRPr="008E07E3">
              <w:t>d) Information to principal contractor(s) (tender/pre-start)</w:t>
            </w:r>
          </w:p>
        </w:tc>
        <w:tc>
          <w:tcPr>
            <w:tcW w:w="3184" w:type="dxa"/>
            <w:gridSpan w:val="3"/>
            <w:vMerge/>
            <w:hideMark/>
          </w:tcPr>
          <w:p w14:paraId="69A7B6F2" w14:textId="77777777" w:rsidR="007836C3" w:rsidRPr="008E07E3" w:rsidRDefault="007836C3">
            <w:pPr>
              <w:rPr>
                <w:b/>
                <w:bCs/>
              </w:rPr>
            </w:pPr>
          </w:p>
        </w:tc>
      </w:tr>
      <w:tr w:rsidR="007836C3" w:rsidRPr="008E07E3" w14:paraId="18E58D56" w14:textId="77777777" w:rsidTr="00B417C5">
        <w:trPr>
          <w:trHeight w:val="240"/>
        </w:trPr>
        <w:tc>
          <w:tcPr>
            <w:tcW w:w="903" w:type="dxa"/>
            <w:vMerge w:val="restart"/>
            <w:noWrap/>
            <w:hideMark/>
          </w:tcPr>
          <w:p w14:paraId="6264B1F9" w14:textId="77777777" w:rsidR="007836C3" w:rsidRPr="008E07E3" w:rsidRDefault="007836C3" w:rsidP="008E07E3">
            <w:r w:rsidRPr="008E07E3">
              <w:t> </w:t>
            </w:r>
          </w:p>
          <w:p w14:paraId="4C0C7D24" w14:textId="77777777" w:rsidR="007836C3" w:rsidRPr="008E07E3" w:rsidRDefault="007836C3" w:rsidP="008E07E3">
            <w:r w:rsidRPr="008E07E3">
              <w:t> </w:t>
            </w:r>
          </w:p>
          <w:p w14:paraId="1629A632" w14:textId="77777777" w:rsidR="007836C3" w:rsidRPr="008E07E3" w:rsidRDefault="007836C3" w:rsidP="008E07E3">
            <w:r w:rsidRPr="008E07E3">
              <w:t> </w:t>
            </w:r>
          </w:p>
          <w:p w14:paraId="5AD8F90E" w14:textId="56D99704" w:rsidR="007836C3" w:rsidRPr="008E07E3" w:rsidRDefault="007836C3" w:rsidP="008E07E3">
            <w:r w:rsidRPr="008E07E3">
              <w:t> </w:t>
            </w:r>
          </w:p>
        </w:tc>
        <w:tc>
          <w:tcPr>
            <w:tcW w:w="1441" w:type="dxa"/>
            <w:gridSpan w:val="2"/>
            <w:vMerge/>
            <w:hideMark/>
          </w:tcPr>
          <w:p w14:paraId="50D768AC" w14:textId="77777777" w:rsidR="007836C3" w:rsidRPr="008E07E3" w:rsidRDefault="007836C3"/>
        </w:tc>
        <w:tc>
          <w:tcPr>
            <w:tcW w:w="3488" w:type="dxa"/>
            <w:hideMark/>
          </w:tcPr>
          <w:p w14:paraId="72D77F79" w14:textId="77777777" w:rsidR="007836C3" w:rsidRPr="008E07E3" w:rsidRDefault="007836C3">
            <w:r w:rsidRPr="008E07E3">
              <w:t>e) Information to client appointed or specialist contractors/designers (tender/pre-start)</w:t>
            </w:r>
          </w:p>
        </w:tc>
        <w:tc>
          <w:tcPr>
            <w:tcW w:w="3184" w:type="dxa"/>
            <w:gridSpan w:val="3"/>
            <w:vMerge/>
            <w:hideMark/>
          </w:tcPr>
          <w:p w14:paraId="504241DD" w14:textId="77777777" w:rsidR="007836C3" w:rsidRPr="008E07E3" w:rsidRDefault="007836C3">
            <w:pPr>
              <w:rPr>
                <w:b/>
                <w:bCs/>
              </w:rPr>
            </w:pPr>
          </w:p>
        </w:tc>
      </w:tr>
      <w:tr w:rsidR="00533D17" w:rsidRPr="008E07E3" w14:paraId="159F555D" w14:textId="77777777" w:rsidTr="00B417C5">
        <w:trPr>
          <w:trHeight w:val="1505"/>
        </w:trPr>
        <w:tc>
          <w:tcPr>
            <w:tcW w:w="903" w:type="dxa"/>
            <w:vMerge/>
            <w:noWrap/>
            <w:hideMark/>
          </w:tcPr>
          <w:p w14:paraId="396BCBBF" w14:textId="482C311B" w:rsidR="00533D17" w:rsidRPr="008E07E3" w:rsidRDefault="00533D17" w:rsidP="008E07E3"/>
        </w:tc>
        <w:tc>
          <w:tcPr>
            <w:tcW w:w="1441" w:type="dxa"/>
            <w:gridSpan w:val="2"/>
            <w:vMerge/>
            <w:hideMark/>
          </w:tcPr>
          <w:p w14:paraId="77743E5E" w14:textId="77777777" w:rsidR="00533D17" w:rsidRPr="008E07E3" w:rsidRDefault="00533D17"/>
        </w:tc>
        <w:tc>
          <w:tcPr>
            <w:tcW w:w="3488" w:type="dxa"/>
            <w:noWrap/>
            <w:hideMark/>
          </w:tcPr>
          <w:p w14:paraId="1496F379" w14:textId="77777777" w:rsidR="00533D17" w:rsidRPr="008E07E3" w:rsidRDefault="00533D17">
            <w:pPr>
              <w:rPr>
                <w:b/>
                <w:bCs/>
              </w:rPr>
            </w:pPr>
            <w:r w:rsidRPr="008E07E3">
              <w:rPr>
                <w:b/>
                <w:bCs/>
              </w:rPr>
              <w:t>Peer review of Pre Construction Information Report</w:t>
            </w:r>
          </w:p>
          <w:p w14:paraId="7E073887" w14:textId="77777777" w:rsidR="00533D17" w:rsidRPr="008E07E3" w:rsidRDefault="00533D17">
            <w:r w:rsidRPr="008E07E3">
              <w:t> </w:t>
            </w:r>
          </w:p>
          <w:p w14:paraId="41899023" w14:textId="76108F7F" w:rsidR="00533D17" w:rsidRPr="008E07E3" w:rsidRDefault="00533D17" w:rsidP="0025384C">
            <w:pPr>
              <w:rPr>
                <w:b/>
                <w:bCs/>
              </w:rPr>
            </w:pPr>
            <w:r w:rsidRPr="008E07E3">
              <w:t> </w:t>
            </w:r>
          </w:p>
        </w:tc>
        <w:tc>
          <w:tcPr>
            <w:tcW w:w="3184" w:type="dxa"/>
            <w:gridSpan w:val="3"/>
            <w:vMerge/>
            <w:hideMark/>
          </w:tcPr>
          <w:p w14:paraId="556B6F72" w14:textId="77777777" w:rsidR="00533D17" w:rsidRPr="008E07E3" w:rsidRDefault="00533D17">
            <w:pPr>
              <w:rPr>
                <w:b/>
                <w:bCs/>
              </w:rPr>
            </w:pPr>
          </w:p>
        </w:tc>
      </w:tr>
      <w:tr w:rsidR="00533D17" w:rsidRPr="008E07E3" w14:paraId="31B8535B" w14:textId="77777777" w:rsidTr="00B417C5">
        <w:trPr>
          <w:trHeight w:val="5190"/>
        </w:trPr>
        <w:tc>
          <w:tcPr>
            <w:tcW w:w="903" w:type="dxa"/>
            <w:noWrap/>
            <w:hideMark/>
          </w:tcPr>
          <w:p w14:paraId="5E2626FC" w14:textId="77777777" w:rsidR="00533D17" w:rsidRPr="008E07E3" w:rsidRDefault="00533D17" w:rsidP="008E07E3">
            <w:r w:rsidRPr="008E07E3">
              <w:t>5</w:t>
            </w:r>
            <w:r>
              <w:t>.0</w:t>
            </w:r>
          </w:p>
          <w:p w14:paraId="78B26850" w14:textId="77777777" w:rsidR="00533D17" w:rsidRPr="008E07E3" w:rsidRDefault="00533D17" w:rsidP="008E07E3">
            <w:r w:rsidRPr="008E07E3">
              <w:t> </w:t>
            </w:r>
          </w:p>
          <w:p w14:paraId="6F58ABF0" w14:textId="77777777" w:rsidR="00533D17" w:rsidRPr="008E07E3" w:rsidRDefault="00533D17" w:rsidP="008E07E3">
            <w:r w:rsidRPr="008E07E3">
              <w:t> </w:t>
            </w:r>
          </w:p>
          <w:p w14:paraId="37C8FF2A" w14:textId="77777777" w:rsidR="00533D17" w:rsidRPr="008E07E3" w:rsidRDefault="00533D17" w:rsidP="008E07E3">
            <w:r w:rsidRPr="008E07E3">
              <w:t> </w:t>
            </w:r>
          </w:p>
          <w:p w14:paraId="34F1B42B" w14:textId="77777777" w:rsidR="00533D17" w:rsidRPr="008E07E3" w:rsidRDefault="00533D17" w:rsidP="008E07E3">
            <w:r w:rsidRPr="008E07E3">
              <w:t> </w:t>
            </w:r>
          </w:p>
          <w:p w14:paraId="37999B28" w14:textId="77777777" w:rsidR="00533D17" w:rsidRPr="008E07E3" w:rsidRDefault="00533D17" w:rsidP="008E07E3">
            <w:r w:rsidRPr="008E07E3">
              <w:t> </w:t>
            </w:r>
          </w:p>
          <w:p w14:paraId="5AFB03B2" w14:textId="1AE21697" w:rsidR="00533D17" w:rsidRPr="008E07E3" w:rsidRDefault="00533D17" w:rsidP="008E07E3">
            <w:r w:rsidRPr="008E07E3">
              <w:t> </w:t>
            </w:r>
          </w:p>
        </w:tc>
        <w:tc>
          <w:tcPr>
            <w:tcW w:w="1441" w:type="dxa"/>
            <w:gridSpan w:val="2"/>
            <w:hideMark/>
          </w:tcPr>
          <w:p w14:paraId="6AC9B554" w14:textId="77777777" w:rsidR="00533D17" w:rsidRPr="008E07E3" w:rsidRDefault="00533D17">
            <w:r w:rsidRPr="008E07E3">
              <w:t>Liaise with the Principal Contractor for the duration of the PD appointment and share information relevant to the planning, management and monitoring of the construction phase and the coordination of health and safety matters during the construction phase</w:t>
            </w:r>
          </w:p>
        </w:tc>
        <w:tc>
          <w:tcPr>
            <w:tcW w:w="3488" w:type="dxa"/>
            <w:noWrap/>
            <w:hideMark/>
          </w:tcPr>
          <w:p w14:paraId="4B8A1F3D" w14:textId="1BE43E79" w:rsidR="00533D17" w:rsidRPr="008E07E3" w:rsidRDefault="00533D17">
            <w:r w:rsidRPr="008E07E3">
              <w:t xml:space="preserve">a) Allowance made for regular liaison, calls, </w:t>
            </w:r>
            <w:r>
              <w:t>emails and meetings (1 meeting</w:t>
            </w:r>
            <w:r w:rsidRPr="008E07E3">
              <w:t xml:space="preserve"> per month</w:t>
            </w:r>
            <w:r>
              <w:t xml:space="preserve"> </w:t>
            </w:r>
            <w:r w:rsidRPr="008E07E3">
              <w:t>for the duration of the construction phase</w:t>
            </w:r>
            <w:r>
              <w:t>)</w:t>
            </w:r>
            <w:r w:rsidRPr="008E07E3">
              <w:t xml:space="preserve"> </w:t>
            </w:r>
          </w:p>
          <w:p w14:paraId="0CDD3E15" w14:textId="77777777" w:rsidR="00533D17" w:rsidRPr="008E07E3" w:rsidRDefault="00533D17">
            <w:r w:rsidRPr="008E07E3">
              <w:t> </w:t>
            </w:r>
          </w:p>
          <w:p w14:paraId="1EA353B8" w14:textId="77777777" w:rsidR="00533D17" w:rsidRPr="008E07E3" w:rsidRDefault="00533D17">
            <w:r w:rsidRPr="008E07E3">
              <w:t> </w:t>
            </w:r>
          </w:p>
          <w:p w14:paraId="7ACF7422" w14:textId="77777777" w:rsidR="00533D17" w:rsidRPr="008E07E3" w:rsidRDefault="00533D17">
            <w:r w:rsidRPr="008E07E3">
              <w:t> </w:t>
            </w:r>
          </w:p>
          <w:p w14:paraId="03A748B2" w14:textId="77777777" w:rsidR="00533D17" w:rsidRPr="008E07E3" w:rsidRDefault="00533D17">
            <w:r w:rsidRPr="008E07E3">
              <w:t> </w:t>
            </w:r>
          </w:p>
          <w:p w14:paraId="573E4669" w14:textId="439C9062" w:rsidR="00533D17" w:rsidRPr="008E07E3" w:rsidRDefault="00533D17" w:rsidP="00587C8B">
            <w:r w:rsidRPr="008E07E3">
              <w:t> </w:t>
            </w:r>
          </w:p>
        </w:tc>
        <w:tc>
          <w:tcPr>
            <w:tcW w:w="3184" w:type="dxa"/>
            <w:gridSpan w:val="3"/>
            <w:hideMark/>
          </w:tcPr>
          <w:p w14:paraId="0B1FFD65" w14:textId="6160AC08" w:rsidR="00533D17" w:rsidRDefault="00533D17">
            <w:pPr>
              <w:rPr>
                <w:b/>
                <w:bCs/>
              </w:rPr>
            </w:pPr>
            <w:r w:rsidRPr="008E07E3">
              <w:rPr>
                <w:b/>
                <w:bCs/>
              </w:rPr>
              <w:t xml:space="preserve">As the design is at </w:t>
            </w:r>
            <w:r>
              <w:rPr>
                <w:b/>
                <w:bCs/>
              </w:rPr>
              <w:t xml:space="preserve">tender stage </w:t>
            </w:r>
            <w:r w:rsidRPr="008E07E3">
              <w:rPr>
                <w:b/>
                <w:bCs/>
              </w:rPr>
              <w:t>the PC has not been appointed therefore the PD had no opportunity to liaise. The PD was aware of the proposed arrangements for the future construction phase.</w:t>
            </w:r>
            <w:r>
              <w:rPr>
                <w:b/>
                <w:bCs/>
              </w:rPr>
              <w:t xml:space="preserve"> </w:t>
            </w:r>
            <w:r w:rsidRPr="008E07E3">
              <w:rPr>
                <w:b/>
                <w:bCs/>
              </w:rPr>
              <w:t xml:space="preserve">The PD provided a PCI </w:t>
            </w:r>
            <w:r>
              <w:rPr>
                <w:b/>
                <w:bCs/>
              </w:rPr>
              <w:t xml:space="preserve">for inclusion in the tender data room, </w:t>
            </w:r>
            <w:r w:rsidRPr="008E07E3">
              <w:rPr>
                <w:b/>
                <w:bCs/>
              </w:rPr>
              <w:t>including reference to other documents such as the construction method statement, the clients requirements and the design hazard information provided. The PCI has been reviewed by the client</w:t>
            </w:r>
            <w:r>
              <w:rPr>
                <w:b/>
                <w:bCs/>
              </w:rPr>
              <w:t>.</w:t>
            </w:r>
            <w:r w:rsidRPr="008E07E3">
              <w:rPr>
                <w:b/>
                <w:bCs/>
              </w:rPr>
              <w:t xml:space="preserve"> </w:t>
            </w:r>
          </w:p>
          <w:p w14:paraId="6548B799" w14:textId="77777777" w:rsidR="00533D17" w:rsidRPr="008E07E3" w:rsidRDefault="00533D17">
            <w:pPr>
              <w:rPr>
                <w:b/>
                <w:bCs/>
              </w:rPr>
            </w:pPr>
            <w:r>
              <w:rPr>
                <w:b/>
                <w:bCs/>
              </w:rPr>
              <w:t xml:space="preserve">The PCI has been updated to take account of additional survey and design activities being carried out prior to award of the main contract. </w:t>
            </w:r>
            <w:r w:rsidRPr="008E07E3">
              <w:rPr>
                <w:b/>
                <w:bCs/>
              </w:rPr>
              <w:t xml:space="preserve">             </w:t>
            </w:r>
          </w:p>
        </w:tc>
      </w:tr>
      <w:tr w:rsidR="007836C3" w:rsidRPr="008E07E3" w14:paraId="2864607F" w14:textId="77777777" w:rsidTr="00B417C5">
        <w:trPr>
          <w:trHeight w:val="240"/>
        </w:trPr>
        <w:tc>
          <w:tcPr>
            <w:tcW w:w="903" w:type="dxa"/>
            <w:vMerge w:val="restart"/>
            <w:noWrap/>
            <w:hideMark/>
          </w:tcPr>
          <w:p w14:paraId="779EF69D" w14:textId="5B49E04C" w:rsidR="007836C3" w:rsidRPr="008E07E3" w:rsidRDefault="007836C3" w:rsidP="008E07E3">
            <w:r w:rsidRPr="008E07E3">
              <w:t>6</w:t>
            </w:r>
            <w:r>
              <w:t>.0</w:t>
            </w:r>
          </w:p>
        </w:tc>
        <w:tc>
          <w:tcPr>
            <w:tcW w:w="1441" w:type="dxa"/>
            <w:gridSpan w:val="2"/>
            <w:vMerge w:val="restart"/>
            <w:hideMark/>
          </w:tcPr>
          <w:p w14:paraId="2867DF9F" w14:textId="3C965D97" w:rsidR="007836C3" w:rsidRPr="008E07E3" w:rsidRDefault="00533D17">
            <w:r>
              <w:t>Produce or update a relevant</w:t>
            </w:r>
            <w:r w:rsidR="007836C3" w:rsidRPr="008E07E3">
              <w:t xml:space="preserve"> user friendly health and safety file suitable for future use at the end of the construction phase</w:t>
            </w:r>
          </w:p>
        </w:tc>
        <w:tc>
          <w:tcPr>
            <w:tcW w:w="3488" w:type="dxa"/>
            <w:noWrap/>
            <w:hideMark/>
          </w:tcPr>
          <w:p w14:paraId="2A2D0A76" w14:textId="77777777" w:rsidR="007836C3" w:rsidRPr="00677752" w:rsidRDefault="007836C3">
            <w:pPr>
              <w:rPr>
                <w:color w:val="auto"/>
              </w:rPr>
            </w:pPr>
            <w:r w:rsidRPr="00677752">
              <w:rPr>
                <w:color w:val="auto"/>
              </w:rPr>
              <w:t>a) Agree format of file with client</w:t>
            </w:r>
          </w:p>
          <w:p w14:paraId="33FA9088" w14:textId="6ACF34E4" w:rsidR="00533D17" w:rsidRPr="00677752" w:rsidRDefault="00533D17">
            <w:pPr>
              <w:rPr>
                <w:color w:val="auto"/>
              </w:rPr>
            </w:pPr>
          </w:p>
        </w:tc>
        <w:tc>
          <w:tcPr>
            <w:tcW w:w="3184" w:type="dxa"/>
            <w:gridSpan w:val="3"/>
            <w:vMerge w:val="restart"/>
            <w:hideMark/>
          </w:tcPr>
          <w:p w14:paraId="2E878CF8" w14:textId="1E4DCBC2" w:rsidR="007836C3" w:rsidRDefault="004719F1">
            <w:pPr>
              <w:rPr>
                <w:b/>
                <w:bCs/>
              </w:rPr>
            </w:pPr>
            <w:r>
              <w:rPr>
                <w:b/>
                <w:bCs/>
              </w:rPr>
              <w:t>PD Used UCL Estates</w:t>
            </w:r>
            <w:r w:rsidR="007836C3" w:rsidRPr="008E07E3">
              <w:rPr>
                <w:b/>
                <w:bCs/>
              </w:rPr>
              <w:t xml:space="preserve"> Template for production of outline Health and Safety File following Client Guidance - Management System Document – Guidance Note</w:t>
            </w:r>
            <w:r w:rsidR="007836C3" w:rsidRPr="008E07E3">
              <w:rPr>
                <w:b/>
                <w:bCs/>
              </w:rPr>
              <w:br/>
              <w:t>Requirements for Tunnels and Structures Health and Safety Files, Records and Maintenance Manuals – Guidance for Clients, Project Managers, Principal Designers and Principal Contractors</w:t>
            </w:r>
          </w:p>
          <w:p w14:paraId="2137DE96" w14:textId="77777777" w:rsidR="007836C3" w:rsidRDefault="007836C3">
            <w:pPr>
              <w:rPr>
                <w:b/>
                <w:bCs/>
              </w:rPr>
            </w:pPr>
            <w:r w:rsidRPr="008E07E3">
              <w:rPr>
                <w:b/>
                <w:bCs/>
              </w:rPr>
              <w:br/>
            </w:r>
            <w:r>
              <w:rPr>
                <w:b/>
                <w:bCs/>
              </w:rPr>
              <w:t xml:space="preserve">Requirements for Health and Safety File production are included in the tender documents. </w:t>
            </w:r>
          </w:p>
          <w:p w14:paraId="7762E7D2" w14:textId="77777777" w:rsidR="007836C3" w:rsidRPr="008E07E3" w:rsidRDefault="007836C3">
            <w:pPr>
              <w:rPr>
                <w:b/>
                <w:bCs/>
              </w:rPr>
            </w:pPr>
            <w:r>
              <w:rPr>
                <w:b/>
                <w:bCs/>
              </w:rPr>
              <w:t xml:space="preserve">The Health and Safety Files …….. </w:t>
            </w:r>
          </w:p>
        </w:tc>
      </w:tr>
      <w:tr w:rsidR="00533D17" w:rsidRPr="008E07E3" w14:paraId="4FA6FBC4" w14:textId="77777777" w:rsidTr="00B417C5">
        <w:trPr>
          <w:trHeight w:val="1520"/>
        </w:trPr>
        <w:tc>
          <w:tcPr>
            <w:tcW w:w="903" w:type="dxa"/>
            <w:vMerge/>
            <w:noWrap/>
            <w:hideMark/>
          </w:tcPr>
          <w:p w14:paraId="2DD6AFB2" w14:textId="4F67C995" w:rsidR="00533D17" w:rsidRPr="008E07E3" w:rsidRDefault="00533D17" w:rsidP="008E07E3"/>
        </w:tc>
        <w:tc>
          <w:tcPr>
            <w:tcW w:w="1441" w:type="dxa"/>
            <w:gridSpan w:val="2"/>
            <w:vMerge/>
            <w:hideMark/>
          </w:tcPr>
          <w:p w14:paraId="201F050D" w14:textId="77777777" w:rsidR="00533D17" w:rsidRPr="008E07E3" w:rsidRDefault="00533D17"/>
        </w:tc>
        <w:tc>
          <w:tcPr>
            <w:tcW w:w="3488" w:type="dxa"/>
            <w:noWrap/>
            <w:hideMark/>
          </w:tcPr>
          <w:p w14:paraId="61117ED7" w14:textId="79AEF248" w:rsidR="00533D17" w:rsidRPr="00677752" w:rsidRDefault="00533D17" w:rsidP="00F45556">
            <w:pPr>
              <w:rPr>
                <w:color w:val="auto"/>
              </w:rPr>
            </w:pPr>
            <w:r w:rsidRPr="00677752">
              <w:rPr>
                <w:color w:val="auto"/>
              </w:rPr>
              <w:t>b) Agree project arrangements to ensure prompt delivery of information by designers and contractors, including issue of submission programme for delivery</w:t>
            </w:r>
          </w:p>
        </w:tc>
        <w:tc>
          <w:tcPr>
            <w:tcW w:w="3184" w:type="dxa"/>
            <w:gridSpan w:val="3"/>
            <w:vMerge/>
            <w:hideMark/>
          </w:tcPr>
          <w:p w14:paraId="773BE401" w14:textId="77777777" w:rsidR="00533D17" w:rsidRPr="008E07E3" w:rsidRDefault="00533D17">
            <w:pPr>
              <w:rPr>
                <w:b/>
                <w:bCs/>
              </w:rPr>
            </w:pPr>
          </w:p>
        </w:tc>
      </w:tr>
      <w:tr w:rsidR="007836C3" w:rsidRPr="008E07E3" w14:paraId="12C1E741" w14:textId="77777777" w:rsidTr="00B417C5">
        <w:trPr>
          <w:trHeight w:val="240"/>
        </w:trPr>
        <w:tc>
          <w:tcPr>
            <w:tcW w:w="903" w:type="dxa"/>
            <w:vMerge/>
            <w:noWrap/>
            <w:hideMark/>
          </w:tcPr>
          <w:p w14:paraId="51BE95DC" w14:textId="417D808A" w:rsidR="007836C3" w:rsidRPr="008E07E3" w:rsidRDefault="007836C3" w:rsidP="008E07E3"/>
        </w:tc>
        <w:tc>
          <w:tcPr>
            <w:tcW w:w="1441" w:type="dxa"/>
            <w:gridSpan w:val="2"/>
            <w:vMerge/>
            <w:hideMark/>
          </w:tcPr>
          <w:p w14:paraId="1787E919" w14:textId="77777777" w:rsidR="007836C3" w:rsidRPr="008E07E3" w:rsidRDefault="007836C3"/>
        </w:tc>
        <w:tc>
          <w:tcPr>
            <w:tcW w:w="3488" w:type="dxa"/>
            <w:noWrap/>
            <w:hideMark/>
          </w:tcPr>
          <w:p w14:paraId="1F4F622B" w14:textId="77777777" w:rsidR="007836C3" w:rsidRPr="00677752" w:rsidRDefault="007836C3">
            <w:pPr>
              <w:rPr>
                <w:color w:val="auto"/>
              </w:rPr>
            </w:pPr>
            <w:r w:rsidRPr="00677752">
              <w:rPr>
                <w:color w:val="auto"/>
              </w:rPr>
              <w:t>c) Agree handover arrangements for part complete file to Principal Contractor (if applicable)</w:t>
            </w:r>
          </w:p>
          <w:p w14:paraId="36C49EDE" w14:textId="77777777" w:rsidR="00533D17" w:rsidRPr="00677752" w:rsidRDefault="00533D17">
            <w:pPr>
              <w:rPr>
                <w:color w:val="auto"/>
              </w:rPr>
            </w:pPr>
          </w:p>
          <w:p w14:paraId="5022748D" w14:textId="77777777" w:rsidR="00533D17" w:rsidRPr="00677752" w:rsidRDefault="00533D17">
            <w:pPr>
              <w:rPr>
                <w:color w:val="auto"/>
              </w:rPr>
            </w:pPr>
          </w:p>
          <w:p w14:paraId="54062532" w14:textId="04FBEF92" w:rsidR="00533D17" w:rsidRPr="00677752" w:rsidRDefault="00533D17">
            <w:pPr>
              <w:rPr>
                <w:color w:val="auto"/>
              </w:rPr>
            </w:pPr>
          </w:p>
        </w:tc>
        <w:tc>
          <w:tcPr>
            <w:tcW w:w="3184" w:type="dxa"/>
            <w:gridSpan w:val="3"/>
            <w:vMerge/>
            <w:hideMark/>
          </w:tcPr>
          <w:p w14:paraId="0ACDC316" w14:textId="77777777" w:rsidR="007836C3" w:rsidRPr="008E07E3" w:rsidRDefault="007836C3">
            <w:pPr>
              <w:rPr>
                <w:b/>
                <w:bCs/>
              </w:rPr>
            </w:pPr>
          </w:p>
        </w:tc>
      </w:tr>
      <w:tr w:rsidR="007836C3" w:rsidRPr="008E07E3" w14:paraId="2B5A2D38" w14:textId="77777777" w:rsidTr="00B417C5">
        <w:trPr>
          <w:trHeight w:val="255"/>
        </w:trPr>
        <w:tc>
          <w:tcPr>
            <w:tcW w:w="903" w:type="dxa"/>
            <w:vMerge/>
            <w:noWrap/>
            <w:hideMark/>
          </w:tcPr>
          <w:p w14:paraId="33D16E4C" w14:textId="0A0B96EE" w:rsidR="007836C3" w:rsidRPr="008E07E3" w:rsidRDefault="007836C3" w:rsidP="008E07E3"/>
        </w:tc>
        <w:tc>
          <w:tcPr>
            <w:tcW w:w="1441" w:type="dxa"/>
            <w:gridSpan w:val="2"/>
            <w:vMerge/>
            <w:hideMark/>
          </w:tcPr>
          <w:p w14:paraId="0481309B" w14:textId="77777777" w:rsidR="007836C3" w:rsidRPr="008E07E3" w:rsidRDefault="007836C3"/>
        </w:tc>
        <w:tc>
          <w:tcPr>
            <w:tcW w:w="3488" w:type="dxa"/>
            <w:noWrap/>
            <w:hideMark/>
          </w:tcPr>
          <w:p w14:paraId="55477B34" w14:textId="77777777" w:rsidR="00533D17" w:rsidRDefault="007836C3">
            <w:r w:rsidRPr="008E07E3">
              <w:t>d)  Collate file information submitted in line with planned arrangements</w:t>
            </w:r>
          </w:p>
          <w:p w14:paraId="6B32595C" w14:textId="45C297D4" w:rsidR="007836C3" w:rsidRPr="008E07E3" w:rsidRDefault="007836C3">
            <w:r w:rsidRPr="008E07E3">
              <w:t xml:space="preserve"> </w:t>
            </w:r>
          </w:p>
        </w:tc>
        <w:tc>
          <w:tcPr>
            <w:tcW w:w="3184" w:type="dxa"/>
            <w:gridSpan w:val="3"/>
            <w:vMerge/>
            <w:hideMark/>
          </w:tcPr>
          <w:p w14:paraId="059B2153" w14:textId="77777777" w:rsidR="007836C3" w:rsidRPr="008E07E3" w:rsidRDefault="007836C3">
            <w:pPr>
              <w:rPr>
                <w:b/>
                <w:bCs/>
              </w:rPr>
            </w:pPr>
          </w:p>
        </w:tc>
      </w:tr>
      <w:tr w:rsidR="00533D17" w:rsidRPr="008E07E3" w14:paraId="414C4E56" w14:textId="77777777" w:rsidTr="00B417C5">
        <w:trPr>
          <w:trHeight w:val="799"/>
        </w:trPr>
        <w:tc>
          <w:tcPr>
            <w:tcW w:w="903" w:type="dxa"/>
            <w:vMerge/>
            <w:noWrap/>
            <w:hideMark/>
          </w:tcPr>
          <w:p w14:paraId="3D857C6F" w14:textId="40F83894" w:rsidR="00533D17" w:rsidRPr="008E07E3" w:rsidRDefault="00533D17" w:rsidP="008E07E3"/>
        </w:tc>
        <w:tc>
          <w:tcPr>
            <w:tcW w:w="1441" w:type="dxa"/>
            <w:gridSpan w:val="2"/>
            <w:vMerge/>
            <w:hideMark/>
          </w:tcPr>
          <w:p w14:paraId="450385EA" w14:textId="77777777" w:rsidR="00533D17" w:rsidRPr="008E07E3" w:rsidRDefault="00533D17"/>
        </w:tc>
        <w:tc>
          <w:tcPr>
            <w:tcW w:w="3488" w:type="dxa"/>
            <w:vMerge w:val="restart"/>
            <w:noWrap/>
            <w:hideMark/>
          </w:tcPr>
          <w:p w14:paraId="4934B390" w14:textId="77777777" w:rsidR="00533D17" w:rsidRDefault="00533D17" w:rsidP="0061116F">
            <w:r w:rsidRPr="008E07E3">
              <w:t>e) Liaise with all parties on requirements for the file and prompt for submission</w:t>
            </w:r>
            <w:r>
              <w:t xml:space="preserve"> </w:t>
            </w:r>
            <w:r w:rsidRPr="008E07E3">
              <w:t>of information in a timely manner</w:t>
            </w:r>
          </w:p>
          <w:p w14:paraId="333548CF" w14:textId="4EA91FC5" w:rsidR="00533D17" w:rsidRPr="008E07E3" w:rsidRDefault="00533D17" w:rsidP="0061116F"/>
        </w:tc>
        <w:tc>
          <w:tcPr>
            <w:tcW w:w="3184" w:type="dxa"/>
            <w:gridSpan w:val="3"/>
            <w:vMerge/>
            <w:hideMark/>
          </w:tcPr>
          <w:p w14:paraId="1E370F22" w14:textId="77777777" w:rsidR="00533D17" w:rsidRPr="008E07E3" w:rsidRDefault="00533D17">
            <w:pPr>
              <w:rPr>
                <w:b/>
                <w:bCs/>
              </w:rPr>
            </w:pPr>
          </w:p>
        </w:tc>
      </w:tr>
      <w:tr w:rsidR="00533D17" w:rsidRPr="008E07E3" w14:paraId="61DDE8E7" w14:textId="77777777" w:rsidTr="00B417C5">
        <w:trPr>
          <w:trHeight w:val="410"/>
        </w:trPr>
        <w:tc>
          <w:tcPr>
            <w:tcW w:w="903" w:type="dxa"/>
            <w:vMerge w:val="restart"/>
            <w:noWrap/>
            <w:hideMark/>
          </w:tcPr>
          <w:p w14:paraId="3E2C064C" w14:textId="159F4837" w:rsidR="00533D17" w:rsidRPr="008E07E3" w:rsidRDefault="00533D17" w:rsidP="008E07E3"/>
          <w:p w14:paraId="39FA647B" w14:textId="77777777" w:rsidR="00533D17" w:rsidRPr="008E07E3" w:rsidRDefault="00533D17" w:rsidP="008E07E3">
            <w:r w:rsidRPr="008E07E3">
              <w:t> </w:t>
            </w:r>
          </w:p>
          <w:p w14:paraId="55ED987A" w14:textId="77777777" w:rsidR="00533D17" w:rsidRPr="008E07E3" w:rsidRDefault="00533D17" w:rsidP="008E07E3">
            <w:r w:rsidRPr="008E07E3">
              <w:t> </w:t>
            </w:r>
          </w:p>
          <w:p w14:paraId="16FF5957" w14:textId="77777777" w:rsidR="00533D17" w:rsidRPr="008E07E3" w:rsidRDefault="00533D17" w:rsidP="008E07E3">
            <w:r w:rsidRPr="008E07E3">
              <w:t> </w:t>
            </w:r>
          </w:p>
          <w:p w14:paraId="5D1309FD" w14:textId="77777777" w:rsidR="00533D17" w:rsidRPr="008E07E3" w:rsidRDefault="00533D17" w:rsidP="008E07E3">
            <w:r w:rsidRPr="008E07E3">
              <w:t> </w:t>
            </w:r>
          </w:p>
          <w:p w14:paraId="3E730F45" w14:textId="77777777" w:rsidR="00533D17" w:rsidRPr="008E07E3" w:rsidRDefault="00533D17" w:rsidP="008E07E3">
            <w:r w:rsidRPr="008E07E3">
              <w:t> </w:t>
            </w:r>
          </w:p>
          <w:p w14:paraId="5F1D942B" w14:textId="77777777" w:rsidR="00533D17" w:rsidRPr="008E07E3" w:rsidRDefault="00533D17" w:rsidP="008E07E3">
            <w:r w:rsidRPr="008E07E3">
              <w:t> </w:t>
            </w:r>
          </w:p>
          <w:p w14:paraId="276621EB" w14:textId="0CCA281D" w:rsidR="00533D17" w:rsidRPr="008E07E3" w:rsidRDefault="00533D17" w:rsidP="008E07E3">
            <w:r w:rsidRPr="008E07E3">
              <w:t> </w:t>
            </w:r>
          </w:p>
        </w:tc>
        <w:tc>
          <w:tcPr>
            <w:tcW w:w="1441" w:type="dxa"/>
            <w:gridSpan w:val="2"/>
            <w:vMerge/>
            <w:hideMark/>
          </w:tcPr>
          <w:p w14:paraId="143004B2" w14:textId="77777777" w:rsidR="00533D17" w:rsidRPr="008E07E3" w:rsidRDefault="00533D17"/>
        </w:tc>
        <w:tc>
          <w:tcPr>
            <w:tcW w:w="3488" w:type="dxa"/>
            <w:vMerge/>
            <w:noWrap/>
            <w:hideMark/>
          </w:tcPr>
          <w:p w14:paraId="1130EFB7" w14:textId="63598758" w:rsidR="00533D17" w:rsidRPr="008E07E3" w:rsidRDefault="00533D17"/>
        </w:tc>
        <w:tc>
          <w:tcPr>
            <w:tcW w:w="3184" w:type="dxa"/>
            <w:gridSpan w:val="3"/>
            <w:vMerge/>
            <w:hideMark/>
          </w:tcPr>
          <w:p w14:paraId="1D690B29" w14:textId="77777777" w:rsidR="00533D17" w:rsidRPr="008E07E3" w:rsidRDefault="00533D17">
            <w:pPr>
              <w:rPr>
                <w:b/>
                <w:bCs/>
              </w:rPr>
            </w:pPr>
          </w:p>
        </w:tc>
      </w:tr>
      <w:tr w:rsidR="00533D17" w:rsidRPr="008E07E3" w14:paraId="10F14410" w14:textId="77777777" w:rsidTr="00B417C5">
        <w:trPr>
          <w:trHeight w:val="1750"/>
        </w:trPr>
        <w:tc>
          <w:tcPr>
            <w:tcW w:w="903" w:type="dxa"/>
            <w:vMerge/>
            <w:noWrap/>
            <w:hideMark/>
          </w:tcPr>
          <w:p w14:paraId="193CCAED" w14:textId="3AAA9BE9" w:rsidR="00533D17" w:rsidRPr="008E07E3" w:rsidRDefault="00533D17" w:rsidP="008E07E3"/>
        </w:tc>
        <w:tc>
          <w:tcPr>
            <w:tcW w:w="1441" w:type="dxa"/>
            <w:gridSpan w:val="2"/>
            <w:vMerge/>
            <w:hideMark/>
          </w:tcPr>
          <w:p w14:paraId="4C4193E1" w14:textId="77777777" w:rsidR="00533D17" w:rsidRPr="008E07E3" w:rsidRDefault="00533D17"/>
        </w:tc>
        <w:tc>
          <w:tcPr>
            <w:tcW w:w="3488" w:type="dxa"/>
            <w:noWrap/>
            <w:hideMark/>
          </w:tcPr>
          <w:p w14:paraId="0AD2F7E8" w14:textId="786998E4" w:rsidR="00533D17" w:rsidRPr="008E07E3" w:rsidRDefault="00533D17" w:rsidP="00D75932">
            <w:r w:rsidRPr="008E07E3">
              <w:t>f) Review information received to ensure it includes information likely to be needed to</w:t>
            </w:r>
            <w:r>
              <w:t xml:space="preserve"> </w:t>
            </w:r>
            <w:r w:rsidRPr="008E07E3">
              <w:t>ensure the health and safety of any future alteration/construction/demolition/use</w:t>
            </w:r>
          </w:p>
        </w:tc>
        <w:tc>
          <w:tcPr>
            <w:tcW w:w="3184" w:type="dxa"/>
            <w:gridSpan w:val="3"/>
            <w:vMerge/>
            <w:hideMark/>
          </w:tcPr>
          <w:p w14:paraId="5A7D389A" w14:textId="77777777" w:rsidR="00533D17" w:rsidRPr="008E07E3" w:rsidRDefault="00533D17">
            <w:pPr>
              <w:rPr>
                <w:b/>
                <w:bCs/>
              </w:rPr>
            </w:pPr>
          </w:p>
        </w:tc>
      </w:tr>
      <w:tr w:rsidR="00533D17" w:rsidRPr="008E07E3" w14:paraId="6D91B622" w14:textId="77777777" w:rsidTr="00B417C5">
        <w:trPr>
          <w:trHeight w:val="1520"/>
        </w:trPr>
        <w:tc>
          <w:tcPr>
            <w:tcW w:w="903" w:type="dxa"/>
            <w:vMerge/>
            <w:noWrap/>
            <w:hideMark/>
          </w:tcPr>
          <w:p w14:paraId="3AA5E553" w14:textId="5B5BEC22" w:rsidR="00533D17" w:rsidRPr="008E07E3" w:rsidRDefault="00533D17" w:rsidP="008E07E3"/>
        </w:tc>
        <w:tc>
          <w:tcPr>
            <w:tcW w:w="1441" w:type="dxa"/>
            <w:gridSpan w:val="2"/>
            <w:vMerge/>
            <w:hideMark/>
          </w:tcPr>
          <w:p w14:paraId="095B64AB" w14:textId="77777777" w:rsidR="00533D17" w:rsidRPr="008E07E3" w:rsidRDefault="00533D17"/>
        </w:tc>
        <w:tc>
          <w:tcPr>
            <w:tcW w:w="3488" w:type="dxa"/>
            <w:noWrap/>
            <w:hideMark/>
          </w:tcPr>
          <w:p w14:paraId="12319A7D" w14:textId="6C711502" w:rsidR="00533D17" w:rsidRPr="008E07E3" w:rsidRDefault="00533D17" w:rsidP="00FD3000">
            <w:r w:rsidRPr="008E07E3">
              <w:t>g) Prepare, where none exists, or otherwise review and update H&amp;S file</w:t>
            </w:r>
            <w:r>
              <w:t xml:space="preserve"> </w:t>
            </w:r>
            <w:r w:rsidRPr="00380469">
              <w:rPr>
                <w:bCs/>
              </w:rPr>
              <w:t>Peer review of Health and Safety File prior to delivery</w:t>
            </w:r>
          </w:p>
        </w:tc>
        <w:tc>
          <w:tcPr>
            <w:tcW w:w="3184" w:type="dxa"/>
            <w:gridSpan w:val="3"/>
            <w:vMerge/>
            <w:hideMark/>
          </w:tcPr>
          <w:p w14:paraId="140060E4" w14:textId="77777777" w:rsidR="00533D17" w:rsidRPr="008E07E3" w:rsidRDefault="00533D17">
            <w:pPr>
              <w:rPr>
                <w:b/>
                <w:bCs/>
              </w:rPr>
            </w:pPr>
          </w:p>
        </w:tc>
      </w:tr>
      <w:tr w:rsidR="007836C3" w:rsidRPr="008E07E3" w14:paraId="038B0FC2" w14:textId="77777777" w:rsidTr="00B417C5">
        <w:trPr>
          <w:trHeight w:val="315"/>
        </w:trPr>
        <w:tc>
          <w:tcPr>
            <w:tcW w:w="903" w:type="dxa"/>
            <w:vMerge/>
            <w:noWrap/>
            <w:hideMark/>
          </w:tcPr>
          <w:p w14:paraId="6F01E444" w14:textId="7807CA0F" w:rsidR="007836C3" w:rsidRPr="008E07E3" w:rsidRDefault="007836C3" w:rsidP="008E07E3"/>
        </w:tc>
        <w:tc>
          <w:tcPr>
            <w:tcW w:w="1441" w:type="dxa"/>
            <w:gridSpan w:val="2"/>
            <w:vMerge/>
            <w:hideMark/>
          </w:tcPr>
          <w:p w14:paraId="369EE7FC" w14:textId="77777777" w:rsidR="007836C3" w:rsidRPr="008E07E3" w:rsidRDefault="007836C3"/>
        </w:tc>
        <w:tc>
          <w:tcPr>
            <w:tcW w:w="3488" w:type="dxa"/>
            <w:noWrap/>
            <w:hideMark/>
          </w:tcPr>
          <w:p w14:paraId="7162DEAE" w14:textId="77777777" w:rsidR="007836C3" w:rsidRDefault="007836C3">
            <w:r w:rsidRPr="008E07E3">
              <w:t>h) Complete handover documentation to record transfer of file to Principal Contractor</w:t>
            </w:r>
          </w:p>
          <w:p w14:paraId="09367BF4" w14:textId="7DCB0A9B" w:rsidR="00533D17" w:rsidRPr="008E07E3" w:rsidRDefault="00533D17"/>
        </w:tc>
        <w:tc>
          <w:tcPr>
            <w:tcW w:w="3184" w:type="dxa"/>
            <w:gridSpan w:val="3"/>
            <w:vMerge/>
            <w:hideMark/>
          </w:tcPr>
          <w:p w14:paraId="0A3DE51C" w14:textId="77777777" w:rsidR="007836C3" w:rsidRPr="008E07E3" w:rsidRDefault="007836C3">
            <w:pPr>
              <w:rPr>
                <w:b/>
                <w:bCs/>
              </w:rPr>
            </w:pPr>
          </w:p>
        </w:tc>
      </w:tr>
      <w:tr w:rsidR="00533D17" w:rsidRPr="008E07E3" w14:paraId="4FD5C94B" w14:textId="77777777" w:rsidTr="00B417C5">
        <w:trPr>
          <w:trHeight w:val="1520"/>
        </w:trPr>
        <w:tc>
          <w:tcPr>
            <w:tcW w:w="903" w:type="dxa"/>
            <w:vMerge/>
            <w:noWrap/>
            <w:hideMark/>
          </w:tcPr>
          <w:p w14:paraId="08E83BE1" w14:textId="0CE31E43" w:rsidR="00533D17" w:rsidRPr="008E07E3" w:rsidRDefault="00533D17" w:rsidP="008E07E3"/>
        </w:tc>
        <w:tc>
          <w:tcPr>
            <w:tcW w:w="1441" w:type="dxa"/>
            <w:gridSpan w:val="2"/>
            <w:vMerge/>
            <w:hideMark/>
          </w:tcPr>
          <w:p w14:paraId="504DD545" w14:textId="77777777" w:rsidR="00533D17" w:rsidRPr="008E07E3" w:rsidRDefault="00533D17"/>
        </w:tc>
        <w:tc>
          <w:tcPr>
            <w:tcW w:w="3488" w:type="dxa"/>
            <w:noWrap/>
            <w:hideMark/>
          </w:tcPr>
          <w:p w14:paraId="54FB8A30" w14:textId="3CC2A2A8" w:rsidR="00533D17" w:rsidRPr="008E07E3" w:rsidRDefault="00533D17" w:rsidP="007F34FF">
            <w:r w:rsidRPr="008E07E3">
              <w:t>i) Deliver file to client at end of construction identifying any outstanding information</w:t>
            </w:r>
            <w:r>
              <w:t xml:space="preserve"> </w:t>
            </w:r>
            <w:r w:rsidRPr="008E07E3">
              <w:t>and advise Client on ongoing duties in respect of health and safety file</w:t>
            </w:r>
          </w:p>
        </w:tc>
        <w:tc>
          <w:tcPr>
            <w:tcW w:w="3184" w:type="dxa"/>
            <w:gridSpan w:val="3"/>
            <w:vMerge/>
            <w:hideMark/>
          </w:tcPr>
          <w:p w14:paraId="50F13046" w14:textId="77777777" w:rsidR="00533D17" w:rsidRPr="008E07E3" w:rsidRDefault="00533D17">
            <w:pPr>
              <w:rPr>
                <w:b/>
                <w:bCs/>
              </w:rPr>
            </w:pPr>
          </w:p>
        </w:tc>
      </w:tr>
      <w:tr w:rsidR="008E07E3" w:rsidRPr="008E07E3" w14:paraId="7C6B5E30" w14:textId="77777777" w:rsidTr="00B417C5">
        <w:trPr>
          <w:trHeight w:val="630"/>
        </w:trPr>
        <w:tc>
          <w:tcPr>
            <w:tcW w:w="9016" w:type="dxa"/>
            <w:gridSpan w:val="7"/>
            <w:hideMark/>
          </w:tcPr>
          <w:p w14:paraId="15EB3C0C" w14:textId="59728697" w:rsidR="008E07E3" w:rsidRPr="008E07E3" w:rsidRDefault="008E07E3">
            <w:pPr>
              <w:rPr>
                <w:b/>
                <w:bCs/>
              </w:rPr>
            </w:pPr>
            <w:r w:rsidRPr="008E07E3">
              <w:rPr>
                <w:b/>
                <w:bCs/>
              </w:rPr>
              <w:t>The Principal Designer can provide additional services that were previously provided by a CDMC but are no longer required or are now the duty of the Client.  The services below are optional and can be carried out at the request of the Client</w:t>
            </w:r>
            <w:r w:rsidR="001F7374">
              <w:rPr>
                <w:b/>
                <w:bCs/>
              </w:rPr>
              <w:t xml:space="preserve"> as set out in the Framework.</w:t>
            </w:r>
            <w:bookmarkStart w:id="17" w:name="_GoBack"/>
            <w:bookmarkEnd w:id="17"/>
          </w:p>
        </w:tc>
      </w:tr>
      <w:tr w:rsidR="007836C3" w:rsidRPr="008E07E3" w14:paraId="0700AA68" w14:textId="77777777" w:rsidTr="00B417C5">
        <w:trPr>
          <w:trHeight w:val="240"/>
        </w:trPr>
        <w:tc>
          <w:tcPr>
            <w:tcW w:w="903" w:type="dxa"/>
            <w:vMerge w:val="restart"/>
            <w:noWrap/>
            <w:hideMark/>
          </w:tcPr>
          <w:p w14:paraId="26DE5803" w14:textId="0DAE79F8" w:rsidR="007836C3" w:rsidRPr="008E07E3" w:rsidRDefault="007836C3" w:rsidP="008E07E3">
            <w:r w:rsidRPr="008E07E3">
              <w:t>1</w:t>
            </w:r>
            <w:r w:rsidR="00533D17">
              <w:t>.0</w:t>
            </w:r>
          </w:p>
          <w:p w14:paraId="3E0962BB" w14:textId="3AE327A2" w:rsidR="007836C3" w:rsidRPr="008E07E3" w:rsidRDefault="007836C3" w:rsidP="008E07E3">
            <w:r w:rsidRPr="008E07E3">
              <w:t> </w:t>
            </w:r>
          </w:p>
        </w:tc>
        <w:tc>
          <w:tcPr>
            <w:tcW w:w="1441" w:type="dxa"/>
            <w:gridSpan w:val="2"/>
            <w:vMerge w:val="restart"/>
            <w:hideMark/>
          </w:tcPr>
          <w:p w14:paraId="091D6D30" w14:textId="77777777" w:rsidR="007836C3" w:rsidRPr="008E07E3" w:rsidRDefault="007836C3">
            <w:r w:rsidRPr="008E07E3">
              <w:t>Client Duty - Notification of project to HSE</w:t>
            </w:r>
          </w:p>
        </w:tc>
        <w:tc>
          <w:tcPr>
            <w:tcW w:w="3488" w:type="dxa"/>
            <w:noWrap/>
            <w:hideMark/>
          </w:tcPr>
          <w:p w14:paraId="35D7DF2E" w14:textId="77777777" w:rsidR="007836C3" w:rsidRDefault="007836C3">
            <w:r w:rsidRPr="008E07E3">
              <w:t>a) Initial F10 Notification</w:t>
            </w:r>
          </w:p>
          <w:p w14:paraId="48F28854" w14:textId="350FAFCB" w:rsidR="00533D17" w:rsidRPr="008E07E3" w:rsidRDefault="00533D17"/>
        </w:tc>
        <w:tc>
          <w:tcPr>
            <w:tcW w:w="3184" w:type="dxa"/>
            <w:gridSpan w:val="3"/>
            <w:noWrap/>
            <w:hideMark/>
          </w:tcPr>
          <w:p w14:paraId="1B64D9B5" w14:textId="77777777" w:rsidR="007836C3" w:rsidRPr="008E07E3" w:rsidRDefault="007836C3" w:rsidP="008E07E3">
            <w:pPr>
              <w:rPr>
                <w:b/>
                <w:bCs/>
              </w:rPr>
            </w:pPr>
            <w:r w:rsidRPr="008E07E3">
              <w:rPr>
                <w:b/>
                <w:bCs/>
              </w:rPr>
              <w:t xml:space="preserve">F10 Completed by Client </w:t>
            </w:r>
          </w:p>
        </w:tc>
      </w:tr>
      <w:tr w:rsidR="007836C3" w:rsidRPr="008E07E3" w14:paraId="5B357BC8" w14:textId="77777777" w:rsidTr="00B417C5">
        <w:trPr>
          <w:trHeight w:val="240"/>
        </w:trPr>
        <w:tc>
          <w:tcPr>
            <w:tcW w:w="903" w:type="dxa"/>
            <w:vMerge/>
            <w:noWrap/>
            <w:hideMark/>
          </w:tcPr>
          <w:p w14:paraId="3F960D5B" w14:textId="15E254DD" w:rsidR="007836C3" w:rsidRPr="008E07E3" w:rsidRDefault="007836C3" w:rsidP="008E07E3"/>
        </w:tc>
        <w:tc>
          <w:tcPr>
            <w:tcW w:w="1441" w:type="dxa"/>
            <w:gridSpan w:val="2"/>
            <w:vMerge/>
            <w:hideMark/>
          </w:tcPr>
          <w:p w14:paraId="7A8B3106" w14:textId="77777777" w:rsidR="007836C3" w:rsidRPr="008E07E3" w:rsidRDefault="007836C3"/>
        </w:tc>
        <w:tc>
          <w:tcPr>
            <w:tcW w:w="3488" w:type="dxa"/>
            <w:noWrap/>
            <w:hideMark/>
          </w:tcPr>
          <w:p w14:paraId="0B3DB9C2" w14:textId="77777777" w:rsidR="007836C3" w:rsidRDefault="007836C3">
            <w:r w:rsidRPr="008E07E3">
              <w:t>b) Update of F10 notification when change occurs</w:t>
            </w:r>
          </w:p>
          <w:p w14:paraId="2519B267" w14:textId="77777777" w:rsidR="00533D17" w:rsidRDefault="00533D17"/>
          <w:p w14:paraId="48E4B2A2" w14:textId="11AFECBC" w:rsidR="00533D17" w:rsidRPr="008E07E3" w:rsidRDefault="00533D17"/>
        </w:tc>
        <w:tc>
          <w:tcPr>
            <w:tcW w:w="3184" w:type="dxa"/>
            <w:gridSpan w:val="3"/>
            <w:noWrap/>
            <w:hideMark/>
          </w:tcPr>
          <w:p w14:paraId="08A5C9A5" w14:textId="77777777" w:rsidR="007836C3" w:rsidRPr="008E07E3" w:rsidRDefault="007836C3" w:rsidP="008E07E3">
            <w:pPr>
              <w:rPr>
                <w:b/>
                <w:bCs/>
              </w:rPr>
            </w:pPr>
            <w:r w:rsidRPr="008E07E3">
              <w:rPr>
                <w:b/>
                <w:bCs/>
              </w:rPr>
              <w:t xml:space="preserve">F10 Updated by Client </w:t>
            </w:r>
          </w:p>
        </w:tc>
      </w:tr>
      <w:tr w:rsidR="007836C3" w:rsidRPr="008E07E3" w14:paraId="5786215E" w14:textId="77777777" w:rsidTr="00B417C5">
        <w:trPr>
          <w:trHeight w:val="240"/>
        </w:trPr>
        <w:tc>
          <w:tcPr>
            <w:tcW w:w="903" w:type="dxa"/>
            <w:vMerge w:val="restart"/>
            <w:noWrap/>
            <w:hideMark/>
          </w:tcPr>
          <w:p w14:paraId="0E359E76" w14:textId="102E8431" w:rsidR="007836C3" w:rsidRPr="008E07E3" w:rsidRDefault="007836C3" w:rsidP="008E07E3">
            <w:r w:rsidRPr="008E07E3">
              <w:t>2</w:t>
            </w:r>
            <w:r w:rsidR="00533D17">
              <w:t>.0</w:t>
            </w:r>
          </w:p>
          <w:p w14:paraId="3A0CC7AB" w14:textId="77777777" w:rsidR="007836C3" w:rsidRPr="008E07E3" w:rsidRDefault="007836C3">
            <w:r w:rsidRPr="008E07E3">
              <w:t> </w:t>
            </w:r>
          </w:p>
          <w:p w14:paraId="1754CACF" w14:textId="77777777" w:rsidR="007836C3" w:rsidRPr="008E07E3" w:rsidRDefault="007836C3">
            <w:r w:rsidRPr="008E07E3">
              <w:t> </w:t>
            </w:r>
          </w:p>
          <w:p w14:paraId="2DDA9461" w14:textId="2AF518F4" w:rsidR="007836C3" w:rsidRPr="008E07E3" w:rsidRDefault="007836C3" w:rsidP="00C63806">
            <w:r w:rsidRPr="008E07E3">
              <w:t> </w:t>
            </w:r>
          </w:p>
        </w:tc>
        <w:tc>
          <w:tcPr>
            <w:tcW w:w="1441" w:type="dxa"/>
            <w:gridSpan w:val="2"/>
            <w:vMerge w:val="restart"/>
            <w:hideMark/>
          </w:tcPr>
          <w:p w14:paraId="357B1638" w14:textId="77777777" w:rsidR="007836C3" w:rsidRPr="008E07E3" w:rsidRDefault="007836C3">
            <w:r w:rsidRPr="008E07E3">
              <w:t>Review of Construction Phase Plan, liaison with the Principal Contractor on amendments and advice to the client on suitability for construction works to commence</w:t>
            </w:r>
          </w:p>
        </w:tc>
        <w:tc>
          <w:tcPr>
            <w:tcW w:w="3488" w:type="dxa"/>
            <w:noWrap/>
            <w:hideMark/>
          </w:tcPr>
          <w:p w14:paraId="4E103909" w14:textId="77777777" w:rsidR="007836C3" w:rsidRPr="008E07E3" w:rsidRDefault="007836C3">
            <w:r w:rsidRPr="008E07E3">
              <w:t>a) Review of Construction Phase Plan compiled by Principal Contractor</w:t>
            </w:r>
          </w:p>
        </w:tc>
        <w:tc>
          <w:tcPr>
            <w:tcW w:w="3184" w:type="dxa"/>
            <w:gridSpan w:val="3"/>
            <w:noWrap/>
            <w:hideMark/>
          </w:tcPr>
          <w:p w14:paraId="5F68EE2D" w14:textId="77777777" w:rsidR="007836C3" w:rsidRPr="008E07E3" w:rsidRDefault="007836C3" w:rsidP="008E07E3">
            <w:pPr>
              <w:rPr>
                <w:b/>
                <w:bCs/>
              </w:rPr>
            </w:pPr>
            <w:r>
              <w:rPr>
                <w:b/>
                <w:bCs/>
              </w:rPr>
              <w:t xml:space="preserve">Draft </w:t>
            </w:r>
            <w:r w:rsidRPr="008E07E3">
              <w:rPr>
                <w:b/>
                <w:bCs/>
              </w:rPr>
              <w:t>Construction Phase Pl</w:t>
            </w:r>
            <w:r>
              <w:rPr>
                <w:b/>
                <w:bCs/>
              </w:rPr>
              <w:t>ans submitted with tenders will be assessed in tender evaluation. Construction Phase Plan produced by appointed contractor will be reviewed when available. Client will be Project Co. TfL will decide on their level of review as ‘ultimate client’.</w:t>
            </w:r>
          </w:p>
        </w:tc>
      </w:tr>
      <w:tr w:rsidR="008B41A3" w:rsidRPr="008E07E3" w14:paraId="11C53F7E" w14:textId="77777777" w:rsidTr="00B417C5">
        <w:trPr>
          <w:trHeight w:val="1520"/>
        </w:trPr>
        <w:tc>
          <w:tcPr>
            <w:tcW w:w="903" w:type="dxa"/>
            <w:vMerge/>
            <w:noWrap/>
            <w:hideMark/>
          </w:tcPr>
          <w:p w14:paraId="4FBAF800" w14:textId="2D00AE90" w:rsidR="008B41A3" w:rsidRPr="008E07E3" w:rsidRDefault="008B41A3" w:rsidP="00C63806"/>
        </w:tc>
        <w:tc>
          <w:tcPr>
            <w:tcW w:w="1441" w:type="dxa"/>
            <w:gridSpan w:val="2"/>
            <w:vMerge/>
            <w:hideMark/>
          </w:tcPr>
          <w:p w14:paraId="52C90492" w14:textId="77777777" w:rsidR="008B41A3" w:rsidRPr="008E07E3" w:rsidRDefault="008B41A3"/>
        </w:tc>
        <w:tc>
          <w:tcPr>
            <w:tcW w:w="3488" w:type="dxa"/>
            <w:noWrap/>
            <w:hideMark/>
          </w:tcPr>
          <w:p w14:paraId="04C13673" w14:textId="4B5ED04A" w:rsidR="008B41A3" w:rsidRPr="008E07E3" w:rsidRDefault="008B41A3" w:rsidP="009C02B4">
            <w:r w:rsidRPr="008E07E3">
              <w:t>b) Provision of written report to client detailing findings and recommendations</w:t>
            </w:r>
            <w:r>
              <w:t xml:space="preserve"> </w:t>
            </w:r>
            <w:r w:rsidRPr="008E07E3">
              <w:t>including update following any amendments if required</w:t>
            </w:r>
          </w:p>
        </w:tc>
        <w:tc>
          <w:tcPr>
            <w:tcW w:w="3184" w:type="dxa"/>
            <w:gridSpan w:val="3"/>
            <w:noWrap/>
            <w:hideMark/>
          </w:tcPr>
          <w:p w14:paraId="0352925A" w14:textId="77777777" w:rsidR="008B41A3" w:rsidRPr="008E07E3" w:rsidRDefault="008B41A3" w:rsidP="008E07E3">
            <w:pPr>
              <w:rPr>
                <w:b/>
                <w:bCs/>
              </w:rPr>
            </w:pPr>
            <w:r>
              <w:rPr>
                <w:b/>
                <w:bCs/>
              </w:rPr>
              <w:t>Client will be Project Co when appointed. TfL will decide on their level of review as ‘ultimate client’.</w:t>
            </w:r>
          </w:p>
        </w:tc>
      </w:tr>
      <w:tr w:rsidR="007836C3" w:rsidRPr="008E07E3" w14:paraId="71880E32" w14:textId="77777777" w:rsidTr="00B417C5">
        <w:trPr>
          <w:trHeight w:val="450"/>
        </w:trPr>
        <w:tc>
          <w:tcPr>
            <w:tcW w:w="903" w:type="dxa"/>
            <w:vMerge/>
            <w:noWrap/>
            <w:hideMark/>
          </w:tcPr>
          <w:p w14:paraId="05D907CB" w14:textId="2BC7D14C" w:rsidR="007836C3" w:rsidRPr="008E07E3" w:rsidRDefault="007836C3"/>
        </w:tc>
        <w:tc>
          <w:tcPr>
            <w:tcW w:w="1441" w:type="dxa"/>
            <w:gridSpan w:val="2"/>
            <w:vMerge/>
            <w:hideMark/>
          </w:tcPr>
          <w:p w14:paraId="720CB8D5" w14:textId="77777777" w:rsidR="007836C3" w:rsidRPr="008E07E3" w:rsidRDefault="007836C3"/>
        </w:tc>
        <w:tc>
          <w:tcPr>
            <w:tcW w:w="3488" w:type="dxa"/>
            <w:noWrap/>
            <w:hideMark/>
          </w:tcPr>
          <w:p w14:paraId="3BE8B314" w14:textId="77777777" w:rsidR="007836C3" w:rsidRDefault="007836C3">
            <w:r w:rsidRPr="008E07E3">
              <w:t>c) Liaison with Principal Contractor with regard to amendments required</w:t>
            </w:r>
          </w:p>
          <w:p w14:paraId="6D1BA528" w14:textId="6E368066" w:rsidR="008B41A3" w:rsidRPr="008E07E3" w:rsidRDefault="008B41A3"/>
        </w:tc>
        <w:tc>
          <w:tcPr>
            <w:tcW w:w="3184" w:type="dxa"/>
            <w:gridSpan w:val="3"/>
            <w:noWrap/>
            <w:hideMark/>
          </w:tcPr>
          <w:p w14:paraId="589BF161" w14:textId="77777777" w:rsidR="007836C3" w:rsidRPr="008E07E3" w:rsidRDefault="007836C3" w:rsidP="008E07E3">
            <w:pPr>
              <w:rPr>
                <w:b/>
                <w:bCs/>
              </w:rPr>
            </w:pPr>
            <w:r>
              <w:rPr>
                <w:b/>
                <w:bCs/>
              </w:rPr>
              <w:t xml:space="preserve">(as (b) above) </w:t>
            </w:r>
          </w:p>
        </w:tc>
      </w:tr>
      <w:tr w:rsidR="008B41A3" w:rsidRPr="008E07E3" w14:paraId="3EB10EEA" w14:textId="77777777" w:rsidTr="00B417C5">
        <w:trPr>
          <w:trHeight w:val="1330"/>
        </w:trPr>
        <w:tc>
          <w:tcPr>
            <w:tcW w:w="903" w:type="dxa"/>
            <w:vMerge w:val="restart"/>
            <w:tcBorders>
              <w:bottom w:val="single" w:sz="4" w:space="0" w:color="000000" w:themeColor="text1"/>
            </w:tcBorders>
            <w:noWrap/>
            <w:hideMark/>
          </w:tcPr>
          <w:p w14:paraId="2060D112" w14:textId="5A53CB7C" w:rsidR="008B41A3" w:rsidRPr="008E07E3" w:rsidRDefault="008B41A3" w:rsidP="008E07E3">
            <w:r w:rsidRPr="008E07E3">
              <w:t>3</w:t>
            </w:r>
            <w:r>
              <w:t>.0</w:t>
            </w:r>
          </w:p>
          <w:p w14:paraId="3D415B8F" w14:textId="77777777" w:rsidR="008B41A3" w:rsidRPr="008E07E3" w:rsidRDefault="008B41A3" w:rsidP="008E07E3">
            <w:r w:rsidRPr="008E07E3">
              <w:t> </w:t>
            </w:r>
          </w:p>
          <w:p w14:paraId="0B958CF4" w14:textId="0F624363" w:rsidR="008B41A3" w:rsidRPr="008E07E3" w:rsidRDefault="008B41A3" w:rsidP="008E07E3">
            <w:r w:rsidRPr="008E07E3">
              <w:t> </w:t>
            </w:r>
          </w:p>
        </w:tc>
        <w:tc>
          <w:tcPr>
            <w:tcW w:w="1441" w:type="dxa"/>
            <w:gridSpan w:val="2"/>
            <w:vMerge w:val="restart"/>
            <w:tcBorders>
              <w:bottom w:val="single" w:sz="4" w:space="0" w:color="000000" w:themeColor="text1"/>
            </w:tcBorders>
            <w:hideMark/>
          </w:tcPr>
          <w:p w14:paraId="034D18A1" w14:textId="385AFF33" w:rsidR="008B41A3" w:rsidRPr="008E07E3" w:rsidRDefault="008B41A3">
            <w:r w:rsidRPr="008E07E3">
              <w:t>Regular review to check ongoing update, suitability</w:t>
            </w:r>
            <w:r>
              <w:t xml:space="preserve"> and implementa-tio</w:t>
            </w:r>
            <w:r w:rsidRPr="008E07E3">
              <w:t>n of Construction Phase Plan</w:t>
            </w:r>
          </w:p>
        </w:tc>
        <w:tc>
          <w:tcPr>
            <w:tcW w:w="3488" w:type="dxa"/>
            <w:tcBorders>
              <w:bottom w:val="single" w:sz="4" w:space="0" w:color="000000" w:themeColor="text1"/>
            </w:tcBorders>
            <w:noWrap/>
            <w:hideMark/>
          </w:tcPr>
          <w:p w14:paraId="6CD78FA4" w14:textId="77777777" w:rsidR="008B41A3" w:rsidRDefault="008B41A3" w:rsidP="000A4D8D">
            <w:r w:rsidRPr="008E07E3">
              <w:t>a) Quarterly site visit to review current Construction Phase Plan and check</w:t>
            </w:r>
            <w:r>
              <w:t xml:space="preserve"> </w:t>
            </w:r>
            <w:r w:rsidRPr="008E07E3">
              <w:t>implementation of documented arrangements (concentrating on high risk activities)</w:t>
            </w:r>
          </w:p>
          <w:p w14:paraId="3FB67D81" w14:textId="4ABA6C3F" w:rsidR="008B41A3" w:rsidRPr="008E07E3" w:rsidRDefault="008B41A3" w:rsidP="000A4D8D"/>
        </w:tc>
        <w:tc>
          <w:tcPr>
            <w:tcW w:w="3184" w:type="dxa"/>
            <w:gridSpan w:val="3"/>
            <w:noWrap/>
            <w:hideMark/>
          </w:tcPr>
          <w:p w14:paraId="29D80E60" w14:textId="77777777" w:rsidR="008B41A3" w:rsidRPr="008E07E3" w:rsidRDefault="008B41A3" w:rsidP="008E07E3">
            <w:pPr>
              <w:rPr>
                <w:b/>
                <w:bCs/>
              </w:rPr>
            </w:pPr>
            <w:r>
              <w:rPr>
                <w:b/>
                <w:bCs/>
              </w:rPr>
              <w:t xml:space="preserve">Subject to CDM appointments in accordance with Project Agreement </w:t>
            </w:r>
          </w:p>
          <w:p w14:paraId="56F98D5D" w14:textId="3AC22938" w:rsidR="008B41A3" w:rsidRPr="008E07E3" w:rsidRDefault="008B41A3" w:rsidP="008E07E3">
            <w:pPr>
              <w:rPr>
                <w:b/>
                <w:bCs/>
              </w:rPr>
            </w:pPr>
          </w:p>
        </w:tc>
      </w:tr>
      <w:tr w:rsidR="008B41A3" w:rsidRPr="008E07E3" w14:paraId="24A04379" w14:textId="77777777" w:rsidTr="00B417C5">
        <w:trPr>
          <w:trHeight w:val="240"/>
        </w:trPr>
        <w:tc>
          <w:tcPr>
            <w:tcW w:w="903" w:type="dxa"/>
            <w:vMerge/>
            <w:noWrap/>
            <w:hideMark/>
          </w:tcPr>
          <w:p w14:paraId="53A96333" w14:textId="7BBFDE80" w:rsidR="008B41A3" w:rsidRPr="008E07E3" w:rsidRDefault="008B41A3" w:rsidP="008E07E3"/>
        </w:tc>
        <w:tc>
          <w:tcPr>
            <w:tcW w:w="1441" w:type="dxa"/>
            <w:gridSpan w:val="2"/>
            <w:vMerge/>
            <w:hideMark/>
          </w:tcPr>
          <w:p w14:paraId="244F8BEC" w14:textId="77777777" w:rsidR="008B41A3" w:rsidRPr="008E07E3" w:rsidRDefault="008B41A3"/>
        </w:tc>
        <w:tc>
          <w:tcPr>
            <w:tcW w:w="3488" w:type="dxa"/>
            <w:noWrap/>
            <w:hideMark/>
          </w:tcPr>
          <w:p w14:paraId="2082D2FA" w14:textId="77777777" w:rsidR="008B41A3" w:rsidRDefault="008B41A3">
            <w:r w:rsidRPr="008E07E3">
              <w:t>b) Provision of written report to client detailing findings and recommendations</w:t>
            </w:r>
          </w:p>
          <w:p w14:paraId="1AB7A1E5" w14:textId="645EB641" w:rsidR="008B41A3" w:rsidRPr="008E07E3" w:rsidRDefault="008B41A3"/>
        </w:tc>
        <w:tc>
          <w:tcPr>
            <w:tcW w:w="3184" w:type="dxa"/>
            <w:gridSpan w:val="3"/>
            <w:noWrap/>
            <w:hideMark/>
          </w:tcPr>
          <w:p w14:paraId="11CA9AC5" w14:textId="62D140F8" w:rsidR="008B41A3" w:rsidRDefault="008B41A3" w:rsidP="008B41A3">
            <w:pPr>
              <w:rPr>
                <w:b/>
                <w:bCs/>
              </w:rPr>
            </w:pPr>
            <w:r>
              <w:rPr>
                <w:b/>
                <w:bCs/>
              </w:rPr>
              <w:t>Subject to CDM appointments in accordance with Project Agreement</w:t>
            </w:r>
          </w:p>
          <w:p w14:paraId="0548A9D3" w14:textId="77777777" w:rsidR="008B41A3" w:rsidRPr="008B41A3" w:rsidRDefault="008B41A3" w:rsidP="008B41A3"/>
        </w:tc>
      </w:tr>
      <w:tr w:rsidR="008B41A3" w:rsidRPr="008E07E3" w14:paraId="23F315B1" w14:textId="77777777" w:rsidTr="00B417C5">
        <w:trPr>
          <w:trHeight w:val="1290"/>
        </w:trPr>
        <w:tc>
          <w:tcPr>
            <w:tcW w:w="903" w:type="dxa"/>
            <w:noWrap/>
            <w:hideMark/>
          </w:tcPr>
          <w:p w14:paraId="11309BCA" w14:textId="5CF6435E" w:rsidR="008B41A3" w:rsidRPr="008E07E3" w:rsidRDefault="008B41A3" w:rsidP="008E07E3">
            <w:r w:rsidRPr="008E07E3">
              <w:t>4</w:t>
            </w:r>
            <w:r>
              <w:t>.0</w:t>
            </w:r>
          </w:p>
          <w:p w14:paraId="33492C82" w14:textId="10D53D26" w:rsidR="008B41A3" w:rsidRPr="008E07E3" w:rsidRDefault="008B41A3" w:rsidP="008E07E3">
            <w:r w:rsidRPr="008E07E3">
              <w:t> </w:t>
            </w:r>
          </w:p>
        </w:tc>
        <w:tc>
          <w:tcPr>
            <w:tcW w:w="1441" w:type="dxa"/>
            <w:gridSpan w:val="2"/>
            <w:hideMark/>
          </w:tcPr>
          <w:p w14:paraId="193D4FDF" w14:textId="77777777" w:rsidR="008B41A3" w:rsidRPr="008E07E3" w:rsidRDefault="008B41A3">
            <w:r w:rsidRPr="008E07E3">
              <w:t>Monthly progress report</w:t>
            </w:r>
          </w:p>
        </w:tc>
        <w:tc>
          <w:tcPr>
            <w:tcW w:w="3488" w:type="dxa"/>
            <w:hideMark/>
          </w:tcPr>
          <w:p w14:paraId="7E567DE2" w14:textId="77777777" w:rsidR="008B41A3" w:rsidRPr="008E07E3" w:rsidRDefault="008B41A3">
            <w:r w:rsidRPr="008E07E3">
              <w:t xml:space="preserve">a) Prepare reports to record highlights, progress and outstanding actions </w:t>
            </w:r>
          </w:p>
          <w:p w14:paraId="602DCCEA" w14:textId="5728437B" w:rsidR="008B41A3" w:rsidRPr="008E07E3" w:rsidRDefault="008B41A3" w:rsidP="00D834C2">
            <w:r w:rsidRPr="008E07E3">
              <w:t> </w:t>
            </w:r>
          </w:p>
        </w:tc>
        <w:tc>
          <w:tcPr>
            <w:tcW w:w="3184" w:type="dxa"/>
            <w:gridSpan w:val="3"/>
            <w:noWrap/>
            <w:hideMark/>
          </w:tcPr>
          <w:p w14:paraId="6D727A50" w14:textId="77777777" w:rsidR="008B41A3" w:rsidRPr="008E07E3" w:rsidRDefault="008B41A3" w:rsidP="008E07E3">
            <w:pPr>
              <w:rPr>
                <w:b/>
                <w:bCs/>
              </w:rPr>
            </w:pPr>
            <w:r>
              <w:rPr>
                <w:b/>
                <w:bCs/>
              </w:rPr>
              <w:t xml:space="preserve">Subject to CDM appointments in accordance with project Agreement </w:t>
            </w:r>
          </w:p>
          <w:p w14:paraId="581B21F8" w14:textId="5BCB435A" w:rsidR="008B41A3" w:rsidRPr="008E07E3" w:rsidRDefault="008B41A3" w:rsidP="008E07E3">
            <w:pPr>
              <w:rPr>
                <w:b/>
                <w:bCs/>
              </w:rPr>
            </w:pPr>
            <w:r w:rsidRPr="008E07E3">
              <w:t> </w:t>
            </w:r>
          </w:p>
        </w:tc>
      </w:tr>
      <w:tr w:rsidR="008B41A3" w:rsidRPr="008E07E3" w14:paraId="16A8D891" w14:textId="77777777" w:rsidTr="00B417C5">
        <w:trPr>
          <w:trHeight w:val="2480"/>
        </w:trPr>
        <w:tc>
          <w:tcPr>
            <w:tcW w:w="903" w:type="dxa"/>
            <w:noWrap/>
            <w:hideMark/>
          </w:tcPr>
          <w:p w14:paraId="1D224909" w14:textId="69D77DBC" w:rsidR="008B41A3" w:rsidRPr="008E07E3" w:rsidRDefault="008B41A3" w:rsidP="008E07E3">
            <w:r w:rsidRPr="008E07E3">
              <w:t>5</w:t>
            </w:r>
            <w:r>
              <w:t>.0</w:t>
            </w:r>
          </w:p>
          <w:p w14:paraId="4758A3CE" w14:textId="77777777" w:rsidR="008B41A3" w:rsidRPr="008E07E3" w:rsidRDefault="008B41A3" w:rsidP="008E07E3">
            <w:r w:rsidRPr="008E07E3">
              <w:t> </w:t>
            </w:r>
          </w:p>
          <w:p w14:paraId="2E90DEE4" w14:textId="77777777" w:rsidR="008B41A3" w:rsidRPr="008E07E3" w:rsidRDefault="008B41A3" w:rsidP="008E07E3">
            <w:r w:rsidRPr="008E07E3">
              <w:t> </w:t>
            </w:r>
          </w:p>
          <w:p w14:paraId="3CEF3A5F" w14:textId="06C3AE7E" w:rsidR="008B41A3" w:rsidRPr="008E07E3" w:rsidRDefault="008B41A3" w:rsidP="008E07E3">
            <w:r w:rsidRPr="008E07E3">
              <w:t> </w:t>
            </w:r>
          </w:p>
        </w:tc>
        <w:tc>
          <w:tcPr>
            <w:tcW w:w="1441" w:type="dxa"/>
            <w:gridSpan w:val="2"/>
            <w:hideMark/>
          </w:tcPr>
          <w:p w14:paraId="409F1DB6" w14:textId="77777777" w:rsidR="008B41A3" w:rsidRPr="008E07E3" w:rsidRDefault="008B41A3">
            <w:r w:rsidRPr="008E07E3">
              <w:t xml:space="preserve">Guidance and support to Client to ensure suitable management arrangements are put in place and maintained </w:t>
            </w:r>
          </w:p>
        </w:tc>
        <w:tc>
          <w:tcPr>
            <w:tcW w:w="3488" w:type="dxa"/>
            <w:hideMark/>
          </w:tcPr>
          <w:p w14:paraId="2D970296" w14:textId="77777777" w:rsidR="008B41A3" w:rsidRPr="008E07E3" w:rsidRDefault="008B41A3">
            <w:r w:rsidRPr="008E07E3">
              <w:t>a)  Advice and guidance</w:t>
            </w:r>
          </w:p>
          <w:p w14:paraId="154AF456" w14:textId="77777777" w:rsidR="008B41A3" w:rsidRPr="008E07E3" w:rsidRDefault="008B41A3">
            <w:r w:rsidRPr="008E07E3">
              <w:t> </w:t>
            </w:r>
          </w:p>
          <w:p w14:paraId="778C316C" w14:textId="77777777" w:rsidR="008B41A3" w:rsidRPr="008E07E3" w:rsidRDefault="008B41A3">
            <w:r w:rsidRPr="008E07E3">
              <w:t> </w:t>
            </w:r>
          </w:p>
          <w:p w14:paraId="3343A8BC" w14:textId="5851068D" w:rsidR="008B41A3" w:rsidRPr="008E07E3" w:rsidRDefault="008B41A3" w:rsidP="00B93AA1">
            <w:r w:rsidRPr="008E07E3">
              <w:t> </w:t>
            </w:r>
          </w:p>
        </w:tc>
        <w:tc>
          <w:tcPr>
            <w:tcW w:w="3184" w:type="dxa"/>
            <w:gridSpan w:val="3"/>
            <w:noWrap/>
            <w:hideMark/>
          </w:tcPr>
          <w:p w14:paraId="2CBC2F7B" w14:textId="77777777" w:rsidR="008B41A3" w:rsidRPr="008E07E3" w:rsidRDefault="008B41A3" w:rsidP="008E07E3">
            <w:pPr>
              <w:rPr>
                <w:b/>
                <w:bCs/>
              </w:rPr>
            </w:pPr>
            <w:r>
              <w:rPr>
                <w:b/>
                <w:bCs/>
              </w:rPr>
              <w:t xml:space="preserve">Subject to CDM appointments in accordance with Project Agreement </w:t>
            </w:r>
          </w:p>
          <w:p w14:paraId="4A764C89" w14:textId="77777777" w:rsidR="008B41A3" w:rsidRPr="008E07E3" w:rsidRDefault="008B41A3" w:rsidP="008E07E3">
            <w:pPr>
              <w:rPr>
                <w:b/>
                <w:bCs/>
              </w:rPr>
            </w:pPr>
            <w:r w:rsidRPr="008E07E3">
              <w:rPr>
                <w:b/>
                <w:bCs/>
              </w:rPr>
              <w:t> </w:t>
            </w:r>
          </w:p>
          <w:p w14:paraId="37630F38" w14:textId="77777777" w:rsidR="008B41A3" w:rsidRPr="008E07E3" w:rsidRDefault="008B41A3" w:rsidP="008E07E3">
            <w:pPr>
              <w:rPr>
                <w:b/>
                <w:bCs/>
              </w:rPr>
            </w:pPr>
            <w:r w:rsidRPr="008E07E3">
              <w:rPr>
                <w:b/>
                <w:bCs/>
              </w:rPr>
              <w:t> </w:t>
            </w:r>
          </w:p>
          <w:p w14:paraId="45ACF110" w14:textId="6E4B9CF3" w:rsidR="008B41A3" w:rsidRPr="008E07E3" w:rsidRDefault="008B41A3" w:rsidP="008E07E3">
            <w:pPr>
              <w:rPr>
                <w:b/>
                <w:bCs/>
              </w:rPr>
            </w:pPr>
            <w:r w:rsidRPr="008E07E3">
              <w:t> </w:t>
            </w:r>
          </w:p>
        </w:tc>
      </w:tr>
    </w:tbl>
    <w:p w14:paraId="298F6F9E" w14:textId="77777777" w:rsidR="00B32F0F" w:rsidRPr="00FA2EA5" w:rsidRDefault="00B32F0F" w:rsidP="00B32F0F">
      <w:pPr>
        <w:sectPr w:rsidR="00B32F0F" w:rsidRPr="00FA2EA5" w:rsidSect="00CF6675">
          <w:headerReference w:type="default" r:id="rId8"/>
          <w:footerReference w:type="default" r:id="rId9"/>
          <w:headerReference w:type="first" r:id="rId10"/>
          <w:pgSz w:w="11906" w:h="16838" w:code="9"/>
          <w:pgMar w:top="1440" w:right="1440" w:bottom="1440" w:left="1440" w:header="510" w:footer="340" w:gutter="0"/>
          <w:pgNumType w:start="1"/>
          <w:cols w:space="708"/>
          <w:docGrid w:linePitch="360"/>
        </w:sectPr>
      </w:pPr>
    </w:p>
    <w:p w14:paraId="7EB9B837" w14:textId="77777777" w:rsidR="00844F15" w:rsidRPr="00B32F0F" w:rsidRDefault="00844F15" w:rsidP="001F7374">
      <w:pPr>
        <w:pStyle w:val="NormalNoSpace"/>
      </w:pPr>
    </w:p>
    <w:sectPr w:rsidR="00844F15" w:rsidRPr="00B32F0F" w:rsidSect="00B32F0F">
      <w:headerReference w:type="default" r:id="rId11"/>
      <w:footerReference w:type="default" r:id="rId12"/>
      <w:headerReference w:type="first" r:id="rId13"/>
      <w:footerReference w:type="first" r:id="rId14"/>
      <w:pgSz w:w="11906" w:h="16838" w:code="9"/>
      <w:pgMar w:top="964" w:right="1134" w:bottom="964" w:left="1134" w:header="510" w:footer="3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870B4" w16cid:durableId="1E7EF98B"/>
  <w16cid:commentId w16cid:paraId="7AC8A219" w16cid:durableId="1E7F00CA"/>
  <w16cid:commentId w16cid:paraId="7DFF8AE5" w16cid:durableId="1E7EF98C"/>
  <w16cid:commentId w16cid:paraId="4F807019" w16cid:durableId="1E7F0B1F"/>
  <w16cid:commentId w16cid:paraId="0D594122" w16cid:durableId="1E7EF98D"/>
  <w16cid:commentId w16cid:paraId="342464DB" w16cid:durableId="1E7F0D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160D" w14:textId="77777777" w:rsidR="00FB0EDA" w:rsidRPr="00FA2EA5" w:rsidRDefault="00FB0EDA" w:rsidP="00DC0958">
      <w:pPr>
        <w:spacing w:after="0"/>
      </w:pPr>
      <w:r w:rsidRPr="00FA2EA5">
        <w:separator/>
      </w:r>
    </w:p>
  </w:endnote>
  <w:endnote w:type="continuationSeparator" w:id="0">
    <w:p w14:paraId="1EB5E1DA" w14:textId="77777777" w:rsidR="00FB0EDA" w:rsidRPr="00FA2EA5" w:rsidRDefault="00FB0EDA" w:rsidP="00DC0958">
      <w:pPr>
        <w:spacing w:after="0"/>
      </w:pPr>
      <w:r w:rsidRPr="00FA2E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NJFont Book">
    <w:altName w:val="Times New Roman"/>
    <w:charset w:val="00"/>
    <w:family w:val="swiss"/>
    <w:pitch w:val="variable"/>
    <w:sig w:usb0="A00002AF" w:usb1="500078FB" w:usb2="00000000" w:usb3="00000000" w:csb0="0000009F" w:csb1="00000000"/>
  </w:font>
  <w:font w:name="NJFont Light">
    <w:altName w:val="Corbel"/>
    <w:charset w:val="00"/>
    <w:family w:val="swiss"/>
    <w:pitch w:val="variable"/>
    <w:sig w:usb0="A00002AF" w:usb1="500078FB"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SymbolMT">
    <w:altName w:val="Malgun Gothic Semilight"/>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D546" w14:textId="77777777" w:rsidR="008C313A" w:rsidRPr="00FA2EA5" w:rsidRDefault="008C313A" w:rsidP="00844F15">
    <w:pPr>
      <w:pStyle w:val="Footer"/>
    </w:pPr>
  </w:p>
  <w:tbl>
    <w:tblPr>
      <w:tblStyle w:val="TableGrid"/>
      <w:tblW w:w="5000" w:type="pct"/>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6"/>
    </w:tblGrid>
    <w:tr w:rsidR="008C313A" w:rsidRPr="00FA2EA5" w14:paraId="57F40D76" w14:textId="77777777" w:rsidTr="00844F15">
      <w:tc>
        <w:tcPr>
          <w:tcW w:w="5000" w:type="pct"/>
          <w:vAlign w:val="bottom"/>
        </w:tcPr>
        <w:p w14:paraId="42DEC9A7" w14:textId="02852B64" w:rsidR="007D2790" w:rsidRPr="00FA2EA5" w:rsidRDefault="008C313A" w:rsidP="00DC659A">
          <w:pPr>
            <w:pStyle w:val="Footer"/>
            <w:tabs>
              <w:tab w:val="clear" w:pos="4513"/>
              <w:tab w:val="clear" w:pos="9026"/>
              <w:tab w:val="center" w:pos="4678"/>
              <w:tab w:val="right" w:pos="9639"/>
            </w:tabs>
            <w:rPr>
              <w:szCs w:val="18"/>
            </w:rPr>
          </w:pPr>
          <w:r>
            <w:tab/>
          </w:r>
          <w:r>
            <w:br/>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
            <w:gridCol w:w="4060"/>
            <w:gridCol w:w="1664"/>
            <w:gridCol w:w="2226"/>
          </w:tblGrid>
          <w:tr w:rsidR="007D2790" w:rsidRPr="00C94CBA" w14:paraId="189F8655" w14:textId="77777777" w:rsidTr="001308B9">
            <w:trPr>
              <w:trHeight w:val="155"/>
              <w:jc w:val="center"/>
            </w:trPr>
            <w:tc>
              <w:tcPr>
                <w:tcW w:w="596" w:type="pct"/>
                <w:tcBorders>
                  <w:top w:val="single" w:sz="4" w:space="0" w:color="000000"/>
                  <w:left w:val="nil"/>
                  <w:bottom w:val="single" w:sz="4" w:space="0" w:color="BFBFBF"/>
                  <w:right w:val="nil"/>
                </w:tcBorders>
                <w:shd w:val="clear" w:color="auto" w:fill="auto"/>
              </w:tcPr>
              <w:p w14:paraId="77EAE2CE" w14:textId="77777777" w:rsidR="007D2790" w:rsidRPr="00C94CBA" w:rsidRDefault="007D2790" w:rsidP="007D2790">
                <w:pPr>
                  <w:pStyle w:val="Footer"/>
                  <w:contextualSpacing/>
                  <w:rPr>
                    <w:rFonts w:cs="Arial"/>
                    <w:sz w:val="16"/>
                    <w:szCs w:val="16"/>
                  </w:rPr>
                </w:pPr>
              </w:p>
            </w:tc>
            <w:tc>
              <w:tcPr>
                <w:tcW w:w="2249" w:type="pct"/>
                <w:tcBorders>
                  <w:top w:val="single" w:sz="4" w:space="0" w:color="000000"/>
                  <w:left w:val="nil"/>
                  <w:bottom w:val="single" w:sz="4" w:space="0" w:color="BFBFBF"/>
                  <w:right w:val="nil"/>
                </w:tcBorders>
                <w:shd w:val="clear" w:color="auto" w:fill="auto"/>
              </w:tcPr>
              <w:p w14:paraId="090C028F" w14:textId="77777777" w:rsidR="007D2790" w:rsidRPr="00C94CBA" w:rsidRDefault="007D2790" w:rsidP="007D2790">
                <w:pPr>
                  <w:pStyle w:val="Footer"/>
                  <w:contextualSpacing/>
                  <w:rPr>
                    <w:rFonts w:cs="Arial"/>
                    <w:sz w:val="16"/>
                    <w:szCs w:val="16"/>
                  </w:rPr>
                </w:pPr>
              </w:p>
            </w:tc>
            <w:tc>
              <w:tcPr>
                <w:tcW w:w="922" w:type="pct"/>
                <w:tcBorders>
                  <w:top w:val="single" w:sz="4" w:space="0" w:color="000000"/>
                  <w:left w:val="nil"/>
                  <w:bottom w:val="single" w:sz="4" w:space="0" w:color="BFBFBF"/>
                  <w:right w:val="nil"/>
                </w:tcBorders>
                <w:shd w:val="clear" w:color="auto" w:fill="auto"/>
              </w:tcPr>
              <w:p w14:paraId="2CCAD608" w14:textId="77777777" w:rsidR="007D2790" w:rsidRPr="00C94CBA" w:rsidRDefault="007D2790" w:rsidP="007D2790">
                <w:pPr>
                  <w:pStyle w:val="Footer"/>
                  <w:contextualSpacing/>
                  <w:rPr>
                    <w:rFonts w:cs="Arial"/>
                    <w:sz w:val="16"/>
                    <w:szCs w:val="16"/>
                  </w:rPr>
                </w:pPr>
              </w:p>
            </w:tc>
            <w:tc>
              <w:tcPr>
                <w:tcW w:w="1233" w:type="pct"/>
                <w:tcBorders>
                  <w:top w:val="single" w:sz="4" w:space="0" w:color="000000"/>
                  <w:left w:val="nil"/>
                  <w:bottom w:val="single" w:sz="4" w:space="0" w:color="BFBFBF"/>
                  <w:right w:val="nil"/>
                </w:tcBorders>
                <w:shd w:val="clear" w:color="auto" w:fill="auto"/>
              </w:tcPr>
              <w:p w14:paraId="7C81BF94" w14:textId="77777777" w:rsidR="007D2790" w:rsidRPr="00C94CBA" w:rsidRDefault="007D2790" w:rsidP="007D2790">
                <w:pPr>
                  <w:pStyle w:val="Footer"/>
                  <w:contextualSpacing/>
                  <w:rPr>
                    <w:rFonts w:cs="Arial"/>
                    <w:sz w:val="16"/>
                    <w:szCs w:val="16"/>
                  </w:rPr>
                </w:pPr>
              </w:p>
            </w:tc>
          </w:tr>
          <w:tr w:rsidR="007D2790" w:rsidRPr="00C94CBA" w14:paraId="1F024AF9" w14:textId="77777777" w:rsidTr="001308B9">
            <w:trPr>
              <w:jc w:val="center"/>
            </w:trPr>
            <w:tc>
              <w:tcPr>
                <w:tcW w:w="596" w:type="pct"/>
                <w:tcBorders>
                  <w:top w:val="single" w:sz="4" w:space="0" w:color="BFBFBF"/>
                </w:tcBorders>
                <w:shd w:val="clear" w:color="auto" w:fill="auto"/>
                <w:vAlign w:val="center"/>
              </w:tcPr>
              <w:p w14:paraId="3AF11E35" w14:textId="30606FF1" w:rsidR="007D2790" w:rsidRPr="00291F4C" w:rsidRDefault="007D2790" w:rsidP="007D2790">
                <w:pPr>
                  <w:pStyle w:val="Footer"/>
                  <w:contextualSpacing/>
                  <w:rPr>
                    <w:rFonts w:cs="Arial"/>
                    <w:sz w:val="14"/>
                    <w:szCs w:val="16"/>
                  </w:rPr>
                </w:pPr>
                <w:r w:rsidRPr="00291F4C">
                  <w:rPr>
                    <w:rFonts w:cs="Arial"/>
                    <w:sz w:val="14"/>
                    <w:szCs w:val="16"/>
                  </w:rPr>
                  <w:t xml:space="preserve">Page </w:t>
                </w:r>
                <w:r w:rsidRPr="00291F4C">
                  <w:rPr>
                    <w:rFonts w:cs="Arial"/>
                    <w:b/>
                    <w:bCs/>
                    <w:sz w:val="14"/>
                    <w:szCs w:val="16"/>
                  </w:rPr>
                  <w:fldChar w:fldCharType="begin"/>
                </w:r>
                <w:r w:rsidRPr="00291F4C">
                  <w:rPr>
                    <w:rFonts w:cs="Arial"/>
                    <w:b/>
                    <w:bCs/>
                    <w:sz w:val="14"/>
                    <w:szCs w:val="16"/>
                  </w:rPr>
                  <w:instrText xml:space="preserve"> PAGE  \* Arabic  \* MERGEFORMAT </w:instrText>
                </w:r>
                <w:r w:rsidRPr="00291F4C">
                  <w:rPr>
                    <w:rFonts w:cs="Arial"/>
                    <w:b/>
                    <w:bCs/>
                    <w:sz w:val="14"/>
                    <w:szCs w:val="16"/>
                  </w:rPr>
                  <w:fldChar w:fldCharType="separate"/>
                </w:r>
                <w:r w:rsidR="001F7374">
                  <w:rPr>
                    <w:rFonts w:cs="Arial"/>
                    <w:b/>
                    <w:bCs/>
                    <w:noProof/>
                    <w:sz w:val="14"/>
                    <w:szCs w:val="16"/>
                  </w:rPr>
                  <w:t>7</w:t>
                </w:r>
                <w:r w:rsidRPr="00291F4C">
                  <w:rPr>
                    <w:rFonts w:cs="Arial"/>
                    <w:b/>
                    <w:bCs/>
                    <w:sz w:val="14"/>
                    <w:szCs w:val="16"/>
                  </w:rPr>
                  <w:fldChar w:fldCharType="end"/>
                </w:r>
                <w:r w:rsidRPr="00291F4C">
                  <w:rPr>
                    <w:rFonts w:cs="Arial"/>
                    <w:sz w:val="14"/>
                    <w:szCs w:val="16"/>
                  </w:rPr>
                  <w:t xml:space="preserve"> of </w:t>
                </w:r>
                <w:r w:rsidRPr="00291F4C">
                  <w:rPr>
                    <w:rFonts w:cs="Arial"/>
                    <w:b/>
                    <w:bCs/>
                    <w:sz w:val="14"/>
                    <w:szCs w:val="16"/>
                  </w:rPr>
                  <w:fldChar w:fldCharType="begin"/>
                </w:r>
                <w:r w:rsidRPr="00291F4C">
                  <w:rPr>
                    <w:rFonts w:cs="Arial"/>
                    <w:b/>
                    <w:bCs/>
                    <w:sz w:val="14"/>
                    <w:szCs w:val="16"/>
                  </w:rPr>
                  <w:instrText xml:space="preserve"> NUMPAGES  \* Arabic  \* MERGEFORMAT </w:instrText>
                </w:r>
                <w:r w:rsidRPr="00291F4C">
                  <w:rPr>
                    <w:rFonts w:cs="Arial"/>
                    <w:b/>
                    <w:bCs/>
                    <w:sz w:val="14"/>
                    <w:szCs w:val="16"/>
                  </w:rPr>
                  <w:fldChar w:fldCharType="separate"/>
                </w:r>
                <w:r w:rsidR="001F7374">
                  <w:rPr>
                    <w:rFonts w:cs="Arial"/>
                    <w:b/>
                    <w:bCs/>
                    <w:noProof/>
                    <w:sz w:val="14"/>
                    <w:szCs w:val="16"/>
                  </w:rPr>
                  <w:t>10</w:t>
                </w:r>
                <w:r w:rsidRPr="00291F4C">
                  <w:rPr>
                    <w:rFonts w:cs="Arial"/>
                    <w:b/>
                    <w:bCs/>
                    <w:sz w:val="14"/>
                    <w:szCs w:val="16"/>
                  </w:rPr>
                  <w:fldChar w:fldCharType="end"/>
                </w:r>
              </w:p>
            </w:tc>
            <w:tc>
              <w:tcPr>
                <w:tcW w:w="3171" w:type="pct"/>
                <w:gridSpan w:val="2"/>
                <w:tcBorders>
                  <w:top w:val="single" w:sz="4" w:space="0" w:color="BFBFBF"/>
                </w:tcBorders>
                <w:shd w:val="clear" w:color="auto" w:fill="auto"/>
                <w:vAlign w:val="center"/>
              </w:tcPr>
              <w:p w14:paraId="4F209AFD" w14:textId="77777777" w:rsidR="007D2790" w:rsidRPr="00291F4C" w:rsidRDefault="007D2790" w:rsidP="007D2790">
                <w:pPr>
                  <w:pStyle w:val="Footer"/>
                  <w:contextualSpacing/>
                  <w:rPr>
                    <w:rFonts w:cs="Arial"/>
                    <w:sz w:val="14"/>
                    <w:szCs w:val="16"/>
                  </w:rPr>
                </w:pPr>
                <w:r>
                  <w:rPr>
                    <w:rFonts w:cs="Arial"/>
                    <w:sz w:val="14"/>
                    <w:szCs w:val="16"/>
                  </w:rPr>
                  <w:t xml:space="preserve">UCL Estates </w:t>
                </w:r>
                <w:r w:rsidR="00B7181D">
                  <w:rPr>
                    <w:rFonts w:cs="Arial"/>
                    <w:sz w:val="14"/>
                    <w:szCs w:val="16"/>
                  </w:rPr>
                  <w:t>Principal</w:t>
                </w:r>
                <w:r>
                  <w:rPr>
                    <w:rFonts w:cs="Arial"/>
                    <w:sz w:val="14"/>
                    <w:szCs w:val="16"/>
                  </w:rPr>
                  <w:t xml:space="preserve"> Designers Report</w:t>
                </w:r>
              </w:p>
            </w:tc>
            <w:tc>
              <w:tcPr>
                <w:tcW w:w="1233" w:type="pct"/>
                <w:tcBorders>
                  <w:top w:val="single" w:sz="4" w:space="0" w:color="BFBFBF"/>
                </w:tcBorders>
                <w:shd w:val="clear" w:color="auto" w:fill="auto"/>
                <w:vAlign w:val="center"/>
              </w:tcPr>
              <w:p w14:paraId="30E6BD8B" w14:textId="77777777" w:rsidR="007D2790" w:rsidRPr="00291F4C" w:rsidRDefault="007D2790" w:rsidP="007D2790">
                <w:pPr>
                  <w:pStyle w:val="Footer"/>
                  <w:contextualSpacing/>
                  <w:rPr>
                    <w:rFonts w:cs="Arial"/>
                    <w:sz w:val="14"/>
                    <w:szCs w:val="16"/>
                  </w:rPr>
                </w:pPr>
                <w:r w:rsidRPr="00291F4C">
                  <w:rPr>
                    <w:rFonts w:cs="Arial"/>
                    <w:sz w:val="14"/>
                    <w:szCs w:val="16"/>
                  </w:rPr>
                  <w:t>Departmental Documentation</w:t>
                </w:r>
              </w:p>
            </w:tc>
          </w:tr>
          <w:tr w:rsidR="007D2790" w:rsidRPr="00C94CBA" w14:paraId="42766606" w14:textId="77777777" w:rsidTr="001308B9">
            <w:trPr>
              <w:trHeight w:val="227"/>
              <w:jc w:val="center"/>
            </w:trPr>
            <w:tc>
              <w:tcPr>
                <w:tcW w:w="596" w:type="pct"/>
                <w:shd w:val="clear" w:color="auto" w:fill="auto"/>
                <w:vAlign w:val="center"/>
              </w:tcPr>
              <w:p w14:paraId="36030541" w14:textId="77777777" w:rsidR="007D2790" w:rsidRPr="00291F4C" w:rsidRDefault="007D2790" w:rsidP="007D2790">
                <w:pPr>
                  <w:pStyle w:val="Footer"/>
                  <w:contextualSpacing/>
                  <w:rPr>
                    <w:rFonts w:cs="Arial"/>
                    <w:sz w:val="14"/>
                    <w:szCs w:val="16"/>
                  </w:rPr>
                </w:pPr>
              </w:p>
            </w:tc>
            <w:tc>
              <w:tcPr>
                <w:tcW w:w="3171" w:type="pct"/>
                <w:gridSpan w:val="2"/>
                <w:shd w:val="clear" w:color="auto" w:fill="auto"/>
                <w:vAlign w:val="center"/>
              </w:tcPr>
              <w:p w14:paraId="2CED5D70" w14:textId="77777777" w:rsidR="007D2790" w:rsidRPr="00291F4C" w:rsidRDefault="007D2790" w:rsidP="00B7181D">
                <w:pPr>
                  <w:pStyle w:val="Footer"/>
                  <w:contextualSpacing/>
                  <w:rPr>
                    <w:rFonts w:cs="Arial"/>
                    <w:sz w:val="14"/>
                    <w:szCs w:val="16"/>
                  </w:rPr>
                </w:pPr>
                <w:r w:rsidRPr="00291F4C">
                  <w:rPr>
                    <w:rFonts w:cs="Arial"/>
                    <w:sz w:val="14"/>
                    <w:szCs w:val="16"/>
                  </w:rPr>
                  <w:t xml:space="preserve">Owner: UCL </w:t>
                </w:r>
                <w:r>
                  <w:rPr>
                    <w:rFonts w:cs="Arial"/>
                    <w:sz w:val="14"/>
                    <w:szCs w:val="16"/>
                  </w:rPr>
                  <w:t xml:space="preserve">Estates </w:t>
                </w:r>
                <w:r w:rsidR="00B7181D">
                  <w:rPr>
                    <w:rFonts w:cs="Arial"/>
                    <w:sz w:val="14"/>
                    <w:szCs w:val="16"/>
                  </w:rPr>
                  <w:t>Projects Health &amp; Safety</w:t>
                </w:r>
              </w:p>
            </w:tc>
            <w:tc>
              <w:tcPr>
                <w:tcW w:w="1233" w:type="pct"/>
                <w:shd w:val="clear" w:color="auto" w:fill="auto"/>
                <w:vAlign w:val="center"/>
              </w:tcPr>
              <w:p w14:paraId="29266ED3" w14:textId="77777777" w:rsidR="007D2790" w:rsidRPr="00291F4C" w:rsidRDefault="007D2790" w:rsidP="007D2790">
                <w:pPr>
                  <w:pStyle w:val="Footer"/>
                  <w:contextualSpacing/>
                  <w:rPr>
                    <w:rFonts w:cs="Arial"/>
                    <w:sz w:val="14"/>
                    <w:szCs w:val="16"/>
                  </w:rPr>
                </w:pPr>
                <w:r w:rsidRPr="00291F4C">
                  <w:rPr>
                    <w:rFonts w:cs="Arial"/>
                    <w:sz w:val="14"/>
                    <w:szCs w:val="16"/>
                  </w:rPr>
                  <w:t xml:space="preserve">Version </w:t>
                </w:r>
                <w:r>
                  <w:rPr>
                    <w:rFonts w:cs="Arial"/>
                    <w:sz w:val="14"/>
                    <w:szCs w:val="16"/>
                  </w:rPr>
                  <w:t>1.0</w:t>
                </w:r>
              </w:p>
            </w:tc>
          </w:tr>
          <w:tr w:rsidR="007D2790" w:rsidRPr="00C94CBA" w14:paraId="7B3A24DD" w14:textId="77777777" w:rsidTr="001308B9">
            <w:trPr>
              <w:jc w:val="center"/>
            </w:trPr>
            <w:tc>
              <w:tcPr>
                <w:tcW w:w="596" w:type="pct"/>
                <w:shd w:val="clear" w:color="auto" w:fill="auto"/>
                <w:vAlign w:val="center"/>
              </w:tcPr>
              <w:p w14:paraId="5334D80F" w14:textId="77777777" w:rsidR="007D2790" w:rsidRPr="00291F4C" w:rsidRDefault="007D2790" w:rsidP="007D2790">
                <w:pPr>
                  <w:pStyle w:val="Footer"/>
                  <w:contextualSpacing/>
                  <w:rPr>
                    <w:rFonts w:cs="Arial"/>
                    <w:sz w:val="14"/>
                    <w:szCs w:val="16"/>
                  </w:rPr>
                </w:pPr>
              </w:p>
            </w:tc>
            <w:tc>
              <w:tcPr>
                <w:tcW w:w="3171" w:type="pct"/>
                <w:gridSpan w:val="2"/>
                <w:shd w:val="clear" w:color="auto" w:fill="auto"/>
                <w:vAlign w:val="center"/>
              </w:tcPr>
              <w:p w14:paraId="2D519629" w14:textId="77777777" w:rsidR="007D2790" w:rsidRPr="00291F4C" w:rsidRDefault="007D2790" w:rsidP="007D2790">
                <w:pPr>
                  <w:pStyle w:val="Footer"/>
                  <w:tabs>
                    <w:tab w:val="left" w:pos="1830"/>
                  </w:tabs>
                  <w:contextualSpacing/>
                  <w:rPr>
                    <w:rFonts w:cs="Arial"/>
                    <w:sz w:val="14"/>
                    <w:szCs w:val="16"/>
                  </w:rPr>
                </w:pPr>
                <w:r w:rsidRPr="00291F4C">
                  <w:rPr>
                    <w:rFonts w:cs="Arial"/>
                    <w:sz w:val="14"/>
                    <w:szCs w:val="16"/>
                  </w:rPr>
                  <w:t xml:space="preserve">Author: </w:t>
                </w:r>
                <w:r>
                  <w:rPr>
                    <w:rFonts w:cs="Arial"/>
                    <w:sz w:val="14"/>
                    <w:szCs w:val="16"/>
                  </w:rPr>
                  <w:t>Margaret Sackey</w:t>
                </w:r>
              </w:p>
            </w:tc>
            <w:tc>
              <w:tcPr>
                <w:tcW w:w="1233" w:type="pct"/>
                <w:shd w:val="clear" w:color="auto" w:fill="auto"/>
                <w:vAlign w:val="center"/>
              </w:tcPr>
              <w:p w14:paraId="2DFA6D26" w14:textId="77777777" w:rsidR="007D2790" w:rsidRPr="00291F4C" w:rsidRDefault="007D2790" w:rsidP="007D2790">
                <w:pPr>
                  <w:pStyle w:val="Footer"/>
                  <w:contextualSpacing/>
                  <w:rPr>
                    <w:rFonts w:cs="Arial"/>
                    <w:sz w:val="14"/>
                    <w:szCs w:val="16"/>
                  </w:rPr>
                </w:pPr>
                <w:r>
                  <w:rPr>
                    <w:rFonts w:cs="Arial"/>
                    <w:sz w:val="14"/>
                    <w:szCs w:val="16"/>
                  </w:rPr>
                  <w:t>November 2018</w:t>
                </w:r>
              </w:p>
            </w:tc>
          </w:tr>
          <w:tr w:rsidR="007D2790" w:rsidRPr="00C94CBA" w14:paraId="00D397DF" w14:textId="77777777" w:rsidTr="001308B9">
            <w:trPr>
              <w:jc w:val="center"/>
            </w:trPr>
            <w:tc>
              <w:tcPr>
                <w:tcW w:w="596" w:type="pct"/>
                <w:shd w:val="clear" w:color="auto" w:fill="auto"/>
                <w:vAlign w:val="center"/>
              </w:tcPr>
              <w:p w14:paraId="00A53F3B" w14:textId="77777777" w:rsidR="007D2790" w:rsidRPr="00291F4C" w:rsidRDefault="007D2790" w:rsidP="007D2790">
                <w:pPr>
                  <w:pStyle w:val="Footer"/>
                  <w:contextualSpacing/>
                  <w:rPr>
                    <w:rFonts w:cs="Arial"/>
                    <w:sz w:val="14"/>
                    <w:szCs w:val="16"/>
                  </w:rPr>
                </w:pPr>
              </w:p>
            </w:tc>
            <w:tc>
              <w:tcPr>
                <w:tcW w:w="3171" w:type="pct"/>
                <w:gridSpan w:val="2"/>
                <w:shd w:val="clear" w:color="auto" w:fill="auto"/>
                <w:vAlign w:val="center"/>
              </w:tcPr>
              <w:p w14:paraId="5E77612C" w14:textId="77777777" w:rsidR="007D2790" w:rsidRPr="00291F4C" w:rsidRDefault="007D2790" w:rsidP="007D2790">
                <w:pPr>
                  <w:pStyle w:val="Footer"/>
                  <w:contextualSpacing/>
                  <w:rPr>
                    <w:rFonts w:cs="Arial"/>
                    <w:sz w:val="14"/>
                    <w:szCs w:val="16"/>
                  </w:rPr>
                </w:pPr>
              </w:p>
            </w:tc>
            <w:tc>
              <w:tcPr>
                <w:tcW w:w="1233" w:type="pct"/>
                <w:shd w:val="clear" w:color="auto" w:fill="auto"/>
                <w:vAlign w:val="center"/>
              </w:tcPr>
              <w:p w14:paraId="24D7AB4E" w14:textId="77777777" w:rsidR="007D2790" w:rsidRPr="00291F4C" w:rsidRDefault="007D2790" w:rsidP="007D2790">
                <w:pPr>
                  <w:pStyle w:val="Footer"/>
                  <w:contextualSpacing/>
                  <w:rPr>
                    <w:rFonts w:cs="Arial"/>
                    <w:sz w:val="14"/>
                    <w:szCs w:val="16"/>
                  </w:rPr>
                </w:pPr>
              </w:p>
            </w:tc>
          </w:tr>
        </w:tbl>
        <w:p w14:paraId="5075F2E5" w14:textId="77777777" w:rsidR="008C313A" w:rsidRPr="00FA2EA5" w:rsidRDefault="008C313A" w:rsidP="00DC659A">
          <w:pPr>
            <w:pStyle w:val="Footer"/>
            <w:tabs>
              <w:tab w:val="clear" w:pos="4513"/>
              <w:tab w:val="clear" w:pos="9026"/>
              <w:tab w:val="center" w:pos="4678"/>
              <w:tab w:val="right" w:pos="9639"/>
            </w:tabs>
            <w:rPr>
              <w:szCs w:val="18"/>
            </w:rPr>
          </w:pPr>
        </w:p>
      </w:tc>
    </w:tr>
  </w:tbl>
  <w:p w14:paraId="48B55E1B" w14:textId="77777777" w:rsidR="008C313A" w:rsidRDefault="008C313A" w:rsidP="003319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3F4" w14:textId="77777777" w:rsidR="008C313A" w:rsidRPr="00FA2EA5" w:rsidRDefault="008C313A" w:rsidP="00E33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0B97" w14:textId="77777777" w:rsidR="008C313A" w:rsidRPr="00FA2EA5" w:rsidRDefault="008C313A" w:rsidP="00844F15">
    <w:pPr>
      <w:pStyle w:val="Footer"/>
      <w:ind w:left="2268"/>
    </w:pPr>
    <w:bookmarkStart w:id="18" w:name="AtkinsCopyright"/>
    <w:r w:rsidRPr="00FA2EA5">
      <w:t>© Atkins Ltd except where stated otherwise.</w:t>
    </w:r>
    <w:bookmarkEnd w:id="18"/>
  </w:p>
  <w:p w14:paraId="47229112" w14:textId="77777777" w:rsidR="008C313A" w:rsidRPr="00FA2EA5" w:rsidRDefault="008C313A" w:rsidP="00844F15">
    <w:pPr>
      <w:pStyle w:val="Footer"/>
      <w:ind w:left="2268"/>
    </w:pPr>
  </w:p>
  <w:p w14:paraId="14244AFD" w14:textId="77777777" w:rsidR="008C313A" w:rsidRPr="00FA2EA5" w:rsidRDefault="008C313A" w:rsidP="00844F15">
    <w:pPr>
      <w:pStyle w:val="Footer"/>
      <w:ind w:left="2268"/>
    </w:pPr>
    <w:bookmarkStart w:id="19" w:name="AtkinsCopyrightText"/>
    <w:r w:rsidRPr="00FA2EA5">
      <w:t>The Atkins logo, ‘Carbon Critical Design’ and the strapline</w:t>
    </w:r>
    <w:r w:rsidRPr="00FA2EA5">
      <w:br/>
      <w:t>‘Plan Design Enable’ are trademarks of Atkins Ltd</w:t>
    </w:r>
    <w:r w:rsidRPr="00FA2EA5">
      <w:rPr>
        <w:rFonts w:cs="Arial"/>
        <w:szCs w:val="18"/>
      </w:rPr>
      <w:t>.</w:t>
    </w:r>
    <w:bookmarkEnd w:id="19"/>
  </w:p>
  <w:p w14:paraId="4F5D9185" w14:textId="77777777" w:rsidR="008C313A" w:rsidRPr="00FA2EA5" w:rsidRDefault="008C313A" w:rsidP="00844F15">
    <w:pPr>
      <w:pStyle w:val="Foote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87B1" w14:textId="77777777" w:rsidR="00FB0EDA" w:rsidRPr="00FA2EA5" w:rsidRDefault="00FB0EDA" w:rsidP="00DC0958">
      <w:pPr>
        <w:spacing w:after="0"/>
      </w:pPr>
      <w:r w:rsidRPr="00FA2EA5">
        <w:separator/>
      </w:r>
    </w:p>
  </w:footnote>
  <w:footnote w:type="continuationSeparator" w:id="0">
    <w:p w14:paraId="51A2E706" w14:textId="77777777" w:rsidR="00FB0EDA" w:rsidRPr="00FA2EA5" w:rsidRDefault="00FB0EDA" w:rsidP="00DC0958">
      <w:pPr>
        <w:spacing w:after="0"/>
      </w:pPr>
      <w:r w:rsidRPr="00FA2EA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8C313A" w:rsidRPr="00FA2EA5" w14:paraId="0C925C77" w14:textId="77777777" w:rsidTr="003319AE">
      <w:tc>
        <w:tcPr>
          <w:tcW w:w="9638" w:type="dxa"/>
        </w:tcPr>
        <w:p w14:paraId="0CB00657" w14:textId="77777777" w:rsidR="008C313A" w:rsidRDefault="007D2790" w:rsidP="00402DAA">
          <w:pPr>
            <w:pStyle w:val="Header"/>
            <w:rPr>
              <w:rFonts w:cs="Arial"/>
              <w:b/>
              <w:sz w:val="24"/>
              <w:szCs w:val="24"/>
            </w:rPr>
          </w:pPr>
          <w:r w:rsidRPr="00952994">
            <w:rPr>
              <w:rFonts w:cs="Arial"/>
              <w:b/>
              <w:noProof/>
              <w:sz w:val="24"/>
              <w:szCs w:val="24"/>
              <w:lang w:eastAsia="en-GB"/>
            </w:rPr>
            <w:drawing>
              <wp:anchor distT="0" distB="0" distL="114300" distR="114300" simplePos="0" relativeHeight="251666432" behindDoc="0" locked="0" layoutInCell="1" allowOverlap="1" wp14:anchorId="2F42E19B" wp14:editId="33D5BAD2">
                <wp:simplePos x="0" y="0"/>
                <wp:positionH relativeFrom="column">
                  <wp:posOffset>4593549</wp:posOffset>
                </wp:positionH>
                <wp:positionV relativeFrom="paragraph">
                  <wp:posOffset>619</wp:posOffset>
                </wp:positionV>
                <wp:extent cx="1527175" cy="4476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logo BW.png"/>
                        <pic:cNvPicPr/>
                      </pic:nvPicPr>
                      <pic:blipFill>
                        <a:blip r:embed="rId1">
                          <a:extLst>
                            <a:ext uri="{28A0092B-C50C-407E-A947-70E740481C1C}">
                              <a14:useLocalDpi xmlns:a14="http://schemas.microsoft.com/office/drawing/2010/main" val="0"/>
                            </a:ext>
                          </a:extLst>
                        </a:blip>
                        <a:stretch>
                          <a:fillRect/>
                        </a:stretch>
                      </pic:blipFill>
                      <pic:spPr>
                        <a:xfrm>
                          <a:off x="0" y="0"/>
                          <a:ext cx="1527175" cy="447675"/>
                        </a:xfrm>
                        <a:prstGeom prst="rect">
                          <a:avLst/>
                        </a:prstGeom>
                      </pic:spPr>
                    </pic:pic>
                  </a:graphicData>
                </a:graphic>
                <wp14:sizeRelH relativeFrom="page">
                  <wp14:pctWidth>0</wp14:pctWidth>
                </wp14:sizeRelH>
                <wp14:sizeRelV relativeFrom="page">
                  <wp14:pctHeight>0</wp14:pctHeight>
                </wp14:sizeRelV>
              </wp:anchor>
            </w:drawing>
          </w:r>
          <w:r w:rsidRPr="00952994">
            <w:rPr>
              <w:rFonts w:cs="Arial"/>
              <w:b/>
              <w:sz w:val="24"/>
              <w:szCs w:val="24"/>
            </w:rPr>
            <w:t>UCL E</w:t>
          </w:r>
          <w:r w:rsidR="00402DAA">
            <w:rPr>
              <w:rFonts w:cs="Arial"/>
              <w:b/>
              <w:sz w:val="24"/>
              <w:szCs w:val="24"/>
            </w:rPr>
            <w:t>states</w:t>
          </w:r>
        </w:p>
        <w:p w14:paraId="7C3807DB" w14:textId="5C797615" w:rsidR="00402DAA" w:rsidRPr="00FA2EA5" w:rsidRDefault="00402DAA" w:rsidP="00402DAA">
          <w:pPr>
            <w:pStyle w:val="Header"/>
          </w:pPr>
          <w:r>
            <w:rPr>
              <w:rFonts w:cs="Arial"/>
              <w:b/>
              <w:sz w:val="24"/>
              <w:szCs w:val="24"/>
            </w:rPr>
            <w:t>Estates Development and Major Projects</w:t>
          </w:r>
        </w:p>
      </w:tc>
    </w:tr>
    <w:tr w:rsidR="008C313A" w:rsidRPr="00FA2EA5" w14:paraId="0EA1914A" w14:textId="77777777" w:rsidTr="003319AE">
      <w:trPr>
        <w:trHeight w:val="274"/>
      </w:trPr>
      <w:tc>
        <w:tcPr>
          <w:tcW w:w="9638" w:type="dxa"/>
          <w:tcBorders>
            <w:bottom w:val="single" w:sz="4" w:space="0" w:color="BFBFBF" w:themeColor="background1" w:themeShade="BF"/>
          </w:tcBorders>
        </w:tcPr>
        <w:p w14:paraId="65F1F71A" w14:textId="77777777" w:rsidR="008C313A" w:rsidRPr="008D5665" w:rsidRDefault="008C313A" w:rsidP="007D2790">
          <w:pPr>
            <w:pStyle w:val="Header"/>
          </w:pPr>
        </w:p>
      </w:tc>
    </w:tr>
  </w:tbl>
  <w:p w14:paraId="674F8C7C" w14:textId="77777777" w:rsidR="008C313A" w:rsidRDefault="008C313A" w:rsidP="003319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6"/>
    </w:tblGrid>
    <w:tr w:rsidR="008C313A" w:rsidRPr="00FA2EA5" w14:paraId="6336A8FB" w14:textId="77777777" w:rsidTr="000B65D2">
      <w:tc>
        <w:tcPr>
          <w:tcW w:w="9854" w:type="dxa"/>
          <w:shd w:val="clear" w:color="auto" w:fill="auto"/>
        </w:tcPr>
        <w:p w14:paraId="0EF1898D" w14:textId="36EE816B" w:rsidR="008C313A" w:rsidRPr="00FA2EA5" w:rsidRDefault="001933EC" w:rsidP="000B65D2">
          <w:pPr>
            <w:pStyle w:val="Header"/>
          </w:pPr>
          <w:r>
            <w:rPr>
              <w:bCs/>
            </w:rPr>
            <w:fldChar w:fldCharType="begin"/>
          </w:r>
          <w:r>
            <w:rPr>
              <w:bCs/>
            </w:rPr>
            <w:instrText xml:space="preserve"> DOCVARIABLE  DocProjectTitle  \* MERGEFORMAT </w:instrText>
          </w:r>
          <w:r>
            <w:rPr>
              <w:bCs/>
            </w:rPr>
            <w:fldChar w:fldCharType="separate"/>
          </w:r>
          <w:r w:rsidR="00CF6675">
            <w:rPr>
              <w:bCs/>
            </w:rPr>
            <w:t>Silvertown</w:t>
          </w:r>
          <w:r w:rsidR="00CF6675" w:rsidRPr="00CF6675">
            <w:t xml:space="preserve"> Tunnel Reference Design</w:t>
          </w:r>
          <w:r>
            <w:fldChar w:fldCharType="end"/>
          </w:r>
        </w:p>
      </w:tc>
    </w:tr>
    <w:tr w:rsidR="008C313A" w:rsidRPr="00FA2EA5" w14:paraId="16D5C31D" w14:textId="77777777" w:rsidTr="000B65D2">
      <w:trPr>
        <w:trHeight w:val="274"/>
      </w:trPr>
      <w:tc>
        <w:tcPr>
          <w:tcW w:w="9854" w:type="dxa"/>
          <w:tcBorders>
            <w:bottom w:val="single" w:sz="4" w:space="0" w:color="BFBFBF" w:themeColor="background1" w:themeShade="BF"/>
          </w:tcBorders>
          <w:shd w:val="clear" w:color="auto" w:fill="auto"/>
        </w:tcPr>
        <w:p w14:paraId="42FD9F51" w14:textId="331FE163" w:rsidR="008C313A" w:rsidRPr="00FA2EA5" w:rsidRDefault="001933EC" w:rsidP="000B65D2">
          <w:pPr>
            <w:pStyle w:val="Header"/>
          </w:pPr>
          <w:r>
            <w:rPr>
              <w:bCs/>
            </w:rPr>
            <w:fldChar w:fldCharType="begin"/>
          </w:r>
          <w:r>
            <w:rPr>
              <w:bCs/>
            </w:rPr>
            <w:instrText xml:space="preserve"> DOCVARIABLE  DocReportTitle  \* MERGEFORMAT </w:instrText>
          </w:r>
          <w:r>
            <w:rPr>
              <w:bCs/>
            </w:rPr>
            <w:fldChar w:fldCharType="separate"/>
          </w:r>
          <w:r w:rsidR="00CF6675">
            <w:rPr>
              <w:bCs/>
            </w:rPr>
            <w:t>Design</w:t>
          </w:r>
          <w:r w:rsidR="00CF6675" w:rsidRPr="00CF6675">
            <w:t xml:space="preserve"> Input Statement - Approach to Tunnel Safety Case Development</w:t>
          </w:r>
          <w:r>
            <w:fldChar w:fldCharType="end"/>
          </w:r>
        </w:p>
      </w:tc>
    </w:tr>
  </w:tbl>
  <w:p w14:paraId="21AAFD76" w14:textId="77777777" w:rsidR="008C313A" w:rsidRDefault="008C313A" w:rsidP="00EA5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04A2" w14:textId="77777777" w:rsidR="003D7E19" w:rsidRDefault="003D7E19" w:rsidP="006E7873">
    <w:pPr>
      <w:pStyle w:val="Header"/>
      <w:rPr>
        <w:noProof/>
        <w:lang w:eastAsia="en-GB"/>
      </w:rPr>
    </w:pPr>
  </w:p>
  <w:p w14:paraId="4B919A3C" w14:textId="77777777" w:rsidR="003D7E19" w:rsidRDefault="003D7E19" w:rsidP="006E7873">
    <w:pPr>
      <w:pStyle w:val="Header"/>
      <w:rPr>
        <w:noProof/>
        <w:lang w:eastAsia="en-GB"/>
      </w:rPr>
    </w:pPr>
  </w:p>
  <w:p w14:paraId="2BD6D27B" w14:textId="77777777" w:rsidR="008C313A" w:rsidRPr="00FA2EA5" w:rsidRDefault="008C313A" w:rsidP="006E7873">
    <w:pPr>
      <w:pStyle w:val="Header"/>
    </w:pPr>
    <w:r>
      <w:rPr>
        <w:noProof/>
        <w:lang w:eastAsia="en-GB"/>
      </w:rPr>
      <w:drawing>
        <wp:anchor distT="0" distB="0" distL="114300" distR="114300" simplePos="0" relativeHeight="251664384" behindDoc="1" locked="0" layoutInCell="1" allowOverlap="1" wp14:anchorId="296CD704" wp14:editId="4F818E4B">
          <wp:simplePos x="0" y="0"/>
          <wp:positionH relativeFrom="page">
            <wp:posOffset>-4803</wp:posOffset>
          </wp:positionH>
          <wp:positionV relativeFrom="page">
            <wp:posOffset>15903</wp:posOffset>
          </wp:positionV>
          <wp:extent cx="7677812" cy="10694504"/>
          <wp:effectExtent l="19050" t="0" r="0" b="0"/>
          <wp:wrapNone/>
          <wp:docPr id="3" name="BackPag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77812" cy="1069450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A72F" w14:textId="77777777" w:rsidR="008C313A" w:rsidRPr="00844F15" w:rsidRDefault="008C313A" w:rsidP="00844F15">
    <w:pPr>
      <w:pStyle w:val="Header"/>
    </w:pPr>
    <w:r>
      <w:rPr>
        <w:noProof/>
        <w:lang w:eastAsia="en-GB"/>
      </w:rPr>
      <w:drawing>
        <wp:anchor distT="0" distB="0" distL="114300" distR="114300" simplePos="0" relativeHeight="251650039" behindDoc="1" locked="0" layoutInCell="1" allowOverlap="1" wp14:anchorId="383CA4EB" wp14:editId="098FA4C4">
          <wp:simplePos x="0" y="0"/>
          <wp:positionH relativeFrom="page">
            <wp:posOffset>0</wp:posOffset>
          </wp:positionH>
          <wp:positionV relativeFrom="page">
            <wp:posOffset>0</wp:posOffset>
          </wp:positionV>
          <wp:extent cx="7676032" cy="10692130"/>
          <wp:effectExtent l="19050" t="0" r="1118" b="0"/>
          <wp:wrapNone/>
          <wp:docPr id="12" name="BackPag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76032"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A9410"/>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A1CED374"/>
    <w:lvl w:ilvl="0">
      <w:start w:val="1"/>
      <w:numFmt w:val="lowerRoman"/>
      <w:pStyle w:val="ListNumber3"/>
      <w:lvlText w:val="%1."/>
      <w:lvlJc w:val="left"/>
      <w:pPr>
        <w:ind w:left="926" w:hanging="360"/>
      </w:pPr>
      <w:rPr>
        <w:rFonts w:hint="default"/>
      </w:rPr>
    </w:lvl>
  </w:abstractNum>
  <w:abstractNum w:abstractNumId="2" w15:restartNumberingAfterBreak="0">
    <w:nsid w:val="FFFFFF83"/>
    <w:multiLevelType w:val="singleLevel"/>
    <w:tmpl w:val="0F8835B8"/>
    <w:lvl w:ilvl="0">
      <w:start w:val="1"/>
      <w:numFmt w:val="bullet"/>
      <w:pStyle w:val="ListBullet2"/>
      <w:lvlText w:val="-"/>
      <w:lvlJc w:val="left"/>
      <w:pPr>
        <w:ind w:left="700" w:hanging="360"/>
      </w:pPr>
      <w:rPr>
        <w:rFonts w:ascii="Arial" w:hAnsi="Arial" w:hint="default"/>
        <w:color w:val="auto"/>
      </w:rPr>
    </w:lvl>
  </w:abstractNum>
  <w:abstractNum w:abstractNumId="3" w15:restartNumberingAfterBreak="0">
    <w:nsid w:val="FFFFFF88"/>
    <w:multiLevelType w:val="singleLevel"/>
    <w:tmpl w:val="6658DD72"/>
    <w:lvl w:ilvl="0">
      <w:start w:val="1"/>
      <w:numFmt w:val="decimal"/>
      <w:pStyle w:val="ListNumber"/>
      <w:lvlText w:val="%1."/>
      <w:lvlJc w:val="left"/>
      <w:pPr>
        <w:tabs>
          <w:tab w:val="num" w:pos="340"/>
        </w:tabs>
        <w:ind w:left="340" w:hanging="340"/>
      </w:pPr>
      <w:rPr>
        <w:rFonts w:hint="default"/>
      </w:rPr>
    </w:lvl>
  </w:abstractNum>
  <w:abstractNum w:abstractNumId="4" w15:restartNumberingAfterBreak="0">
    <w:nsid w:val="FFFFFF89"/>
    <w:multiLevelType w:val="singleLevel"/>
    <w:tmpl w:val="74BCDD2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3C5F5E"/>
    <w:multiLevelType w:val="hybridMultilevel"/>
    <w:tmpl w:val="44049F70"/>
    <w:lvl w:ilvl="0" w:tplc="20048F74">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E0697"/>
    <w:multiLevelType w:val="hybridMultilevel"/>
    <w:tmpl w:val="0D1C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945803"/>
    <w:multiLevelType w:val="hybridMultilevel"/>
    <w:tmpl w:val="6396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680249"/>
    <w:multiLevelType w:val="hybridMultilevel"/>
    <w:tmpl w:val="E1620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B04C23"/>
    <w:multiLevelType w:val="multilevel"/>
    <w:tmpl w:val="383A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D62FB9"/>
    <w:multiLevelType w:val="hybridMultilevel"/>
    <w:tmpl w:val="1E1E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F3C7F"/>
    <w:multiLevelType w:val="hybridMultilevel"/>
    <w:tmpl w:val="03F4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D4B52"/>
    <w:multiLevelType w:val="hybridMultilevel"/>
    <w:tmpl w:val="07AE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76215"/>
    <w:multiLevelType w:val="hybridMultilevel"/>
    <w:tmpl w:val="384AE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E3B01"/>
    <w:multiLevelType w:val="hybridMultilevel"/>
    <w:tmpl w:val="AE7E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74319"/>
    <w:multiLevelType w:val="hybridMultilevel"/>
    <w:tmpl w:val="9110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22242D"/>
    <w:multiLevelType w:val="hybridMultilevel"/>
    <w:tmpl w:val="F168CE5A"/>
    <w:lvl w:ilvl="0" w:tplc="0809000F">
      <w:start w:val="1"/>
      <w:numFmt w:val="decimal"/>
      <w:pStyle w:val="TableTit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9413CA"/>
    <w:multiLevelType w:val="hybridMultilevel"/>
    <w:tmpl w:val="2C3A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D23B79"/>
    <w:multiLevelType w:val="hybridMultilevel"/>
    <w:tmpl w:val="FAF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D92CF0"/>
    <w:multiLevelType w:val="hybridMultilevel"/>
    <w:tmpl w:val="79FE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EA1099"/>
    <w:multiLevelType w:val="hybridMultilevel"/>
    <w:tmpl w:val="E56C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534C0"/>
    <w:multiLevelType w:val="hybridMultilevel"/>
    <w:tmpl w:val="0B0C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457EB8"/>
    <w:multiLevelType w:val="multilevel"/>
    <w:tmpl w:val="93CA1322"/>
    <w:lvl w:ilvl="0">
      <w:start w:val="1"/>
      <w:numFmt w:val="decimal"/>
      <w:pStyle w:val="STHeading"/>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5"/>
      <w:lvlText w:val="%1.%2.%3."/>
      <w:lvlJc w:val="left"/>
      <w:pPr>
        <w:ind w:left="127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5A25C9"/>
    <w:multiLevelType w:val="hybridMultilevel"/>
    <w:tmpl w:val="B86ED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E87A49"/>
    <w:multiLevelType w:val="hybridMultilevel"/>
    <w:tmpl w:val="3162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1752B5"/>
    <w:multiLevelType w:val="hybridMultilevel"/>
    <w:tmpl w:val="3DF42656"/>
    <w:lvl w:ilvl="0" w:tplc="08090001">
      <w:start w:val="1"/>
      <w:numFmt w:val="decimal"/>
      <w:pStyle w:val="ListParagraph"/>
      <w:lvlText w:val="%1."/>
      <w:lvlJc w:val="left"/>
      <w:pPr>
        <w:ind w:left="1440" w:hanging="360"/>
      </w:pPr>
    </w:lvl>
    <w:lvl w:ilvl="1" w:tplc="08090003">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26" w15:restartNumberingAfterBreak="0">
    <w:nsid w:val="30CE03FF"/>
    <w:multiLevelType w:val="hybridMultilevel"/>
    <w:tmpl w:val="F060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B7DCA"/>
    <w:multiLevelType w:val="hybridMultilevel"/>
    <w:tmpl w:val="F33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813C2"/>
    <w:multiLevelType w:val="hybridMultilevel"/>
    <w:tmpl w:val="D0F6F9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E4E8C"/>
    <w:multiLevelType w:val="hybridMultilevel"/>
    <w:tmpl w:val="6FCA2DA8"/>
    <w:lvl w:ilvl="0" w:tplc="0809000F">
      <w:start w:val="1"/>
      <w:numFmt w:val="decimal"/>
      <w:pStyle w:val="FigureTitle"/>
      <w:lvlText w:val="Figur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B31195"/>
    <w:multiLevelType w:val="hybridMultilevel"/>
    <w:tmpl w:val="442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05C4E"/>
    <w:multiLevelType w:val="hybridMultilevel"/>
    <w:tmpl w:val="DBE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25A6C"/>
    <w:multiLevelType w:val="hybridMultilevel"/>
    <w:tmpl w:val="30AC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E7A71"/>
    <w:multiLevelType w:val="hybridMultilevel"/>
    <w:tmpl w:val="3DA6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46415C"/>
    <w:multiLevelType w:val="hybridMultilevel"/>
    <w:tmpl w:val="6FCAF562"/>
    <w:lvl w:ilvl="0" w:tplc="A9940E04">
      <w:start w:val="1"/>
      <w:numFmt w:val="lowerRoman"/>
      <w:pStyle w:val="ListNumber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A7D0E"/>
    <w:multiLevelType w:val="hybridMultilevel"/>
    <w:tmpl w:val="CDEE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A03DB"/>
    <w:multiLevelType w:val="hybridMultilevel"/>
    <w:tmpl w:val="3F2E226C"/>
    <w:lvl w:ilvl="0" w:tplc="A784F374">
      <w:start w:val="1"/>
      <w:numFmt w:val="lowerLetter"/>
      <w:pStyle w:val="ListNumber2"/>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982C45"/>
    <w:multiLevelType w:val="hybridMultilevel"/>
    <w:tmpl w:val="240E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04B05"/>
    <w:multiLevelType w:val="hybridMultilevel"/>
    <w:tmpl w:val="63F8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A538A"/>
    <w:multiLevelType w:val="hybridMultilevel"/>
    <w:tmpl w:val="DE086F08"/>
    <w:lvl w:ilvl="0" w:tplc="6734BA1E">
      <w:start w:val="1"/>
      <w:numFmt w:val="bullet"/>
      <w:pStyle w:val="Style4"/>
      <w:lvlText w:val=""/>
      <w:lvlJc w:val="left"/>
      <w:pPr>
        <w:ind w:left="2340" w:hanging="360"/>
      </w:pPr>
      <w:rPr>
        <w:rFonts w:ascii="Symbol" w:hAnsi="Symbol" w:hint="default"/>
        <w:sz w:val="24"/>
        <w:szCs w:val="24"/>
      </w:rPr>
    </w:lvl>
    <w:lvl w:ilvl="1" w:tplc="08090005">
      <w:start w:val="1"/>
      <w:numFmt w:val="bullet"/>
      <w:lvlText w:val=""/>
      <w:lvlJc w:val="left"/>
      <w:pPr>
        <w:ind w:left="3060" w:hanging="360"/>
      </w:pPr>
      <w:rPr>
        <w:rFonts w:ascii="Wingdings" w:hAnsi="Wingdings"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0" w15:restartNumberingAfterBreak="0">
    <w:nsid w:val="5C94638C"/>
    <w:multiLevelType w:val="hybridMultilevel"/>
    <w:tmpl w:val="BB16CC0A"/>
    <w:lvl w:ilvl="0" w:tplc="571EA920">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5F797243"/>
    <w:multiLevelType w:val="hybridMultilevel"/>
    <w:tmpl w:val="6C3C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0A7942"/>
    <w:multiLevelType w:val="hybridMultilevel"/>
    <w:tmpl w:val="AD8E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82275D"/>
    <w:multiLevelType w:val="hybridMultilevel"/>
    <w:tmpl w:val="AC8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0E123E"/>
    <w:multiLevelType w:val="multilevel"/>
    <w:tmpl w:val="EE642230"/>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4849"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3721" w:hanging="37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45" w15:restartNumberingAfterBreak="0">
    <w:nsid w:val="6B462FA7"/>
    <w:multiLevelType w:val="hybridMultilevel"/>
    <w:tmpl w:val="64C8D0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50191C"/>
    <w:multiLevelType w:val="hybridMultilevel"/>
    <w:tmpl w:val="A9BE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A03242"/>
    <w:multiLevelType w:val="multilevel"/>
    <w:tmpl w:val="86E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56756F"/>
    <w:multiLevelType w:val="hybridMultilevel"/>
    <w:tmpl w:val="ED5EB232"/>
    <w:lvl w:ilvl="0" w:tplc="08090001">
      <w:start w:val="1"/>
      <w:numFmt w:val="bullet"/>
      <w:lvlText w:val=""/>
      <w:lvlJc w:val="left"/>
      <w:pPr>
        <w:ind w:left="1296" w:hanging="360"/>
      </w:pPr>
      <w:rPr>
        <w:rFonts w:ascii="Symbol" w:hAnsi="Symbol" w:hint="default"/>
      </w:r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9" w15:restartNumberingAfterBreak="0">
    <w:nsid w:val="774A345F"/>
    <w:multiLevelType w:val="multilevel"/>
    <w:tmpl w:val="DE921A2A"/>
    <w:lvl w:ilvl="0">
      <w:start w:val="1"/>
      <w:numFmt w:val="decimal"/>
      <w:pStyle w:val="ListNumb1"/>
      <w:lvlText w:val="%1."/>
      <w:lvlJc w:val="left"/>
      <w:pPr>
        <w:ind w:left="340" w:hanging="340"/>
      </w:pPr>
      <w:rPr>
        <w:rFonts w:hint="default"/>
      </w:rPr>
    </w:lvl>
    <w:lvl w:ilvl="1">
      <w:start w:val="1"/>
      <w:numFmt w:val="lowerLetter"/>
      <w:pStyle w:val="ListNumb2"/>
      <w:lvlText w:val="%2."/>
      <w:lvlJc w:val="left"/>
      <w:pPr>
        <w:ind w:left="680" w:hanging="340"/>
      </w:pPr>
      <w:rPr>
        <w:rFonts w:hint="default"/>
      </w:rPr>
    </w:lvl>
    <w:lvl w:ilvl="2">
      <w:start w:val="1"/>
      <w:numFmt w:val="lowerRoman"/>
      <w:pStyle w:val="ListNumb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F2337A0"/>
    <w:multiLevelType w:val="hybridMultilevel"/>
    <w:tmpl w:val="72045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6"/>
  </w:num>
  <w:num w:numId="5">
    <w:abstractNumId w:val="29"/>
  </w:num>
  <w:num w:numId="6">
    <w:abstractNumId w:val="36"/>
  </w:num>
  <w:num w:numId="7">
    <w:abstractNumId w:val="34"/>
  </w:num>
  <w:num w:numId="8">
    <w:abstractNumId w:val="44"/>
  </w:num>
  <w:num w:numId="9">
    <w:abstractNumId w:val="4"/>
  </w:num>
  <w:num w:numId="10">
    <w:abstractNumId w:val="2"/>
  </w:num>
  <w:num w:numId="11">
    <w:abstractNumId w:val="49"/>
  </w:num>
  <w:num w:numId="12">
    <w:abstractNumId w:val="25"/>
  </w:num>
  <w:num w:numId="13">
    <w:abstractNumId w:val="7"/>
  </w:num>
  <w:num w:numId="14">
    <w:abstractNumId w:val="39"/>
  </w:num>
  <w:num w:numId="15">
    <w:abstractNumId w:val="22"/>
  </w:num>
  <w:num w:numId="16">
    <w:abstractNumId w:val="9"/>
  </w:num>
  <w:num w:numId="17">
    <w:abstractNumId w:val="10"/>
  </w:num>
  <w:num w:numId="18">
    <w:abstractNumId w:val="17"/>
  </w:num>
  <w:num w:numId="19">
    <w:abstractNumId w:val="5"/>
  </w:num>
  <w:num w:numId="20">
    <w:abstractNumId w:val="18"/>
  </w:num>
  <w:num w:numId="21">
    <w:abstractNumId w:val="24"/>
  </w:num>
  <w:num w:numId="22">
    <w:abstractNumId w:val="13"/>
  </w:num>
  <w:num w:numId="23">
    <w:abstractNumId w:val="38"/>
  </w:num>
  <w:num w:numId="24">
    <w:abstractNumId w:val="12"/>
  </w:num>
  <w:num w:numId="25">
    <w:abstractNumId w:val="15"/>
  </w:num>
  <w:num w:numId="26">
    <w:abstractNumId w:val="35"/>
  </w:num>
  <w:num w:numId="27">
    <w:abstractNumId w:val="37"/>
  </w:num>
  <w:num w:numId="28">
    <w:abstractNumId w:val="41"/>
  </w:num>
  <w:num w:numId="29">
    <w:abstractNumId w:val="23"/>
  </w:num>
  <w:num w:numId="30">
    <w:abstractNumId w:val="50"/>
  </w:num>
  <w:num w:numId="31">
    <w:abstractNumId w:val="14"/>
  </w:num>
  <w:num w:numId="32">
    <w:abstractNumId w:val="30"/>
  </w:num>
  <w:num w:numId="33">
    <w:abstractNumId w:val="43"/>
  </w:num>
  <w:num w:numId="34">
    <w:abstractNumId w:val="26"/>
  </w:num>
  <w:num w:numId="35">
    <w:abstractNumId w:val="27"/>
  </w:num>
  <w:num w:numId="36">
    <w:abstractNumId w:val="45"/>
  </w:num>
  <w:num w:numId="37">
    <w:abstractNumId w:val="46"/>
  </w:num>
  <w:num w:numId="38">
    <w:abstractNumId w:val="40"/>
  </w:num>
  <w:num w:numId="39">
    <w:abstractNumId w:val="47"/>
  </w:num>
  <w:num w:numId="40">
    <w:abstractNumId w:val="8"/>
  </w:num>
  <w:num w:numId="41">
    <w:abstractNumId w:val="19"/>
  </w:num>
  <w:num w:numId="42">
    <w:abstractNumId w:val="48"/>
  </w:num>
  <w:num w:numId="43">
    <w:abstractNumId w:val="20"/>
  </w:num>
  <w:num w:numId="44">
    <w:abstractNumId w:val="11"/>
  </w:num>
  <w:num w:numId="45">
    <w:abstractNumId w:val="6"/>
  </w:num>
  <w:num w:numId="46">
    <w:abstractNumId w:val="28"/>
  </w:num>
  <w:num w:numId="47">
    <w:abstractNumId w:val="21"/>
  </w:num>
  <w:num w:numId="48">
    <w:abstractNumId w:val="33"/>
  </w:num>
  <w:num w:numId="49">
    <w:abstractNumId w:val="42"/>
  </w:num>
  <w:num w:numId="50">
    <w:abstractNumId w:val="32"/>
  </w:num>
  <w:num w:numId="51">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680"/>
  <w:drawingGridHorizontalSpacing w:val="100"/>
  <w:displayHorizontalDrawingGridEvery w:val="2"/>
  <w:characterSpacingControl w:val="doNotCompress"/>
  <w:hdrShapeDefaults>
    <o:shapedefaults v:ext="edit" spidmax="1843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itionalInformation" w:val=" "/>
    <w:docVar w:name="ClientName" w:val="Transport for London"/>
    <w:docVar w:name="Confidential" w:val=" "/>
    <w:docVar w:name="CurrentTemplateVersion" w:val="2.1"/>
    <w:docVar w:name="DocDate" w:val="26 June 2014"/>
    <w:docVar w:name="DocDateSubmission" w:val="26 June 2014"/>
    <w:docVar w:name="DocFooter" w:val="Revision P02 | 26 June 2014"/>
    <w:docVar w:name="DocJobNumber" w:val=" "/>
    <w:docVar w:name="DocName" w:val=" "/>
    <w:docVar w:name="DocProjectTitle" w:val="Silvertown Tunnel Reference Design"/>
    <w:docVar w:name="DocReference" w:val="STWTN-ATK-GEN-TUXX-RP-Y-0003"/>
    <w:docVar w:name="DocReportTitle" w:val="Design Input Statement - Approach to Tunnel Safety Case Development"/>
    <w:docVar w:name="DocRiskLevelWizardText" w:val="Atkins Baseline"/>
    <w:docVar w:name="DocTemplateName" w:val="Atkins Report.dotm"/>
    <w:docVar w:name="DocumentDate" w:val="Date"/>
    <w:docVar w:name="DocVersion" w:val="Revision P02"/>
    <w:docVar w:name="InitialTemplateVersion" w:val="2.1"/>
    <w:docVar w:name="PageNumbering" w:val="Standard"/>
    <w:docVar w:name="PageSize" w:val="A4"/>
    <w:docVar w:name="TitlePageExists" w:val="True"/>
    <w:docVar w:name="TitlePageImage" w:val="Green and yellow - half page"/>
  </w:docVars>
  <w:rsids>
    <w:rsidRoot w:val="009B6A13"/>
    <w:rsid w:val="00000307"/>
    <w:rsid w:val="00002A21"/>
    <w:rsid w:val="000060EB"/>
    <w:rsid w:val="000062F3"/>
    <w:rsid w:val="00006B70"/>
    <w:rsid w:val="00007EF5"/>
    <w:rsid w:val="0001122C"/>
    <w:rsid w:val="0001158B"/>
    <w:rsid w:val="00017172"/>
    <w:rsid w:val="00021FD7"/>
    <w:rsid w:val="00022632"/>
    <w:rsid w:val="000231C9"/>
    <w:rsid w:val="0002512C"/>
    <w:rsid w:val="00026032"/>
    <w:rsid w:val="00030A94"/>
    <w:rsid w:val="00031137"/>
    <w:rsid w:val="00031298"/>
    <w:rsid w:val="00034249"/>
    <w:rsid w:val="00040F19"/>
    <w:rsid w:val="00041346"/>
    <w:rsid w:val="00041DBA"/>
    <w:rsid w:val="00041EE2"/>
    <w:rsid w:val="0004233B"/>
    <w:rsid w:val="00042E62"/>
    <w:rsid w:val="0004439E"/>
    <w:rsid w:val="00044BE5"/>
    <w:rsid w:val="00050B9A"/>
    <w:rsid w:val="0005342F"/>
    <w:rsid w:val="000534EF"/>
    <w:rsid w:val="00054108"/>
    <w:rsid w:val="00055F1F"/>
    <w:rsid w:val="00056E79"/>
    <w:rsid w:val="00065AD0"/>
    <w:rsid w:val="000665E3"/>
    <w:rsid w:val="00066AB0"/>
    <w:rsid w:val="000723BE"/>
    <w:rsid w:val="0007242F"/>
    <w:rsid w:val="0007479F"/>
    <w:rsid w:val="00077046"/>
    <w:rsid w:val="00080C64"/>
    <w:rsid w:val="00081745"/>
    <w:rsid w:val="00084175"/>
    <w:rsid w:val="0008481E"/>
    <w:rsid w:val="0008502D"/>
    <w:rsid w:val="00087F03"/>
    <w:rsid w:val="00091B7B"/>
    <w:rsid w:val="00091E92"/>
    <w:rsid w:val="00092536"/>
    <w:rsid w:val="00093135"/>
    <w:rsid w:val="00094A83"/>
    <w:rsid w:val="00096E5D"/>
    <w:rsid w:val="000A1114"/>
    <w:rsid w:val="000A1ADB"/>
    <w:rsid w:val="000A2888"/>
    <w:rsid w:val="000A2C39"/>
    <w:rsid w:val="000A356C"/>
    <w:rsid w:val="000A5538"/>
    <w:rsid w:val="000B11B1"/>
    <w:rsid w:val="000B20DF"/>
    <w:rsid w:val="000B2F76"/>
    <w:rsid w:val="000B44DE"/>
    <w:rsid w:val="000B58D8"/>
    <w:rsid w:val="000B6053"/>
    <w:rsid w:val="000B65D2"/>
    <w:rsid w:val="000B7506"/>
    <w:rsid w:val="000C05ED"/>
    <w:rsid w:val="000C0D1D"/>
    <w:rsid w:val="000C3C7E"/>
    <w:rsid w:val="000C4408"/>
    <w:rsid w:val="000C56C7"/>
    <w:rsid w:val="000C6213"/>
    <w:rsid w:val="000C7B6A"/>
    <w:rsid w:val="000D0563"/>
    <w:rsid w:val="000D076F"/>
    <w:rsid w:val="000D1596"/>
    <w:rsid w:val="000D35C1"/>
    <w:rsid w:val="000D4910"/>
    <w:rsid w:val="000D5ED0"/>
    <w:rsid w:val="000D6826"/>
    <w:rsid w:val="000D7A5C"/>
    <w:rsid w:val="000E1698"/>
    <w:rsid w:val="000E1746"/>
    <w:rsid w:val="000E1D59"/>
    <w:rsid w:val="000E2285"/>
    <w:rsid w:val="000E4201"/>
    <w:rsid w:val="000E46A2"/>
    <w:rsid w:val="000E492E"/>
    <w:rsid w:val="000E5DBD"/>
    <w:rsid w:val="000E6097"/>
    <w:rsid w:val="000F0C71"/>
    <w:rsid w:val="000F17C6"/>
    <w:rsid w:val="000F411D"/>
    <w:rsid w:val="000F5E8B"/>
    <w:rsid w:val="000F74C0"/>
    <w:rsid w:val="000F7640"/>
    <w:rsid w:val="000F7920"/>
    <w:rsid w:val="000F7EFF"/>
    <w:rsid w:val="00100A9E"/>
    <w:rsid w:val="001072A2"/>
    <w:rsid w:val="0010734A"/>
    <w:rsid w:val="00107D47"/>
    <w:rsid w:val="00110E3E"/>
    <w:rsid w:val="001122BA"/>
    <w:rsid w:val="001127F0"/>
    <w:rsid w:val="00112F42"/>
    <w:rsid w:val="001134B0"/>
    <w:rsid w:val="00116B15"/>
    <w:rsid w:val="0011708A"/>
    <w:rsid w:val="0012171F"/>
    <w:rsid w:val="001231D8"/>
    <w:rsid w:val="00130510"/>
    <w:rsid w:val="00131467"/>
    <w:rsid w:val="00131877"/>
    <w:rsid w:val="00132D1E"/>
    <w:rsid w:val="00133DD4"/>
    <w:rsid w:val="0013569E"/>
    <w:rsid w:val="00137400"/>
    <w:rsid w:val="00140D1B"/>
    <w:rsid w:val="00141175"/>
    <w:rsid w:val="00141549"/>
    <w:rsid w:val="00142EA1"/>
    <w:rsid w:val="00144AA4"/>
    <w:rsid w:val="00145419"/>
    <w:rsid w:val="001503C7"/>
    <w:rsid w:val="00150951"/>
    <w:rsid w:val="00151182"/>
    <w:rsid w:val="001515F6"/>
    <w:rsid w:val="0015373B"/>
    <w:rsid w:val="001569D3"/>
    <w:rsid w:val="00157D82"/>
    <w:rsid w:val="00162A1A"/>
    <w:rsid w:val="00163B84"/>
    <w:rsid w:val="0016477B"/>
    <w:rsid w:val="001659D4"/>
    <w:rsid w:val="001675FB"/>
    <w:rsid w:val="00170D49"/>
    <w:rsid w:val="00172D20"/>
    <w:rsid w:val="00175612"/>
    <w:rsid w:val="00176D51"/>
    <w:rsid w:val="00177BF0"/>
    <w:rsid w:val="001807F0"/>
    <w:rsid w:val="00180990"/>
    <w:rsid w:val="0018389C"/>
    <w:rsid w:val="00186AE9"/>
    <w:rsid w:val="001933EC"/>
    <w:rsid w:val="001955B7"/>
    <w:rsid w:val="0019757D"/>
    <w:rsid w:val="001A1ABA"/>
    <w:rsid w:val="001A3F1A"/>
    <w:rsid w:val="001A42CC"/>
    <w:rsid w:val="001A6937"/>
    <w:rsid w:val="001A6D31"/>
    <w:rsid w:val="001B0840"/>
    <w:rsid w:val="001B1371"/>
    <w:rsid w:val="001B27EC"/>
    <w:rsid w:val="001B40C5"/>
    <w:rsid w:val="001B40EB"/>
    <w:rsid w:val="001B7A46"/>
    <w:rsid w:val="001C2D92"/>
    <w:rsid w:val="001D1694"/>
    <w:rsid w:val="001D2495"/>
    <w:rsid w:val="001D285A"/>
    <w:rsid w:val="001D2E56"/>
    <w:rsid w:val="001D524B"/>
    <w:rsid w:val="001D5466"/>
    <w:rsid w:val="001E0114"/>
    <w:rsid w:val="001E2997"/>
    <w:rsid w:val="001E585D"/>
    <w:rsid w:val="001F3092"/>
    <w:rsid w:val="001F3653"/>
    <w:rsid w:val="001F4A00"/>
    <w:rsid w:val="001F4E30"/>
    <w:rsid w:val="001F578E"/>
    <w:rsid w:val="001F7158"/>
    <w:rsid w:val="001F7374"/>
    <w:rsid w:val="0020241C"/>
    <w:rsid w:val="00202C9A"/>
    <w:rsid w:val="0021178E"/>
    <w:rsid w:val="002118C1"/>
    <w:rsid w:val="00211D4A"/>
    <w:rsid w:val="0021279E"/>
    <w:rsid w:val="00215393"/>
    <w:rsid w:val="00215CE6"/>
    <w:rsid w:val="00221193"/>
    <w:rsid w:val="002215B8"/>
    <w:rsid w:val="00223F3F"/>
    <w:rsid w:val="00226C85"/>
    <w:rsid w:val="00230926"/>
    <w:rsid w:val="00233269"/>
    <w:rsid w:val="00234F5A"/>
    <w:rsid w:val="0023565F"/>
    <w:rsid w:val="0023684A"/>
    <w:rsid w:val="00236B17"/>
    <w:rsid w:val="00237316"/>
    <w:rsid w:val="002413AE"/>
    <w:rsid w:val="002423BB"/>
    <w:rsid w:val="00242DAD"/>
    <w:rsid w:val="0024302A"/>
    <w:rsid w:val="00247229"/>
    <w:rsid w:val="002509D6"/>
    <w:rsid w:val="00250CD5"/>
    <w:rsid w:val="0025293C"/>
    <w:rsid w:val="00255402"/>
    <w:rsid w:val="002563C9"/>
    <w:rsid w:val="002614C7"/>
    <w:rsid w:val="00261E3D"/>
    <w:rsid w:val="00263261"/>
    <w:rsid w:val="002651B9"/>
    <w:rsid w:val="00265B2B"/>
    <w:rsid w:val="0026672D"/>
    <w:rsid w:val="00270C86"/>
    <w:rsid w:val="00272BB6"/>
    <w:rsid w:val="002746AB"/>
    <w:rsid w:val="0027474B"/>
    <w:rsid w:val="00275A2F"/>
    <w:rsid w:val="00280E15"/>
    <w:rsid w:val="00281E00"/>
    <w:rsid w:val="00283A3A"/>
    <w:rsid w:val="00287BD5"/>
    <w:rsid w:val="00293DF6"/>
    <w:rsid w:val="00293F2D"/>
    <w:rsid w:val="002A7A96"/>
    <w:rsid w:val="002B1956"/>
    <w:rsid w:val="002B21A0"/>
    <w:rsid w:val="002B23BD"/>
    <w:rsid w:val="002B4944"/>
    <w:rsid w:val="002B528A"/>
    <w:rsid w:val="002B689D"/>
    <w:rsid w:val="002C0E1A"/>
    <w:rsid w:val="002C1BF3"/>
    <w:rsid w:val="002C2147"/>
    <w:rsid w:val="002C2B8D"/>
    <w:rsid w:val="002C4EDB"/>
    <w:rsid w:val="002C599A"/>
    <w:rsid w:val="002C5BE9"/>
    <w:rsid w:val="002C6EB4"/>
    <w:rsid w:val="002C7A2E"/>
    <w:rsid w:val="002D051B"/>
    <w:rsid w:val="002D07CB"/>
    <w:rsid w:val="002D0DF4"/>
    <w:rsid w:val="002D27A5"/>
    <w:rsid w:val="002D3890"/>
    <w:rsid w:val="002D3BD7"/>
    <w:rsid w:val="002D46BA"/>
    <w:rsid w:val="002D4CD7"/>
    <w:rsid w:val="002E3680"/>
    <w:rsid w:val="002E5193"/>
    <w:rsid w:val="002E6D8F"/>
    <w:rsid w:val="002F3016"/>
    <w:rsid w:val="002F36E4"/>
    <w:rsid w:val="002F44B6"/>
    <w:rsid w:val="002F4D55"/>
    <w:rsid w:val="002F744F"/>
    <w:rsid w:val="002F79A8"/>
    <w:rsid w:val="00300E14"/>
    <w:rsid w:val="0030104F"/>
    <w:rsid w:val="0030189B"/>
    <w:rsid w:val="0030395B"/>
    <w:rsid w:val="00305BE2"/>
    <w:rsid w:val="00306983"/>
    <w:rsid w:val="00307EC9"/>
    <w:rsid w:val="00315598"/>
    <w:rsid w:val="00316768"/>
    <w:rsid w:val="00316A04"/>
    <w:rsid w:val="00317BE8"/>
    <w:rsid w:val="0032126E"/>
    <w:rsid w:val="00321608"/>
    <w:rsid w:val="00321CAF"/>
    <w:rsid w:val="00322BB8"/>
    <w:rsid w:val="0032443C"/>
    <w:rsid w:val="00324E6B"/>
    <w:rsid w:val="00325DE0"/>
    <w:rsid w:val="00325DEF"/>
    <w:rsid w:val="00327102"/>
    <w:rsid w:val="00327695"/>
    <w:rsid w:val="003305FE"/>
    <w:rsid w:val="003319AE"/>
    <w:rsid w:val="00343177"/>
    <w:rsid w:val="00350276"/>
    <w:rsid w:val="00352D47"/>
    <w:rsid w:val="003530D9"/>
    <w:rsid w:val="00354D3C"/>
    <w:rsid w:val="00354FA6"/>
    <w:rsid w:val="00355493"/>
    <w:rsid w:val="00356F8F"/>
    <w:rsid w:val="0036064E"/>
    <w:rsid w:val="00362CD2"/>
    <w:rsid w:val="00370268"/>
    <w:rsid w:val="00371973"/>
    <w:rsid w:val="003745F7"/>
    <w:rsid w:val="00374B18"/>
    <w:rsid w:val="00376E9A"/>
    <w:rsid w:val="0037770A"/>
    <w:rsid w:val="00380469"/>
    <w:rsid w:val="00381126"/>
    <w:rsid w:val="00381B4E"/>
    <w:rsid w:val="0038565D"/>
    <w:rsid w:val="00385E38"/>
    <w:rsid w:val="0038680B"/>
    <w:rsid w:val="00390073"/>
    <w:rsid w:val="0039129D"/>
    <w:rsid w:val="0039290E"/>
    <w:rsid w:val="00393152"/>
    <w:rsid w:val="00393E35"/>
    <w:rsid w:val="00394B5F"/>
    <w:rsid w:val="003A0277"/>
    <w:rsid w:val="003A02E4"/>
    <w:rsid w:val="003A0FEB"/>
    <w:rsid w:val="003A24FB"/>
    <w:rsid w:val="003A3BB0"/>
    <w:rsid w:val="003A3E73"/>
    <w:rsid w:val="003A559F"/>
    <w:rsid w:val="003A6681"/>
    <w:rsid w:val="003A6C2A"/>
    <w:rsid w:val="003B0447"/>
    <w:rsid w:val="003B0C7B"/>
    <w:rsid w:val="003B1BD8"/>
    <w:rsid w:val="003B25F7"/>
    <w:rsid w:val="003B33FA"/>
    <w:rsid w:val="003B4C31"/>
    <w:rsid w:val="003C0F6F"/>
    <w:rsid w:val="003C3A6B"/>
    <w:rsid w:val="003D165A"/>
    <w:rsid w:val="003D1D9A"/>
    <w:rsid w:val="003D2297"/>
    <w:rsid w:val="003D2A4E"/>
    <w:rsid w:val="003D7686"/>
    <w:rsid w:val="003D7E19"/>
    <w:rsid w:val="003E146E"/>
    <w:rsid w:val="003E1631"/>
    <w:rsid w:val="003E48BB"/>
    <w:rsid w:val="003E5492"/>
    <w:rsid w:val="003E7E39"/>
    <w:rsid w:val="003F123B"/>
    <w:rsid w:val="003F272B"/>
    <w:rsid w:val="003F4906"/>
    <w:rsid w:val="003F5C7E"/>
    <w:rsid w:val="003F7345"/>
    <w:rsid w:val="00400A45"/>
    <w:rsid w:val="00402DAA"/>
    <w:rsid w:val="00403F5A"/>
    <w:rsid w:val="00404331"/>
    <w:rsid w:val="00404847"/>
    <w:rsid w:val="00406215"/>
    <w:rsid w:val="00417330"/>
    <w:rsid w:val="00417B8C"/>
    <w:rsid w:val="0042289D"/>
    <w:rsid w:val="00424A99"/>
    <w:rsid w:val="00427E9D"/>
    <w:rsid w:val="004316D9"/>
    <w:rsid w:val="00432652"/>
    <w:rsid w:val="0043386E"/>
    <w:rsid w:val="00434384"/>
    <w:rsid w:val="00434465"/>
    <w:rsid w:val="00435502"/>
    <w:rsid w:val="004373FB"/>
    <w:rsid w:val="00437DC4"/>
    <w:rsid w:val="00441CD3"/>
    <w:rsid w:val="00441F6F"/>
    <w:rsid w:val="00445313"/>
    <w:rsid w:val="00446466"/>
    <w:rsid w:val="00446ACF"/>
    <w:rsid w:val="00450550"/>
    <w:rsid w:val="00453090"/>
    <w:rsid w:val="00454A95"/>
    <w:rsid w:val="00457BFD"/>
    <w:rsid w:val="00460BC2"/>
    <w:rsid w:val="004616EC"/>
    <w:rsid w:val="00463678"/>
    <w:rsid w:val="00463F08"/>
    <w:rsid w:val="00464A19"/>
    <w:rsid w:val="00467BA0"/>
    <w:rsid w:val="00470A9D"/>
    <w:rsid w:val="00471369"/>
    <w:rsid w:val="004719F1"/>
    <w:rsid w:val="004733A1"/>
    <w:rsid w:val="00473810"/>
    <w:rsid w:val="00477652"/>
    <w:rsid w:val="00484088"/>
    <w:rsid w:val="00485B0A"/>
    <w:rsid w:val="00493671"/>
    <w:rsid w:val="00493C22"/>
    <w:rsid w:val="00495092"/>
    <w:rsid w:val="00495183"/>
    <w:rsid w:val="00496A13"/>
    <w:rsid w:val="00496FDB"/>
    <w:rsid w:val="004A411D"/>
    <w:rsid w:val="004A4578"/>
    <w:rsid w:val="004A4698"/>
    <w:rsid w:val="004A489A"/>
    <w:rsid w:val="004B35CA"/>
    <w:rsid w:val="004B6678"/>
    <w:rsid w:val="004C029C"/>
    <w:rsid w:val="004C0982"/>
    <w:rsid w:val="004C1262"/>
    <w:rsid w:val="004C1403"/>
    <w:rsid w:val="004C2DB9"/>
    <w:rsid w:val="004C3513"/>
    <w:rsid w:val="004C3C4D"/>
    <w:rsid w:val="004C787C"/>
    <w:rsid w:val="004D07AE"/>
    <w:rsid w:val="004D139B"/>
    <w:rsid w:val="004D1435"/>
    <w:rsid w:val="004D1D0F"/>
    <w:rsid w:val="004D2299"/>
    <w:rsid w:val="004D386B"/>
    <w:rsid w:val="004D408D"/>
    <w:rsid w:val="004D4A20"/>
    <w:rsid w:val="004D55BA"/>
    <w:rsid w:val="004D667A"/>
    <w:rsid w:val="004D7664"/>
    <w:rsid w:val="004E0B33"/>
    <w:rsid w:val="004E0E4C"/>
    <w:rsid w:val="004E12F4"/>
    <w:rsid w:val="004E4EF9"/>
    <w:rsid w:val="004E653E"/>
    <w:rsid w:val="004F052C"/>
    <w:rsid w:val="004F0BE2"/>
    <w:rsid w:val="004F263A"/>
    <w:rsid w:val="004F3F27"/>
    <w:rsid w:val="00502D87"/>
    <w:rsid w:val="00506EAF"/>
    <w:rsid w:val="005122E6"/>
    <w:rsid w:val="00515D63"/>
    <w:rsid w:val="00515D97"/>
    <w:rsid w:val="0051688B"/>
    <w:rsid w:val="00516F25"/>
    <w:rsid w:val="00520004"/>
    <w:rsid w:val="005239A6"/>
    <w:rsid w:val="00524B47"/>
    <w:rsid w:val="0052633E"/>
    <w:rsid w:val="00527981"/>
    <w:rsid w:val="00532346"/>
    <w:rsid w:val="00532C70"/>
    <w:rsid w:val="005339A2"/>
    <w:rsid w:val="00533D17"/>
    <w:rsid w:val="005368FE"/>
    <w:rsid w:val="005406DE"/>
    <w:rsid w:val="00542664"/>
    <w:rsid w:val="00544B29"/>
    <w:rsid w:val="00544B67"/>
    <w:rsid w:val="00546145"/>
    <w:rsid w:val="005467A0"/>
    <w:rsid w:val="005508AD"/>
    <w:rsid w:val="0055233B"/>
    <w:rsid w:val="0055347E"/>
    <w:rsid w:val="00553F8E"/>
    <w:rsid w:val="00556912"/>
    <w:rsid w:val="00556F95"/>
    <w:rsid w:val="00560E31"/>
    <w:rsid w:val="005625D4"/>
    <w:rsid w:val="005662EA"/>
    <w:rsid w:val="0057082A"/>
    <w:rsid w:val="00570ECA"/>
    <w:rsid w:val="00571A88"/>
    <w:rsid w:val="00577093"/>
    <w:rsid w:val="0058083A"/>
    <w:rsid w:val="0058109B"/>
    <w:rsid w:val="00581E5E"/>
    <w:rsid w:val="00582CA3"/>
    <w:rsid w:val="00582F45"/>
    <w:rsid w:val="00583CB3"/>
    <w:rsid w:val="0058408A"/>
    <w:rsid w:val="00585A4C"/>
    <w:rsid w:val="005879F0"/>
    <w:rsid w:val="00590174"/>
    <w:rsid w:val="0059219A"/>
    <w:rsid w:val="005963DB"/>
    <w:rsid w:val="00596C1F"/>
    <w:rsid w:val="00597565"/>
    <w:rsid w:val="0059758F"/>
    <w:rsid w:val="005A1B0E"/>
    <w:rsid w:val="005A3F57"/>
    <w:rsid w:val="005A4218"/>
    <w:rsid w:val="005B102F"/>
    <w:rsid w:val="005B11B0"/>
    <w:rsid w:val="005B16BC"/>
    <w:rsid w:val="005B251C"/>
    <w:rsid w:val="005B5A60"/>
    <w:rsid w:val="005C0BCB"/>
    <w:rsid w:val="005C0D8B"/>
    <w:rsid w:val="005C13F8"/>
    <w:rsid w:val="005C2FF5"/>
    <w:rsid w:val="005C3CD5"/>
    <w:rsid w:val="005C59C3"/>
    <w:rsid w:val="005C6C63"/>
    <w:rsid w:val="005C7092"/>
    <w:rsid w:val="005C7921"/>
    <w:rsid w:val="005D01AF"/>
    <w:rsid w:val="005D0DB2"/>
    <w:rsid w:val="005D2C21"/>
    <w:rsid w:val="005D48FF"/>
    <w:rsid w:val="005D5DDF"/>
    <w:rsid w:val="005D5F07"/>
    <w:rsid w:val="005D71B0"/>
    <w:rsid w:val="005E25BC"/>
    <w:rsid w:val="005E31EF"/>
    <w:rsid w:val="005E4215"/>
    <w:rsid w:val="005E5F2A"/>
    <w:rsid w:val="005E77A9"/>
    <w:rsid w:val="005F07D6"/>
    <w:rsid w:val="005F36B2"/>
    <w:rsid w:val="005F45E2"/>
    <w:rsid w:val="005F6168"/>
    <w:rsid w:val="00600103"/>
    <w:rsid w:val="00600968"/>
    <w:rsid w:val="00601ED6"/>
    <w:rsid w:val="00602544"/>
    <w:rsid w:val="00602D3D"/>
    <w:rsid w:val="0060319B"/>
    <w:rsid w:val="00604B50"/>
    <w:rsid w:val="00605FF8"/>
    <w:rsid w:val="006061F1"/>
    <w:rsid w:val="006079D3"/>
    <w:rsid w:val="00610E66"/>
    <w:rsid w:val="00617F1A"/>
    <w:rsid w:val="0062557C"/>
    <w:rsid w:val="00626201"/>
    <w:rsid w:val="0062687A"/>
    <w:rsid w:val="006303B3"/>
    <w:rsid w:val="00631688"/>
    <w:rsid w:val="00633587"/>
    <w:rsid w:val="00636214"/>
    <w:rsid w:val="006408EF"/>
    <w:rsid w:val="006420C7"/>
    <w:rsid w:val="00642CBD"/>
    <w:rsid w:val="006434FC"/>
    <w:rsid w:val="0064754A"/>
    <w:rsid w:val="00647F25"/>
    <w:rsid w:val="00650B43"/>
    <w:rsid w:val="0065136D"/>
    <w:rsid w:val="006515B6"/>
    <w:rsid w:val="00652DCB"/>
    <w:rsid w:val="006540B5"/>
    <w:rsid w:val="0065437D"/>
    <w:rsid w:val="006551C1"/>
    <w:rsid w:val="00655B80"/>
    <w:rsid w:val="00655C1C"/>
    <w:rsid w:val="00657CC8"/>
    <w:rsid w:val="0066220D"/>
    <w:rsid w:val="006631B4"/>
    <w:rsid w:val="00663C01"/>
    <w:rsid w:val="00666497"/>
    <w:rsid w:val="006669B4"/>
    <w:rsid w:val="006671B6"/>
    <w:rsid w:val="00667464"/>
    <w:rsid w:val="00675D59"/>
    <w:rsid w:val="00676F6C"/>
    <w:rsid w:val="006774B7"/>
    <w:rsid w:val="00677752"/>
    <w:rsid w:val="00681C5E"/>
    <w:rsid w:val="00685877"/>
    <w:rsid w:val="00685A96"/>
    <w:rsid w:val="0068655F"/>
    <w:rsid w:val="006867A2"/>
    <w:rsid w:val="00686FB9"/>
    <w:rsid w:val="006874E7"/>
    <w:rsid w:val="00690406"/>
    <w:rsid w:val="006905A7"/>
    <w:rsid w:val="006905F0"/>
    <w:rsid w:val="006916EE"/>
    <w:rsid w:val="0069174E"/>
    <w:rsid w:val="00693AB0"/>
    <w:rsid w:val="00693C25"/>
    <w:rsid w:val="006947F3"/>
    <w:rsid w:val="006947F8"/>
    <w:rsid w:val="00697FF9"/>
    <w:rsid w:val="006A1F3C"/>
    <w:rsid w:val="006A35F2"/>
    <w:rsid w:val="006A426A"/>
    <w:rsid w:val="006A4371"/>
    <w:rsid w:val="006A4545"/>
    <w:rsid w:val="006A6AC2"/>
    <w:rsid w:val="006A7C57"/>
    <w:rsid w:val="006B0C27"/>
    <w:rsid w:val="006B1464"/>
    <w:rsid w:val="006B20B3"/>
    <w:rsid w:val="006B2691"/>
    <w:rsid w:val="006B3871"/>
    <w:rsid w:val="006B484A"/>
    <w:rsid w:val="006B7B36"/>
    <w:rsid w:val="006C4282"/>
    <w:rsid w:val="006C597F"/>
    <w:rsid w:val="006C6B83"/>
    <w:rsid w:val="006C7D7A"/>
    <w:rsid w:val="006D6EC7"/>
    <w:rsid w:val="006E095D"/>
    <w:rsid w:val="006E1043"/>
    <w:rsid w:val="006E1AF8"/>
    <w:rsid w:val="006E3373"/>
    <w:rsid w:val="006E4437"/>
    <w:rsid w:val="006E45B4"/>
    <w:rsid w:val="006E4977"/>
    <w:rsid w:val="006E7873"/>
    <w:rsid w:val="006F3B59"/>
    <w:rsid w:val="006F4660"/>
    <w:rsid w:val="006F5D9F"/>
    <w:rsid w:val="006F6F49"/>
    <w:rsid w:val="00702C40"/>
    <w:rsid w:val="00705133"/>
    <w:rsid w:val="00705634"/>
    <w:rsid w:val="00710387"/>
    <w:rsid w:val="00710493"/>
    <w:rsid w:val="00714404"/>
    <w:rsid w:val="00714977"/>
    <w:rsid w:val="0071592B"/>
    <w:rsid w:val="00715E21"/>
    <w:rsid w:val="00716CE3"/>
    <w:rsid w:val="00716E53"/>
    <w:rsid w:val="00717FCF"/>
    <w:rsid w:val="00725198"/>
    <w:rsid w:val="0072581E"/>
    <w:rsid w:val="00726AEB"/>
    <w:rsid w:val="00727BB9"/>
    <w:rsid w:val="0073166E"/>
    <w:rsid w:val="007331BA"/>
    <w:rsid w:val="00736215"/>
    <w:rsid w:val="00740C01"/>
    <w:rsid w:val="00744554"/>
    <w:rsid w:val="00746236"/>
    <w:rsid w:val="00746F08"/>
    <w:rsid w:val="00747271"/>
    <w:rsid w:val="0074774F"/>
    <w:rsid w:val="00750871"/>
    <w:rsid w:val="00753A2F"/>
    <w:rsid w:val="007552C6"/>
    <w:rsid w:val="00755378"/>
    <w:rsid w:val="007560EE"/>
    <w:rsid w:val="00756A76"/>
    <w:rsid w:val="00757E6F"/>
    <w:rsid w:val="00760B9B"/>
    <w:rsid w:val="00762755"/>
    <w:rsid w:val="00763A3E"/>
    <w:rsid w:val="007676F1"/>
    <w:rsid w:val="00774A81"/>
    <w:rsid w:val="00775CC4"/>
    <w:rsid w:val="007805CB"/>
    <w:rsid w:val="00780C09"/>
    <w:rsid w:val="00781041"/>
    <w:rsid w:val="00782101"/>
    <w:rsid w:val="007836C3"/>
    <w:rsid w:val="0079236E"/>
    <w:rsid w:val="0079390D"/>
    <w:rsid w:val="00794368"/>
    <w:rsid w:val="00795073"/>
    <w:rsid w:val="007969B7"/>
    <w:rsid w:val="00796A78"/>
    <w:rsid w:val="007A0F89"/>
    <w:rsid w:val="007A14CB"/>
    <w:rsid w:val="007A5DF1"/>
    <w:rsid w:val="007A5FD2"/>
    <w:rsid w:val="007B1575"/>
    <w:rsid w:val="007B22DE"/>
    <w:rsid w:val="007B2993"/>
    <w:rsid w:val="007B2CEF"/>
    <w:rsid w:val="007C0068"/>
    <w:rsid w:val="007C0AD6"/>
    <w:rsid w:val="007C1525"/>
    <w:rsid w:val="007C1E90"/>
    <w:rsid w:val="007C4781"/>
    <w:rsid w:val="007C5E3A"/>
    <w:rsid w:val="007C77C1"/>
    <w:rsid w:val="007D2790"/>
    <w:rsid w:val="007D5C06"/>
    <w:rsid w:val="007D6C1B"/>
    <w:rsid w:val="007E19FD"/>
    <w:rsid w:val="007E3446"/>
    <w:rsid w:val="007E6D56"/>
    <w:rsid w:val="007F0BB7"/>
    <w:rsid w:val="007F10EF"/>
    <w:rsid w:val="007F4A38"/>
    <w:rsid w:val="007F6E71"/>
    <w:rsid w:val="00800EAC"/>
    <w:rsid w:val="00800F20"/>
    <w:rsid w:val="00801682"/>
    <w:rsid w:val="008029B5"/>
    <w:rsid w:val="008042B1"/>
    <w:rsid w:val="0080735E"/>
    <w:rsid w:val="00810721"/>
    <w:rsid w:val="008121A6"/>
    <w:rsid w:val="00812559"/>
    <w:rsid w:val="008126AD"/>
    <w:rsid w:val="00812CB5"/>
    <w:rsid w:val="00815EA9"/>
    <w:rsid w:val="00816AED"/>
    <w:rsid w:val="008177BD"/>
    <w:rsid w:val="00820BFF"/>
    <w:rsid w:val="008216CC"/>
    <w:rsid w:val="00821BC3"/>
    <w:rsid w:val="00823858"/>
    <w:rsid w:val="00827E17"/>
    <w:rsid w:val="00831033"/>
    <w:rsid w:val="00833C00"/>
    <w:rsid w:val="00836D0B"/>
    <w:rsid w:val="00836DF5"/>
    <w:rsid w:val="00837FFA"/>
    <w:rsid w:val="0084044D"/>
    <w:rsid w:val="0084139F"/>
    <w:rsid w:val="00841914"/>
    <w:rsid w:val="00841A0B"/>
    <w:rsid w:val="0084365F"/>
    <w:rsid w:val="008447F3"/>
    <w:rsid w:val="00844F15"/>
    <w:rsid w:val="0084654B"/>
    <w:rsid w:val="00846892"/>
    <w:rsid w:val="008468B6"/>
    <w:rsid w:val="00847B5D"/>
    <w:rsid w:val="00851E96"/>
    <w:rsid w:val="0085298B"/>
    <w:rsid w:val="008534A3"/>
    <w:rsid w:val="00855736"/>
    <w:rsid w:val="00856F05"/>
    <w:rsid w:val="008578B6"/>
    <w:rsid w:val="00863168"/>
    <w:rsid w:val="00863E6D"/>
    <w:rsid w:val="00864B21"/>
    <w:rsid w:val="00865226"/>
    <w:rsid w:val="00865775"/>
    <w:rsid w:val="00866E49"/>
    <w:rsid w:val="00871A25"/>
    <w:rsid w:val="0087276F"/>
    <w:rsid w:val="00872D79"/>
    <w:rsid w:val="008730D6"/>
    <w:rsid w:val="00880743"/>
    <w:rsid w:val="008808FD"/>
    <w:rsid w:val="008812E1"/>
    <w:rsid w:val="00884789"/>
    <w:rsid w:val="00884E96"/>
    <w:rsid w:val="008944FA"/>
    <w:rsid w:val="00894CD3"/>
    <w:rsid w:val="00895D45"/>
    <w:rsid w:val="008A0BA5"/>
    <w:rsid w:val="008A35ED"/>
    <w:rsid w:val="008A64DD"/>
    <w:rsid w:val="008A72CC"/>
    <w:rsid w:val="008A78C7"/>
    <w:rsid w:val="008B2AF9"/>
    <w:rsid w:val="008B3DAE"/>
    <w:rsid w:val="008B4017"/>
    <w:rsid w:val="008B41A3"/>
    <w:rsid w:val="008B45A6"/>
    <w:rsid w:val="008B46AD"/>
    <w:rsid w:val="008B4F37"/>
    <w:rsid w:val="008B72FA"/>
    <w:rsid w:val="008C0CA0"/>
    <w:rsid w:val="008C313A"/>
    <w:rsid w:val="008C4E83"/>
    <w:rsid w:val="008C59E5"/>
    <w:rsid w:val="008C5BE2"/>
    <w:rsid w:val="008D351B"/>
    <w:rsid w:val="008D65D8"/>
    <w:rsid w:val="008D7A64"/>
    <w:rsid w:val="008D7E12"/>
    <w:rsid w:val="008E07E3"/>
    <w:rsid w:val="008E17B2"/>
    <w:rsid w:val="008E2187"/>
    <w:rsid w:val="008E3B2E"/>
    <w:rsid w:val="008E3CFE"/>
    <w:rsid w:val="008E6FDA"/>
    <w:rsid w:val="008E79C0"/>
    <w:rsid w:val="008E7B5D"/>
    <w:rsid w:val="008F269D"/>
    <w:rsid w:val="008F6947"/>
    <w:rsid w:val="008F725D"/>
    <w:rsid w:val="008F77F1"/>
    <w:rsid w:val="008F7927"/>
    <w:rsid w:val="00900B8C"/>
    <w:rsid w:val="00900F5F"/>
    <w:rsid w:val="009012FB"/>
    <w:rsid w:val="00902104"/>
    <w:rsid w:val="0090290A"/>
    <w:rsid w:val="0090394E"/>
    <w:rsid w:val="00907201"/>
    <w:rsid w:val="0090784B"/>
    <w:rsid w:val="00910711"/>
    <w:rsid w:val="009121AC"/>
    <w:rsid w:val="00915FB6"/>
    <w:rsid w:val="00920012"/>
    <w:rsid w:val="009215F5"/>
    <w:rsid w:val="00922B14"/>
    <w:rsid w:val="009230F4"/>
    <w:rsid w:val="0092545F"/>
    <w:rsid w:val="00926D92"/>
    <w:rsid w:val="009271AB"/>
    <w:rsid w:val="00927674"/>
    <w:rsid w:val="00930D54"/>
    <w:rsid w:val="00935002"/>
    <w:rsid w:val="00940A07"/>
    <w:rsid w:val="009428A0"/>
    <w:rsid w:val="009457CC"/>
    <w:rsid w:val="00945C71"/>
    <w:rsid w:val="009470BB"/>
    <w:rsid w:val="00947A36"/>
    <w:rsid w:val="00951673"/>
    <w:rsid w:val="009527AC"/>
    <w:rsid w:val="00954D3D"/>
    <w:rsid w:val="00961EB8"/>
    <w:rsid w:val="00966568"/>
    <w:rsid w:val="00966AAF"/>
    <w:rsid w:val="00967BB6"/>
    <w:rsid w:val="009727B4"/>
    <w:rsid w:val="00972FEF"/>
    <w:rsid w:val="00974617"/>
    <w:rsid w:val="0097474C"/>
    <w:rsid w:val="0097591D"/>
    <w:rsid w:val="00975E1F"/>
    <w:rsid w:val="00977173"/>
    <w:rsid w:val="00980218"/>
    <w:rsid w:val="0098106A"/>
    <w:rsid w:val="00992C92"/>
    <w:rsid w:val="00997C2C"/>
    <w:rsid w:val="009A357B"/>
    <w:rsid w:val="009A41E7"/>
    <w:rsid w:val="009A4D7B"/>
    <w:rsid w:val="009B18E3"/>
    <w:rsid w:val="009B4118"/>
    <w:rsid w:val="009B4D3C"/>
    <w:rsid w:val="009B6A13"/>
    <w:rsid w:val="009C015A"/>
    <w:rsid w:val="009C131A"/>
    <w:rsid w:val="009C1DAC"/>
    <w:rsid w:val="009C4100"/>
    <w:rsid w:val="009C5684"/>
    <w:rsid w:val="009D0C2B"/>
    <w:rsid w:val="009D5CB3"/>
    <w:rsid w:val="009D6ED1"/>
    <w:rsid w:val="009D7556"/>
    <w:rsid w:val="009E1DF3"/>
    <w:rsid w:val="009E6675"/>
    <w:rsid w:val="009F001A"/>
    <w:rsid w:val="009F156D"/>
    <w:rsid w:val="009F36D9"/>
    <w:rsid w:val="009F43EF"/>
    <w:rsid w:val="009F47FF"/>
    <w:rsid w:val="009F77CB"/>
    <w:rsid w:val="00A007BF"/>
    <w:rsid w:val="00A03BC5"/>
    <w:rsid w:val="00A05A15"/>
    <w:rsid w:val="00A06679"/>
    <w:rsid w:val="00A0709D"/>
    <w:rsid w:val="00A07F99"/>
    <w:rsid w:val="00A13549"/>
    <w:rsid w:val="00A15780"/>
    <w:rsid w:val="00A157BE"/>
    <w:rsid w:val="00A15BC1"/>
    <w:rsid w:val="00A20873"/>
    <w:rsid w:val="00A247E8"/>
    <w:rsid w:val="00A255FE"/>
    <w:rsid w:val="00A25F07"/>
    <w:rsid w:val="00A31AA5"/>
    <w:rsid w:val="00A32F0A"/>
    <w:rsid w:val="00A32F6F"/>
    <w:rsid w:val="00A336A7"/>
    <w:rsid w:val="00A33797"/>
    <w:rsid w:val="00A33B6C"/>
    <w:rsid w:val="00A36F5E"/>
    <w:rsid w:val="00A37A6D"/>
    <w:rsid w:val="00A423DD"/>
    <w:rsid w:val="00A43FE8"/>
    <w:rsid w:val="00A449F7"/>
    <w:rsid w:val="00A45709"/>
    <w:rsid w:val="00A46784"/>
    <w:rsid w:val="00A50138"/>
    <w:rsid w:val="00A52357"/>
    <w:rsid w:val="00A5294B"/>
    <w:rsid w:val="00A543AF"/>
    <w:rsid w:val="00A54FAD"/>
    <w:rsid w:val="00A55E01"/>
    <w:rsid w:val="00A574D8"/>
    <w:rsid w:val="00A57A4C"/>
    <w:rsid w:val="00A605C3"/>
    <w:rsid w:val="00A635B5"/>
    <w:rsid w:val="00A669F2"/>
    <w:rsid w:val="00A66AC7"/>
    <w:rsid w:val="00A67703"/>
    <w:rsid w:val="00A67C1C"/>
    <w:rsid w:val="00A7078D"/>
    <w:rsid w:val="00A7107B"/>
    <w:rsid w:val="00A71CFC"/>
    <w:rsid w:val="00A83822"/>
    <w:rsid w:val="00A83876"/>
    <w:rsid w:val="00A83AD6"/>
    <w:rsid w:val="00A84A2F"/>
    <w:rsid w:val="00A869E0"/>
    <w:rsid w:val="00A876BC"/>
    <w:rsid w:val="00A92935"/>
    <w:rsid w:val="00A93321"/>
    <w:rsid w:val="00A94A99"/>
    <w:rsid w:val="00A957E3"/>
    <w:rsid w:val="00A958DF"/>
    <w:rsid w:val="00A97370"/>
    <w:rsid w:val="00AA0377"/>
    <w:rsid w:val="00AA299F"/>
    <w:rsid w:val="00AA326E"/>
    <w:rsid w:val="00AA445C"/>
    <w:rsid w:val="00AA7469"/>
    <w:rsid w:val="00AB224D"/>
    <w:rsid w:val="00AB74F2"/>
    <w:rsid w:val="00AD0C06"/>
    <w:rsid w:val="00AD12E0"/>
    <w:rsid w:val="00AD26F1"/>
    <w:rsid w:val="00AD4DAF"/>
    <w:rsid w:val="00AD63AE"/>
    <w:rsid w:val="00AE3523"/>
    <w:rsid w:val="00AE3B82"/>
    <w:rsid w:val="00AE5001"/>
    <w:rsid w:val="00AF0D7C"/>
    <w:rsid w:val="00AF2874"/>
    <w:rsid w:val="00AF41FA"/>
    <w:rsid w:val="00AF6C04"/>
    <w:rsid w:val="00AF7358"/>
    <w:rsid w:val="00B021A0"/>
    <w:rsid w:val="00B10262"/>
    <w:rsid w:val="00B142E8"/>
    <w:rsid w:val="00B166A1"/>
    <w:rsid w:val="00B17831"/>
    <w:rsid w:val="00B17AF6"/>
    <w:rsid w:val="00B235F1"/>
    <w:rsid w:val="00B23E8B"/>
    <w:rsid w:val="00B2697B"/>
    <w:rsid w:val="00B30D24"/>
    <w:rsid w:val="00B31C59"/>
    <w:rsid w:val="00B32F0F"/>
    <w:rsid w:val="00B3373F"/>
    <w:rsid w:val="00B36236"/>
    <w:rsid w:val="00B369DA"/>
    <w:rsid w:val="00B40904"/>
    <w:rsid w:val="00B417C5"/>
    <w:rsid w:val="00B4315D"/>
    <w:rsid w:val="00B46A93"/>
    <w:rsid w:val="00B50C53"/>
    <w:rsid w:val="00B519D7"/>
    <w:rsid w:val="00B5663D"/>
    <w:rsid w:val="00B6052B"/>
    <w:rsid w:val="00B63132"/>
    <w:rsid w:val="00B64C4D"/>
    <w:rsid w:val="00B6612D"/>
    <w:rsid w:val="00B661B0"/>
    <w:rsid w:val="00B66551"/>
    <w:rsid w:val="00B67AC1"/>
    <w:rsid w:val="00B7181D"/>
    <w:rsid w:val="00B7202B"/>
    <w:rsid w:val="00B730CF"/>
    <w:rsid w:val="00B76FF2"/>
    <w:rsid w:val="00B775D2"/>
    <w:rsid w:val="00B80320"/>
    <w:rsid w:val="00B80498"/>
    <w:rsid w:val="00B8194E"/>
    <w:rsid w:val="00B82258"/>
    <w:rsid w:val="00B828BD"/>
    <w:rsid w:val="00B829F7"/>
    <w:rsid w:val="00B93FC6"/>
    <w:rsid w:val="00B942B6"/>
    <w:rsid w:val="00B9456A"/>
    <w:rsid w:val="00B955C7"/>
    <w:rsid w:val="00B9736E"/>
    <w:rsid w:val="00BA0782"/>
    <w:rsid w:val="00BA0855"/>
    <w:rsid w:val="00BA08FE"/>
    <w:rsid w:val="00BA3455"/>
    <w:rsid w:val="00BA4095"/>
    <w:rsid w:val="00BA6F68"/>
    <w:rsid w:val="00BA7726"/>
    <w:rsid w:val="00BB0954"/>
    <w:rsid w:val="00BB13FF"/>
    <w:rsid w:val="00BB3B91"/>
    <w:rsid w:val="00BC2430"/>
    <w:rsid w:val="00BC4B99"/>
    <w:rsid w:val="00BC589A"/>
    <w:rsid w:val="00BC62DF"/>
    <w:rsid w:val="00BD3975"/>
    <w:rsid w:val="00BD4965"/>
    <w:rsid w:val="00BE00BB"/>
    <w:rsid w:val="00BE3518"/>
    <w:rsid w:val="00BE468E"/>
    <w:rsid w:val="00BE5235"/>
    <w:rsid w:val="00BE5D4A"/>
    <w:rsid w:val="00BE6FBB"/>
    <w:rsid w:val="00BE773A"/>
    <w:rsid w:val="00BE7CA1"/>
    <w:rsid w:val="00BF0D2A"/>
    <w:rsid w:val="00BF2DCC"/>
    <w:rsid w:val="00C000A2"/>
    <w:rsid w:val="00C012DF"/>
    <w:rsid w:val="00C0180B"/>
    <w:rsid w:val="00C02E1D"/>
    <w:rsid w:val="00C035E4"/>
    <w:rsid w:val="00C0458D"/>
    <w:rsid w:val="00C06D3B"/>
    <w:rsid w:val="00C06DAE"/>
    <w:rsid w:val="00C119AB"/>
    <w:rsid w:val="00C14159"/>
    <w:rsid w:val="00C206D9"/>
    <w:rsid w:val="00C21035"/>
    <w:rsid w:val="00C213C2"/>
    <w:rsid w:val="00C21EF5"/>
    <w:rsid w:val="00C2431B"/>
    <w:rsid w:val="00C245C4"/>
    <w:rsid w:val="00C247DA"/>
    <w:rsid w:val="00C2527B"/>
    <w:rsid w:val="00C26207"/>
    <w:rsid w:val="00C30A5C"/>
    <w:rsid w:val="00C317C0"/>
    <w:rsid w:val="00C33027"/>
    <w:rsid w:val="00C352BC"/>
    <w:rsid w:val="00C44951"/>
    <w:rsid w:val="00C44A31"/>
    <w:rsid w:val="00C46285"/>
    <w:rsid w:val="00C4725A"/>
    <w:rsid w:val="00C50E34"/>
    <w:rsid w:val="00C51881"/>
    <w:rsid w:val="00C52822"/>
    <w:rsid w:val="00C533B2"/>
    <w:rsid w:val="00C60264"/>
    <w:rsid w:val="00C61881"/>
    <w:rsid w:val="00C62A8A"/>
    <w:rsid w:val="00C62B4A"/>
    <w:rsid w:val="00C6448A"/>
    <w:rsid w:val="00C64DCA"/>
    <w:rsid w:val="00C64EB8"/>
    <w:rsid w:val="00C66327"/>
    <w:rsid w:val="00C706A3"/>
    <w:rsid w:val="00C735CE"/>
    <w:rsid w:val="00C74613"/>
    <w:rsid w:val="00C80EE4"/>
    <w:rsid w:val="00C830DD"/>
    <w:rsid w:val="00C856E4"/>
    <w:rsid w:val="00C862D8"/>
    <w:rsid w:val="00C90EF9"/>
    <w:rsid w:val="00C94033"/>
    <w:rsid w:val="00C95A68"/>
    <w:rsid w:val="00C9677D"/>
    <w:rsid w:val="00CA467D"/>
    <w:rsid w:val="00CA5DCA"/>
    <w:rsid w:val="00CA5F47"/>
    <w:rsid w:val="00CA7111"/>
    <w:rsid w:val="00CA7B57"/>
    <w:rsid w:val="00CA7D99"/>
    <w:rsid w:val="00CB1B65"/>
    <w:rsid w:val="00CB2AFB"/>
    <w:rsid w:val="00CB2E2A"/>
    <w:rsid w:val="00CB3076"/>
    <w:rsid w:val="00CB3507"/>
    <w:rsid w:val="00CB39C1"/>
    <w:rsid w:val="00CB473D"/>
    <w:rsid w:val="00CB55BB"/>
    <w:rsid w:val="00CC020B"/>
    <w:rsid w:val="00CC09B5"/>
    <w:rsid w:val="00CC3707"/>
    <w:rsid w:val="00CC4234"/>
    <w:rsid w:val="00CC5B5C"/>
    <w:rsid w:val="00CC5E4B"/>
    <w:rsid w:val="00CC6298"/>
    <w:rsid w:val="00CC7A08"/>
    <w:rsid w:val="00CC7EBE"/>
    <w:rsid w:val="00CD05DB"/>
    <w:rsid w:val="00CE0611"/>
    <w:rsid w:val="00CE15C5"/>
    <w:rsid w:val="00CE1F0F"/>
    <w:rsid w:val="00CE45EE"/>
    <w:rsid w:val="00CE4679"/>
    <w:rsid w:val="00CE6652"/>
    <w:rsid w:val="00CE7965"/>
    <w:rsid w:val="00CE7A98"/>
    <w:rsid w:val="00CF178F"/>
    <w:rsid w:val="00CF2118"/>
    <w:rsid w:val="00CF33EC"/>
    <w:rsid w:val="00CF6675"/>
    <w:rsid w:val="00D0111C"/>
    <w:rsid w:val="00D03CC4"/>
    <w:rsid w:val="00D048DD"/>
    <w:rsid w:val="00D04E67"/>
    <w:rsid w:val="00D052EB"/>
    <w:rsid w:val="00D05844"/>
    <w:rsid w:val="00D07E5A"/>
    <w:rsid w:val="00D11A0B"/>
    <w:rsid w:val="00D12377"/>
    <w:rsid w:val="00D1362E"/>
    <w:rsid w:val="00D14000"/>
    <w:rsid w:val="00D169EB"/>
    <w:rsid w:val="00D16C02"/>
    <w:rsid w:val="00D174E6"/>
    <w:rsid w:val="00D21E12"/>
    <w:rsid w:val="00D21F89"/>
    <w:rsid w:val="00D23037"/>
    <w:rsid w:val="00D237C9"/>
    <w:rsid w:val="00D25CAE"/>
    <w:rsid w:val="00D26FF6"/>
    <w:rsid w:val="00D27DAC"/>
    <w:rsid w:val="00D32AEC"/>
    <w:rsid w:val="00D330CF"/>
    <w:rsid w:val="00D345FA"/>
    <w:rsid w:val="00D357C2"/>
    <w:rsid w:val="00D43EBD"/>
    <w:rsid w:val="00D45388"/>
    <w:rsid w:val="00D458EC"/>
    <w:rsid w:val="00D46809"/>
    <w:rsid w:val="00D47D0F"/>
    <w:rsid w:val="00D50749"/>
    <w:rsid w:val="00D51495"/>
    <w:rsid w:val="00D517C8"/>
    <w:rsid w:val="00D51EF4"/>
    <w:rsid w:val="00D55D66"/>
    <w:rsid w:val="00D55D6F"/>
    <w:rsid w:val="00D5607A"/>
    <w:rsid w:val="00D563E6"/>
    <w:rsid w:val="00D564B4"/>
    <w:rsid w:val="00D569EE"/>
    <w:rsid w:val="00D57088"/>
    <w:rsid w:val="00D57579"/>
    <w:rsid w:val="00D57757"/>
    <w:rsid w:val="00D601D7"/>
    <w:rsid w:val="00D62BE4"/>
    <w:rsid w:val="00D6315A"/>
    <w:rsid w:val="00D6779E"/>
    <w:rsid w:val="00D71C6A"/>
    <w:rsid w:val="00D764C1"/>
    <w:rsid w:val="00D773C3"/>
    <w:rsid w:val="00D81249"/>
    <w:rsid w:val="00D83664"/>
    <w:rsid w:val="00D84359"/>
    <w:rsid w:val="00D87A23"/>
    <w:rsid w:val="00D87B9C"/>
    <w:rsid w:val="00D90F3E"/>
    <w:rsid w:val="00D91249"/>
    <w:rsid w:val="00D92DA6"/>
    <w:rsid w:val="00D935CC"/>
    <w:rsid w:val="00DA700E"/>
    <w:rsid w:val="00DB0605"/>
    <w:rsid w:val="00DB2DD3"/>
    <w:rsid w:val="00DB2F15"/>
    <w:rsid w:val="00DB43B9"/>
    <w:rsid w:val="00DB4604"/>
    <w:rsid w:val="00DB6AA7"/>
    <w:rsid w:val="00DC0958"/>
    <w:rsid w:val="00DC659A"/>
    <w:rsid w:val="00DD23E8"/>
    <w:rsid w:val="00DD35AD"/>
    <w:rsid w:val="00DD3969"/>
    <w:rsid w:val="00DE2921"/>
    <w:rsid w:val="00DE3533"/>
    <w:rsid w:val="00DE3D4F"/>
    <w:rsid w:val="00DE5C29"/>
    <w:rsid w:val="00DE5D8C"/>
    <w:rsid w:val="00DE60B7"/>
    <w:rsid w:val="00DE7A0B"/>
    <w:rsid w:val="00DF3676"/>
    <w:rsid w:val="00DF4489"/>
    <w:rsid w:val="00E009C6"/>
    <w:rsid w:val="00E022AC"/>
    <w:rsid w:val="00E026D1"/>
    <w:rsid w:val="00E03CF7"/>
    <w:rsid w:val="00E05B99"/>
    <w:rsid w:val="00E07757"/>
    <w:rsid w:val="00E10E36"/>
    <w:rsid w:val="00E1166D"/>
    <w:rsid w:val="00E122FC"/>
    <w:rsid w:val="00E12302"/>
    <w:rsid w:val="00E125E2"/>
    <w:rsid w:val="00E13953"/>
    <w:rsid w:val="00E13EFD"/>
    <w:rsid w:val="00E1773F"/>
    <w:rsid w:val="00E20054"/>
    <w:rsid w:val="00E20A8B"/>
    <w:rsid w:val="00E21ECB"/>
    <w:rsid w:val="00E22B2F"/>
    <w:rsid w:val="00E24CA0"/>
    <w:rsid w:val="00E25968"/>
    <w:rsid w:val="00E25B81"/>
    <w:rsid w:val="00E26DA5"/>
    <w:rsid w:val="00E27DF5"/>
    <w:rsid w:val="00E33DFA"/>
    <w:rsid w:val="00E33FB3"/>
    <w:rsid w:val="00E358B7"/>
    <w:rsid w:val="00E36397"/>
    <w:rsid w:val="00E36C4F"/>
    <w:rsid w:val="00E40FFD"/>
    <w:rsid w:val="00E417DD"/>
    <w:rsid w:val="00E432FB"/>
    <w:rsid w:val="00E514B5"/>
    <w:rsid w:val="00E61698"/>
    <w:rsid w:val="00E6204D"/>
    <w:rsid w:val="00E62601"/>
    <w:rsid w:val="00E63DAE"/>
    <w:rsid w:val="00E64917"/>
    <w:rsid w:val="00E651D2"/>
    <w:rsid w:val="00E66AB6"/>
    <w:rsid w:val="00E679DC"/>
    <w:rsid w:val="00E71769"/>
    <w:rsid w:val="00E73400"/>
    <w:rsid w:val="00E739F6"/>
    <w:rsid w:val="00E75D94"/>
    <w:rsid w:val="00E84879"/>
    <w:rsid w:val="00E84F8D"/>
    <w:rsid w:val="00E87686"/>
    <w:rsid w:val="00E90940"/>
    <w:rsid w:val="00E90BFF"/>
    <w:rsid w:val="00E90D9A"/>
    <w:rsid w:val="00E910BC"/>
    <w:rsid w:val="00E91C9A"/>
    <w:rsid w:val="00E9267C"/>
    <w:rsid w:val="00E96F09"/>
    <w:rsid w:val="00E973A0"/>
    <w:rsid w:val="00E97882"/>
    <w:rsid w:val="00EA0150"/>
    <w:rsid w:val="00EA10D7"/>
    <w:rsid w:val="00EA3609"/>
    <w:rsid w:val="00EA436B"/>
    <w:rsid w:val="00EA4549"/>
    <w:rsid w:val="00EA482E"/>
    <w:rsid w:val="00EA500B"/>
    <w:rsid w:val="00EA51BA"/>
    <w:rsid w:val="00EA5E30"/>
    <w:rsid w:val="00EA5FB7"/>
    <w:rsid w:val="00EB03F5"/>
    <w:rsid w:val="00EB04B6"/>
    <w:rsid w:val="00EB05BD"/>
    <w:rsid w:val="00EB0CE3"/>
    <w:rsid w:val="00EB1234"/>
    <w:rsid w:val="00EB1834"/>
    <w:rsid w:val="00EB1F4E"/>
    <w:rsid w:val="00EB2074"/>
    <w:rsid w:val="00EB2355"/>
    <w:rsid w:val="00EB4EC6"/>
    <w:rsid w:val="00EB5D5B"/>
    <w:rsid w:val="00EB7D2C"/>
    <w:rsid w:val="00EB7F12"/>
    <w:rsid w:val="00EC0BE9"/>
    <w:rsid w:val="00EC2C00"/>
    <w:rsid w:val="00EC5B5A"/>
    <w:rsid w:val="00EC5C90"/>
    <w:rsid w:val="00EC5DF4"/>
    <w:rsid w:val="00EC7C1B"/>
    <w:rsid w:val="00ED373E"/>
    <w:rsid w:val="00ED436E"/>
    <w:rsid w:val="00ED7223"/>
    <w:rsid w:val="00ED7748"/>
    <w:rsid w:val="00EE4401"/>
    <w:rsid w:val="00EE7311"/>
    <w:rsid w:val="00EE7CD5"/>
    <w:rsid w:val="00EE7D9D"/>
    <w:rsid w:val="00EF543C"/>
    <w:rsid w:val="00EF71F9"/>
    <w:rsid w:val="00EF7C54"/>
    <w:rsid w:val="00F01FA1"/>
    <w:rsid w:val="00F020B3"/>
    <w:rsid w:val="00F02A7A"/>
    <w:rsid w:val="00F038F9"/>
    <w:rsid w:val="00F0407F"/>
    <w:rsid w:val="00F06050"/>
    <w:rsid w:val="00F100C3"/>
    <w:rsid w:val="00F11FBE"/>
    <w:rsid w:val="00F14769"/>
    <w:rsid w:val="00F14BD9"/>
    <w:rsid w:val="00F15152"/>
    <w:rsid w:val="00F15EB5"/>
    <w:rsid w:val="00F1665D"/>
    <w:rsid w:val="00F167D7"/>
    <w:rsid w:val="00F17DB4"/>
    <w:rsid w:val="00F22909"/>
    <w:rsid w:val="00F23A26"/>
    <w:rsid w:val="00F25B82"/>
    <w:rsid w:val="00F27ADF"/>
    <w:rsid w:val="00F31CF9"/>
    <w:rsid w:val="00F338DA"/>
    <w:rsid w:val="00F36462"/>
    <w:rsid w:val="00F40094"/>
    <w:rsid w:val="00F4197F"/>
    <w:rsid w:val="00F419C3"/>
    <w:rsid w:val="00F42A9F"/>
    <w:rsid w:val="00F43047"/>
    <w:rsid w:val="00F43405"/>
    <w:rsid w:val="00F43748"/>
    <w:rsid w:val="00F4383F"/>
    <w:rsid w:val="00F46556"/>
    <w:rsid w:val="00F46CB0"/>
    <w:rsid w:val="00F476A6"/>
    <w:rsid w:val="00F50428"/>
    <w:rsid w:val="00F51203"/>
    <w:rsid w:val="00F52E74"/>
    <w:rsid w:val="00F53882"/>
    <w:rsid w:val="00F577BF"/>
    <w:rsid w:val="00F60A10"/>
    <w:rsid w:val="00F60DBC"/>
    <w:rsid w:val="00F62165"/>
    <w:rsid w:val="00F63348"/>
    <w:rsid w:val="00F63C5C"/>
    <w:rsid w:val="00F64003"/>
    <w:rsid w:val="00F64C34"/>
    <w:rsid w:val="00F65120"/>
    <w:rsid w:val="00F65285"/>
    <w:rsid w:val="00F65601"/>
    <w:rsid w:val="00F66D08"/>
    <w:rsid w:val="00F719D2"/>
    <w:rsid w:val="00F719DB"/>
    <w:rsid w:val="00F74D89"/>
    <w:rsid w:val="00F81615"/>
    <w:rsid w:val="00F81BA0"/>
    <w:rsid w:val="00F81CF8"/>
    <w:rsid w:val="00F8338F"/>
    <w:rsid w:val="00F85914"/>
    <w:rsid w:val="00F8678E"/>
    <w:rsid w:val="00FA08A2"/>
    <w:rsid w:val="00FA2EA5"/>
    <w:rsid w:val="00FA403D"/>
    <w:rsid w:val="00FA4283"/>
    <w:rsid w:val="00FA595A"/>
    <w:rsid w:val="00FA7AC2"/>
    <w:rsid w:val="00FB00B4"/>
    <w:rsid w:val="00FB0145"/>
    <w:rsid w:val="00FB0EDA"/>
    <w:rsid w:val="00FB1BCC"/>
    <w:rsid w:val="00FC1AB9"/>
    <w:rsid w:val="00FD3CEE"/>
    <w:rsid w:val="00FD3CF2"/>
    <w:rsid w:val="00FD458C"/>
    <w:rsid w:val="00FD747A"/>
    <w:rsid w:val="00FD7E5D"/>
    <w:rsid w:val="00FE23E1"/>
    <w:rsid w:val="00FE26AD"/>
    <w:rsid w:val="00FE274B"/>
    <w:rsid w:val="00FE295E"/>
    <w:rsid w:val="00FE2FB8"/>
    <w:rsid w:val="00FE3A8D"/>
    <w:rsid w:val="00FE4221"/>
    <w:rsid w:val="00FE4E46"/>
    <w:rsid w:val="00FE5179"/>
    <w:rsid w:val="00FE6C7B"/>
    <w:rsid w:val="00FE73DD"/>
    <w:rsid w:val="00FF11DC"/>
    <w:rsid w:val="00FF5B7F"/>
    <w:rsid w:val="00FF5DA3"/>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v:textbox inset="0,0,0,0"/>
    </o:shapedefaults>
    <o:shapelayout v:ext="edit">
      <o:idmap v:ext="edit" data="1"/>
    </o:shapelayout>
  </w:shapeDefaults>
  <w:decimalSymbol w:val="."/>
  <w:listSeparator w:val=","/>
  <w14:docId w14:val="27AD3662"/>
  <w15:docId w15:val="{C44E7FCB-84D0-48A5-AECF-334C3508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1" w:unhideWhenUsed="1"/>
    <w:lsdException w:name="heading 6" w:semiHidden="1" w:uiPriority="11" w:unhideWhenUsed="1" w:qFormat="1"/>
    <w:lsdException w:name="heading 7" w:semiHidden="1" w:uiPriority="12" w:unhideWhenUsed="1" w:qFormat="1"/>
    <w:lsdException w:name="heading 8" w:semiHidden="1" w:uiPriority="13" w:unhideWhenUsed="1" w:qFormat="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lsdException w:name="Closing" w:semiHidden="1" w:unhideWhenUsed="1"/>
    <w:lsdException w:name="Signature" w:semiHidden="1" w:unhideWhenUsed="1"/>
    <w:lsdException w:name="Default Paragraph Font" w:semiHidden="1" w:uiPriority="1" w:unhideWhenUsed="1"/>
    <w:lsdException w:name="Body Text" w:semiHidden="1" w:uiPriority="2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D51EF4"/>
    <w:pPr>
      <w:spacing w:after="180" w:line="240" w:lineRule="auto"/>
    </w:pPr>
    <w:rPr>
      <w:rFonts w:ascii="Arial" w:hAnsi="Arial"/>
      <w:color w:val="394A58" w:themeColor="text2"/>
      <w:sz w:val="20"/>
    </w:rPr>
  </w:style>
  <w:style w:type="paragraph" w:styleId="Heading1">
    <w:name w:val="heading 1"/>
    <w:basedOn w:val="Normal"/>
    <w:next w:val="Heading2"/>
    <w:link w:val="Heading1Char"/>
    <w:qFormat/>
    <w:rsid w:val="00FA2EA5"/>
    <w:pPr>
      <w:keepNext/>
      <w:keepLines/>
      <w:numPr>
        <w:numId w:val="8"/>
      </w:numPr>
      <w:spacing w:before="240"/>
      <w:outlineLvl w:val="0"/>
    </w:pPr>
    <w:rPr>
      <w:rFonts w:eastAsia="Times New Roman" w:cs="Times New Roman"/>
      <w:b/>
      <w:bCs/>
      <w:color w:val="394A58" w:themeColor="accent2"/>
      <w:sz w:val="44"/>
      <w:szCs w:val="28"/>
    </w:rPr>
  </w:style>
  <w:style w:type="paragraph" w:styleId="Heading2">
    <w:name w:val="heading 2"/>
    <w:aliases w:val="HS2 Heading 2"/>
    <w:basedOn w:val="Normal"/>
    <w:link w:val="Heading2Char"/>
    <w:uiPriority w:val="1"/>
    <w:unhideWhenUsed/>
    <w:qFormat/>
    <w:rsid w:val="00CE6652"/>
    <w:pPr>
      <w:keepNext/>
      <w:keepLines/>
      <w:numPr>
        <w:ilvl w:val="1"/>
        <w:numId w:val="8"/>
      </w:numPr>
      <w:spacing w:before="120" w:after="120"/>
      <w:outlineLvl w:val="1"/>
    </w:pPr>
    <w:rPr>
      <w:rFonts w:eastAsia="Times New Roman" w:cs="Times New Roman"/>
      <w:b/>
      <w:bCs/>
      <w:color w:val="156570" w:themeColor="background2"/>
      <w:sz w:val="28"/>
      <w:szCs w:val="26"/>
    </w:rPr>
  </w:style>
  <w:style w:type="paragraph" w:styleId="Heading3">
    <w:name w:val="heading 3"/>
    <w:aliases w:val="HS2 Heading 3"/>
    <w:basedOn w:val="Normal"/>
    <w:link w:val="Heading3Char"/>
    <w:uiPriority w:val="2"/>
    <w:unhideWhenUsed/>
    <w:qFormat/>
    <w:rsid w:val="00CE6652"/>
    <w:pPr>
      <w:keepNext/>
      <w:keepLines/>
      <w:numPr>
        <w:ilvl w:val="2"/>
        <w:numId w:val="8"/>
      </w:numPr>
      <w:spacing w:before="120" w:after="120"/>
      <w:outlineLvl w:val="2"/>
    </w:pPr>
    <w:rPr>
      <w:rFonts w:eastAsia="Times New Roman" w:cs="Times New Roman"/>
      <w:b/>
      <w:bCs/>
      <w:color w:val="156570" w:themeColor="background2"/>
      <w:sz w:val="24"/>
    </w:rPr>
  </w:style>
  <w:style w:type="paragraph" w:styleId="Heading4">
    <w:name w:val="heading 4"/>
    <w:basedOn w:val="Normal"/>
    <w:link w:val="Heading4Char"/>
    <w:uiPriority w:val="3"/>
    <w:unhideWhenUsed/>
    <w:qFormat/>
    <w:rsid w:val="0011708A"/>
    <w:pPr>
      <w:keepNext/>
      <w:keepLines/>
      <w:numPr>
        <w:ilvl w:val="3"/>
        <w:numId w:val="8"/>
      </w:numPr>
      <w:spacing w:before="240" w:after="40"/>
      <w:outlineLvl w:val="3"/>
    </w:pPr>
    <w:rPr>
      <w:rFonts w:eastAsia="Times New Roman" w:cs="Times New Roman"/>
      <w:b/>
      <w:bCs/>
      <w:iCs/>
      <w:color w:val="156570" w:themeColor="background2"/>
      <w:sz w:val="22"/>
    </w:rPr>
  </w:style>
  <w:style w:type="paragraph" w:styleId="Heading5">
    <w:name w:val="heading 5"/>
    <w:basedOn w:val="Normal"/>
    <w:link w:val="Heading5Char"/>
    <w:uiPriority w:val="1"/>
    <w:unhideWhenUsed/>
    <w:rsid w:val="0011708A"/>
    <w:pPr>
      <w:keepNext/>
      <w:keepLines/>
      <w:numPr>
        <w:ilvl w:val="4"/>
        <w:numId w:val="8"/>
      </w:numPr>
      <w:spacing w:before="240" w:after="40"/>
      <w:outlineLvl w:val="4"/>
    </w:pPr>
    <w:rPr>
      <w:rFonts w:eastAsia="Times New Roman" w:cs="Times New Roman"/>
      <w:b/>
      <w:color w:val="156570" w:themeColor="background2"/>
      <w:sz w:val="22"/>
    </w:rPr>
  </w:style>
  <w:style w:type="paragraph" w:styleId="Heading6">
    <w:name w:val="heading 6"/>
    <w:basedOn w:val="Normal"/>
    <w:next w:val="Heading7"/>
    <w:link w:val="Heading6Char"/>
    <w:uiPriority w:val="11"/>
    <w:unhideWhenUsed/>
    <w:qFormat/>
    <w:rsid w:val="00FA2EA5"/>
    <w:pPr>
      <w:keepNext/>
      <w:keepLines/>
      <w:pageBreakBefore/>
      <w:numPr>
        <w:ilvl w:val="5"/>
        <w:numId w:val="8"/>
      </w:numPr>
      <w:tabs>
        <w:tab w:val="left" w:pos="2948"/>
      </w:tabs>
      <w:spacing w:before="240"/>
      <w:outlineLvl w:val="5"/>
    </w:pPr>
    <w:rPr>
      <w:rFonts w:eastAsia="Times New Roman" w:cs="Times New Roman"/>
      <w:b/>
      <w:iCs/>
      <w:color w:val="394A58" w:themeColor="accent2"/>
      <w:sz w:val="44"/>
    </w:rPr>
  </w:style>
  <w:style w:type="paragraph" w:styleId="Heading7">
    <w:name w:val="heading 7"/>
    <w:basedOn w:val="Normal"/>
    <w:next w:val="Normal"/>
    <w:link w:val="Heading7Char"/>
    <w:uiPriority w:val="12"/>
    <w:unhideWhenUsed/>
    <w:qFormat/>
    <w:rsid w:val="00B828BD"/>
    <w:pPr>
      <w:keepNext/>
      <w:keepLines/>
      <w:numPr>
        <w:ilvl w:val="6"/>
        <w:numId w:val="8"/>
      </w:numPr>
      <w:spacing w:before="120" w:after="120"/>
      <w:outlineLvl w:val="6"/>
    </w:pPr>
    <w:rPr>
      <w:rFonts w:eastAsia="Times New Roman" w:cs="Times New Roman"/>
      <w:b/>
      <w:iCs/>
      <w:color w:val="156570" w:themeColor="background2"/>
      <w:sz w:val="28"/>
    </w:rPr>
  </w:style>
  <w:style w:type="paragraph" w:styleId="Heading8">
    <w:name w:val="heading 8"/>
    <w:basedOn w:val="Normal"/>
    <w:link w:val="Heading8Char"/>
    <w:uiPriority w:val="13"/>
    <w:unhideWhenUsed/>
    <w:qFormat/>
    <w:rsid w:val="0011708A"/>
    <w:pPr>
      <w:keepNext/>
      <w:keepLines/>
      <w:numPr>
        <w:ilvl w:val="7"/>
        <w:numId w:val="8"/>
      </w:numPr>
      <w:spacing w:before="240" w:after="40"/>
      <w:outlineLvl w:val="7"/>
    </w:pPr>
    <w:rPr>
      <w:rFonts w:eastAsia="Times New Roman" w:cs="Times New Roman"/>
      <w:b/>
      <w:color w:val="156570" w:themeColor="background2"/>
      <w:sz w:val="26"/>
      <w:szCs w:val="20"/>
    </w:rPr>
  </w:style>
  <w:style w:type="paragraph" w:styleId="Heading9">
    <w:name w:val="heading 9"/>
    <w:basedOn w:val="Normal"/>
    <w:link w:val="Heading9Char"/>
    <w:uiPriority w:val="19"/>
    <w:unhideWhenUsed/>
    <w:rsid w:val="00FA2EA5"/>
    <w:pPr>
      <w:keepNext/>
      <w:keepLines/>
      <w:numPr>
        <w:ilvl w:val="8"/>
        <w:numId w:val="8"/>
      </w:numPr>
      <w:spacing w:before="120" w:after="120"/>
      <w:outlineLvl w:val="8"/>
    </w:pPr>
    <w:rPr>
      <w:rFonts w:eastAsia="Times New Roman" w:cs="Times New Roman"/>
      <w:b/>
      <w:iCs/>
      <w:color w:val="156570" w:themeColor="background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8BD"/>
    <w:rPr>
      <w:rFonts w:ascii="Arial" w:eastAsia="Times New Roman" w:hAnsi="Arial" w:cs="Times New Roman"/>
      <w:b/>
      <w:bCs/>
      <w:color w:val="394A58" w:themeColor="accent2"/>
      <w:sz w:val="44"/>
      <w:szCs w:val="28"/>
    </w:rPr>
  </w:style>
  <w:style w:type="character" w:customStyle="1" w:styleId="Heading2Char">
    <w:name w:val="Heading 2 Char"/>
    <w:aliases w:val="HS2 Heading 2 Char"/>
    <w:basedOn w:val="DefaultParagraphFont"/>
    <w:link w:val="Heading2"/>
    <w:uiPriority w:val="1"/>
    <w:rsid w:val="00B828BD"/>
    <w:rPr>
      <w:rFonts w:ascii="Arial" w:eastAsia="Times New Roman" w:hAnsi="Arial" w:cs="Times New Roman"/>
      <w:b/>
      <w:bCs/>
      <w:color w:val="156570" w:themeColor="background2"/>
      <w:sz w:val="28"/>
      <w:szCs w:val="26"/>
    </w:rPr>
  </w:style>
  <w:style w:type="character" w:customStyle="1" w:styleId="Heading3Char">
    <w:name w:val="Heading 3 Char"/>
    <w:aliases w:val="HS2 Heading 3 Char"/>
    <w:basedOn w:val="DefaultParagraphFont"/>
    <w:link w:val="Heading3"/>
    <w:uiPriority w:val="2"/>
    <w:rsid w:val="00762755"/>
    <w:rPr>
      <w:rFonts w:ascii="Arial" w:eastAsia="Times New Roman" w:hAnsi="Arial" w:cs="Times New Roman"/>
      <w:b/>
      <w:bCs/>
      <w:color w:val="156570" w:themeColor="background2"/>
      <w:sz w:val="24"/>
    </w:rPr>
  </w:style>
  <w:style w:type="character" w:customStyle="1" w:styleId="Heading4Char">
    <w:name w:val="Heading 4 Char"/>
    <w:basedOn w:val="DefaultParagraphFont"/>
    <w:link w:val="Heading4"/>
    <w:uiPriority w:val="3"/>
    <w:rsid w:val="00762755"/>
    <w:rPr>
      <w:rFonts w:ascii="Arial" w:eastAsia="Times New Roman" w:hAnsi="Arial" w:cs="Times New Roman"/>
      <w:b/>
      <w:bCs/>
      <w:iCs/>
      <w:color w:val="156570" w:themeColor="background2"/>
    </w:rPr>
  </w:style>
  <w:style w:type="character" w:customStyle="1" w:styleId="Heading5Char">
    <w:name w:val="Heading 5 Char"/>
    <w:basedOn w:val="DefaultParagraphFont"/>
    <w:link w:val="Heading5"/>
    <w:uiPriority w:val="1"/>
    <w:rsid w:val="00215393"/>
    <w:rPr>
      <w:rFonts w:ascii="Arial" w:eastAsia="Times New Roman" w:hAnsi="Arial" w:cs="Times New Roman"/>
      <w:b/>
      <w:color w:val="156570" w:themeColor="background2"/>
    </w:rPr>
  </w:style>
  <w:style w:type="paragraph" w:customStyle="1" w:styleId="DocTitle">
    <w:name w:val="DocTitle"/>
    <w:basedOn w:val="Normal"/>
    <w:uiPriority w:val="29"/>
    <w:semiHidden/>
    <w:qFormat/>
    <w:rsid w:val="00E13EFD"/>
    <w:pPr>
      <w:spacing w:after="0"/>
      <w:ind w:right="1701"/>
    </w:pPr>
    <w:rPr>
      <w:b/>
      <w:sz w:val="48"/>
    </w:rPr>
  </w:style>
  <w:style w:type="paragraph" w:customStyle="1" w:styleId="DocSubTitle">
    <w:name w:val="DocSubTitle"/>
    <w:basedOn w:val="DocTitle"/>
    <w:uiPriority w:val="29"/>
    <w:semiHidden/>
    <w:qFormat/>
    <w:rsid w:val="00980218"/>
    <w:rPr>
      <w:b w:val="0"/>
    </w:rPr>
  </w:style>
  <w:style w:type="paragraph" w:customStyle="1" w:styleId="DocType">
    <w:name w:val="DocType"/>
    <w:basedOn w:val="DocTitle"/>
    <w:uiPriority w:val="29"/>
    <w:semiHidden/>
    <w:qFormat/>
    <w:rsid w:val="00CC7A08"/>
    <w:rPr>
      <w:sz w:val="22"/>
    </w:rPr>
  </w:style>
  <w:style w:type="paragraph" w:customStyle="1" w:styleId="DocDate">
    <w:name w:val="DocDate"/>
    <w:basedOn w:val="DocType"/>
    <w:uiPriority w:val="29"/>
    <w:semiHidden/>
    <w:qFormat/>
    <w:rsid w:val="00980218"/>
    <w:pPr>
      <w:spacing w:before="360"/>
    </w:pPr>
  </w:style>
  <w:style w:type="paragraph" w:styleId="Header">
    <w:name w:val="header"/>
    <w:basedOn w:val="Normal"/>
    <w:link w:val="HeaderChar"/>
    <w:uiPriority w:val="99"/>
    <w:rsid w:val="00815EA9"/>
    <w:pPr>
      <w:tabs>
        <w:tab w:val="center" w:pos="4513"/>
        <w:tab w:val="right" w:pos="9026"/>
      </w:tabs>
      <w:spacing w:after="0"/>
    </w:pPr>
  </w:style>
  <w:style w:type="character" w:customStyle="1" w:styleId="HeaderChar">
    <w:name w:val="Header Char"/>
    <w:basedOn w:val="DefaultParagraphFont"/>
    <w:link w:val="Header"/>
    <w:uiPriority w:val="99"/>
    <w:rsid w:val="00215393"/>
    <w:rPr>
      <w:rFonts w:ascii="Arial" w:hAnsi="Arial"/>
      <w:color w:val="394A58" w:themeColor="text2"/>
      <w:sz w:val="20"/>
    </w:rPr>
  </w:style>
  <w:style w:type="paragraph" w:styleId="Footer">
    <w:name w:val="footer"/>
    <w:basedOn w:val="Normal"/>
    <w:link w:val="FooterChar"/>
    <w:uiPriority w:val="99"/>
    <w:rsid w:val="004C787C"/>
    <w:pPr>
      <w:tabs>
        <w:tab w:val="center" w:pos="4513"/>
        <w:tab w:val="right" w:pos="9026"/>
      </w:tabs>
      <w:spacing w:after="0"/>
    </w:pPr>
    <w:rPr>
      <w:sz w:val="18"/>
    </w:rPr>
  </w:style>
  <w:style w:type="character" w:customStyle="1" w:styleId="FooterChar">
    <w:name w:val="Footer Char"/>
    <w:basedOn w:val="DefaultParagraphFont"/>
    <w:link w:val="Footer"/>
    <w:uiPriority w:val="99"/>
    <w:rsid w:val="00215393"/>
    <w:rPr>
      <w:rFonts w:ascii="Arial" w:hAnsi="Arial"/>
      <w:color w:val="394A58" w:themeColor="text2"/>
      <w:sz w:val="18"/>
    </w:rPr>
  </w:style>
  <w:style w:type="paragraph" w:customStyle="1" w:styleId="Heading1NoNumb">
    <w:name w:val="Heading 1NoNumb"/>
    <w:basedOn w:val="Heading1"/>
    <w:next w:val="Normal"/>
    <w:uiPriority w:val="23"/>
    <w:rsid w:val="00781041"/>
    <w:pPr>
      <w:numPr>
        <w:numId w:val="0"/>
      </w:numPr>
    </w:pPr>
  </w:style>
  <w:style w:type="paragraph" w:customStyle="1" w:styleId="Heading2NoNumb">
    <w:name w:val="Heading 2NoNumb"/>
    <w:basedOn w:val="Heading2"/>
    <w:next w:val="Normal"/>
    <w:uiPriority w:val="23"/>
    <w:rsid w:val="00781041"/>
    <w:pPr>
      <w:numPr>
        <w:ilvl w:val="0"/>
        <w:numId w:val="0"/>
      </w:numPr>
    </w:pPr>
  </w:style>
  <w:style w:type="paragraph" w:customStyle="1" w:styleId="Heading3NoNumb">
    <w:name w:val="Heading 3NoNumb"/>
    <w:basedOn w:val="Heading3"/>
    <w:next w:val="Normal"/>
    <w:uiPriority w:val="23"/>
    <w:rsid w:val="00781041"/>
    <w:pPr>
      <w:numPr>
        <w:ilvl w:val="0"/>
        <w:numId w:val="0"/>
      </w:numPr>
    </w:pPr>
  </w:style>
  <w:style w:type="paragraph" w:customStyle="1" w:styleId="Heading4NoNumb">
    <w:name w:val="Heading 4NoNumb"/>
    <w:basedOn w:val="Heading4"/>
    <w:next w:val="Normal"/>
    <w:uiPriority w:val="23"/>
    <w:rsid w:val="00781041"/>
    <w:pPr>
      <w:numPr>
        <w:ilvl w:val="0"/>
        <w:numId w:val="0"/>
      </w:numPr>
    </w:pPr>
  </w:style>
  <w:style w:type="paragraph" w:customStyle="1" w:styleId="Heading5NoNumb">
    <w:name w:val="Heading 5NoNumb"/>
    <w:basedOn w:val="Heading5"/>
    <w:next w:val="Normal"/>
    <w:uiPriority w:val="23"/>
    <w:rsid w:val="00781041"/>
    <w:pPr>
      <w:numPr>
        <w:ilvl w:val="0"/>
        <w:numId w:val="0"/>
      </w:numPr>
    </w:pPr>
  </w:style>
  <w:style w:type="paragraph" w:customStyle="1" w:styleId="Heading1NoTOC">
    <w:name w:val="Heading 1NoTOC"/>
    <w:basedOn w:val="Heading1"/>
    <w:next w:val="Normal"/>
    <w:uiPriority w:val="24"/>
    <w:rsid w:val="00017172"/>
    <w:pPr>
      <w:numPr>
        <w:numId w:val="0"/>
      </w:numPr>
    </w:pPr>
  </w:style>
  <w:style w:type="paragraph" w:styleId="NoSpacing">
    <w:name w:val="No Spacing"/>
    <w:link w:val="NoSpacingChar"/>
    <w:uiPriority w:val="29"/>
    <w:semiHidden/>
    <w:qFormat/>
    <w:rsid w:val="00E1773F"/>
    <w:pPr>
      <w:spacing w:after="0" w:line="240" w:lineRule="auto"/>
      <w:contextualSpacing/>
    </w:pPr>
    <w:rPr>
      <w:rFonts w:eastAsia="Batang" w:cs="Arial"/>
      <w:color w:val="394A58"/>
      <w:sz w:val="20"/>
      <w:szCs w:val="20"/>
      <w:lang w:eastAsia="ko-KR"/>
    </w:rPr>
  </w:style>
  <w:style w:type="paragraph" w:styleId="BodyText">
    <w:name w:val="Body Text"/>
    <w:link w:val="BodyTextChar"/>
    <w:uiPriority w:val="29"/>
    <w:semiHidden/>
    <w:qFormat/>
    <w:rsid w:val="00E1773F"/>
    <w:pPr>
      <w:spacing w:after="240" w:line="240" w:lineRule="auto"/>
    </w:pPr>
    <w:rPr>
      <w:rFonts w:ascii="Arial" w:eastAsia="Batang" w:hAnsi="Arial" w:cs="Arial"/>
      <w:color w:val="394A58"/>
      <w:sz w:val="20"/>
      <w:szCs w:val="20"/>
      <w:lang w:eastAsia="ko-KR"/>
    </w:rPr>
  </w:style>
  <w:style w:type="character" w:customStyle="1" w:styleId="BodyTextChar">
    <w:name w:val="Body Text Char"/>
    <w:basedOn w:val="DefaultParagraphFont"/>
    <w:link w:val="BodyText"/>
    <w:uiPriority w:val="29"/>
    <w:semiHidden/>
    <w:rsid w:val="00215393"/>
    <w:rPr>
      <w:rFonts w:ascii="Arial" w:eastAsia="Batang" w:hAnsi="Arial" w:cs="Arial"/>
      <w:color w:val="394A58"/>
      <w:sz w:val="20"/>
      <w:szCs w:val="20"/>
      <w:lang w:eastAsia="ko-KR"/>
    </w:rPr>
  </w:style>
  <w:style w:type="character" w:customStyle="1" w:styleId="NoSpacingChar">
    <w:name w:val="No Spacing Char"/>
    <w:basedOn w:val="DefaultParagraphFont"/>
    <w:link w:val="NoSpacing"/>
    <w:uiPriority w:val="29"/>
    <w:semiHidden/>
    <w:rsid w:val="00215393"/>
    <w:rPr>
      <w:rFonts w:eastAsia="Batang" w:cs="Arial"/>
      <w:color w:val="394A58"/>
      <w:sz w:val="20"/>
      <w:szCs w:val="20"/>
      <w:lang w:eastAsia="ko-KR"/>
    </w:rPr>
  </w:style>
  <w:style w:type="table" w:customStyle="1" w:styleId="Atkins14pt">
    <w:name w:val="Atkins_1/4pt"/>
    <w:basedOn w:val="TableNormal"/>
    <w:uiPriority w:val="99"/>
    <w:qFormat/>
    <w:rsid w:val="00A157BE"/>
    <w:pPr>
      <w:spacing w:after="0" w:line="240" w:lineRule="auto"/>
    </w:pPr>
    <w:rPr>
      <w:rFonts w:ascii="Arial" w:eastAsia="Batang" w:hAnsi="Arial" w:cs="Arial"/>
      <w:sz w:val="20"/>
      <w:szCs w:val="20"/>
      <w:lang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IntroHeading">
    <w:name w:val="IntroHeading"/>
    <w:basedOn w:val="Normal"/>
    <w:next w:val="Normal"/>
    <w:uiPriority w:val="29"/>
    <w:semiHidden/>
    <w:qFormat/>
    <w:rsid w:val="0090784B"/>
    <w:pPr>
      <w:spacing w:before="1080" w:after="120"/>
      <w:ind w:right="1418"/>
    </w:pPr>
    <w:rPr>
      <w:b/>
      <w:color w:val="FFFFFF" w:themeColor="background1"/>
      <w:sz w:val="48"/>
    </w:rPr>
  </w:style>
  <w:style w:type="paragraph" w:customStyle="1" w:styleId="IntroText">
    <w:name w:val="IntroText"/>
    <w:basedOn w:val="IntroHeading"/>
    <w:uiPriority w:val="29"/>
    <w:semiHidden/>
    <w:qFormat/>
    <w:rsid w:val="00FD458C"/>
    <w:pPr>
      <w:spacing w:before="0"/>
    </w:pPr>
    <w:rPr>
      <w:b w:val="0"/>
    </w:rPr>
  </w:style>
  <w:style w:type="paragraph" w:customStyle="1" w:styleId="QuoteLarge">
    <w:name w:val="Quote Large"/>
    <w:basedOn w:val="Normal"/>
    <w:next w:val="Normal"/>
    <w:uiPriority w:val="29"/>
    <w:rsid w:val="00FD458C"/>
    <w:pPr>
      <w:spacing w:before="240" w:after="480"/>
    </w:pPr>
    <w:rPr>
      <w:sz w:val="48"/>
    </w:rPr>
  </w:style>
  <w:style w:type="character" w:customStyle="1" w:styleId="Heading6Char">
    <w:name w:val="Heading 6 Char"/>
    <w:basedOn w:val="DefaultParagraphFont"/>
    <w:link w:val="Heading6"/>
    <w:uiPriority w:val="11"/>
    <w:rsid w:val="00762755"/>
    <w:rPr>
      <w:rFonts w:ascii="Arial" w:eastAsia="Times New Roman" w:hAnsi="Arial" w:cs="Times New Roman"/>
      <w:b/>
      <w:iCs/>
      <w:color w:val="394A58" w:themeColor="accent2"/>
      <w:sz w:val="44"/>
    </w:rPr>
  </w:style>
  <w:style w:type="character" w:customStyle="1" w:styleId="Heading7Char">
    <w:name w:val="Heading 7 Char"/>
    <w:basedOn w:val="DefaultParagraphFont"/>
    <w:link w:val="Heading7"/>
    <w:uiPriority w:val="12"/>
    <w:rsid w:val="00762755"/>
    <w:rPr>
      <w:rFonts w:ascii="Arial" w:eastAsia="Times New Roman" w:hAnsi="Arial" w:cs="Times New Roman"/>
      <w:b/>
      <w:iCs/>
      <w:color w:val="156570" w:themeColor="background2"/>
      <w:sz w:val="28"/>
    </w:rPr>
  </w:style>
  <w:style w:type="character" w:customStyle="1" w:styleId="Heading8Char">
    <w:name w:val="Heading 8 Char"/>
    <w:basedOn w:val="DefaultParagraphFont"/>
    <w:link w:val="Heading8"/>
    <w:uiPriority w:val="13"/>
    <w:rsid w:val="00762755"/>
    <w:rPr>
      <w:rFonts w:ascii="Arial" w:eastAsia="Times New Roman" w:hAnsi="Arial" w:cs="Times New Roman"/>
      <w:b/>
      <w:color w:val="156570" w:themeColor="background2"/>
      <w:sz w:val="26"/>
      <w:szCs w:val="20"/>
    </w:rPr>
  </w:style>
  <w:style w:type="character" w:customStyle="1" w:styleId="Heading9Char">
    <w:name w:val="Heading 9 Char"/>
    <w:basedOn w:val="DefaultParagraphFont"/>
    <w:link w:val="Heading9"/>
    <w:uiPriority w:val="19"/>
    <w:rsid w:val="00FA2EA5"/>
    <w:rPr>
      <w:rFonts w:ascii="Arial" w:eastAsia="Times New Roman" w:hAnsi="Arial" w:cs="Times New Roman"/>
      <w:b/>
      <w:iCs/>
      <w:color w:val="156570" w:themeColor="background2"/>
      <w:sz w:val="24"/>
      <w:szCs w:val="20"/>
    </w:rPr>
  </w:style>
  <w:style w:type="paragraph" w:styleId="TOC2">
    <w:name w:val="toc 2"/>
    <w:basedOn w:val="Normal"/>
    <w:next w:val="Normal"/>
    <w:autoRedefine/>
    <w:uiPriority w:val="39"/>
    <w:rsid w:val="00E75D94"/>
    <w:pPr>
      <w:tabs>
        <w:tab w:val="right" w:pos="9639"/>
      </w:tabs>
      <w:spacing w:before="120" w:after="0"/>
    </w:pPr>
    <w:rPr>
      <w:b/>
      <w:color w:val="394A58" w:themeColor="accent2"/>
    </w:rPr>
  </w:style>
  <w:style w:type="paragraph" w:styleId="TOC3">
    <w:name w:val="toc 3"/>
    <w:basedOn w:val="Normal"/>
    <w:next w:val="Normal"/>
    <w:autoRedefine/>
    <w:uiPriority w:val="39"/>
    <w:rsid w:val="00B955C7"/>
    <w:pPr>
      <w:tabs>
        <w:tab w:val="left" w:pos="680"/>
        <w:tab w:val="right" w:pos="9639"/>
      </w:tabs>
      <w:spacing w:after="40"/>
      <w:ind w:right="284"/>
    </w:pPr>
  </w:style>
  <w:style w:type="character" w:styleId="Hyperlink">
    <w:name w:val="Hyperlink"/>
    <w:basedOn w:val="DefaultParagraphFont"/>
    <w:uiPriority w:val="99"/>
    <w:rsid w:val="00CE6652"/>
    <w:rPr>
      <w:color w:val="394A58" w:themeColor="text2"/>
      <w:sz w:val="18"/>
      <w:u w:val="single"/>
    </w:rPr>
  </w:style>
  <w:style w:type="paragraph" w:styleId="TOC1">
    <w:name w:val="toc 1"/>
    <w:basedOn w:val="Normal"/>
    <w:next w:val="Normal"/>
    <w:autoRedefine/>
    <w:uiPriority w:val="39"/>
    <w:rsid w:val="00FE3A8D"/>
    <w:pPr>
      <w:tabs>
        <w:tab w:val="left" w:pos="680"/>
        <w:tab w:val="left" w:pos="1540"/>
        <w:tab w:val="right" w:pos="9639"/>
      </w:tabs>
      <w:spacing w:before="120" w:after="0"/>
      <w:ind w:right="284"/>
    </w:pPr>
    <w:rPr>
      <w:b/>
      <w:color w:val="394A58" w:themeColor="accent2"/>
    </w:rPr>
  </w:style>
  <w:style w:type="paragraph" w:styleId="TOC4">
    <w:name w:val="toc 4"/>
    <w:basedOn w:val="Normal"/>
    <w:next w:val="Normal"/>
    <w:autoRedefine/>
    <w:uiPriority w:val="39"/>
    <w:rsid w:val="00B7202B"/>
    <w:pPr>
      <w:tabs>
        <w:tab w:val="right" w:pos="9639"/>
      </w:tabs>
      <w:spacing w:after="40"/>
      <w:ind w:right="284"/>
    </w:pPr>
  </w:style>
  <w:style w:type="paragraph" w:customStyle="1" w:styleId="TableText">
    <w:name w:val="TableText"/>
    <w:basedOn w:val="BodyText"/>
    <w:uiPriority w:val="9"/>
    <w:qFormat/>
    <w:rsid w:val="00C02E1D"/>
    <w:pPr>
      <w:spacing w:before="40" w:after="40"/>
    </w:pPr>
    <w:rPr>
      <w:color w:val="394A58" w:themeColor="text2"/>
    </w:rPr>
  </w:style>
  <w:style w:type="paragraph" w:customStyle="1" w:styleId="TableHeading">
    <w:name w:val="TableHeading"/>
    <w:basedOn w:val="TableText"/>
    <w:uiPriority w:val="8"/>
    <w:qFormat/>
    <w:rsid w:val="00131877"/>
    <w:pPr>
      <w:spacing w:before="60" w:after="60"/>
    </w:pPr>
    <w:rPr>
      <w:b/>
    </w:rPr>
  </w:style>
  <w:style w:type="table" w:styleId="TableGrid">
    <w:name w:val="Table Grid"/>
    <w:basedOn w:val="TableNormal"/>
    <w:uiPriority w:val="59"/>
    <w:rsid w:val="00544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Title"/>
    <w:basedOn w:val="Normal"/>
    <w:uiPriority w:val="7"/>
    <w:qFormat/>
    <w:rsid w:val="000F17C6"/>
    <w:pPr>
      <w:numPr>
        <w:numId w:val="4"/>
      </w:numPr>
      <w:spacing w:before="240" w:after="120"/>
      <w:ind w:left="1021" w:hanging="1021"/>
    </w:pPr>
    <w:rPr>
      <w:b/>
    </w:rPr>
  </w:style>
  <w:style w:type="paragraph" w:customStyle="1" w:styleId="NormalNoSpace">
    <w:name w:val="NormalNoSpace"/>
    <w:basedOn w:val="Normal"/>
    <w:rsid w:val="0011708A"/>
    <w:pPr>
      <w:spacing w:after="0"/>
    </w:pPr>
  </w:style>
  <w:style w:type="paragraph" w:styleId="TOC5">
    <w:name w:val="toc 5"/>
    <w:basedOn w:val="Normal"/>
    <w:next w:val="Normal"/>
    <w:autoRedefine/>
    <w:uiPriority w:val="39"/>
    <w:rsid w:val="009C5684"/>
    <w:pPr>
      <w:tabs>
        <w:tab w:val="left" w:pos="1134"/>
        <w:tab w:val="right" w:pos="9639"/>
      </w:tabs>
      <w:spacing w:after="40"/>
      <w:ind w:left="680" w:right="284" w:hanging="680"/>
    </w:pPr>
  </w:style>
  <w:style w:type="paragraph" w:customStyle="1" w:styleId="FigureTitle">
    <w:name w:val="FigureTitle"/>
    <w:basedOn w:val="Normal"/>
    <w:next w:val="Normal"/>
    <w:uiPriority w:val="11"/>
    <w:rsid w:val="000F17C6"/>
    <w:pPr>
      <w:numPr>
        <w:numId w:val="5"/>
      </w:numPr>
    </w:pPr>
    <w:rPr>
      <w:b/>
    </w:rPr>
  </w:style>
  <w:style w:type="paragraph" w:customStyle="1" w:styleId="ListBulletLast">
    <w:name w:val="List Bullet Last"/>
    <w:basedOn w:val="ListBullet"/>
    <w:next w:val="Normal"/>
    <w:uiPriority w:val="2"/>
    <w:rsid w:val="00800F20"/>
    <w:pPr>
      <w:spacing w:after="180"/>
      <w:ind w:left="357" w:hanging="357"/>
    </w:pPr>
  </w:style>
  <w:style w:type="paragraph" w:customStyle="1" w:styleId="ListBullet2Last">
    <w:name w:val="List Bullet 2 Last"/>
    <w:basedOn w:val="ListBullet2"/>
    <w:next w:val="Normal"/>
    <w:uiPriority w:val="2"/>
    <w:rsid w:val="00CE4679"/>
    <w:pPr>
      <w:spacing w:after="240"/>
    </w:pPr>
  </w:style>
  <w:style w:type="paragraph" w:styleId="ListNumber">
    <w:name w:val="List Number"/>
    <w:basedOn w:val="Normal"/>
    <w:uiPriority w:val="99"/>
    <w:semiHidden/>
    <w:rsid w:val="00B10262"/>
    <w:pPr>
      <w:numPr>
        <w:numId w:val="1"/>
      </w:numPr>
      <w:spacing w:after="0"/>
      <w:contextualSpacing/>
    </w:pPr>
  </w:style>
  <w:style w:type="paragraph" w:styleId="ListNumber2">
    <w:name w:val="List Number 2"/>
    <w:basedOn w:val="Normal"/>
    <w:uiPriority w:val="99"/>
    <w:semiHidden/>
    <w:rsid w:val="00080C64"/>
    <w:pPr>
      <w:numPr>
        <w:numId w:val="6"/>
      </w:numPr>
      <w:spacing w:after="0"/>
      <w:contextualSpacing/>
    </w:pPr>
  </w:style>
  <w:style w:type="paragraph" w:styleId="BalloonText">
    <w:name w:val="Balloon Text"/>
    <w:basedOn w:val="Normal"/>
    <w:link w:val="BalloonTextChar"/>
    <w:uiPriority w:val="99"/>
    <w:semiHidden/>
    <w:unhideWhenUsed/>
    <w:rsid w:val="005625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D4"/>
    <w:rPr>
      <w:rFonts w:ascii="Tahoma" w:hAnsi="Tahoma" w:cs="Tahoma"/>
      <w:color w:val="394A58" w:themeColor="text2"/>
      <w:sz w:val="16"/>
      <w:szCs w:val="16"/>
    </w:rPr>
  </w:style>
  <w:style w:type="paragraph" w:customStyle="1" w:styleId="SubHeading">
    <w:name w:val="SubHeading"/>
    <w:basedOn w:val="Normal"/>
    <w:next w:val="Normal"/>
    <w:uiPriority w:val="4"/>
    <w:qFormat/>
    <w:rsid w:val="0011708A"/>
    <w:pPr>
      <w:keepNext/>
      <w:spacing w:before="240" w:after="40"/>
    </w:pPr>
    <w:rPr>
      <w:b/>
    </w:rPr>
  </w:style>
  <w:style w:type="paragraph" w:customStyle="1" w:styleId="Introduction">
    <w:name w:val="Introduction"/>
    <w:basedOn w:val="Normal"/>
    <w:uiPriority w:val="29"/>
    <w:semiHidden/>
    <w:qFormat/>
    <w:rsid w:val="00600103"/>
    <w:rPr>
      <w:sz w:val="24"/>
    </w:rPr>
  </w:style>
  <w:style w:type="paragraph" w:styleId="ListBullet">
    <w:name w:val="List Bullet"/>
    <w:basedOn w:val="Normal"/>
    <w:uiPriority w:val="6"/>
    <w:qFormat/>
    <w:rsid w:val="0011708A"/>
    <w:pPr>
      <w:numPr>
        <w:numId w:val="9"/>
      </w:numPr>
      <w:spacing w:after="0"/>
    </w:pPr>
  </w:style>
  <w:style w:type="paragraph" w:styleId="ListBullet2">
    <w:name w:val="List Bullet 2"/>
    <w:basedOn w:val="Normal"/>
    <w:uiPriority w:val="2"/>
    <w:rsid w:val="0011708A"/>
    <w:pPr>
      <w:numPr>
        <w:numId w:val="10"/>
      </w:numPr>
      <w:spacing w:after="0"/>
    </w:pPr>
  </w:style>
  <w:style w:type="paragraph" w:customStyle="1" w:styleId="ListNumb1">
    <w:name w:val="ListNumb1"/>
    <w:basedOn w:val="Normal"/>
    <w:uiPriority w:val="4"/>
    <w:rsid w:val="0011708A"/>
    <w:pPr>
      <w:numPr>
        <w:numId w:val="11"/>
      </w:numPr>
      <w:spacing w:after="0"/>
    </w:pPr>
  </w:style>
  <w:style w:type="paragraph" w:customStyle="1" w:styleId="ListNumb2">
    <w:name w:val="ListNumb2"/>
    <w:basedOn w:val="Normal"/>
    <w:uiPriority w:val="4"/>
    <w:rsid w:val="0011708A"/>
    <w:pPr>
      <w:numPr>
        <w:ilvl w:val="1"/>
        <w:numId w:val="11"/>
      </w:numPr>
      <w:spacing w:after="0"/>
    </w:pPr>
  </w:style>
  <w:style w:type="paragraph" w:styleId="ListNumber5">
    <w:name w:val="List Number 5"/>
    <w:basedOn w:val="Normal"/>
    <w:uiPriority w:val="99"/>
    <w:semiHidden/>
    <w:rsid w:val="00080C64"/>
    <w:pPr>
      <w:numPr>
        <w:numId w:val="3"/>
      </w:numPr>
      <w:contextualSpacing/>
    </w:pPr>
  </w:style>
  <w:style w:type="paragraph" w:styleId="ListNumber4">
    <w:name w:val="List Number 4"/>
    <w:basedOn w:val="Normal"/>
    <w:uiPriority w:val="99"/>
    <w:semiHidden/>
    <w:rsid w:val="00080C64"/>
    <w:pPr>
      <w:numPr>
        <w:numId w:val="7"/>
      </w:numPr>
      <w:contextualSpacing/>
    </w:pPr>
  </w:style>
  <w:style w:type="paragraph" w:styleId="ListNumber3">
    <w:name w:val="List Number 3"/>
    <w:basedOn w:val="Normal"/>
    <w:uiPriority w:val="99"/>
    <w:semiHidden/>
    <w:rsid w:val="00080C64"/>
    <w:pPr>
      <w:numPr>
        <w:numId w:val="2"/>
      </w:numPr>
      <w:contextualSpacing/>
    </w:pPr>
  </w:style>
  <w:style w:type="paragraph" w:customStyle="1" w:styleId="ListNumb3">
    <w:name w:val="ListNumb3"/>
    <w:basedOn w:val="Normal"/>
    <w:uiPriority w:val="4"/>
    <w:unhideWhenUsed/>
    <w:rsid w:val="0011708A"/>
    <w:pPr>
      <w:numPr>
        <w:ilvl w:val="2"/>
        <w:numId w:val="11"/>
      </w:numPr>
      <w:spacing w:after="0"/>
      <w:ind w:left="1020" w:hanging="340"/>
    </w:pPr>
  </w:style>
  <w:style w:type="paragraph" w:customStyle="1" w:styleId="ListNumb1Last">
    <w:name w:val="ListNumb1Last"/>
    <w:basedOn w:val="ListNumb1"/>
    <w:next w:val="Normal"/>
    <w:uiPriority w:val="4"/>
    <w:rsid w:val="000F5E8B"/>
    <w:pPr>
      <w:spacing w:after="180"/>
    </w:pPr>
  </w:style>
  <w:style w:type="paragraph" w:customStyle="1" w:styleId="ListNumb2Last">
    <w:name w:val="ListNumb2Last"/>
    <w:basedOn w:val="ListNumb2"/>
    <w:next w:val="Normal"/>
    <w:uiPriority w:val="4"/>
    <w:rsid w:val="000F5E8B"/>
    <w:pPr>
      <w:spacing w:after="180"/>
    </w:pPr>
  </w:style>
  <w:style w:type="paragraph" w:customStyle="1" w:styleId="ListNumb3Last">
    <w:name w:val="ListNumb3Last"/>
    <w:basedOn w:val="ListNumb3"/>
    <w:next w:val="Normal"/>
    <w:uiPriority w:val="4"/>
    <w:unhideWhenUsed/>
    <w:rsid w:val="004D1435"/>
    <w:pPr>
      <w:spacing w:after="240"/>
    </w:pPr>
  </w:style>
  <w:style w:type="paragraph" w:customStyle="1" w:styleId="PictureText">
    <w:name w:val="PictureText"/>
    <w:basedOn w:val="Normal"/>
    <w:uiPriority w:val="29"/>
    <w:semiHidden/>
    <w:qFormat/>
    <w:rsid w:val="002D4CD7"/>
    <w:pPr>
      <w:spacing w:before="120" w:after="120"/>
    </w:pPr>
    <w:rPr>
      <w:color w:val="156570" w:themeColor="background2"/>
      <w:sz w:val="16"/>
    </w:rPr>
  </w:style>
  <w:style w:type="paragraph" w:customStyle="1" w:styleId="Heading2NoTOC">
    <w:name w:val="Heading 2NoTOC"/>
    <w:basedOn w:val="Heading2"/>
    <w:uiPriority w:val="29"/>
    <w:rsid w:val="00B7202B"/>
    <w:pPr>
      <w:numPr>
        <w:ilvl w:val="0"/>
        <w:numId w:val="0"/>
      </w:numPr>
    </w:pPr>
  </w:style>
  <w:style w:type="paragraph" w:styleId="TOC6">
    <w:name w:val="toc 6"/>
    <w:basedOn w:val="Normal"/>
    <w:next w:val="Normal"/>
    <w:autoRedefine/>
    <w:uiPriority w:val="39"/>
    <w:rsid w:val="00B955C7"/>
    <w:pPr>
      <w:tabs>
        <w:tab w:val="right" w:pos="9639"/>
      </w:tabs>
      <w:spacing w:before="240" w:after="0"/>
      <w:ind w:right="284"/>
    </w:pPr>
    <w:rPr>
      <w:b/>
      <w:color w:val="156570" w:themeColor="background2"/>
      <w:sz w:val="22"/>
    </w:rPr>
  </w:style>
  <w:style w:type="paragraph" w:customStyle="1" w:styleId="FooterBold">
    <w:name w:val="FooterBold"/>
    <w:basedOn w:val="Footer"/>
    <w:uiPriority w:val="29"/>
    <w:semiHidden/>
    <w:rsid w:val="00350276"/>
    <w:pPr>
      <w:spacing w:before="80"/>
    </w:pPr>
    <w:rPr>
      <w:b/>
      <w:color w:val="156570" w:themeColor="background2"/>
    </w:rPr>
  </w:style>
  <w:style w:type="paragraph" w:customStyle="1" w:styleId="TableSource">
    <w:name w:val="TableSource"/>
    <w:basedOn w:val="Normal"/>
    <w:next w:val="Normal"/>
    <w:uiPriority w:val="10"/>
    <w:qFormat/>
    <w:rsid w:val="00FD7E5D"/>
    <w:pPr>
      <w:spacing w:before="120"/>
    </w:pPr>
    <w:rPr>
      <w:sz w:val="16"/>
    </w:rPr>
  </w:style>
  <w:style w:type="paragraph" w:customStyle="1" w:styleId="ClientName">
    <w:name w:val="ClientName"/>
    <w:basedOn w:val="DocSubTitle"/>
    <w:rsid w:val="00676F6C"/>
    <w:rPr>
      <w:sz w:val="32"/>
    </w:rPr>
  </w:style>
  <w:style w:type="paragraph" w:styleId="ListParagraph">
    <w:name w:val="List Paragraph"/>
    <w:basedOn w:val="Normal"/>
    <w:link w:val="ListParagraphChar"/>
    <w:uiPriority w:val="34"/>
    <w:qFormat/>
    <w:rsid w:val="00322BB8"/>
    <w:pPr>
      <w:numPr>
        <w:numId w:val="12"/>
      </w:numPr>
      <w:contextualSpacing/>
      <w:outlineLvl w:val="1"/>
    </w:pPr>
  </w:style>
  <w:style w:type="paragraph" w:customStyle="1" w:styleId="NormalParagraphNumbered">
    <w:name w:val="Normal Paragraph Numbered"/>
    <w:basedOn w:val="Heading2"/>
    <w:rsid w:val="005C2FF5"/>
    <w:pPr>
      <w:keepNext w:val="0"/>
      <w:keepLines w:val="0"/>
      <w:spacing w:before="0" w:after="240"/>
    </w:pPr>
    <w:rPr>
      <w:b w:val="0"/>
      <w:color w:val="auto"/>
      <w:sz w:val="20"/>
    </w:rPr>
  </w:style>
  <w:style w:type="paragraph" w:styleId="BlockText">
    <w:name w:val="Block Text"/>
    <w:basedOn w:val="Normal"/>
    <w:uiPriority w:val="99"/>
    <w:semiHidden/>
    <w:unhideWhenUsed/>
    <w:rsid w:val="004C1403"/>
    <w:pPr>
      <w:pBdr>
        <w:top w:val="single" w:sz="2" w:space="10" w:color="394A58" w:themeColor="text2" w:shadow="1"/>
        <w:left w:val="single" w:sz="2" w:space="10" w:color="394A58" w:themeColor="text2" w:shadow="1"/>
        <w:bottom w:val="single" w:sz="2" w:space="10" w:color="394A58" w:themeColor="text2" w:shadow="1"/>
        <w:right w:val="single" w:sz="2" w:space="10" w:color="394A58" w:themeColor="text2" w:shadow="1"/>
      </w:pBdr>
      <w:ind w:left="1152" w:right="1152"/>
    </w:pPr>
    <w:rPr>
      <w:rFonts w:asciiTheme="minorHAnsi" w:eastAsiaTheme="minorEastAsia" w:hAnsiTheme="minorHAnsi"/>
      <w:i/>
      <w:iCs/>
    </w:rPr>
  </w:style>
  <w:style w:type="paragraph" w:styleId="Caption">
    <w:name w:val="caption"/>
    <w:basedOn w:val="Normal"/>
    <w:next w:val="Normal"/>
    <w:uiPriority w:val="14"/>
    <w:unhideWhenUsed/>
    <w:qFormat/>
    <w:rsid w:val="00CE6652"/>
    <w:pPr>
      <w:tabs>
        <w:tab w:val="left" w:pos="1134"/>
      </w:tabs>
      <w:spacing w:before="60" w:after="60"/>
    </w:pPr>
    <w:rPr>
      <w:b/>
      <w:bCs/>
      <w:szCs w:val="18"/>
    </w:rPr>
  </w:style>
  <w:style w:type="character" w:styleId="FollowedHyperlink">
    <w:name w:val="FollowedHyperlink"/>
    <w:basedOn w:val="DefaultParagraphFont"/>
    <w:uiPriority w:val="99"/>
    <w:semiHidden/>
    <w:unhideWhenUsed/>
    <w:rsid w:val="004C1403"/>
    <w:rPr>
      <w:color w:val="394A58" w:themeColor="text2"/>
      <w:u w:val="single"/>
    </w:rPr>
  </w:style>
  <w:style w:type="character" w:styleId="IntenseEmphasis">
    <w:name w:val="Intense Emphasis"/>
    <w:basedOn w:val="DefaultParagraphFont"/>
    <w:uiPriority w:val="29"/>
    <w:semiHidden/>
    <w:qFormat/>
    <w:rsid w:val="004C1403"/>
    <w:rPr>
      <w:b/>
      <w:bCs/>
      <w:i/>
      <w:iCs/>
      <w:color w:val="394A58" w:themeColor="text2"/>
    </w:rPr>
  </w:style>
  <w:style w:type="paragraph" w:styleId="IntenseQuote">
    <w:name w:val="Intense Quote"/>
    <w:basedOn w:val="Normal"/>
    <w:next w:val="Normal"/>
    <w:link w:val="IntenseQuoteChar"/>
    <w:uiPriority w:val="30"/>
    <w:semiHidden/>
    <w:qFormat/>
    <w:rsid w:val="004C1403"/>
    <w:pPr>
      <w:pBdr>
        <w:bottom w:val="single" w:sz="4" w:space="4" w:color="394A58" w:themeColor="text2"/>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4C1403"/>
    <w:rPr>
      <w:rFonts w:ascii="Arial" w:hAnsi="Arial"/>
      <w:b/>
      <w:bCs/>
      <w:i/>
      <w:iCs/>
      <w:color w:val="394A58" w:themeColor="text2"/>
      <w:sz w:val="20"/>
    </w:rPr>
  </w:style>
  <w:style w:type="paragraph" w:styleId="Subtitle">
    <w:name w:val="Subtitle"/>
    <w:basedOn w:val="Normal"/>
    <w:next w:val="Normal"/>
    <w:link w:val="SubtitleChar"/>
    <w:uiPriority w:val="29"/>
    <w:semiHidden/>
    <w:qFormat/>
    <w:rsid w:val="004C1403"/>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29"/>
    <w:semiHidden/>
    <w:rsid w:val="004C1403"/>
    <w:rPr>
      <w:rFonts w:asciiTheme="majorHAnsi" w:eastAsiaTheme="majorEastAsia" w:hAnsiTheme="majorHAnsi" w:cstheme="majorBidi"/>
      <w:i/>
      <w:iCs/>
      <w:color w:val="394A58" w:themeColor="text2"/>
      <w:spacing w:val="15"/>
      <w:sz w:val="24"/>
      <w:szCs w:val="24"/>
    </w:rPr>
  </w:style>
  <w:style w:type="paragraph" w:styleId="TOCHeading">
    <w:name w:val="TOC Heading"/>
    <w:basedOn w:val="Heading1"/>
    <w:next w:val="Normal"/>
    <w:uiPriority w:val="39"/>
    <w:semiHidden/>
    <w:unhideWhenUsed/>
    <w:qFormat/>
    <w:rsid w:val="004C1403"/>
    <w:pPr>
      <w:numPr>
        <w:numId w:val="0"/>
      </w:numPr>
      <w:spacing w:before="480" w:after="0"/>
      <w:outlineLvl w:val="9"/>
    </w:pPr>
    <w:rPr>
      <w:rFonts w:asciiTheme="majorHAnsi" w:eastAsiaTheme="majorEastAsia" w:hAnsiTheme="majorHAnsi" w:cstheme="majorBidi"/>
      <w:color w:val="394A58" w:themeColor="text2"/>
      <w:sz w:val="28"/>
    </w:rPr>
  </w:style>
  <w:style w:type="paragraph" w:styleId="TableofFigures">
    <w:name w:val="table of figures"/>
    <w:basedOn w:val="Normal"/>
    <w:next w:val="Normal"/>
    <w:uiPriority w:val="99"/>
    <w:unhideWhenUsed/>
    <w:rsid w:val="00D564B4"/>
    <w:pPr>
      <w:spacing w:after="0"/>
    </w:pPr>
  </w:style>
  <w:style w:type="paragraph" w:customStyle="1" w:styleId="HS2Bodytext">
    <w:name w:val="HS2 Body text"/>
    <w:basedOn w:val="Heading3"/>
    <w:link w:val="HS2BodytextChar"/>
    <w:autoRedefine/>
    <w:uiPriority w:val="99"/>
    <w:rsid w:val="005C3CD5"/>
    <w:pPr>
      <w:keepLines w:val="0"/>
      <w:numPr>
        <w:ilvl w:val="0"/>
        <w:numId w:val="0"/>
      </w:numPr>
      <w:spacing w:before="240" w:after="60"/>
    </w:pPr>
    <w:rPr>
      <w:rFonts w:ascii="Calibri" w:hAnsi="Calibri" w:cs="Arial"/>
      <w:b w:val="0"/>
      <w:color w:val="auto"/>
      <w:szCs w:val="26"/>
      <w:lang w:eastAsia="en-GB"/>
    </w:rPr>
  </w:style>
  <w:style w:type="character" w:customStyle="1" w:styleId="HS2BodytextChar">
    <w:name w:val="HS2 Body text Char"/>
    <w:basedOn w:val="DefaultParagraphFont"/>
    <w:link w:val="HS2Bodytext"/>
    <w:uiPriority w:val="99"/>
    <w:locked/>
    <w:rsid w:val="005C3CD5"/>
    <w:rPr>
      <w:rFonts w:ascii="Calibri" w:eastAsia="Times New Roman" w:hAnsi="Calibri" w:cs="Arial"/>
      <w:bCs/>
      <w:sz w:val="24"/>
      <w:szCs w:val="26"/>
      <w:lang w:eastAsia="en-GB"/>
    </w:rPr>
  </w:style>
  <w:style w:type="paragraph" w:styleId="FootnoteText">
    <w:name w:val="footnote text"/>
    <w:basedOn w:val="Normal"/>
    <w:link w:val="FootnoteTextChar"/>
    <w:uiPriority w:val="99"/>
    <w:semiHidden/>
    <w:unhideWhenUsed/>
    <w:rsid w:val="000B65D2"/>
    <w:pPr>
      <w:spacing w:after="0"/>
    </w:pPr>
    <w:rPr>
      <w:sz w:val="18"/>
      <w:szCs w:val="20"/>
    </w:rPr>
  </w:style>
  <w:style w:type="character" w:customStyle="1" w:styleId="FootnoteTextChar">
    <w:name w:val="Footnote Text Char"/>
    <w:basedOn w:val="DefaultParagraphFont"/>
    <w:link w:val="FootnoteText"/>
    <w:uiPriority w:val="99"/>
    <w:semiHidden/>
    <w:rsid w:val="000B65D2"/>
    <w:rPr>
      <w:rFonts w:ascii="Arial" w:hAnsi="Arial"/>
      <w:color w:val="394A58" w:themeColor="text2"/>
      <w:sz w:val="18"/>
      <w:szCs w:val="20"/>
    </w:rPr>
  </w:style>
  <w:style w:type="character" w:styleId="FootnoteReference">
    <w:name w:val="footnote reference"/>
    <w:basedOn w:val="DefaultParagraphFont"/>
    <w:uiPriority w:val="99"/>
    <w:semiHidden/>
    <w:unhideWhenUsed/>
    <w:rsid w:val="00C90EF9"/>
    <w:rPr>
      <w:vertAlign w:val="superscript"/>
    </w:rPr>
  </w:style>
  <w:style w:type="paragraph" w:styleId="CommentText">
    <w:name w:val="annotation text"/>
    <w:basedOn w:val="Normal"/>
    <w:link w:val="CommentTextChar"/>
    <w:uiPriority w:val="99"/>
    <w:semiHidden/>
    <w:unhideWhenUsed/>
    <w:rsid w:val="00B32F0F"/>
    <w:pPr>
      <w:spacing w:after="240"/>
    </w:pPr>
    <w:rPr>
      <w:szCs w:val="20"/>
    </w:rPr>
  </w:style>
  <w:style w:type="character" w:customStyle="1" w:styleId="CommentTextChar">
    <w:name w:val="Comment Text Char"/>
    <w:basedOn w:val="DefaultParagraphFont"/>
    <w:link w:val="CommentText"/>
    <w:uiPriority w:val="99"/>
    <w:semiHidden/>
    <w:rsid w:val="00B32F0F"/>
    <w:rPr>
      <w:rFonts w:ascii="Arial" w:hAnsi="Arial"/>
      <w:color w:val="394A58" w:themeColor="text2"/>
      <w:sz w:val="20"/>
      <w:szCs w:val="20"/>
    </w:rPr>
  </w:style>
  <w:style w:type="character" w:styleId="CommentReference">
    <w:name w:val="annotation reference"/>
    <w:basedOn w:val="DefaultParagraphFont"/>
    <w:uiPriority w:val="99"/>
    <w:semiHidden/>
    <w:unhideWhenUsed/>
    <w:rsid w:val="00B32F0F"/>
    <w:rPr>
      <w:sz w:val="16"/>
      <w:szCs w:val="16"/>
    </w:rPr>
  </w:style>
  <w:style w:type="paragraph" w:customStyle="1" w:styleId="FRED">
    <w:name w:val="FRED"/>
    <w:basedOn w:val="Heading3"/>
    <w:rsid w:val="00B32F0F"/>
    <w:pPr>
      <w:numPr>
        <w:ilvl w:val="0"/>
        <w:numId w:val="0"/>
      </w:numPr>
    </w:pPr>
    <w:rPr>
      <w:rFonts w:eastAsiaTheme="majorEastAsia"/>
    </w:rPr>
  </w:style>
  <w:style w:type="paragraph" w:customStyle="1" w:styleId="Style4">
    <w:name w:val="Style4"/>
    <w:basedOn w:val="Normal"/>
    <w:link w:val="Style4Char"/>
    <w:qFormat/>
    <w:rsid w:val="00202C9A"/>
    <w:pPr>
      <w:numPr>
        <w:numId w:val="14"/>
      </w:numPr>
      <w:spacing w:after="0"/>
    </w:pPr>
    <w:rPr>
      <w:rFonts w:ascii="NJFont Book" w:eastAsia="Times New Roman" w:hAnsi="NJFont Book" w:cs="Times New Roman"/>
      <w:color w:val="auto"/>
      <w:sz w:val="28"/>
      <w:szCs w:val="28"/>
      <w:lang w:eastAsia="en-GB"/>
    </w:rPr>
  </w:style>
  <w:style w:type="character" w:customStyle="1" w:styleId="Style4Char">
    <w:name w:val="Style4 Char"/>
    <w:basedOn w:val="DefaultParagraphFont"/>
    <w:link w:val="Style4"/>
    <w:rsid w:val="00202C9A"/>
    <w:rPr>
      <w:rFonts w:ascii="NJFont Book" w:eastAsia="Times New Roman" w:hAnsi="NJFont Book" w:cs="Times New Roman"/>
      <w:sz w:val="28"/>
      <w:szCs w:val="28"/>
      <w:lang w:eastAsia="en-GB"/>
    </w:rPr>
  </w:style>
  <w:style w:type="paragraph" w:customStyle="1" w:styleId="STHeading">
    <w:name w:val="ST Heading"/>
    <w:basedOn w:val="Normal"/>
    <w:qFormat/>
    <w:rsid w:val="00202C9A"/>
    <w:pPr>
      <w:numPr>
        <w:numId w:val="15"/>
      </w:numPr>
      <w:spacing w:before="360" w:after="120"/>
    </w:pPr>
    <w:rPr>
      <w:rFonts w:ascii="NJFont Light" w:eastAsia="Times New Roman" w:hAnsi="NJFont Light" w:cs="Times New Roman"/>
      <w:b/>
      <w:color w:val="auto"/>
      <w:sz w:val="32"/>
      <w:szCs w:val="32"/>
      <w:lang w:eastAsia="en-GB"/>
    </w:rPr>
  </w:style>
  <w:style w:type="paragraph" w:customStyle="1" w:styleId="Style2">
    <w:name w:val="Style2"/>
    <w:basedOn w:val="Normal"/>
    <w:link w:val="Style2Char"/>
    <w:qFormat/>
    <w:rsid w:val="00202C9A"/>
    <w:pPr>
      <w:numPr>
        <w:ilvl w:val="1"/>
        <w:numId w:val="15"/>
      </w:numPr>
      <w:tabs>
        <w:tab w:val="left" w:pos="851"/>
      </w:tabs>
      <w:spacing w:before="120" w:after="120"/>
    </w:pPr>
    <w:rPr>
      <w:rFonts w:ascii="NJFont Book" w:eastAsia="Times New Roman" w:hAnsi="NJFont Book" w:cs="Times New Roman"/>
      <w:color w:val="auto"/>
      <w:sz w:val="28"/>
      <w:szCs w:val="28"/>
      <w:lang w:eastAsia="en-GB"/>
    </w:rPr>
  </w:style>
  <w:style w:type="character" w:customStyle="1" w:styleId="Style2Char">
    <w:name w:val="Style2 Char"/>
    <w:link w:val="Style2"/>
    <w:rsid w:val="00202C9A"/>
    <w:rPr>
      <w:rFonts w:ascii="NJFont Book" w:eastAsia="Times New Roman" w:hAnsi="NJFont Book" w:cs="Times New Roman"/>
      <w:sz w:val="28"/>
      <w:szCs w:val="28"/>
      <w:lang w:eastAsia="en-GB"/>
    </w:rPr>
  </w:style>
  <w:style w:type="paragraph" w:customStyle="1" w:styleId="Style5">
    <w:name w:val="Style5"/>
    <w:basedOn w:val="Normal"/>
    <w:autoRedefine/>
    <w:qFormat/>
    <w:rsid w:val="00202C9A"/>
    <w:pPr>
      <w:numPr>
        <w:ilvl w:val="2"/>
        <w:numId w:val="15"/>
      </w:numPr>
      <w:tabs>
        <w:tab w:val="left" w:pos="1134"/>
      </w:tabs>
      <w:spacing w:before="120" w:after="120"/>
    </w:pPr>
    <w:rPr>
      <w:rFonts w:ascii="NJFont Book" w:eastAsia="Times New Roman" w:hAnsi="NJFont Book" w:cs="Times New Roman"/>
      <w:color w:val="auto"/>
      <w:sz w:val="28"/>
      <w:szCs w:val="28"/>
      <w:lang w:eastAsia="en-GB"/>
    </w:rPr>
  </w:style>
  <w:style w:type="paragraph" w:styleId="BodyTextIndent3">
    <w:name w:val="Body Text Indent 3"/>
    <w:basedOn w:val="Normal"/>
    <w:link w:val="BodyTextIndent3Char"/>
    <w:uiPriority w:val="99"/>
    <w:semiHidden/>
    <w:unhideWhenUsed/>
    <w:rsid w:val="002C4E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4EDB"/>
    <w:rPr>
      <w:rFonts w:ascii="Arial" w:hAnsi="Arial"/>
      <w:color w:val="394A58" w:themeColor="text2"/>
      <w:sz w:val="16"/>
      <w:szCs w:val="16"/>
    </w:rPr>
  </w:style>
  <w:style w:type="paragraph" w:customStyle="1" w:styleId="fctel">
    <w:name w:val="fctel"/>
    <w:basedOn w:val="Normal"/>
    <w:rsid w:val="00A423DD"/>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caddress">
    <w:name w:val="fcaddress"/>
    <w:basedOn w:val="Normal"/>
    <w:rsid w:val="00A423DD"/>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Suggestedwording">
    <w:name w:val="Suggested wording"/>
    <w:basedOn w:val="Normal"/>
    <w:rsid w:val="007676F1"/>
    <w:pPr>
      <w:spacing w:before="120" w:after="120"/>
    </w:pPr>
    <w:rPr>
      <w:rFonts w:eastAsia="Calibri" w:cs="Times New Roman"/>
      <w:i/>
      <w:color w:val="auto"/>
      <w:sz w:val="22"/>
    </w:rPr>
  </w:style>
  <w:style w:type="paragraph" w:customStyle="1" w:styleId="GuidanceNote">
    <w:name w:val="Guidance Note"/>
    <w:basedOn w:val="Normal"/>
    <w:link w:val="GuidanceNoteChar"/>
    <w:qFormat/>
    <w:rsid w:val="00D87A23"/>
    <w:pPr>
      <w:spacing w:before="120" w:after="120"/>
    </w:pPr>
    <w:rPr>
      <w:rFonts w:eastAsia="Times New Roman" w:cs="Arial"/>
      <w:color w:val="0000FF"/>
      <w:sz w:val="24"/>
      <w:szCs w:val="24"/>
    </w:rPr>
  </w:style>
  <w:style w:type="character" w:customStyle="1" w:styleId="GuidanceNoteChar">
    <w:name w:val="Guidance Note Char"/>
    <w:basedOn w:val="DefaultParagraphFont"/>
    <w:link w:val="GuidanceNote"/>
    <w:rsid w:val="00D87A23"/>
    <w:rPr>
      <w:rFonts w:ascii="Arial" w:eastAsia="Times New Roman" w:hAnsi="Arial" w:cs="Arial"/>
      <w:color w:val="0000FF"/>
      <w:sz w:val="24"/>
      <w:szCs w:val="24"/>
    </w:rPr>
  </w:style>
  <w:style w:type="paragraph" w:customStyle="1" w:styleId="BulletLevel1">
    <w:name w:val="Bullet Level 1"/>
    <w:basedOn w:val="Normal"/>
    <w:rsid w:val="00435502"/>
    <w:pPr>
      <w:numPr>
        <w:numId w:val="19"/>
      </w:numPr>
      <w:spacing w:before="60" w:after="60"/>
      <w:ind w:left="568" w:hanging="284"/>
    </w:pPr>
    <w:rPr>
      <w:rFonts w:eastAsia="Calibri" w:cs="Times New Roman"/>
      <w:color w:val="auto"/>
      <w:sz w:val="22"/>
    </w:rPr>
  </w:style>
  <w:style w:type="paragraph" w:customStyle="1" w:styleId="GuidancNoteBulletLevel1">
    <w:name w:val="Guidanc Note Bullet Level 1"/>
    <w:basedOn w:val="BulletLevel1"/>
    <w:link w:val="GuidancNoteBulletLevel1Char"/>
    <w:rsid w:val="00435502"/>
    <w:pPr>
      <w:tabs>
        <w:tab w:val="left" w:pos="567"/>
      </w:tabs>
      <w:ind w:left="720" w:hanging="360"/>
    </w:pPr>
    <w:rPr>
      <w:color w:val="0000FF"/>
    </w:rPr>
  </w:style>
  <w:style w:type="paragraph" w:customStyle="1" w:styleId="StyleGuidancNoteBulletLevel112ptCustomColorRGB011211">
    <w:name w:val="Style Guidanc Note Bullet Level 1 + 12 pt Custom Color(RGB(01121...1"/>
    <w:basedOn w:val="GuidancNoteBulletLevel1"/>
    <w:link w:val="StyleGuidancNoteBulletLevel112ptCustomColorRGB011211Char"/>
    <w:rsid w:val="00435502"/>
    <w:rPr>
      <w:color w:val="0070C0"/>
      <w:sz w:val="24"/>
    </w:rPr>
  </w:style>
  <w:style w:type="character" w:customStyle="1" w:styleId="GuidancNoteBulletLevel1Char">
    <w:name w:val="Guidanc Note Bullet Level 1 Char"/>
    <w:basedOn w:val="DefaultParagraphFont"/>
    <w:link w:val="GuidancNoteBulletLevel1"/>
    <w:rsid w:val="00435502"/>
    <w:rPr>
      <w:rFonts w:ascii="Arial" w:eastAsia="Calibri" w:hAnsi="Arial" w:cs="Times New Roman"/>
      <w:color w:val="0000FF"/>
    </w:rPr>
  </w:style>
  <w:style w:type="character" w:customStyle="1" w:styleId="StyleGuidancNoteBulletLevel112ptCustomColorRGB011211Char">
    <w:name w:val="Style Guidanc Note Bullet Level 1 + 12 pt Custom Color(RGB(01121...1 Char"/>
    <w:basedOn w:val="GuidancNoteBulletLevel1Char"/>
    <w:link w:val="StyleGuidancNoteBulletLevel112ptCustomColorRGB011211"/>
    <w:rsid w:val="00435502"/>
    <w:rPr>
      <w:rFonts w:ascii="Arial" w:eastAsia="Calibri" w:hAnsi="Arial" w:cs="Times New Roman"/>
      <w:color w:val="0070C0"/>
      <w:sz w:val="24"/>
    </w:rPr>
  </w:style>
  <w:style w:type="character" w:customStyle="1" w:styleId="ListParagraphChar">
    <w:name w:val="List Paragraph Char"/>
    <w:basedOn w:val="DefaultParagraphFont"/>
    <w:link w:val="ListParagraph"/>
    <w:uiPriority w:val="34"/>
    <w:rsid w:val="00940A07"/>
    <w:rPr>
      <w:rFonts w:ascii="Arial" w:hAnsi="Arial"/>
      <w:color w:val="394A58" w:themeColor="text2"/>
      <w:sz w:val="20"/>
    </w:rPr>
  </w:style>
  <w:style w:type="paragraph" w:customStyle="1" w:styleId="NumPara">
    <w:name w:val="Num Para"/>
    <w:basedOn w:val="ListParagraph"/>
    <w:qFormat/>
    <w:rsid w:val="00940A07"/>
    <w:pPr>
      <w:numPr>
        <w:numId w:val="0"/>
      </w:numPr>
      <w:spacing w:after="240"/>
      <w:ind w:left="567" w:hanging="567"/>
      <w:contextualSpacing w:val="0"/>
      <w:jc w:val="both"/>
      <w:outlineLvl w:val="9"/>
    </w:pPr>
    <w:rPr>
      <w:color w:val="auto"/>
    </w:rPr>
  </w:style>
  <w:style w:type="paragraph" w:styleId="CommentSubject">
    <w:name w:val="annotation subject"/>
    <w:basedOn w:val="CommentText"/>
    <w:next w:val="CommentText"/>
    <w:link w:val="CommentSubjectChar"/>
    <w:uiPriority w:val="99"/>
    <w:semiHidden/>
    <w:unhideWhenUsed/>
    <w:rsid w:val="002F44B6"/>
    <w:pPr>
      <w:spacing w:after="180"/>
    </w:pPr>
    <w:rPr>
      <w:b/>
      <w:bCs/>
    </w:rPr>
  </w:style>
  <w:style w:type="character" w:customStyle="1" w:styleId="CommentSubjectChar">
    <w:name w:val="Comment Subject Char"/>
    <w:basedOn w:val="CommentTextChar"/>
    <w:link w:val="CommentSubject"/>
    <w:uiPriority w:val="99"/>
    <w:semiHidden/>
    <w:rsid w:val="002F44B6"/>
    <w:rPr>
      <w:rFonts w:ascii="Arial" w:hAnsi="Arial"/>
      <w:b/>
      <w:bCs/>
      <w:color w:val="394A58" w:themeColor="text2"/>
      <w:sz w:val="20"/>
      <w:szCs w:val="20"/>
    </w:rPr>
  </w:style>
  <w:style w:type="paragraph" w:styleId="Revision">
    <w:name w:val="Revision"/>
    <w:hidden/>
    <w:uiPriority w:val="99"/>
    <w:semiHidden/>
    <w:rsid w:val="005662EA"/>
    <w:pPr>
      <w:spacing w:after="0" w:line="240" w:lineRule="auto"/>
    </w:pPr>
    <w:rPr>
      <w:rFonts w:ascii="Arial" w:hAnsi="Arial"/>
      <w:color w:val="394A58" w:themeColor="text2"/>
      <w:sz w:val="20"/>
    </w:rPr>
  </w:style>
  <w:style w:type="paragraph" w:customStyle="1" w:styleId="Default">
    <w:name w:val="Default"/>
    <w:rsid w:val="00496A1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496A13"/>
    <w:pPr>
      <w:spacing w:line="201" w:lineRule="atLeast"/>
    </w:pPr>
    <w:rPr>
      <w:rFonts w:cstheme="minorBidi"/>
      <w:color w:val="auto"/>
    </w:rPr>
  </w:style>
  <w:style w:type="character" w:customStyle="1" w:styleId="A6">
    <w:name w:val="A6"/>
    <w:uiPriority w:val="99"/>
    <w:rsid w:val="00496A13"/>
    <w:rPr>
      <w:rFonts w:cs="Helvetica 45 Light"/>
      <w:i/>
      <w:iCs/>
      <w:color w:val="000000"/>
      <w:sz w:val="20"/>
      <w:szCs w:val="20"/>
    </w:rPr>
  </w:style>
  <w:style w:type="paragraph" w:customStyle="1" w:styleId="Pa5">
    <w:name w:val="Pa5"/>
    <w:basedOn w:val="Default"/>
    <w:next w:val="Default"/>
    <w:uiPriority w:val="99"/>
    <w:rsid w:val="00FE3A8D"/>
    <w:pPr>
      <w:spacing w:line="441" w:lineRule="atLeast"/>
    </w:pPr>
    <w:rPr>
      <w:rFonts w:cstheme="minorBidi"/>
      <w:color w:val="auto"/>
    </w:rPr>
  </w:style>
  <w:style w:type="character" w:customStyle="1" w:styleId="A3">
    <w:name w:val="A3"/>
    <w:uiPriority w:val="99"/>
    <w:rsid w:val="00FE3A8D"/>
    <w:rPr>
      <w:rFonts w:cs="Helvetica 45 Light"/>
      <w:color w:val="000000"/>
      <w:sz w:val="20"/>
      <w:szCs w:val="20"/>
    </w:rPr>
  </w:style>
  <w:style w:type="paragraph" w:customStyle="1" w:styleId="Pa6">
    <w:name w:val="Pa6"/>
    <w:basedOn w:val="Default"/>
    <w:next w:val="Default"/>
    <w:uiPriority w:val="99"/>
    <w:rsid w:val="00FE3A8D"/>
    <w:pPr>
      <w:spacing w:line="201" w:lineRule="atLeast"/>
    </w:pPr>
    <w:rPr>
      <w:rFonts w:cstheme="minorBidi"/>
      <w:color w:val="auto"/>
    </w:rPr>
  </w:style>
  <w:style w:type="character" w:customStyle="1" w:styleId="A5">
    <w:name w:val="A5"/>
    <w:uiPriority w:val="99"/>
    <w:rsid w:val="00FE3A8D"/>
    <w:rPr>
      <w:rFonts w:cs="Helvetica 45 Light"/>
      <w:color w:val="000000"/>
    </w:rPr>
  </w:style>
  <w:style w:type="character" w:customStyle="1" w:styleId="fontstyle01">
    <w:name w:val="fontstyle01"/>
    <w:basedOn w:val="DefaultParagraphFont"/>
    <w:rsid w:val="002F79A8"/>
    <w:rPr>
      <w:rFonts w:ascii="ArialMT" w:hAnsi="ArialMT" w:hint="default"/>
      <w:b w:val="0"/>
      <w:bCs w:val="0"/>
      <w:i w:val="0"/>
      <w:iCs w:val="0"/>
      <w:color w:val="394A58"/>
      <w:sz w:val="20"/>
      <w:szCs w:val="20"/>
    </w:rPr>
  </w:style>
  <w:style w:type="character" w:customStyle="1" w:styleId="fontstyle21">
    <w:name w:val="fontstyle21"/>
    <w:basedOn w:val="DefaultParagraphFont"/>
    <w:rsid w:val="002F79A8"/>
    <w:rPr>
      <w:rFonts w:ascii="SymbolMT" w:hAnsi="SymbolMT" w:hint="default"/>
      <w:b w:val="0"/>
      <w:bCs w:val="0"/>
      <w:i w:val="0"/>
      <w:iCs w:val="0"/>
      <w:color w:val="394A58"/>
      <w:sz w:val="20"/>
      <w:szCs w:val="20"/>
    </w:rPr>
  </w:style>
  <w:style w:type="character" w:customStyle="1" w:styleId="fontstyle31">
    <w:name w:val="fontstyle31"/>
    <w:basedOn w:val="DefaultParagraphFont"/>
    <w:rsid w:val="002F79A8"/>
    <w:rPr>
      <w:rFonts w:ascii="Arial-BoldMT" w:hAnsi="Arial-BoldMT" w:hint="default"/>
      <w:b/>
      <w:bCs/>
      <w:i w:val="0"/>
      <w:iCs w:val="0"/>
      <w:color w:val="394A58"/>
      <w:sz w:val="48"/>
      <w:szCs w:val="48"/>
    </w:rPr>
  </w:style>
  <w:style w:type="character" w:customStyle="1" w:styleId="UnresolvedMention1">
    <w:name w:val="Unresolved Mention1"/>
    <w:basedOn w:val="DefaultParagraphFont"/>
    <w:uiPriority w:val="99"/>
    <w:semiHidden/>
    <w:unhideWhenUsed/>
    <w:rsid w:val="008E7B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67">
      <w:bodyDiv w:val="1"/>
      <w:marLeft w:val="0"/>
      <w:marRight w:val="0"/>
      <w:marTop w:val="0"/>
      <w:marBottom w:val="0"/>
      <w:divBdr>
        <w:top w:val="none" w:sz="0" w:space="0" w:color="auto"/>
        <w:left w:val="none" w:sz="0" w:space="0" w:color="auto"/>
        <w:bottom w:val="none" w:sz="0" w:space="0" w:color="auto"/>
        <w:right w:val="none" w:sz="0" w:space="0" w:color="auto"/>
      </w:divBdr>
    </w:div>
    <w:div w:id="49961181">
      <w:bodyDiv w:val="1"/>
      <w:marLeft w:val="0"/>
      <w:marRight w:val="0"/>
      <w:marTop w:val="0"/>
      <w:marBottom w:val="0"/>
      <w:divBdr>
        <w:top w:val="none" w:sz="0" w:space="0" w:color="auto"/>
        <w:left w:val="none" w:sz="0" w:space="0" w:color="auto"/>
        <w:bottom w:val="none" w:sz="0" w:space="0" w:color="auto"/>
        <w:right w:val="none" w:sz="0" w:space="0" w:color="auto"/>
      </w:divBdr>
      <w:divsChild>
        <w:div w:id="1039401620">
          <w:marLeft w:val="0"/>
          <w:marRight w:val="0"/>
          <w:marTop w:val="0"/>
          <w:marBottom w:val="0"/>
          <w:divBdr>
            <w:top w:val="none" w:sz="0" w:space="0" w:color="auto"/>
            <w:left w:val="none" w:sz="0" w:space="0" w:color="auto"/>
            <w:bottom w:val="none" w:sz="0" w:space="0" w:color="auto"/>
            <w:right w:val="none" w:sz="0" w:space="0" w:color="auto"/>
          </w:divBdr>
          <w:divsChild>
            <w:div w:id="1953198380">
              <w:marLeft w:val="0"/>
              <w:marRight w:val="0"/>
              <w:marTop w:val="0"/>
              <w:marBottom w:val="0"/>
              <w:divBdr>
                <w:top w:val="none" w:sz="0" w:space="0" w:color="auto"/>
                <w:left w:val="none" w:sz="0" w:space="0" w:color="auto"/>
                <w:bottom w:val="none" w:sz="0" w:space="0" w:color="auto"/>
                <w:right w:val="none" w:sz="0" w:space="0" w:color="auto"/>
              </w:divBdr>
              <w:divsChild>
                <w:div w:id="252518061">
                  <w:marLeft w:val="0"/>
                  <w:marRight w:val="0"/>
                  <w:marTop w:val="0"/>
                  <w:marBottom w:val="0"/>
                  <w:divBdr>
                    <w:top w:val="none" w:sz="0" w:space="0" w:color="auto"/>
                    <w:left w:val="none" w:sz="0" w:space="0" w:color="auto"/>
                    <w:bottom w:val="none" w:sz="0" w:space="0" w:color="auto"/>
                    <w:right w:val="none" w:sz="0" w:space="0" w:color="auto"/>
                  </w:divBdr>
                  <w:divsChild>
                    <w:div w:id="820999874">
                      <w:marLeft w:val="0"/>
                      <w:marRight w:val="0"/>
                      <w:marTop w:val="0"/>
                      <w:marBottom w:val="0"/>
                      <w:divBdr>
                        <w:top w:val="none" w:sz="0" w:space="0" w:color="auto"/>
                        <w:left w:val="none" w:sz="0" w:space="0" w:color="auto"/>
                        <w:bottom w:val="none" w:sz="0" w:space="0" w:color="auto"/>
                        <w:right w:val="none" w:sz="0" w:space="0" w:color="auto"/>
                      </w:divBdr>
                      <w:divsChild>
                        <w:div w:id="401878354">
                          <w:marLeft w:val="-225"/>
                          <w:marRight w:val="-225"/>
                          <w:marTop w:val="0"/>
                          <w:marBottom w:val="0"/>
                          <w:divBdr>
                            <w:top w:val="none" w:sz="0" w:space="0" w:color="auto"/>
                            <w:left w:val="none" w:sz="0" w:space="0" w:color="auto"/>
                            <w:bottom w:val="none" w:sz="0" w:space="0" w:color="auto"/>
                            <w:right w:val="none" w:sz="0" w:space="0" w:color="auto"/>
                          </w:divBdr>
                          <w:divsChild>
                            <w:div w:id="1268007481">
                              <w:marLeft w:val="0"/>
                              <w:marRight w:val="0"/>
                              <w:marTop w:val="0"/>
                              <w:marBottom w:val="0"/>
                              <w:divBdr>
                                <w:top w:val="none" w:sz="0" w:space="0" w:color="auto"/>
                                <w:left w:val="none" w:sz="0" w:space="0" w:color="auto"/>
                                <w:bottom w:val="none" w:sz="0" w:space="0" w:color="auto"/>
                                <w:right w:val="none" w:sz="0" w:space="0" w:color="auto"/>
                              </w:divBdr>
                              <w:divsChild>
                                <w:div w:id="5789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1791">
      <w:bodyDiv w:val="1"/>
      <w:marLeft w:val="0"/>
      <w:marRight w:val="0"/>
      <w:marTop w:val="0"/>
      <w:marBottom w:val="0"/>
      <w:divBdr>
        <w:top w:val="none" w:sz="0" w:space="0" w:color="auto"/>
        <w:left w:val="none" w:sz="0" w:space="0" w:color="auto"/>
        <w:bottom w:val="none" w:sz="0" w:space="0" w:color="auto"/>
        <w:right w:val="none" w:sz="0" w:space="0" w:color="auto"/>
      </w:divBdr>
    </w:div>
    <w:div w:id="128011095">
      <w:bodyDiv w:val="1"/>
      <w:marLeft w:val="0"/>
      <w:marRight w:val="0"/>
      <w:marTop w:val="0"/>
      <w:marBottom w:val="0"/>
      <w:divBdr>
        <w:top w:val="none" w:sz="0" w:space="0" w:color="auto"/>
        <w:left w:val="none" w:sz="0" w:space="0" w:color="auto"/>
        <w:bottom w:val="none" w:sz="0" w:space="0" w:color="auto"/>
        <w:right w:val="none" w:sz="0" w:space="0" w:color="auto"/>
      </w:divBdr>
    </w:div>
    <w:div w:id="158280293">
      <w:bodyDiv w:val="1"/>
      <w:marLeft w:val="0"/>
      <w:marRight w:val="0"/>
      <w:marTop w:val="0"/>
      <w:marBottom w:val="0"/>
      <w:divBdr>
        <w:top w:val="none" w:sz="0" w:space="0" w:color="auto"/>
        <w:left w:val="none" w:sz="0" w:space="0" w:color="auto"/>
        <w:bottom w:val="none" w:sz="0" w:space="0" w:color="auto"/>
        <w:right w:val="none" w:sz="0" w:space="0" w:color="auto"/>
      </w:divBdr>
    </w:div>
    <w:div w:id="347679930">
      <w:bodyDiv w:val="1"/>
      <w:marLeft w:val="0"/>
      <w:marRight w:val="0"/>
      <w:marTop w:val="0"/>
      <w:marBottom w:val="0"/>
      <w:divBdr>
        <w:top w:val="none" w:sz="0" w:space="0" w:color="auto"/>
        <w:left w:val="none" w:sz="0" w:space="0" w:color="auto"/>
        <w:bottom w:val="none" w:sz="0" w:space="0" w:color="auto"/>
        <w:right w:val="none" w:sz="0" w:space="0" w:color="auto"/>
      </w:divBdr>
    </w:div>
    <w:div w:id="394668987">
      <w:bodyDiv w:val="1"/>
      <w:marLeft w:val="0"/>
      <w:marRight w:val="0"/>
      <w:marTop w:val="0"/>
      <w:marBottom w:val="0"/>
      <w:divBdr>
        <w:top w:val="none" w:sz="0" w:space="0" w:color="auto"/>
        <w:left w:val="none" w:sz="0" w:space="0" w:color="auto"/>
        <w:bottom w:val="none" w:sz="0" w:space="0" w:color="auto"/>
        <w:right w:val="none" w:sz="0" w:space="0" w:color="auto"/>
      </w:divBdr>
    </w:div>
    <w:div w:id="524443262">
      <w:bodyDiv w:val="1"/>
      <w:marLeft w:val="0"/>
      <w:marRight w:val="0"/>
      <w:marTop w:val="0"/>
      <w:marBottom w:val="0"/>
      <w:divBdr>
        <w:top w:val="none" w:sz="0" w:space="0" w:color="auto"/>
        <w:left w:val="none" w:sz="0" w:space="0" w:color="auto"/>
        <w:bottom w:val="none" w:sz="0" w:space="0" w:color="auto"/>
        <w:right w:val="none" w:sz="0" w:space="0" w:color="auto"/>
      </w:divBdr>
    </w:div>
    <w:div w:id="574633779">
      <w:bodyDiv w:val="1"/>
      <w:marLeft w:val="0"/>
      <w:marRight w:val="0"/>
      <w:marTop w:val="0"/>
      <w:marBottom w:val="0"/>
      <w:divBdr>
        <w:top w:val="none" w:sz="0" w:space="0" w:color="auto"/>
        <w:left w:val="none" w:sz="0" w:space="0" w:color="auto"/>
        <w:bottom w:val="none" w:sz="0" w:space="0" w:color="auto"/>
        <w:right w:val="none" w:sz="0" w:space="0" w:color="auto"/>
      </w:divBdr>
    </w:div>
    <w:div w:id="737627903">
      <w:bodyDiv w:val="1"/>
      <w:marLeft w:val="0"/>
      <w:marRight w:val="0"/>
      <w:marTop w:val="0"/>
      <w:marBottom w:val="0"/>
      <w:divBdr>
        <w:top w:val="none" w:sz="0" w:space="0" w:color="auto"/>
        <w:left w:val="none" w:sz="0" w:space="0" w:color="auto"/>
        <w:bottom w:val="none" w:sz="0" w:space="0" w:color="auto"/>
        <w:right w:val="none" w:sz="0" w:space="0" w:color="auto"/>
      </w:divBdr>
    </w:div>
    <w:div w:id="758526066">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985084843">
      <w:bodyDiv w:val="1"/>
      <w:marLeft w:val="0"/>
      <w:marRight w:val="0"/>
      <w:marTop w:val="0"/>
      <w:marBottom w:val="0"/>
      <w:divBdr>
        <w:top w:val="none" w:sz="0" w:space="0" w:color="auto"/>
        <w:left w:val="none" w:sz="0" w:space="0" w:color="auto"/>
        <w:bottom w:val="none" w:sz="0" w:space="0" w:color="auto"/>
        <w:right w:val="none" w:sz="0" w:space="0" w:color="auto"/>
      </w:divBdr>
    </w:div>
    <w:div w:id="1071655107">
      <w:bodyDiv w:val="1"/>
      <w:marLeft w:val="0"/>
      <w:marRight w:val="0"/>
      <w:marTop w:val="0"/>
      <w:marBottom w:val="0"/>
      <w:divBdr>
        <w:top w:val="none" w:sz="0" w:space="0" w:color="auto"/>
        <w:left w:val="none" w:sz="0" w:space="0" w:color="auto"/>
        <w:bottom w:val="none" w:sz="0" w:space="0" w:color="auto"/>
        <w:right w:val="none" w:sz="0" w:space="0" w:color="auto"/>
      </w:divBdr>
      <w:divsChild>
        <w:div w:id="1189565848">
          <w:marLeft w:val="0"/>
          <w:marRight w:val="0"/>
          <w:marTop w:val="0"/>
          <w:marBottom w:val="0"/>
          <w:divBdr>
            <w:top w:val="none" w:sz="0" w:space="0" w:color="auto"/>
            <w:left w:val="none" w:sz="0" w:space="0" w:color="auto"/>
            <w:bottom w:val="none" w:sz="0" w:space="0" w:color="auto"/>
            <w:right w:val="none" w:sz="0" w:space="0" w:color="auto"/>
          </w:divBdr>
          <w:divsChild>
            <w:div w:id="342171622">
              <w:marLeft w:val="0"/>
              <w:marRight w:val="0"/>
              <w:marTop w:val="0"/>
              <w:marBottom w:val="0"/>
              <w:divBdr>
                <w:top w:val="none" w:sz="0" w:space="0" w:color="auto"/>
                <w:left w:val="none" w:sz="0" w:space="0" w:color="auto"/>
                <w:bottom w:val="none" w:sz="0" w:space="0" w:color="auto"/>
                <w:right w:val="none" w:sz="0" w:space="0" w:color="auto"/>
              </w:divBdr>
              <w:divsChild>
                <w:div w:id="577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422">
      <w:bodyDiv w:val="1"/>
      <w:marLeft w:val="0"/>
      <w:marRight w:val="0"/>
      <w:marTop w:val="0"/>
      <w:marBottom w:val="0"/>
      <w:divBdr>
        <w:top w:val="none" w:sz="0" w:space="0" w:color="auto"/>
        <w:left w:val="none" w:sz="0" w:space="0" w:color="auto"/>
        <w:bottom w:val="none" w:sz="0" w:space="0" w:color="auto"/>
        <w:right w:val="none" w:sz="0" w:space="0" w:color="auto"/>
      </w:divBdr>
      <w:divsChild>
        <w:div w:id="781728010">
          <w:marLeft w:val="0"/>
          <w:marRight w:val="0"/>
          <w:marTop w:val="0"/>
          <w:marBottom w:val="0"/>
          <w:divBdr>
            <w:top w:val="none" w:sz="0" w:space="0" w:color="auto"/>
            <w:left w:val="none" w:sz="0" w:space="0" w:color="auto"/>
            <w:bottom w:val="none" w:sz="0" w:space="0" w:color="auto"/>
            <w:right w:val="none" w:sz="0" w:space="0" w:color="auto"/>
          </w:divBdr>
          <w:divsChild>
            <w:div w:id="344014196">
              <w:marLeft w:val="0"/>
              <w:marRight w:val="0"/>
              <w:marTop w:val="0"/>
              <w:marBottom w:val="0"/>
              <w:divBdr>
                <w:top w:val="dotted" w:sz="6" w:space="31" w:color="CCCCCC"/>
                <w:left w:val="dotted" w:sz="6" w:space="26" w:color="CCCCCC"/>
                <w:bottom w:val="dotted" w:sz="6" w:space="26" w:color="CCCCCC"/>
                <w:right w:val="dotted" w:sz="6" w:space="26" w:color="CCCCCC"/>
              </w:divBdr>
              <w:divsChild>
                <w:div w:id="788813794">
                  <w:marLeft w:val="0"/>
                  <w:marRight w:val="0"/>
                  <w:marTop w:val="0"/>
                  <w:marBottom w:val="0"/>
                  <w:divBdr>
                    <w:top w:val="none" w:sz="0" w:space="0" w:color="auto"/>
                    <w:left w:val="none" w:sz="0" w:space="0" w:color="auto"/>
                    <w:bottom w:val="none" w:sz="0" w:space="0" w:color="auto"/>
                    <w:right w:val="none" w:sz="0" w:space="0" w:color="auto"/>
                  </w:divBdr>
                  <w:divsChild>
                    <w:div w:id="564418030">
                      <w:marLeft w:val="0"/>
                      <w:marRight w:val="0"/>
                      <w:marTop w:val="0"/>
                      <w:marBottom w:val="0"/>
                      <w:divBdr>
                        <w:top w:val="none" w:sz="0" w:space="0" w:color="auto"/>
                        <w:left w:val="none" w:sz="0" w:space="0" w:color="auto"/>
                        <w:bottom w:val="none" w:sz="0" w:space="0" w:color="auto"/>
                        <w:right w:val="none" w:sz="0" w:space="0" w:color="auto"/>
                      </w:divBdr>
                      <w:divsChild>
                        <w:div w:id="15691811">
                          <w:marLeft w:val="0"/>
                          <w:marRight w:val="0"/>
                          <w:marTop w:val="0"/>
                          <w:marBottom w:val="0"/>
                          <w:divBdr>
                            <w:top w:val="none" w:sz="0" w:space="0" w:color="auto"/>
                            <w:left w:val="none" w:sz="0" w:space="0" w:color="auto"/>
                            <w:bottom w:val="none" w:sz="0" w:space="0" w:color="auto"/>
                            <w:right w:val="none" w:sz="0" w:space="0" w:color="auto"/>
                          </w:divBdr>
                          <w:divsChild>
                            <w:div w:id="681132790">
                              <w:marLeft w:val="0"/>
                              <w:marRight w:val="0"/>
                              <w:marTop w:val="0"/>
                              <w:marBottom w:val="0"/>
                              <w:divBdr>
                                <w:top w:val="none" w:sz="0" w:space="0" w:color="auto"/>
                                <w:left w:val="none" w:sz="0" w:space="0" w:color="auto"/>
                                <w:bottom w:val="none" w:sz="0" w:space="0" w:color="auto"/>
                                <w:right w:val="none" w:sz="0" w:space="0" w:color="auto"/>
                              </w:divBdr>
                              <w:divsChild>
                                <w:div w:id="1121000971">
                                  <w:marLeft w:val="0"/>
                                  <w:marRight w:val="0"/>
                                  <w:marTop w:val="0"/>
                                  <w:marBottom w:val="0"/>
                                  <w:divBdr>
                                    <w:top w:val="none" w:sz="0" w:space="0" w:color="auto"/>
                                    <w:left w:val="none" w:sz="0" w:space="0" w:color="auto"/>
                                    <w:bottom w:val="none" w:sz="0" w:space="0" w:color="auto"/>
                                    <w:right w:val="none" w:sz="0" w:space="0" w:color="auto"/>
                                  </w:divBdr>
                                  <w:divsChild>
                                    <w:div w:id="1286159342">
                                      <w:marLeft w:val="-225"/>
                                      <w:marRight w:val="-225"/>
                                      <w:marTop w:val="0"/>
                                      <w:marBottom w:val="0"/>
                                      <w:divBdr>
                                        <w:top w:val="none" w:sz="0" w:space="0" w:color="auto"/>
                                        <w:left w:val="none" w:sz="0" w:space="0" w:color="auto"/>
                                        <w:bottom w:val="none" w:sz="0" w:space="0" w:color="auto"/>
                                        <w:right w:val="none" w:sz="0" w:space="0" w:color="auto"/>
                                      </w:divBdr>
                                      <w:divsChild>
                                        <w:div w:id="2050566205">
                                          <w:marLeft w:val="0"/>
                                          <w:marRight w:val="0"/>
                                          <w:marTop w:val="0"/>
                                          <w:marBottom w:val="0"/>
                                          <w:divBdr>
                                            <w:top w:val="none" w:sz="0" w:space="0" w:color="auto"/>
                                            <w:left w:val="none" w:sz="0" w:space="0" w:color="auto"/>
                                            <w:bottom w:val="none" w:sz="0" w:space="0" w:color="auto"/>
                                            <w:right w:val="none" w:sz="0" w:space="0" w:color="auto"/>
                                          </w:divBdr>
                                          <w:divsChild>
                                            <w:div w:id="934554867">
                                              <w:marLeft w:val="0"/>
                                              <w:marRight w:val="0"/>
                                              <w:marTop w:val="0"/>
                                              <w:marBottom w:val="525"/>
                                              <w:divBdr>
                                                <w:top w:val="none" w:sz="0" w:space="0" w:color="auto"/>
                                                <w:left w:val="none" w:sz="0" w:space="0" w:color="auto"/>
                                                <w:bottom w:val="none" w:sz="0" w:space="0" w:color="auto"/>
                                                <w:right w:val="none" w:sz="0" w:space="0" w:color="auto"/>
                                              </w:divBdr>
                                              <w:divsChild>
                                                <w:div w:id="1005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200876">
      <w:bodyDiv w:val="1"/>
      <w:marLeft w:val="0"/>
      <w:marRight w:val="0"/>
      <w:marTop w:val="0"/>
      <w:marBottom w:val="0"/>
      <w:divBdr>
        <w:top w:val="none" w:sz="0" w:space="0" w:color="auto"/>
        <w:left w:val="none" w:sz="0" w:space="0" w:color="auto"/>
        <w:bottom w:val="none" w:sz="0" w:space="0" w:color="auto"/>
        <w:right w:val="none" w:sz="0" w:space="0" w:color="auto"/>
      </w:divBdr>
      <w:divsChild>
        <w:div w:id="1215658501">
          <w:marLeft w:val="0"/>
          <w:marRight w:val="0"/>
          <w:marTop w:val="0"/>
          <w:marBottom w:val="0"/>
          <w:divBdr>
            <w:top w:val="none" w:sz="0" w:space="0" w:color="auto"/>
            <w:left w:val="none" w:sz="0" w:space="0" w:color="auto"/>
            <w:bottom w:val="none" w:sz="0" w:space="0" w:color="auto"/>
            <w:right w:val="none" w:sz="0" w:space="0" w:color="auto"/>
          </w:divBdr>
          <w:divsChild>
            <w:div w:id="215287680">
              <w:marLeft w:val="0"/>
              <w:marRight w:val="0"/>
              <w:marTop w:val="0"/>
              <w:marBottom w:val="0"/>
              <w:divBdr>
                <w:top w:val="none" w:sz="0" w:space="0" w:color="auto"/>
                <w:left w:val="none" w:sz="0" w:space="0" w:color="auto"/>
                <w:bottom w:val="none" w:sz="0" w:space="0" w:color="auto"/>
                <w:right w:val="none" w:sz="0" w:space="0" w:color="auto"/>
              </w:divBdr>
              <w:divsChild>
                <w:div w:id="1534536954">
                  <w:marLeft w:val="0"/>
                  <w:marRight w:val="0"/>
                  <w:marTop w:val="0"/>
                  <w:marBottom w:val="0"/>
                  <w:divBdr>
                    <w:top w:val="none" w:sz="0" w:space="0" w:color="auto"/>
                    <w:left w:val="none" w:sz="0" w:space="0" w:color="auto"/>
                    <w:bottom w:val="none" w:sz="0" w:space="0" w:color="auto"/>
                    <w:right w:val="none" w:sz="0" w:space="0" w:color="auto"/>
                  </w:divBdr>
                  <w:divsChild>
                    <w:div w:id="1439134030">
                      <w:marLeft w:val="0"/>
                      <w:marRight w:val="0"/>
                      <w:marTop w:val="0"/>
                      <w:marBottom w:val="0"/>
                      <w:divBdr>
                        <w:top w:val="none" w:sz="0" w:space="0" w:color="auto"/>
                        <w:left w:val="none" w:sz="0" w:space="0" w:color="auto"/>
                        <w:bottom w:val="none" w:sz="0" w:space="0" w:color="auto"/>
                        <w:right w:val="none" w:sz="0" w:space="0" w:color="auto"/>
                      </w:divBdr>
                      <w:divsChild>
                        <w:div w:id="715199401">
                          <w:marLeft w:val="0"/>
                          <w:marRight w:val="0"/>
                          <w:marTop w:val="0"/>
                          <w:marBottom w:val="0"/>
                          <w:divBdr>
                            <w:top w:val="none" w:sz="0" w:space="0" w:color="auto"/>
                            <w:left w:val="none" w:sz="0" w:space="0" w:color="auto"/>
                            <w:bottom w:val="none" w:sz="0" w:space="0" w:color="auto"/>
                            <w:right w:val="none" w:sz="0" w:space="0" w:color="auto"/>
                          </w:divBdr>
                          <w:divsChild>
                            <w:div w:id="746995767">
                              <w:marLeft w:val="0"/>
                              <w:marRight w:val="0"/>
                              <w:marTop w:val="0"/>
                              <w:marBottom w:val="0"/>
                              <w:divBdr>
                                <w:top w:val="none" w:sz="0" w:space="0" w:color="auto"/>
                                <w:left w:val="none" w:sz="0" w:space="0" w:color="auto"/>
                                <w:bottom w:val="none" w:sz="0" w:space="0" w:color="auto"/>
                                <w:right w:val="none" w:sz="0" w:space="0" w:color="auto"/>
                              </w:divBdr>
                              <w:divsChild>
                                <w:div w:id="943607758">
                                  <w:marLeft w:val="0"/>
                                  <w:marRight w:val="0"/>
                                  <w:marTop w:val="0"/>
                                  <w:marBottom w:val="0"/>
                                  <w:divBdr>
                                    <w:top w:val="none" w:sz="0" w:space="0" w:color="auto"/>
                                    <w:left w:val="none" w:sz="0" w:space="0" w:color="auto"/>
                                    <w:bottom w:val="none" w:sz="0" w:space="0" w:color="auto"/>
                                    <w:right w:val="none" w:sz="0" w:space="0" w:color="auto"/>
                                  </w:divBdr>
                                  <w:divsChild>
                                    <w:div w:id="601957063">
                                      <w:marLeft w:val="0"/>
                                      <w:marRight w:val="0"/>
                                      <w:marTop w:val="0"/>
                                      <w:marBottom w:val="0"/>
                                      <w:divBdr>
                                        <w:top w:val="none" w:sz="0" w:space="0" w:color="auto"/>
                                        <w:left w:val="none" w:sz="0" w:space="0" w:color="auto"/>
                                        <w:bottom w:val="none" w:sz="0" w:space="0" w:color="auto"/>
                                        <w:right w:val="none" w:sz="0" w:space="0" w:color="auto"/>
                                      </w:divBdr>
                                      <w:divsChild>
                                        <w:div w:id="1236357156">
                                          <w:marLeft w:val="0"/>
                                          <w:marRight w:val="0"/>
                                          <w:marTop w:val="0"/>
                                          <w:marBottom w:val="450"/>
                                          <w:divBdr>
                                            <w:top w:val="none" w:sz="0" w:space="0" w:color="auto"/>
                                            <w:left w:val="none" w:sz="0" w:space="0" w:color="auto"/>
                                            <w:bottom w:val="none" w:sz="0" w:space="0" w:color="auto"/>
                                            <w:right w:val="none" w:sz="0" w:space="0" w:color="auto"/>
                                          </w:divBdr>
                                          <w:divsChild>
                                            <w:div w:id="1981224386">
                                              <w:marLeft w:val="0"/>
                                              <w:marRight w:val="0"/>
                                              <w:marTop w:val="0"/>
                                              <w:marBottom w:val="0"/>
                                              <w:divBdr>
                                                <w:top w:val="none" w:sz="0" w:space="0" w:color="auto"/>
                                                <w:left w:val="none" w:sz="0" w:space="0" w:color="auto"/>
                                                <w:bottom w:val="none" w:sz="0" w:space="0" w:color="auto"/>
                                                <w:right w:val="none" w:sz="0" w:space="0" w:color="auto"/>
                                              </w:divBdr>
                                              <w:divsChild>
                                                <w:div w:id="1703898773">
                                                  <w:marLeft w:val="0"/>
                                                  <w:marRight w:val="0"/>
                                                  <w:marTop w:val="0"/>
                                                  <w:marBottom w:val="0"/>
                                                  <w:divBdr>
                                                    <w:top w:val="none" w:sz="0" w:space="0" w:color="auto"/>
                                                    <w:left w:val="none" w:sz="0" w:space="0" w:color="auto"/>
                                                    <w:bottom w:val="none" w:sz="0" w:space="0" w:color="auto"/>
                                                    <w:right w:val="none" w:sz="0" w:space="0" w:color="auto"/>
                                                  </w:divBdr>
                                                  <w:divsChild>
                                                    <w:div w:id="17997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581346">
      <w:bodyDiv w:val="1"/>
      <w:marLeft w:val="0"/>
      <w:marRight w:val="0"/>
      <w:marTop w:val="0"/>
      <w:marBottom w:val="0"/>
      <w:divBdr>
        <w:top w:val="none" w:sz="0" w:space="0" w:color="auto"/>
        <w:left w:val="none" w:sz="0" w:space="0" w:color="auto"/>
        <w:bottom w:val="none" w:sz="0" w:space="0" w:color="auto"/>
        <w:right w:val="none" w:sz="0" w:space="0" w:color="auto"/>
      </w:divBdr>
      <w:divsChild>
        <w:div w:id="978656573">
          <w:marLeft w:val="0"/>
          <w:marRight w:val="0"/>
          <w:marTop w:val="0"/>
          <w:marBottom w:val="0"/>
          <w:divBdr>
            <w:top w:val="none" w:sz="0" w:space="0" w:color="auto"/>
            <w:left w:val="none" w:sz="0" w:space="0" w:color="auto"/>
            <w:bottom w:val="none" w:sz="0" w:space="0" w:color="auto"/>
            <w:right w:val="none" w:sz="0" w:space="0" w:color="auto"/>
          </w:divBdr>
          <w:divsChild>
            <w:div w:id="1044327745">
              <w:marLeft w:val="0"/>
              <w:marRight w:val="0"/>
              <w:marTop w:val="0"/>
              <w:marBottom w:val="0"/>
              <w:divBdr>
                <w:top w:val="none" w:sz="0" w:space="0" w:color="auto"/>
                <w:left w:val="none" w:sz="0" w:space="0" w:color="auto"/>
                <w:bottom w:val="none" w:sz="0" w:space="0" w:color="auto"/>
                <w:right w:val="none" w:sz="0" w:space="0" w:color="auto"/>
              </w:divBdr>
              <w:divsChild>
                <w:div w:id="1675376969">
                  <w:marLeft w:val="0"/>
                  <w:marRight w:val="0"/>
                  <w:marTop w:val="0"/>
                  <w:marBottom w:val="0"/>
                  <w:divBdr>
                    <w:top w:val="none" w:sz="0" w:space="0" w:color="auto"/>
                    <w:left w:val="none" w:sz="0" w:space="0" w:color="auto"/>
                    <w:bottom w:val="none" w:sz="0" w:space="0" w:color="auto"/>
                    <w:right w:val="none" w:sz="0" w:space="0" w:color="auto"/>
                  </w:divBdr>
                  <w:divsChild>
                    <w:div w:id="228275733">
                      <w:marLeft w:val="0"/>
                      <w:marRight w:val="0"/>
                      <w:marTop w:val="0"/>
                      <w:marBottom w:val="0"/>
                      <w:divBdr>
                        <w:top w:val="none" w:sz="0" w:space="0" w:color="auto"/>
                        <w:left w:val="none" w:sz="0" w:space="0" w:color="auto"/>
                        <w:bottom w:val="none" w:sz="0" w:space="0" w:color="auto"/>
                        <w:right w:val="none" w:sz="0" w:space="0" w:color="auto"/>
                      </w:divBdr>
                      <w:divsChild>
                        <w:div w:id="1219248413">
                          <w:marLeft w:val="0"/>
                          <w:marRight w:val="0"/>
                          <w:marTop w:val="0"/>
                          <w:marBottom w:val="0"/>
                          <w:divBdr>
                            <w:top w:val="none" w:sz="0" w:space="0" w:color="auto"/>
                            <w:left w:val="none" w:sz="0" w:space="0" w:color="auto"/>
                            <w:bottom w:val="none" w:sz="0" w:space="0" w:color="auto"/>
                            <w:right w:val="none" w:sz="0" w:space="0" w:color="auto"/>
                          </w:divBdr>
                          <w:divsChild>
                            <w:div w:id="64109494">
                              <w:marLeft w:val="0"/>
                              <w:marRight w:val="0"/>
                              <w:marTop w:val="0"/>
                              <w:marBottom w:val="0"/>
                              <w:divBdr>
                                <w:top w:val="none" w:sz="0" w:space="0" w:color="auto"/>
                                <w:left w:val="none" w:sz="0" w:space="0" w:color="auto"/>
                                <w:bottom w:val="none" w:sz="0" w:space="0" w:color="auto"/>
                                <w:right w:val="none" w:sz="0" w:space="0" w:color="auto"/>
                              </w:divBdr>
                              <w:divsChild>
                                <w:div w:id="562105672">
                                  <w:marLeft w:val="0"/>
                                  <w:marRight w:val="0"/>
                                  <w:marTop w:val="0"/>
                                  <w:marBottom w:val="0"/>
                                  <w:divBdr>
                                    <w:top w:val="none" w:sz="0" w:space="0" w:color="auto"/>
                                    <w:left w:val="none" w:sz="0" w:space="0" w:color="auto"/>
                                    <w:bottom w:val="none" w:sz="0" w:space="0" w:color="auto"/>
                                    <w:right w:val="none" w:sz="0" w:space="0" w:color="auto"/>
                                  </w:divBdr>
                                  <w:divsChild>
                                    <w:div w:id="16302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68937">
      <w:bodyDiv w:val="1"/>
      <w:marLeft w:val="0"/>
      <w:marRight w:val="0"/>
      <w:marTop w:val="0"/>
      <w:marBottom w:val="0"/>
      <w:divBdr>
        <w:top w:val="none" w:sz="0" w:space="0" w:color="auto"/>
        <w:left w:val="none" w:sz="0" w:space="0" w:color="auto"/>
        <w:bottom w:val="none" w:sz="0" w:space="0" w:color="auto"/>
        <w:right w:val="none" w:sz="0" w:space="0" w:color="auto"/>
      </w:divBdr>
      <w:divsChild>
        <w:div w:id="1772043317">
          <w:marLeft w:val="0"/>
          <w:marRight w:val="0"/>
          <w:marTop w:val="0"/>
          <w:marBottom w:val="0"/>
          <w:divBdr>
            <w:top w:val="none" w:sz="0" w:space="0" w:color="auto"/>
            <w:left w:val="none" w:sz="0" w:space="0" w:color="auto"/>
            <w:bottom w:val="none" w:sz="0" w:space="0" w:color="auto"/>
            <w:right w:val="none" w:sz="0" w:space="0" w:color="auto"/>
          </w:divBdr>
          <w:divsChild>
            <w:div w:id="468598321">
              <w:marLeft w:val="0"/>
              <w:marRight w:val="0"/>
              <w:marTop w:val="0"/>
              <w:marBottom w:val="0"/>
              <w:divBdr>
                <w:top w:val="none" w:sz="0" w:space="0" w:color="auto"/>
                <w:left w:val="none" w:sz="0" w:space="0" w:color="auto"/>
                <w:bottom w:val="none" w:sz="0" w:space="0" w:color="auto"/>
                <w:right w:val="none" w:sz="0" w:space="0" w:color="auto"/>
              </w:divBdr>
              <w:divsChild>
                <w:div w:id="113911745">
                  <w:marLeft w:val="0"/>
                  <w:marRight w:val="0"/>
                  <w:marTop w:val="0"/>
                  <w:marBottom w:val="0"/>
                  <w:divBdr>
                    <w:top w:val="none" w:sz="0" w:space="0" w:color="auto"/>
                    <w:left w:val="none" w:sz="0" w:space="0" w:color="auto"/>
                    <w:bottom w:val="none" w:sz="0" w:space="0" w:color="auto"/>
                    <w:right w:val="none" w:sz="0" w:space="0" w:color="auto"/>
                  </w:divBdr>
                  <w:divsChild>
                    <w:div w:id="86073571">
                      <w:marLeft w:val="0"/>
                      <w:marRight w:val="0"/>
                      <w:marTop w:val="0"/>
                      <w:marBottom w:val="0"/>
                      <w:divBdr>
                        <w:top w:val="none" w:sz="0" w:space="0" w:color="auto"/>
                        <w:left w:val="none" w:sz="0" w:space="0" w:color="auto"/>
                        <w:bottom w:val="none" w:sz="0" w:space="0" w:color="auto"/>
                        <w:right w:val="none" w:sz="0" w:space="0" w:color="auto"/>
                      </w:divBdr>
                      <w:divsChild>
                        <w:div w:id="908609758">
                          <w:marLeft w:val="0"/>
                          <w:marRight w:val="0"/>
                          <w:marTop w:val="0"/>
                          <w:marBottom w:val="0"/>
                          <w:divBdr>
                            <w:top w:val="none" w:sz="0" w:space="0" w:color="auto"/>
                            <w:left w:val="none" w:sz="0" w:space="0" w:color="auto"/>
                            <w:bottom w:val="none" w:sz="0" w:space="0" w:color="auto"/>
                            <w:right w:val="none" w:sz="0" w:space="0" w:color="auto"/>
                          </w:divBdr>
                          <w:divsChild>
                            <w:div w:id="142938078">
                              <w:marLeft w:val="0"/>
                              <w:marRight w:val="0"/>
                              <w:marTop w:val="0"/>
                              <w:marBottom w:val="0"/>
                              <w:divBdr>
                                <w:top w:val="none" w:sz="0" w:space="0" w:color="auto"/>
                                <w:left w:val="none" w:sz="0" w:space="0" w:color="auto"/>
                                <w:bottom w:val="none" w:sz="0" w:space="0" w:color="auto"/>
                                <w:right w:val="none" w:sz="0" w:space="0" w:color="auto"/>
                              </w:divBdr>
                              <w:divsChild>
                                <w:div w:id="1045061369">
                                  <w:marLeft w:val="0"/>
                                  <w:marRight w:val="0"/>
                                  <w:marTop w:val="0"/>
                                  <w:marBottom w:val="0"/>
                                  <w:divBdr>
                                    <w:top w:val="none" w:sz="0" w:space="0" w:color="auto"/>
                                    <w:left w:val="none" w:sz="0" w:space="0" w:color="auto"/>
                                    <w:bottom w:val="none" w:sz="0" w:space="0" w:color="auto"/>
                                    <w:right w:val="none" w:sz="0" w:space="0" w:color="auto"/>
                                  </w:divBdr>
                                  <w:divsChild>
                                    <w:div w:id="2173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1532">
      <w:bodyDiv w:val="1"/>
      <w:marLeft w:val="0"/>
      <w:marRight w:val="0"/>
      <w:marTop w:val="0"/>
      <w:marBottom w:val="0"/>
      <w:divBdr>
        <w:top w:val="none" w:sz="0" w:space="0" w:color="auto"/>
        <w:left w:val="none" w:sz="0" w:space="0" w:color="auto"/>
        <w:bottom w:val="none" w:sz="0" w:space="0" w:color="auto"/>
        <w:right w:val="none" w:sz="0" w:space="0" w:color="auto"/>
      </w:divBdr>
    </w:div>
    <w:div w:id="1593930636">
      <w:bodyDiv w:val="1"/>
      <w:marLeft w:val="0"/>
      <w:marRight w:val="0"/>
      <w:marTop w:val="0"/>
      <w:marBottom w:val="0"/>
      <w:divBdr>
        <w:top w:val="none" w:sz="0" w:space="0" w:color="auto"/>
        <w:left w:val="none" w:sz="0" w:space="0" w:color="auto"/>
        <w:bottom w:val="none" w:sz="0" w:space="0" w:color="auto"/>
        <w:right w:val="none" w:sz="0" w:space="0" w:color="auto"/>
      </w:divBdr>
      <w:divsChild>
        <w:div w:id="742066986">
          <w:marLeft w:val="0"/>
          <w:marRight w:val="0"/>
          <w:marTop w:val="0"/>
          <w:marBottom w:val="0"/>
          <w:divBdr>
            <w:top w:val="none" w:sz="0" w:space="0" w:color="auto"/>
            <w:left w:val="none" w:sz="0" w:space="0" w:color="auto"/>
            <w:bottom w:val="none" w:sz="0" w:space="0" w:color="auto"/>
            <w:right w:val="none" w:sz="0" w:space="0" w:color="auto"/>
          </w:divBdr>
          <w:divsChild>
            <w:div w:id="1478885867">
              <w:marLeft w:val="0"/>
              <w:marRight w:val="0"/>
              <w:marTop w:val="0"/>
              <w:marBottom w:val="0"/>
              <w:divBdr>
                <w:top w:val="none" w:sz="0" w:space="0" w:color="auto"/>
                <w:left w:val="none" w:sz="0" w:space="0" w:color="auto"/>
                <w:bottom w:val="none" w:sz="0" w:space="0" w:color="auto"/>
                <w:right w:val="none" w:sz="0" w:space="0" w:color="auto"/>
              </w:divBdr>
              <w:divsChild>
                <w:div w:id="16808377">
                  <w:marLeft w:val="0"/>
                  <w:marRight w:val="0"/>
                  <w:marTop w:val="0"/>
                  <w:marBottom w:val="0"/>
                  <w:divBdr>
                    <w:top w:val="none" w:sz="0" w:space="0" w:color="auto"/>
                    <w:left w:val="none" w:sz="0" w:space="0" w:color="auto"/>
                    <w:bottom w:val="none" w:sz="0" w:space="0" w:color="auto"/>
                    <w:right w:val="none" w:sz="0" w:space="0" w:color="auto"/>
                  </w:divBdr>
                  <w:divsChild>
                    <w:div w:id="509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83213">
      <w:bodyDiv w:val="1"/>
      <w:marLeft w:val="0"/>
      <w:marRight w:val="0"/>
      <w:marTop w:val="0"/>
      <w:marBottom w:val="0"/>
      <w:divBdr>
        <w:top w:val="none" w:sz="0" w:space="0" w:color="auto"/>
        <w:left w:val="none" w:sz="0" w:space="0" w:color="auto"/>
        <w:bottom w:val="none" w:sz="0" w:space="0" w:color="auto"/>
        <w:right w:val="none" w:sz="0" w:space="0" w:color="auto"/>
      </w:divBdr>
    </w:div>
    <w:div w:id="1685939264">
      <w:bodyDiv w:val="1"/>
      <w:marLeft w:val="0"/>
      <w:marRight w:val="0"/>
      <w:marTop w:val="0"/>
      <w:marBottom w:val="0"/>
      <w:divBdr>
        <w:top w:val="none" w:sz="0" w:space="0" w:color="auto"/>
        <w:left w:val="none" w:sz="0" w:space="0" w:color="auto"/>
        <w:bottom w:val="none" w:sz="0" w:space="0" w:color="auto"/>
        <w:right w:val="none" w:sz="0" w:space="0" w:color="auto"/>
      </w:divBdr>
    </w:div>
    <w:div w:id="1774593999">
      <w:bodyDiv w:val="1"/>
      <w:marLeft w:val="0"/>
      <w:marRight w:val="0"/>
      <w:marTop w:val="0"/>
      <w:marBottom w:val="0"/>
      <w:divBdr>
        <w:top w:val="none" w:sz="0" w:space="0" w:color="auto"/>
        <w:left w:val="none" w:sz="0" w:space="0" w:color="auto"/>
        <w:bottom w:val="none" w:sz="0" w:space="0" w:color="auto"/>
        <w:right w:val="none" w:sz="0" w:space="0" w:color="auto"/>
      </w:divBdr>
    </w:div>
    <w:div w:id="1797526977">
      <w:bodyDiv w:val="1"/>
      <w:marLeft w:val="0"/>
      <w:marRight w:val="0"/>
      <w:marTop w:val="0"/>
      <w:marBottom w:val="0"/>
      <w:divBdr>
        <w:top w:val="none" w:sz="0" w:space="0" w:color="auto"/>
        <w:left w:val="none" w:sz="0" w:space="0" w:color="auto"/>
        <w:bottom w:val="none" w:sz="0" w:space="0" w:color="auto"/>
        <w:right w:val="none" w:sz="0" w:space="0" w:color="auto"/>
      </w:divBdr>
    </w:div>
    <w:div w:id="18452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tkins\Templates\Atkins%20Report.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4A58"/>
      </a:dk2>
      <a:lt2>
        <a:srgbClr val="156570"/>
      </a:lt2>
      <a:accent1>
        <a:srgbClr val="BED600"/>
      </a:accent1>
      <a:accent2>
        <a:srgbClr val="394A58"/>
      </a:accent2>
      <a:accent3>
        <a:srgbClr val="FAE700"/>
      </a:accent3>
      <a:accent4>
        <a:srgbClr val="156570"/>
      </a:accent4>
      <a:accent5>
        <a:srgbClr val="830051"/>
      </a:accent5>
      <a:accent6>
        <a:srgbClr val="E6E4DE"/>
      </a:accent6>
      <a:hlink>
        <a:srgbClr val="BED600"/>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3229-BC6E-4F7C-8139-09142DAC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Atkins Report.dotm</Template>
  <TotalTime>267</TotalTime>
  <Pages>10</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Atkins Global</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pree4354</dc:creator>
  <cp:lastModifiedBy>Steven McCarthy</cp:lastModifiedBy>
  <cp:revision>25</cp:revision>
  <cp:lastPrinted>2018-11-21T11:45:00Z</cp:lastPrinted>
  <dcterms:created xsi:type="dcterms:W3CDTF">2018-11-21T10:48:00Z</dcterms:created>
  <dcterms:modified xsi:type="dcterms:W3CDTF">2019-01-10T10:50:00Z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FigureCaptionsShowChapters">
    <vt:lpwstr>-1</vt:lpwstr>
  </property>
  <property fmtid="{D5CDD505-2E9C-101B-9397-08002B2CF9AE}" pid="3" name="DocFigureCaptionsSeparator">
    <vt:lpwstr>.</vt:lpwstr>
  </property>
</Properties>
</file>