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B5A8D" w14:textId="34B84356" w:rsidR="0049314B" w:rsidRDefault="002B08AA" w:rsidP="007041D8">
      <w:pPr>
        <w:contextualSpacing/>
        <w:rPr>
          <w:rFonts w:eastAsiaTheme="majorEastAsia" w:cs="Arial"/>
          <w:b/>
          <w:sz w:val="24"/>
          <w:szCs w:val="24"/>
        </w:rPr>
      </w:pPr>
      <w:r w:rsidRPr="00CE794C">
        <w:rPr>
          <w:rFonts w:cs="Arial"/>
          <w:noProof/>
          <w:sz w:val="24"/>
          <w:szCs w:val="24"/>
        </w:rPr>
        <w:drawing>
          <wp:anchor distT="0" distB="0" distL="114300" distR="114300" simplePos="0" relativeHeight="251659264" behindDoc="0" locked="0" layoutInCell="1" allowOverlap="1" wp14:anchorId="000648D5" wp14:editId="0C24C3A3">
            <wp:simplePos x="0" y="0"/>
            <wp:positionH relativeFrom="column">
              <wp:posOffset>4680585</wp:posOffset>
            </wp:positionH>
            <wp:positionV relativeFrom="page">
              <wp:posOffset>1043940</wp:posOffset>
            </wp:positionV>
            <wp:extent cx="1440000" cy="417600"/>
            <wp:effectExtent l="0" t="0" r="8255" b="1905"/>
            <wp:wrapNone/>
            <wp:docPr id="8" name="Picture 8" descr="logo_sm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_bl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4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964" w:rsidRPr="00CE794C">
        <w:rPr>
          <w:rFonts w:eastAsiaTheme="majorEastAsia" w:cs="Arial"/>
          <w:b/>
          <w:sz w:val="24"/>
          <w:szCs w:val="24"/>
        </w:rPr>
        <w:t xml:space="preserve">UCL Estates </w:t>
      </w:r>
      <w:r w:rsidR="0049314B" w:rsidRPr="00CE794C">
        <w:rPr>
          <w:rFonts w:eastAsiaTheme="majorEastAsia" w:cs="Arial"/>
          <w:b/>
          <w:sz w:val="24"/>
          <w:szCs w:val="24"/>
        </w:rPr>
        <w:br/>
      </w:r>
    </w:p>
    <w:p w14:paraId="672A6659" w14:textId="77777777" w:rsidR="00710C79" w:rsidRDefault="00710C79" w:rsidP="007041D8">
      <w:pPr>
        <w:contextualSpacing/>
        <w:rPr>
          <w:rFonts w:eastAsiaTheme="majorEastAsia" w:cs="Arial"/>
          <w:b/>
          <w:sz w:val="24"/>
          <w:szCs w:val="24"/>
        </w:rPr>
      </w:pPr>
    </w:p>
    <w:p w14:paraId="0A37501D" w14:textId="77777777" w:rsidR="006A6477" w:rsidRDefault="006A6477" w:rsidP="007041D8">
      <w:pPr>
        <w:tabs>
          <w:tab w:val="left" w:pos="1152"/>
        </w:tabs>
        <w:ind w:right="-45"/>
        <w:contextualSpacing/>
        <w:rPr>
          <w:rFonts w:eastAsia="Calibri" w:cs="Arial"/>
          <w:b/>
          <w:noProof/>
          <w:sz w:val="24"/>
          <w:szCs w:val="24"/>
        </w:rPr>
      </w:pPr>
      <w:bookmarkStart w:id="0" w:name="_Toc356207832"/>
    </w:p>
    <w:p w14:paraId="79D46F0A" w14:textId="77777777" w:rsidR="00710C79" w:rsidRDefault="00710C79" w:rsidP="007041D8">
      <w:pPr>
        <w:tabs>
          <w:tab w:val="left" w:pos="1152"/>
        </w:tabs>
        <w:ind w:right="-45"/>
        <w:contextualSpacing/>
        <w:rPr>
          <w:rFonts w:eastAsia="Calibri" w:cs="Arial"/>
          <w:b/>
          <w:noProof/>
          <w:sz w:val="24"/>
          <w:szCs w:val="24"/>
        </w:rPr>
      </w:pPr>
      <w:r w:rsidRPr="00CE794C">
        <w:rPr>
          <w:rFonts w:cs="Arial"/>
          <w:noProof/>
          <w:sz w:val="24"/>
          <w:szCs w:val="24"/>
        </w:rPr>
        <mc:AlternateContent>
          <mc:Choice Requires="wps">
            <w:drawing>
              <wp:anchor distT="0" distB="0" distL="114300" distR="114300" simplePos="0" relativeHeight="251661312" behindDoc="0" locked="0" layoutInCell="1" allowOverlap="1" wp14:anchorId="13379681" wp14:editId="569591F4">
                <wp:simplePos x="0" y="0"/>
                <wp:positionH relativeFrom="column">
                  <wp:posOffset>0</wp:posOffset>
                </wp:positionH>
                <wp:positionV relativeFrom="page">
                  <wp:posOffset>1602105</wp:posOffset>
                </wp:positionV>
                <wp:extent cx="6120000"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1252F482">
              <v:line id="Straight Connector 5"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spid="_x0000_s1026" strokecolor="black [3213]" from="0,126.15pt" to="481.9pt,126.15pt" w14:anchorId="7CD6A9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">
                <w10:wrap anchory="page"/>
              </v:line>
            </w:pict>
          </mc:Fallback>
        </mc:AlternateContent>
      </w:r>
    </w:p>
    <w:p w14:paraId="2A197973" w14:textId="45A844D6" w:rsidR="0049314B" w:rsidRPr="006A6477" w:rsidRDefault="008B06DA" w:rsidP="007041D8">
      <w:pPr>
        <w:tabs>
          <w:tab w:val="left" w:pos="1152"/>
        </w:tabs>
        <w:ind w:right="-45"/>
        <w:contextualSpacing/>
        <w:rPr>
          <w:rFonts w:eastAsia="Calibri" w:cs="Arial"/>
          <w:b/>
          <w:noProof/>
          <w:sz w:val="36"/>
          <w:szCs w:val="36"/>
        </w:rPr>
      </w:pPr>
      <w:r w:rsidRPr="008B06DA">
        <w:rPr>
          <w:rFonts w:eastAsia="Calibri" w:cs="Arial"/>
          <w:b/>
          <w:noProof/>
          <w:sz w:val="36"/>
          <w:szCs w:val="36"/>
        </w:rPr>
        <w:t>Inclusive Design Strategy</w:t>
      </w:r>
      <w:r>
        <w:rPr>
          <w:rFonts w:eastAsia="Calibri" w:cs="Arial"/>
          <w:b/>
          <w:noProof/>
          <w:sz w:val="36"/>
          <w:szCs w:val="36"/>
        </w:rPr>
        <w:t xml:space="preserve"> </w:t>
      </w:r>
    </w:p>
    <w:p w14:paraId="5DAB6C7B" w14:textId="77777777" w:rsidR="007041D8" w:rsidRPr="00CE794C" w:rsidRDefault="007041D8" w:rsidP="007041D8">
      <w:pPr>
        <w:tabs>
          <w:tab w:val="left" w:pos="1152"/>
        </w:tabs>
        <w:ind w:right="-45"/>
        <w:contextualSpacing/>
        <w:rPr>
          <w:rFonts w:eastAsia="Calibri" w:cs="Arial"/>
          <w:b/>
          <w:noProof/>
          <w:sz w:val="24"/>
          <w:szCs w:val="24"/>
        </w:rPr>
      </w:pPr>
    </w:p>
    <w:p w14:paraId="2D866D4C" w14:textId="2A0F1BC9" w:rsidR="0009544E" w:rsidRDefault="0009544E" w:rsidP="007041D8">
      <w:pPr>
        <w:tabs>
          <w:tab w:val="left" w:pos="1152"/>
        </w:tabs>
        <w:ind w:right="-45"/>
        <w:contextualSpacing/>
        <w:rPr>
          <w:rFonts w:eastAsia="Calibri" w:cs="Arial"/>
          <w:b/>
          <w:noProof/>
          <w:sz w:val="24"/>
          <w:szCs w:val="24"/>
        </w:rPr>
      </w:pPr>
    </w:p>
    <w:p w14:paraId="02EB378F" w14:textId="77777777" w:rsidR="0009544E" w:rsidRDefault="0009544E" w:rsidP="007041D8">
      <w:pPr>
        <w:tabs>
          <w:tab w:val="left" w:pos="1152"/>
        </w:tabs>
        <w:ind w:right="-45"/>
        <w:contextualSpacing/>
        <w:rPr>
          <w:rFonts w:eastAsia="Calibri" w:cs="Arial"/>
          <w:b/>
          <w:noProof/>
          <w:sz w:val="24"/>
          <w:szCs w:val="24"/>
        </w:rPr>
      </w:pPr>
    </w:p>
    <w:p w14:paraId="43AAD8FF" w14:textId="1BE3A912" w:rsidR="00433595" w:rsidRDefault="008B06DA" w:rsidP="007041D8">
      <w:pPr>
        <w:tabs>
          <w:tab w:val="left" w:pos="1152"/>
        </w:tabs>
        <w:ind w:right="-45"/>
        <w:contextualSpacing/>
        <w:rPr>
          <w:rFonts w:eastAsia="Calibri" w:cs="Arial"/>
          <w:b/>
          <w:noProof/>
          <w:sz w:val="24"/>
          <w:szCs w:val="24"/>
        </w:rPr>
      </w:pPr>
      <w:r>
        <w:rPr>
          <w:rFonts w:eastAsia="Calibri" w:cs="Arial"/>
          <w:b/>
          <w:noProof/>
          <w:sz w:val="24"/>
          <w:szCs w:val="24"/>
        </w:rPr>
        <w:t xml:space="preserve">Version </w:t>
      </w:r>
      <w:r w:rsidR="00016C54">
        <w:rPr>
          <w:rFonts w:eastAsia="Calibri" w:cs="Arial"/>
          <w:b/>
          <w:noProof/>
          <w:sz w:val="24"/>
          <w:szCs w:val="24"/>
        </w:rPr>
        <w:t>0.1</w:t>
      </w:r>
    </w:p>
    <w:p w14:paraId="6A05A809" w14:textId="77777777" w:rsidR="00433595" w:rsidRDefault="00433595" w:rsidP="007041D8">
      <w:pPr>
        <w:tabs>
          <w:tab w:val="left" w:pos="1152"/>
        </w:tabs>
        <w:ind w:right="-45"/>
        <w:contextualSpacing/>
        <w:rPr>
          <w:rFonts w:eastAsia="Calibri" w:cs="Arial"/>
          <w:b/>
          <w:noProof/>
          <w:sz w:val="24"/>
          <w:szCs w:val="24"/>
        </w:rPr>
      </w:pPr>
    </w:p>
    <w:p w14:paraId="3D464779" w14:textId="5A63971D" w:rsidR="00BA0AEF" w:rsidRPr="00CE794C" w:rsidRDefault="00791E17" w:rsidP="007041D8">
      <w:pPr>
        <w:tabs>
          <w:tab w:val="left" w:pos="1152"/>
        </w:tabs>
        <w:ind w:right="-45"/>
        <w:contextualSpacing/>
        <w:rPr>
          <w:rFonts w:eastAsia="Calibri" w:cs="Arial"/>
          <w:b/>
          <w:noProof/>
          <w:sz w:val="24"/>
          <w:szCs w:val="24"/>
        </w:rPr>
      </w:pPr>
      <w:r>
        <w:rPr>
          <w:rFonts w:eastAsia="Calibri" w:cs="Arial"/>
          <w:b/>
          <w:noProof/>
          <w:sz w:val="24"/>
          <w:szCs w:val="24"/>
        </w:rPr>
        <w:t>2</w:t>
      </w:r>
      <w:r w:rsidR="008B06DA">
        <w:rPr>
          <w:rFonts w:eastAsia="Calibri" w:cs="Arial"/>
          <w:b/>
          <w:noProof/>
          <w:sz w:val="24"/>
          <w:szCs w:val="24"/>
        </w:rPr>
        <w:t>1</w:t>
      </w:r>
      <w:r w:rsidR="008B06DA" w:rsidRPr="008B06DA">
        <w:rPr>
          <w:rFonts w:eastAsia="Calibri" w:cs="Arial"/>
          <w:b/>
          <w:noProof/>
          <w:sz w:val="24"/>
          <w:szCs w:val="24"/>
          <w:vertAlign w:val="superscript"/>
        </w:rPr>
        <w:t>st</w:t>
      </w:r>
      <w:r w:rsidR="008B06DA">
        <w:rPr>
          <w:rFonts w:eastAsia="Calibri" w:cs="Arial"/>
          <w:b/>
          <w:noProof/>
          <w:sz w:val="24"/>
          <w:szCs w:val="24"/>
        </w:rPr>
        <w:t xml:space="preserve"> January 2020</w:t>
      </w:r>
    </w:p>
    <w:p w14:paraId="5A39BBE3" w14:textId="77777777" w:rsidR="00BA0AEF" w:rsidRPr="00272383" w:rsidRDefault="00BA0AEF" w:rsidP="00BA0AEF">
      <w:pPr>
        <w:tabs>
          <w:tab w:val="left" w:pos="1152"/>
        </w:tabs>
        <w:spacing w:after="120"/>
        <w:ind w:right="-45"/>
        <w:jc w:val="center"/>
        <w:rPr>
          <w:rFonts w:eastAsia="Calibri" w:cs="Arial"/>
          <w:b/>
          <w:noProof/>
          <w:sz w:val="24"/>
          <w:szCs w:val="24"/>
        </w:rPr>
      </w:pPr>
    </w:p>
    <w:p w14:paraId="41C8F396" w14:textId="77777777" w:rsidR="00410F79" w:rsidRPr="00272383" w:rsidRDefault="00410F79" w:rsidP="00BA0AEF">
      <w:pPr>
        <w:tabs>
          <w:tab w:val="left" w:pos="1152"/>
        </w:tabs>
        <w:spacing w:after="120"/>
        <w:ind w:right="-45"/>
        <w:jc w:val="center"/>
        <w:rPr>
          <w:rFonts w:eastAsia="Calibri" w:cs="Arial"/>
          <w:b/>
          <w:noProof/>
          <w:sz w:val="24"/>
          <w:szCs w:val="24"/>
        </w:rPr>
      </w:pPr>
    </w:p>
    <w:p w14:paraId="72A3D3EC" w14:textId="77777777" w:rsidR="00410F79" w:rsidRPr="00272383" w:rsidRDefault="00A05220" w:rsidP="00A05220">
      <w:pPr>
        <w:tabs>
          <w:tab w:val="left" w:pos="1005"/>
          <w:tab w:val="left" w:pos="1152"/>
        </w:tabs>
        <w:spacing w:after="120"/>
        <w:ind w:right="-45"/>
        <w:rPr>
          <w:rFonts w:eastAsia="Calibri" w:cs="Arial"/>
          <w:b/>
          <w:noProof/>
          <w:sz w:val="24"/>
          <w:szCs w:val="24"/>
        </w:rPr>
      </w:pPr>
      <w:r>
        <w:rPr>
          <w:rFonts w:eastAsia="Calibri" w:cs="Arial"/>
          <w:b/>
          <w:noProof/>
          <w:sz w:val="24"/>
          <w:szCs w:val="24"/>
        </w:rPr>
        <w:tab/>
      </w:r>
      <w:r>
        <w:rPr>
          <w:rFonts w:eastAsia="Calibri" w:cs="Arial"/>
          <w:b/>
          <w:noProof/>
          <w:sz w:val="24"/>
          <w:szCs w:val="24"/>
        </w:rPr>
        <w:tab/>
      </w:r>
    </w:p>
    <w:p w14:paraId="0D0B940D" w14:textId="77777777" w:rsidR="00410F79" w:rsidRPr="00272383" w:rsidRDefault="00410F79" w:rsidP="00BA0AEF">
      <w:pPr>
        <w:tabs>
          <w:tab w:val="left" w:pos="1152"/>
        </w:tabs>
        <w:spacing w:after="120"/>
        <w:ind w:right="-45"/>
        <w:jc w:val="center"/>
        <w:rPr>
          <w:rFonts w:eastAsia="Calibri" w:cs="Arial"/>
          <w:b/>
          <w:noProof/>
          <w:sz w:val="24"/>
          <w:szCs w:val="24"/>
        </w:rPr>
      </w:pPr>
    </w:p>
    <w:p w14:paraId="0E27B00A" w14:textId="77777777" w:rsidR="00410F79" w:rsidRPr="00272383" w:rsidRDefault="00410F79" w:rsidP="00BA0AEF">
      <w:pPr>
        <w:tabs>
          <w:tab w:val="left" w:pos="1152"/>
        </w:tabs>
        <w:spacing w:after="120"/>
        <w:ind w:right="-45"/>
        <w:jc w:val="center"/>
        <w:rPr>
          <w:rFonts w:eastAsia="Calibri" w:cs="Arial"/>
          <w:b/>
          <w:noProof/>
          <w:sz w:val="24"/>
          <w:szCs w:val="24"/>
        </w:rPr>
      </w:pPr>
    </w:p>
    <w:p w14:paraId="60061E4C" w14:textId="77777777" w:rsidR="00410F79" w:rsidRPr="00272383" w:rsidRDefault="00410F79" w:rsidP="00BA0AEF">
      <w:pPr>
        <w:tabs>
          <w:tab w:val="left" w:pos="1152"/>
        </w:tabs>
        <w:spacing w:after="120"/>
        <w:ind w:right="-45"/>
        <w:jc w:val="center"/>
        <w:rPr>
          <w:rFonts w:eastAsia="Calibri" w:cs="Arial"/>
          <w:b/>
          <w:noProof/>
          <w:sz w:val="24"/>
          <w:szCs w:val="24"/>
        </w:rPr>
      </w:pPr>
    </w:p>
    <w:p w14:paraId="44EAFD9C" w14:textId="77777777" w:rsidR="00040A4E" w:rsidRDefault="00040A4E">
      <w:pPr>
        <w:spacing w:after="200" w:line="276" w:lineRule="auto"/>
        <w:rPr>
          <w:rFonts w:eastAsia="Calibri" w:cs="Arial"/>
          <w:b/>
          <w:noProof/>
          <w:sz w:val="24"/>
          <w:szCs w:val="24"/>
        </w:rPr>
      </w:pPr>
      <w:r>
        <w:rPr>
          <w:rFonts w:eastAsia="Calibri" w:cs="Arial"/>
          <w:b/>
          <w:noProof/>
          <w:sz w:val="24"/>
          <w:szCs w:val="24"/>
        </w:rPr>
        <w:br w:type="page"/>
      </w:r>
    </w:p>
    <w:p w14:paraId="19859378" w14:textId="6B8BBF76" w:rsidR="008B06DA" w:rsidRDefault="00CA5908" w:rsidP="00FA6D62">
      <w:pPr>
        <w:tabs>
          <w:tab w:val="left" w:pos="1152"/>
        </w:tabs>
        <w:spacing w:line="360" w:lineRule="auto"/>
        <w:ind w:right="-45"/>
        <w:rPr>
          <w:rFonts w:eastAsia="Calibri" w:cs="Arial"/>
          <w:b/>
          <w:noProof/>
          <w:sz w:val="24"/>
          <w:szCs w:val="24"/>
        </w:rPr>
      </w:pPr>
      <w:r>
        <w:rPr>
          <w:rFonts w:eastAsia="Calibri" w:cs="Arial"/>
          <w:b/>
          <w:noProof/>
          <w:sz w:val="24"/>
          <w:szCs w:val="24"/>
        </w:rPr>
        <w:lastRenderedPageBreak/>
        <w:t>In</w:t>
      </w:r>
      <w:r w:rsidR="008B06DA">
        <w:rPr>
          <w:rFonts w:eastAsia="Calibri" w:cs="Arial"/>
          <w:b/>
          <w:noProof/>
          <w:sz w:val="24"/>
          <w:szCs w:val="24"/>
        </w:rPr>
        <w:t>clusive Design Strategy</w:t>
      </w:r>
    </w:p>
    <w:p w14:paraId="5F5038AD" w14:textId="77777777" w:rsidR="00BA0AEF" w:rsidRDefault="00040A4E" w:rsidP="00FA6D62">
      <w:pPr>
        <w:tabs>
          <w:tab w:val="left" w:pos="1152"/>
        </w:tabs>
        <w:spacing w:line="360" w:lineRule="auto"/>
        <w:ind w:right="-45"/>
        <w:rPr>
          <w:rFonts w:eastAsia="Calibri" w:cs="Arial"/>
          <w:b/>
          <w:noProof/>
          <w:sz w:val="24"/>
          <w:szCs w:val="24"/>
        </w:rPr>
      </w:pPr>
      <w:r>
        <w:rPr>
          <w:rFonts w:eastAsia="Calibri" w:cs="Arial"/>
          <w:b/>
          <w:noProof/>
          <w:sz w:val="24"/>
          <w:szCs w:val="24"/>
        </w:rPr>
        <w:t>Version Control</w:t>
      </w:r>
    </w:p>
    <w:p w14:paraId="4B94D5A5" w14:textId="77777777" w:rsidR="00E5477F" w:rsidRPr="00040A4E" w:rsidRDefault="00E5477F" w:rsidP="00E5477F">
      <w:pPr>
        <w:tabs>
          <w:tab w:val="left" w:pos="1152"/>
        </w:tabs>
        <w:ind w:right="-45"/>
        <w:rPr>
          <w:rFonts w:eastAsia="Calibri" w:cs="Arial"/>
          <w:b/>
          <w:noProof/>
          <w:sz w:val="24"/>
          <w:szCs w:val="24"/>
        </w:rPr>
      </w:pPr>
    </w:p>
    <w:tbl>
      <w:tblPr>
        <w:tblStyle w:val="TableGrid"/>
        <w:tblpPr w:leftFromText="180" w:rightFromText="180" w:vertAnchor="text" w:horzAnchor="margin" w:tblpX="108" w:tblpY="49"/>
        <w:tblW w:w="0" w:type="auto"/>
        <w:tblLook w:val="04A0" w:firstRow="1" w:lastRow="0" w:firstColumn="1" w:lastColumn="0" w:noHBand="0" w:noVBand="1"/>
      </w:tblPr>
      <w:tblGrid>
        <w:gridCol w:w="1023"/>
        <w:gridCol w:w="1318"/>
        <w:gridCol w:w="2347"/>
        <w:gridCol w:w="1648"/>
        <w:gridCol w:w="1710"/>
        <w:gridCol w:w="1582"/>
      </w:tblGrid>
      <w:tr w:rsidR="00040A4E" w:rsidRPr="00040A4E" w14:paraId="1087F2D5" w14:textId="77777777" w:rsidTr="008B06DA">
        <w:tc>
          <w:tcPr>
            <w:tcW w:w="1023" w:type="dxa"/>
            <w:shd w:val="clear" w:color="auto" w:fill="D9D9D9" w:themeFill="background1" w:themeFillShade="D9"/>
          </w:tcPr>
          <w:p w14:paraId="6B814A1E" w14:textId="77777777" w:rsidR="00040A4E" w:rsidRPr="00040A4E" w:rsidRDefault="00040A4E" w:rsidP="00040A4E">
            <w:pPr>
              <w:tabs>
                <w:tab w:val="left" w:pos="1152"/>
              </w:tabs>
              <w:spacing w:after="120"/>
              <w:ind w:right="-45"/>
              <w:jc w:val="center"/>
              <w:rPr>
                <w:rFonts w:eastAsiaTheme="majorEastAsia" w:cs="Arial"/>
                <w:b/>
                <w:bCs/>
                <w:sz w:val="22"/>
                <w:szCs w:val="22"/>
                <w:lang w:val="en-US" w:eastAsia="ja-JP"/>
              </w:rPr>
            </w:pPr>
            <w:r w:rsidRPr="00040A4E">
              <w:rPr>
                <w:rFonts w:eastAsiaTheme="majorEastAsia" w:cs="Arial"/>
                <w:b/>
                <w:bCs/>
                <w:sz w:val="22"/>
                <w:szCs w:val="22"/>
                <w:lang w:val="en-US" w:eastAsia="ja-JP"/>
              </w:rPr>
              <w:t>Version</w:t>
            </w:r>
          </w:p>
          <w:p w14:paraId="3DEEC669" w14:textId="77777777" w:rsidR="00040A4E" w:rsidRPr="00040A4E" w:rsidRDefault="00040A4E" w:rsidP="00040A4E">
            <w:pPr>
              <w:tabs>
                <w:tab w:val="left" w:pos="1152"/>
              </w:tabs>
              <w:spacing w:after="120"/>
              <w:ind w:right="-45"/>
              <w:jc w:val="center"/>
              <w:rPr>
                <w:rFonts w:eastAsiaTheme="majorEastAsia" w:cs="Arial"/>
                <w:b/>
                <w:bCs/>
                <w:sz w:val="22"/>
                <w:szCs w:val="22"/>
                <w:lang w:val="en-US" w:eastAsia="ja-JP"/>
              </w:rPr>
            </w:pPr>
          </w:p>
        </w:tc>
        <w:tc>
          <w:tcPr>
            <w:tcW w:w="1262" w:type="dxa"/>
            <w:shd w:val="clear" w:color="auto" w:fill="D9D9D9" w:themeFill="background1" w:themeFillShade="D9"/>
          </w:tcPr>
          <w:p w14:paraId="491072FA" w14:textId="77777777" w:rsidR="00040A4E" w:rsidRPr="00040A4E" w:rsidRDefault="00040A4E" w:rsidP="00040A4E">
            <w:pPr>
              <w:tabs>
                <w:tab w:val="left" w:pos="1152"/>
              </w:tabs>
              <w:spacing w:after="120"/>
              <w:ind w:right="-45"/>
              <w:jc w:val="center"/>
              <w:rPr>
                <w:rFonts w:eastAsiaTheme="majorEastAsia" w:cs="Arial"/>
                <w:b/>
                <w:bCs/>
                <w:sz w:val="22"/>
                <w:szCs w:val="22"/>
                <w:lang w:val="en-US" w:eastAsia="ja-JP"/>
              </w:rPr>
            </w:pPr>
            <w:r w:rsidRPr="00040A4E">
              <w:rPr>
                <w:rFonts w:eastAsiaTheme="majorEastAsia" w:cs="Arial"/>
                <w:b/>
                <w:bCs/>
                <w:sz w:val="22"/>
                <w:szCs w:val="22"/>
                <w:lang w:val="en-US" w:eastAsia="ja-JP"/>
              </w:rPr>
              <w:t>Date</w:t>
            </w:r>
          </w:p>
        </w:tc>
        <w:tc>
          <w:tcPr>
            <w:tcW w:w="2370" w:type="dxa"/>
            <w:shd w:val="clear" w:color="auto" w:fill="D9D9D9" w:themeFill="background1" w:themeFillShade="D9"/>
          </w:tcPr>
          <w:p w14:paraId="1C7CBFA1" w14:textId="77777777" w:rsidR="00040A4E" w:rsidRPr="00040A4E" w:rsidRDefault="00040A4E" w:rsidP="00040A4E">
            <w:pPr>
              <w:tabs>
                <w:tab w:val="left" w:pos="1152"/>
              </w:tabs>
              <w:spacing w:after="120"/>
              <w:ind w:right="-45"/>
              <w:jc w:val="center"/>
              <w:rPr>
                <w:rFonts w:eastAsiaTheme="majorEastAsia" w:cs="Arial"/>
                <w:b/>
                <w:bCs/>
                <w:sz w:val="22"/>
                <w:szCs w:val="22"/>
                <w:lang w:val="en-US" w:eastAsia="ja-JP"/>
              </w:rPr>
            </w:pPr>
            <w:r w:rsidRPr="00040A4E">
              <w:rPr>
                <w:rFonts w:eastAsiaTheme="majorEastAsia" w:cs="Arial"/>
                <w:b/>
                <w:bCs/>
                <w:sz w:val="22"/>
                <w:szCs w:val="22"/>
                <w:lang w:val="en-US" w:eastAsia="ja-JP"/>
              </w:rPr>
              <w:t>Nature of Revision</w:t>
            </w:r>
          </w:p>
        </w:tc>
        <w:tc>
          <w:tcPr>
            <w:tcW w:w="1660" w:type="dxa"/>
            <w:shd w:val="clear" w:color="auto" w:fill="D9D9D9" w:themeFill="background1" w:themeFillShade="D9"/>
          </w:tcPr>
          <w:p w14:paraId="1C7DF0E4" w14:textId="77777777" w:rsidR="00040A4E" w:rsidRPr="00040A4E" w:rsidRDefault="00040A4E" w:rsidP="00040A4E">
            <w:pPr>
              <w:tabs>
                <w:tab w:val="left" w:pos="1152"/>
              </w:tabs>
              <w:spacing w:after="120"/>
              <w:ind w:right="-45"/>
              <w:jc w:val="center"/>
              <w:rPr>
                <w:rFonts w:eastAsiaTheme="majorEastAsia" w:cs="Arial"/>
                <w:b/>
                <w:bCs/>
                <w:sz w:val="22"/>
                <w:szCs w:val="22"/>
                <w:lang w:val="en-US" w:eastAsia="ja-JP"/>
              </w:rPr>
            </w:pPr>
            <w:r w:rsidRPr="00040A4E">
              <w:rPr>
                <w:rFonts w:eastAsiaTheme="majorEastAsia" w:cs="Arial"/>
                <w:b/>
                <w:bCs/>
                <w:sz w:val="22"/>
                <w:szCs w:val="22"/>
                <w:lang w:val="en-US" w:eastAsia="ja-JP"/>
              </w:rPr>
              <w:t>Author</w:t>
            </w:r>
          </w:p>
        </w:tc>
        <w:tc>
          <w:tcPr>
            <w:tcW w:w="1719" w:type="dxa"/>
            <w:shd w:val="clear" w:color="auto" w:fill="D9D9D9" w:themeFill="background1" w:themeFillShade="D9"/>
          </w:tcPr>
          <w:p w14:paraId="702BC7DD" w14:textId="77777777" w:rsidR="00040A4E" w:rsidRPr="00040A4E" w:rsidRDefault="00040A4E" w:rsidP="00040A4E">
            <w:pPr>
              <w:tabs>
                <w:tab w:val="left" w:pos="1152"/>
              </w:tabs>
              <w:spacing w:after="120"/>
              <w:ind w:right="-45"/>
              <w:jc w:val="center"/>
              <w:rPr>
                <w:rFonts w:eastAsiaTheme="majorEastAsia" w:cs="Arial"/>
                <w:b/>
                <w:bCs/>
                <w:sz w:val="22"/>
                <w:szCs w:val="22"/>
                <w:lang w:val="en-US" w:eastAsia="ja-JP"/>
              </w:rPr>
            </w:pPr>
            <w:r w:rsidRPr="00040A4E">
              <w:rPr>
                <w:rFonts w:eastAsiaTheme="majorEastAsia" w:cs="Arial"/>
                <w:b/>
                <w:bCs/>
                <w:sz w:val="22"/>
                <w:szCs w:val="22"/>
                <w:lang w:val="en-US" w:eastAsia="ja-JP"/>
              </w:rPr>
              <w:t>Approved By</w:t>
            </w:r>
          </w:p>
        </w:tc>
        <w:tc>
          <w:tcPr>
            <w:tcW w:w="1594" w:type="dxa"/>
            <w:shd w:val="clear" w:color="auto" w:fill="D9D9D9" w:themeFill="background1" w:themeFillShade="D9"/>
          </w:tcPr>
          <w:p w14:paraId="41FB3B19" w14:textId="77777777" w:rsidR="00040A4E" w:rsidRPr="00040A4E" w:rsidRDefault="00040A4E" w:rsidP="00040A4E">
            <w:pPr>
              <w:tabs>
                <w:tab w:val="left" w:pos="1152"/>
              </w:tabs>
              <w:spacing w:after="120"/>
              <w:ind w:right="-45"/>
              <w:jc w:val="center"/>
              <w:rPr>
                <w:rFonts w:eastAsiaTheme="majorEastAsia" w:cs="Arial"/>
                <w:b/>
                <w:bCs/>
                <w:sz w:val="22"/>
                <w:szCs w:val="22"/>
                <w:lang w:val="en-US" w:eastAsia="ja-JP"/>
              </w:rPr>
            </w:pPr>
            <w:r w:rsidRPr="00040A4E">
              <w:rPr>
                <w:rFonts w:eastAsiaTheme="majorEastAsia" w:cs="Arial"/>
                <w:b/>
                <w:bCs/>
                <w:sz w:val="22"/>
                <w:szCs w:val="22"/>
                <w:lang w:val="en-US" w:eastAsia="ja-JP"/>
              </w:rPr>
              <w:t>Signed</w:t>
            </w:r>
          </w:p>
        </w:tc>
      </w:tr>
      <w:tr w:rsidR="00040A4E" w:rsidRPr="00040A4E" w14:paraId="7BA03EC8" w14:textId="77777777" w:rsidTr="008B06DA">
        <w:tc>
          <w:tcPr>
            <w:tcW w:w="1023" w:type="dxa"/>
            <w:vAlign w:val="center"/>
          </w:tcPr>
          <w:p w14:paraId="18D47DB4" w14:textId="36CB5321" w:rsidR="00040A4E" w:rsidRPr="00040A4E" w:rsidRDefault="00016C54" w:rsidP="00040A4E">
            <w:pPr>
              <w:tabs>
                <w:tab w:val="left" w:pos="1152"/>
              </w:tabs>
              <w:spacing w:after="120"/>
              <w:ind w:right="-45"/>
              <w:rPr>
                <w:rFonts w:eastAsiaTheme="majorEastAsia" w:cs="Arial"/>
                <w:bCs/>
                <w:sz w:val="22"/>
                <w:szCs w:val="22"/>
                <w:lang w:val="en-US" w:eastAsia="ja-JP"/>
              </w:rPr>
            </w:pPr>
            <w:r>
              <w:rPr>
                <w:rFonts w:eastAsiaTheme="majorEastAsia" w:cs="Arial"/>
                <w:bCs/>
                <w:sz w:val="22"/>
                <w:szCs w:val="22"/>
                <w:lang w:val="en-US" w:eastAsia="ja-JP"/>
              </w:rPr>
              <w:t>0.1</w:t>
            </w:r>
          </w:p>
        </w:tc>
        <w:tc>
          <w:tcPr>
            <w:tcW w:w="1262" w:type="dxa"/>
            <w:vAlign w:val="center"/>
          </w:tcPr>
          <w:p w14:paraId="3DEA13A8" w14:textId="22B639E6" w:rsidR="00040A4E" w:rsidRPr="00040A4E" w:rsidRDefault="00016C54" w:rsidP="008C0B6C">
            <w:pPr>
              <w:tabs>
                <w:tab w:val="left" w:pos="1152"/>
              </w:tabs>
              <w:spacing w:after="120"/>
              <w:ind w:right="-45"/>
              <w:rPr>
                <w:rFonts w:eastAsiaTheme="majorEastAsia" w:cs="Arial"/>
                <w:bCs/>
                <w:sz w:val="22"/>
                <w:szCs w:val="22"/>
                <w:lang w:val="en-US" w:eastAsia="ja-JP"/>
              </w:rPr>
            </w:pPr>
            <w:r>
              <w:rPr>
                <w:rFonts w:eastAsiaTheme="majorEastAsia" w:cs="Arial"/>
                <w:bCs/>
                <w:sz w:val="22"/>
                <w:szCs w:val="22"/>
                <w:lang w:val="en-US" w:eastAsia="ja-JP"/>
              </w:rPr>
              <w:t>21/01/2020</w:t>
            </w:r>
          </w:p>
        </w:tc>
        <w:tc>
          <w:tcPr>
            <w:tcW w:w="2370" w:type="dxa"/>
            <w:vAlign w:val="center"/>
          </w:tcPr>
          <w:p w14:paraId="4B1C4FCE" w14:textId="6B61B014" w:rsidR="00040A4E" w:rsidRPr="00040A4E" w:rsidRDefault="00016C54" w:rsidP="00040A4E">
            <w:pPr>
              <w:tabs>
                <w:tab w:val="left" w:pos="1152"/>
              </w:tabs>
              <w:spacing w:after="120"/>
              <w:ind w:right="-45"/>
              <w:rPr>
                <w:rFonts w:eastAsiaTheme="majorEastAsia" w:cs="Arial"/>
                <w:bCs/>
                <w:sz w:val="22"/>
                <w:szCs w:val="22"/>
                <w:lang w:val="en-US" w:eastAsia="ja-JP"/>
              </w:rPr>
            </w:pPr>
            <w:r>
              <w:rPr>
                <w:rFonts w:eastAsiaTheme="majorEastAsia" w:cs="Arial"/>
                <w:bCs/>
                <w:sz w:val="22"/>
                <w:szCs w:val="22"/>
                <w:lang w:val="en-US" w:eastAsia="ja-JP"/>
              </w:rPr>
              <w:t>First Draft</w:t>
            </w:r>
          </w:p>
        </w:tc>
        <w:tc>
          <w:tcPr>
            <w:tcW w:w="1660" w:type="dxa"/>
            <w:vAlign w:val="center"/>
          </w:tcPr>
          <w:p w14:paraId="1C678AD3" w14:textId="22F51732" w:rsidR="00040A4E" w:rsidRPr="00040A4E" w:rsidRDefault="00791E17" w:rsidP="00040A4E">
            <w:pPr>
              <w:tabs>
                <w:tab w:val="left" w:pos="1152"/>
              </w:tabs>
              <w:spacing w:after="120"/>
              <w:ind w:right="-45"/>
              <w:rPr>
                <w:rFonts w:eastAsiaTheme="majorEastAsia" w:cs="Arial"/>
                <w:bCs/>
                <w:sz w:val="22"/>
                <w:szCs w:val="22"/>
                <w:lang w:val="en-US" w:eastAsia="ja-JP"/>
              </w:rPr>
            </w:pPr>
            <w:r>
              <w:rPr>
                <w:rFonts w:eastAsiaTheme="majorEastAsia" w:cs="Arial"/>
                <w:bCs/>
                <w:sz w:val="22"/>
                <w:szCs w:val="22"/>
                <w:lang w:val="en-US" w:eastAsia="ja-JP"/>
              </w:rPr>
              <w:t>P. Jackson</w:t>
            </w:r>
          </w:p>
        </w:tc>
        <w:tc>
          <w:tcPr>
            <w:tcW w:w="1719" w:type="dxa"/>
            <w:vAlign w:val="center"/>
          </w:tcPr>
          <w:p w14:paraId="088E898B" w14:textId="3056A75C" w:rsidR="00040A4E" w:rsidRPr="00040A4E" w:rsidRDefault="00040A4E" w:rsidP="00040A4E">
            <w:pPr>
              <w:tabs>
                <w:tab w:val="left" w:pos="1152"/>
              </w:tabs>
              <w:spacing w:after="120"/>
              <w:ind w:right="-45"/>
              <w:rPr>
                <w:rFonts w:eastAsiaTheme="majorEastAsia" w:cs="Arial"/>
                <w:bCs/>
                <w:sz w:val="22"/>
                <w:szCs w:val="22"/>
                <w:lang w:val="en-US" w:eastAsia="ja-JP"/>
              </w:rPr>
            </w:pPr>
          </w:p>
        </w:tc>
        <w:tc>
          <w:tcPr>
            <w:tcW w:w="1594" w:type="dxa"/>
            <w:vAlign w:val="center"/>
          </w:tcPr>
          <w:p w14:paraId="3656B9AB" w14:textId="77777777" w:rsidR="00040A4E" w:rsidRPr="00040A4E" w:rsidRDefault="00040A4E" w:rsidP="00040A4E">
            <w:pPr>
              <w:tabs>
                <w:tab w:val="left" w:pos="1152"/>
              </w:tabs>
              <w:spacing w:after="120"/>
              <w:ind w:right="-45"/>
              <w:rPr>
                <w:rFonts w:eastAsiaTheme="majorEastAsia" w:cs="Arial"/>
                <w:bCs/>
                <w:sz w:val="22"/>
                <w:szCs w:val="22"/>
                <w:lang w:val="en-US" w:eastAsia="ja-JP"/>
              </w:rPr>
            </w:pPr>
          </w:p>
        </w:tc>
      </w:tr>
      <w:tr w:rsidR="00040A4E" w:rsidRPr="00040A4E" w14:paraId="55EFC6DA" w14:textId="77777777" w:rsidTr="008B06DA">
        <w:tc>
          <w:tcPr>
            <w:tcW w:w="1023" w:type="dxa"/>
            <w:vAlign w:val="center"/>
          </w:tcPr>
          <w:p w14:paraId="454AC821" w14:textId="3A0DDD27" w:rsidR="00040A4E" w:rsidRPr="00040A4E" w:rsidRDefault="00040A4E" w:rsidP="00040A4E">
            <w:pPr>
              <w:tabs>
                <w:tab w:val="left" w:pos="1152"/>
              </w:tabs>
              <w:spacing w:after="120"/>
              <w:ind w:right="-45"/>
              <w:rPr>
                <w:rFonts w:eastAsiaTheme="majorEastAsia" w:cs="Arial"/>
                <w:bCs/>
                <w:sz w:val="22"/>
                <w:szCs w:val="22"/>
                <w:lang w:val="en-US" w:eastAsia="ja-JP"/>
              </w:rPr>
            </w:pPr>
          </w:p>
        </w:tc>
        <w:tc>
          <w:tcPr>
            <w:tcW w:w="1262" w:type="dxa"/>
            <w:vAlign w:val="center"/>
          </w:tcPr>
          <w:p w14:paraId="734FE67E" w14:textId="13C9A6BA" w:rsidR="00040A4E" w:rsidRPr="00040A4E" w:rsidRDefault="00040A4E" w:rsidP="00040A4E">
            <w:pPr>
              <w:tabs>
                <w:tab w:val="left" w:pos="1152"/>
              </w:tabs>
              <w:spacing w:after="120"/>
              <w:ind w:right="-45"/>
              <w:rPr>
                <w:rFonts w:eastAsiaTheme="majorEastAsia" w:cs="Arial"/>
                <w:bCs/>
                <w:sz w:val="22"/>
                <w:szCs w:val="22"/>
                <w:lang w:val="en-US" w:eastAsia="ja-JP"/>
              </w:rPr>
            </w:pPr>
          </w:p>
        </w:tc>
        <w:tc>
          <w:tcPr>
            <w:tcW w:w="2370" w:type="dxa"/>
            <w:vAlign w:val="center"/>
          </w:tcPr>
          <w:p w14:paraId="1418F23A" w14:textId="3687D380" w:rsidR="00040A4E" w:rsidRPr="00040A4E" w:rsidRDefault="00040A4E" w:rsidP="00040A4E">
            <w:pPr>
              <w:tabs>
                <w:tab w:val="left" w:pos="1152"/>
              </w:tabs>
              <w:spacing w:after="120"/>
              <w:ind w:right="-45"/>
              <w:rPr>
                <w:rFonts w:eastAsiaTheme="majorEastAsia" w:cs="Arial"/>
                <w:bCs/>
                <w:sz w:val="22"/>
                <w:szCs w:val="22"/>
                <w:lang w:val="en-US" w:eastAsia="ja-JP"/>
              </w:rPr>
            </w:pPr>
          </w:p>
        </w:tc>
        <w:tc>
          <w:tcPr>
            <w:tcW w:w="1660" w:type="dxa"/>
            <w:vAlign w:val="center"/>
          </w:tcPr>
          <w:p w14:paraId="3C239B60" w14:textId="5BC52E23" w:rsidR="00040A4E" w:rsidRPr="00040A4E" w:rsidRDefault="00040A4E" w:rsidP="00040A4E">
            <w:pPr>
              <w:tabs>
                <w:tab w:val="left" w:pos="1152"/>
              </w:tabs>
              <w:spacing w:after="120"/>
              <w:ind w:right="-45"/>
              <w:rPr>
                <w:rFonts w:eastAsiaTheme="majorEastAsia" w:cs="Arial"/>
                <w:bCs/>
                <w:sz w:val="22"/>
                <w:szCs w:val="22"/>
                <w:lang w:val="en-US" w:eastAsia="ja-JP"/>
              </w:rPr>
            </w:pPr>
          </w:p>
        </w:tc>
        <w:tc>
          <w:tcPr>
            <w:tcW w:w="1719" w:type="dxa"/>
            <w:vAlign w:val="center"/>
          </w:tcPr>
          <w:p w14:paraId="719D91F4" w14:textId="55A5FC19" w:rsidR="00040A4E" w:rsidRPr="00040A4E" w:rsidRDefault="00040A4E" w:rsidP="00040A4E">
            <w:pPr>
              <w:tabs>
                <w:tab w:val="left" w:pos="1152"/>
              </w:tabs>
              <w:spacing w:after="120"/>
              <w:ind w:right="-45"/>
              <w:rPr>
                <w:rFonts w:eastAsiaTheme="majorEastAsia" w:cs="Arial"/>
                <w:bCs/>
                <w:sz w:val="22"/>
                <w:szCs w:val="22"/>
                <w:lang w:val="en-US" w:eastAsia="ja-JP"/>
              </w:rPr>
            </w:pPr>
          </w:p>
        </w:tc>
        <w:tc>
          <w:tcPr>
            <w:tcW w:w="1594" w:type="dxa"/>
            <w:vAlign w:val="center"/>
          </w:tcPr>
          <w:p w14:paraId="45FB0818" w14:textId="77777777" w:rsidR="00040A4E" w:rsidRPr="00040A4E" w:rsidRDefault="00040A4E" w:rsidP="00040A4E">
            <w:pPr>
              <w:tabs>
                <w:tab w:val="left" w:pos="1152"/>
              </w:tabs>
              <w:spacing w:after="120"/>
              <w:ind w:right="-45"/>
              <w:rPr>
                <w:rFonts w:eastAsiaTheme="majorEastAsia" w:cs="Arial"/>
                <w:bCs/>
                <w:sz w:val="22"/>
                <w:szCs w:val="22"/>
                <w:lang w:val="en-US" w:eastAsia="ja-JP"/>
              </w:rPr>
            </w:pPr>
          </w:p>
        </w:tc>
      </w:tr>
      <w:tr w:rsidR="00040A4E" w:rsidRPr="00040A4E" w14:paraId="07EA1227" w14:textId="77777777" w:rsidTr="008B06DA">
        <w:tc>
          <w:tcPr>
            <w:tcW w:w="1023" w:type="dxa"/>
            <w:vAlign w:val="center"/>
          </w:tcPr>
          <w:p w14:paraId="34A60B4B" w14:textId="0A091E4F" w:rsidR="00040A4E" w:rsidRPr="00040A4E" w:rsidRDefault="00040A4E" w:rsidP="00040A4E">
            <w:pPr>
              <w:tabs>
                <w:tab w:val="left" w:pos="1152"/>
              </w:tabs>
              <w:spacing w:after="120"/>
              <w:ind w:right="-45"/>
              <w:rPr>
                <w:rFonts w:eastAsiaTheme="majorEastAsia" w:cs="Arial"/>
                <w:bCs/>
                <w:sz w:val="22"/>
                <w:szCs w:val="22"/>
                <w:lang w:val="en-US" w:eastAsia="ja-JP"/>
              </w:rPr>
            </w:pPr>
          </w:p>
        </w:tc>
        <w:tc>
          <w:tcPr>
            <w:tcW w:w="1262" w:type="dxa"/>
            <w:vAlign w:val="center"/>
          </w:tcPr>
          <w:p w14:paraId="4D23C24E" w14:textId="31A7B64B" w:rsidR="00040A4E" w:rsidRPr="00040A4E" w:rsidRDefault="00040A4E" w:rsidP="00040A4E">
            <w:pPr>
              <w:tabs>
                <w:tab w:val="left" w:pos="1152"/>
              </w:tabs>
              <w:spacing w:after="120"/>
              <w:ind w:right="-45"/>
              <w:rPr>
                <w:rFonts w:eastAsiaTheme="majorEastAsia" w:cs="Arial"/>
                <w:bCs/>
                <w:sz w:val="22"/>
                <w:szCs w:val="22"/>
                <w:lang w:val="en-US" w:eastAsia="ja-JP"/>
              </w:rPr>
            </w:pPr>
          </w:p>
        </w:tc>
        <w:tc>
          <w:tcPr>
            <w:tcW w:w="2370" w:type="dxa"/>
            <w:vAlign w:val="center"/>
          </w:tcPr>
          <w:p w14:paraId="792F0925" w14:textId="678698FB" w:rsidR="00040A4E" w:rsidRPr="00040A4E" w:rsidRDefault="00040A4E" w:rsidP="00040A4E">
            <w:pPr>
              <w:tabs>
                <w:tab w:val="left" w:pos="1152"/>
              </w:tabs>
              <w:spacing w:after="120"/>
              <w:ind w:right="-45"/>
              <w:rPr>
                <w:rFonts w:eastAsiaTheme="majorEastAsia" w:cs="Arial"/>
                <w:bCs/>
                <w:sz w:val="22"/>
                <w:szCs w:val="22"/>
                <w:lang w:val="en-US" w:eastAsia="ja-JP"/>
              </w:rPr>
            </w:pPr>
          </w:p>
        </w:tc>
        <w:tc>
          <w:tcPr>
            <w:tcW w:w="1660" w:type="dxa"/>
            <w:vAlign w:val="center"/>
          </w:tcPr>
          <w:p w14:paraId="6334480E" w14:textId="40E9E1C2" w:rsidR="00040A4E" w:rsidRPr="00040A4E" w:rsidRDefault="00040A4E" w:rsidP="00040A4E">
            <w:pPr>
              <w:tabs>
                <w:tab w:val="left" w:pos="1152"/>
              </w:tabs>
              <w:spacing w:after="120"/>
              <w:ind w:right="-45"/>
              <w:rPr>
                <w:rFonts w:eastAsiaTheme="majorEastAsia" w:cs="Arial"/>
                <w:bCs/>
                <w:sz w:val="22"/>
                <w:szCs w:val="22"/>
                <w:lang w:val="en-US" w:eastAsia="ja-JP"/>
              </w:rPr>
            </w:pPr>
          </w:p>
        </w:tc>
        <w:tc>
          <w:tcPr>
            <w:tcW w:w="1719" w:type="dxa"/>
            <w:vAlign w:val="center"/>
          </w:tcPr>
          <w:p w14:paraId="049F31CB" w14:textId="77777777" w:rsidR="00040A4E" w:rsidRPr="00040A4E" w:rsidRDefault="00040A4E" w:rsidP="00040A4E">
            <w:pPr>
              <w:tabs>
                <w:tab w:val="left" w:pos="1152"/>
              </w:tabs>
              <w:spacing w:after="120"/>
              <w:ind w:right="-45"/>
              <w:rPr>
                <w:rFonts w:eastAsiaTheme="majorEastAsia" w:cs="Arial"/>
                <w:bCs/>
                <w:sz w:val="22"/>
                <w:szCs w:val="22"/>
                <w:lang w:val="en-US" w:eastAsia="ja-JP"/>
              </w:rPr>
            </w:pPr>
          </w:p>
        </w:tc>
        <w:tc>
          <w:tcPr>
            <w:tcW w:w="1594" w:type="dxa"/>
            <w:vAlign w:val="center"/>
          </w:tcPr>
          <w:p w14:paraId="53128261" w14:textId="77777777" w:rsidR="00040A4E" w:rsidRPr="00040A4E" w:rsidRDefault="00040A4E" w:rsidP="00040A4E">
            <w:pPr>
              <w:tabs>
                <w:tab w:val="left" w:pos="1152"/>
              </w:tabs>
              <w:spacing w:after="120"/>
              <w:ind w:right="-45"/>
              <w:rPr>
                <w:rFonts w:eastAsiaTheme="majorEastAsia" w:cs="Arial"/>
                <w:bCs/>
                <w:sz w:val="22"/>
                <w:szCs w:val="22"/>
                <w:lang w:val="en-US" w:eastAsia="ja-JP"/>
              </w:rPr>
            </w:pPr>
          </w:p>
        </w:tc>
      </w:tr>
    </w:tbl>
    <w:p w14:paraId="7194DBDC" w14:textId="77777777" w:rsidR="00040A4E" w:rsidRDefault="00040A4E" w:rsidP="00040A4E">
      <w:pPr>
        <w:rPr>
          <w:rFonts w:cs="Arial"/>
          <w:b/>
          <w:sz w:val="24"/>
          <w:szCs w:val="24"/>
        </w:rPr>
      </w:pPr>
    </w:p>
    <w:p w14:paraId="769D0D3C" w14:textId="77777777" w:rsidR="00F2246C" w:rsidRDefault="00F2246C" w:rsidP="00040A4E">
      <w:pPr>
        <w:rPr>
          <w:rFonts w:cs="Arial"/>
          <w:sz w:val="24"/>
          <w:szCs w:val="24"/>
        </w:rPr>
      </w:pPr>
    </w:p>
    <w:p w14:paraId="54CD245A" w14:textId="77777777" w:rsidR="00F2246C" w:rsidRPr="00F2246C" w:rsidRDefault="00F2246C" w:rsidP="00040A4E">
      <w:pPr>
        <w:rPr>
          <w:rFonts w:cs="Arial"/>
          <w:sz w:val="24"/>
          <w:szCs w:val="24"/>
        </w:rPr>
      </w:pPr>
    </w:p>
    <w:p w14:paraId="1231BE67" w14:textId="77777777" w:rsidR="00040A4E" w:rsidRDefault="00040A4E" w:rsidP="00040A4E">
      <w:pPr>
        <w:rPr>
          <w:rFonts w:cs="Arial"/>
          <w:b/>
          <w:sz w:val="24"/>
          <w:szCs w:val="24"/>
        </w:rPr>
      </w:pPr>
    </w:p>
    <w:p w14:paraId="36FEB5B0" w14:textId="77777777" w:rsidR="00040A4E" w:rsidRDefault="00040A4E" w:rsidP="00040A4E">
      <w:pPr>
        <w:rPr>
          <w:rFonts w:cs="Arial"/>
          <w:b/>
          <w:sz w:val="24"/>
          <w:szCs w:val="24"/>
        </w:rPr>
      </w:pPr>
      <w:r>
        <w:rPr>
          <w:rFonts w:cs="Arial"/>
          <w:b/>
          <w:sz w:val="24"/>
          <w:szCs w:val="24"/>
        </w:rPr>
        <w:br w:type="page"/>
      </w:r>
    </w:p>
    <w:p w14:paraId="29B0A2A4" w14:textId="77777777" w:rsidR="00410F79" w:rsidRDefault="00410F79" w:rsidP="00C45180">
      <w:pPr>
        <w:jc w:val="center"/>
        <w:rPr>
          <w:rFonts w:cs="Arial"/>
          <w:b/>
          <w:sz w:val="24"/>
          <w:szCs w:val="24"/>
        </w:rPr>
      </w:pPr>
      <w:r w:rsidRPr="00272383">
        <w:rPr>
          <w:rFonts w:cs="Arial"/>
          <w:b/>
          <w:sz w:val="24"/>
          <w:szCs w:val="24"/>
        </w:rPr>
        <w:lastRenderedPageBreak/>
        <w:t>Contents</w:t>
      </w:r>
      <w:r w:rsidR="00710C79">
        <w:rPr>
          <w:rFonts w:cs="Arial"/>
          <w:b/>
          <w:sz w:val="24"/>
          <w:szCs w:val="24"/>
        </w:rPr>
        <w:t xml:space="preserve"> Page</w:t>
      </w:r>
    </w:p>
    <w:p w14:paraId="30D7AA69" w14:textId="77777777" w:rsidR="00E16E5D" w:rsidRPr="00272383" w:rsidRDefault="00E16E5D" w:rsidP="00410F79">
      <w:pPr>
        <w:jc w:val="center"/>
        <w:rPr>
          <w:rFonts w:cs="Arial"/>
          <w:b/>
          <w:sz w:val="24"/>
          <w:szCs w:val="24"/>
        </w:rPr>
      </w:pPr>
    </w:p>
    <w:p w14:paraId="756E6C62" w14:textId="77777777" w:rsidR="00410F79" w:rsidRPr="001C0782" w:rsidRDefault="00410F79" w:rsidP="00E16E5D">
      <w:pPr>
        <w:tabs>
          <w:tab w:val="left" w:pos="-1701"/>
          <w:tab w:val="right" w:pos="9639"/>
        </w:tabs>
        <w:rPr>
          <w:rFonts w:cs="Arial"/>
          <w:b/>
          <w:color w:val="000000" w:themeColor="text1"/>
          <w:sz w:val="24"/>
          <w:szCs w:val="24"/>
        </w:rPr>
      </w:pPr>
      <w:r w:rsidRPr="001C0782">
        <w:rPr>
          <w:rFonts w:cs="Arial"/>
          <w:b/>
          <w:color w:val="000000" w:themeColor="text1"/>
          <w:sz w:val="24"/>
          <w:szCs w:val="24"/>
        </w:rPr>
        <w:t>Section</w:t>
      </w:r>
      <w:r w:rsidRPr="001C0782">
        <w:rPr>
          <w:rFonts w:cs="Arial"/>
          <w:b/>
          <w:color w:val="000000" w:themeColor="text1"/>
          <w:sz w:val="24"/>
          <w:szCs w:val="24"/>
        </w:rPr>
        <w:tab/>
      </w:r>
      <w:r w:rsidR="00E16E5D" w:rsidRPr="001C0782">
        <w:rPr>
          <w:rFonts w:cs="Arial"/>
          <w:b/>
          <w:color w:val="000000" w:themeColor="text1"/>
          <w:sz w:val="24"/>
          <w:szCs w:val="24"/>
        </w:rPr>
        <w:t>Page</w:t>
      </w:r>
    </w:p>
    <w:p w14:paraId="7196D064" w14:textId="77777777" w:rsidR="00383924" w:rsidRPr="001C0782" w:rsidRDefault="00383924" w:rsidP="00E16E5D">
      <w:pPr>
        <w:tabs>
          <w:tab w:val="left" w:pos="-1701"/>
          <w:tab w:val="right" w:pos="9639"/>
        </w:tabs>
        <w:rPr>
          <w:rFonts w:cs="Arial"/>
          <w:b/>
          <w:color w:val="000000" w:themeColor="text1"/>
          <w:sz w:val="24"/>
          <w:szCs w:val="24"/>
        </w:rPr>
      </w:pPr>
    </w:p>
    <w:p w14:paraId="5E40074B" w14:textId="7915205B" w:rsidR="00BB745F" w:rsidRPr="00BB745F" w:rsidRDefault="00380FFA" w:rsidP="00BB745F">
      <w:pPr>
        <w:pStyle w:val="BodyText"/>
        <w:numPr>
          <w:ilvl w:val="0"/>
          <w:numId w:val="20"/>
        </w:numPr>
        <w:tabs>
          <w:tab w:val="right" w:pos="567"/>
          <w:tab w:val="right" w:leader="dot" w:pos="9639"/>
        </w:tabs>
        <w:spacing w:before="0" w:beforeAutospacing="0" w:after="0" w:afterAutospacing="0" w:line="360" w:lineRule="auto"/>
        <w:ind w:left="0" w:firstLine="0"/>
        <w:contextualSpacing/>
        <w:rPr>
          <w:rFonts w:ascii="Arial" w:hAnsi="Arial" w:cs="Arial"/>
          <w:b/>
          <w:color w:val="000000" w:themeColor="text1"/>
          <w:sz w:val="24"/>
          <w:szCs w:val="24"/>
        </w:rPr>
      </w:pPr>
      <w:hyperlink w:anchor="Introduction" w:history="1">
        <w:r w:rsidR="00410F79" w:rsidRPr="00BB745F">
          <w:rPr>
            <w:rStyle w:val="Hyperlink"/>
            <w:rFonts w:ascii="Arial" w:hAnsi="Arial" w:cs="Arial"/>
            <w:b/>
            <w:color w:val="000000" w:themeColor="text1"/>
            <w:sz w:val="24"/>
            <w:szCs w:val="24"/>
            <w:u w:val="none"/>
          </w:rPr>
          <w:t>Introduction</w:t>
        </w:r>
      </w:hyperlink>
      <w:r w:rsidR="00694E2A" w:rsidRPr="00BB745F">
        <w:rPr>
          <w:rFonts w:ascii="Arial" w:hAnsi="Arial" w:cs="Arial"/>
          <w:b/>
          <w:color w:val="000000" w:themeColor="text1"/>
          <w:sz w:val="24"/>
          <w:szCs w:val="24"/>
        </w:rPr>
        <w:t xml:space="preserve"> </w:t>
      </w:r>
    </w:p>
    <w:p w14:paraId="392E9F1A" w14:textId="77777777" w:rsidR="00BB745F" w:rsidRPr="00BB745F" w:rsidRDefault="00BB745F" w:rsidP="00BB745F">
      <w:pPr>
        <w:pStyle w:val="BodyText"/>
        <w:numPr>
          <w:ilvl w:val="0"/>
          <w:numId w:val="20"/>
        </w:numPr>
        <w:tabs>
          <w:tab w:val="right" w:pos="567"/>
          <w:tab w:val="right" w:leader="dot" w:pos="9639"/>
        </w:tabs>
        <w:spacing w:before="0" w:beforeAutospacing="0" w:after="0" w:afterAutospacing="0" w:line="360" w:lineRule="auto"/>
        <w:ind w:left="0" w:firstLine="0"/>
        <w:contextualSpacing/>
        <w:rPr>
          <w:rFonts w:ascii="Arial" w:hAnsi="Arial" w:cs="Arial"/>
          <w:color w:val="000000" w:themeColor="text1"/>
          <w:sz w:val="24"/>
          <w:szCs w:val="24"/>
        </w:rPr>
      </w:pPr>
      <w:r w:rsidRPr="00BB745F">
        <w:rPr>
          <w:rFonts w:ascii="Arial" w:hAnsi="Arial" w:cs="Arial"/>
          <w:b/>
          <w:color w:val="000000" w:themeColor="text1"/>
          <w:sz w:val="24"/>
          <w:szCs w:val="24"/>
        </w:rPr>
        <w:t xml:space="preserve">Legislative background </w:t>
      </w:r>
    </w:p>
    <w:p w14:paraId="0037B24D" w14:textId="15F57EA9" w:rsidR="00C61EE5" w:rsidRPr="00BB745F" w:rsidRDefault="00BB745F" w:rsidP="00BB745F">
      <w:pPr>
        <w:pStyle w:val="BodyText"/>
        <w:numPr>
          <w:ilvl w:val="0"/>
          <w:numId w:val="20"/>
        </w:numPr>
        <w:tabs>
          <w:tab w:val="right" w:pos="567"/>
          <w:tab w:val="right" w:leader="dot" w:pos="9639"/>
        </w:tabs>
        <w:spacing w:before="0" w:beforeAutospacing="0" w:after="0" w:afterAutospacing="0" w:line="360" w:lineRule="auto"/>
        <w:ind w:left="0" w:firstLine="0"/>
        <w:contextualSpacing/>
        <w:rPr>
          <w:rFonts w:ascii="Arial" w:hAnsi="Arial" w:cs="Arial"/>
          <w:color w:val="000000" w:themeColor="text1"/>
          <w:sz w:val="24"/>
          <w:szCs w:val="24"/>
        </w:rPr>
      </w:pPr>
      <w:r w:rsidRPr="00BB745F">
        <w:rPr>
          <w:rFonts w:ascii="Arial" w:hAnsi="Arial" w:cs="Arial"/>
          <w:b/>
          <w:color w:val="000000" w:themeColor="text1"/>
          <w:sz w:val="24"/>
          <w:szCs w:val="24"/>
        </w:rPr>
        <w:t>Where are we now?</w:t>
      </w:r>
      <w:r w:rsidR="00694E2A" w:rsidRPr="00BB745F">
        <w:rPr>
          <w:rFonts w:ascii="Arial" w:hAnsi="Arial" w:cs="Arial"/>
          <w:color w:val="000000" w:themeColor="text1"/>
          <w:sz w:val="24"/>
          <w:szCs w:val="24"/>
        </w:rPr>
        <w:t xml:space="preserve"> </w:t>
      </w:r>
    </w:p>
    <w:p w14:paraId="5A27D774" w14:textId="6DDE13AA" w:rsidR="00303492" w:rsidRPr="00BB745F" w:rsidRDefault="00BB745F" w:rsidP="00BB745F">
      <w:pPr>
        <w:pStyle w:val="BodyText"/>
        <w:numPr>
          <w:ilvl w:val="0"/>
          <w:numId w:val="20"/>
        </w:numPr>
        <w:tabs>
          <w:tab w:val="right" w:pos="567"/>
          <w:tab w:val="right" w:leader="dot" w:pos="9639"/>
        </w:tabs>
        <w:spacing w:before="0" w:beforeAutospacing="0" w:after="0" w:afterAutospacing="0" w:line="360" w:lineRule="auto"/>
        <w:ind w:left="0" w:firstLine="0"/>
        <w:contextualSpacing/>
        <w:rPr>
          <w:rFonts w:ascii="Arial" w:hAnsi="Arial" w:cs="Arial"/>
          <w:b/>
          <w:color w:val="000000" w:themeColor="text1"/>
          <w:sz w:val="24"/>
          <w:szCs w:val="24"/>
        </w:rPr>
      </w:pPr>
      <w:r w:rsidRPr="00BB745F">
        <w:rPr>
          <w:rFonts w:ascii="Arial" w:hAnsi="Arial" w:cs="Arial"/>
          <w:b/>
          <w:color w:val="000000" w:themeColor="text1"/>
          <w:sz w:val="24"/>
          <w:szCs w:val="24"/>
        </w:rPr>
        <w:t>Who and what does this strategy apply to</w:t>
      </w:r>
    </w:p>
    <w:p w14:paraId="319EDD95" w14:textId="77777777" w:rsidR="00BB745F" w:rsidRPr="00BB745F" w:rsidRDefault="00C61EE5" w:rsidP="00BB745F">
      <w:pPr>
        <w:pStyle w:val="BodyText"/>
        <w:numPr>
          <w:ilvl w:val="0"/>
          <w:numId w:val="20"/>
        </w:numPr>
        <w:tabs>
          <w:tab w:val="right" w:pos="567"/>
          <w:tab w:val="right" w:leader="dot" w:pos="9639"/>
        </w:tabs>
        <w:spacing w:before="0" w:beforeAutospacing="0" w:after="0" w:afterAutospacing="0" w:line="360" w:lineRule="auto"/>
        <w:ind w:left="0" w:firstLine="0"/>
        <w:contextualSpacing/>
        <w:rPr>
          <w:rFonts w:ascii="Arial" w:hAnsi="Arial" w:cs="Arial"/>
          <w:color w:val="000000" w:themeColor="text1"/>
          <w:sz w:val="24"/>
          <w:szCs w:val="24"/>
        </w:rPr>
      </w:pPr>
      <w:r w:rsidRPr="00BB745F">
        <w:rPr>
          <w:rFonts w:ascii="Arial" w:hAnsi="Arial" w:cs="Arial"/>
          <w:b/>
          <w:color w:val="000000" w:themeColor="text1"/>
          <w:sz w:val="24"/>
          <w:szCs w:val="24"/>
        </w:rPr>
        <w:t>General Format</w:t>
      </w:r>
      <w:r w:rsidR="00694E2A" w:rsidRPr="00BB745F">
        <w:rPr>
          <w:rFonts w:ascii="Arial" w:hAnsi="Arial" w:cs="Arial"/>
          <w:color w:val="000000" w:themeColor="text1"/>
          <w:sz w:val="24"/>
          <w:szCs w:val="24"/>
        </w:rPr>
        <w:t xml:space="preserve"> </w:t>
      </w:r>
    </w:p>
    <w:p w14:paraId="048509A2" w14:textId="39F61C0C" w:rsidR="00BB745F" w:rsidRPr="00BB745F" w:rsidRDefault="00BB745F" w:rsidP="00BB745F">
      <w:pPr>
        <w:pStyle w:val="BodyText"/>
        <w:numPr>
          <w:ilvl w:val="0"/>
          <w:numId w:val="20"/>
        </w:numPr>
        <w:tabs>
          <w:tab w:val="right" w:pos="567"/>
          <w:tab w:val="right" w:leader="dot" w:pos="9639"/>
        </w:tabs>
        <w:spacing w:before="0" w:beforeAutospacing="0" w:after="0" w:afterAutospacing="0" w:line="360" w:lineRule="auto"/>
        <w:ind w:left="0" w:firstLine="0"/>
        <w:contextualSpacing/>
        <w:rPr>
          <w:rFonts w:ascii="Arial" w:hAnsi="Arial" w:cs="Arial"/>
          <w:color w:val="000000" w:themeColor="text1"/>
          <w:sz w:val="24"/>
          <w:szCs w:val="24"/>
        </w:rPr>
      </w:pPr>
      <w:r w:rsidRPr="00BB745F">
        <w:rPr>
          <w:rFonts w:ascii="Arial" w:hAnsi="Arial" w:cs="Arial"/>
          <w:b/>
          <w:color w:val="000000" w:themeColor="text1"/>
          <w:sz w:val="24"/>
          <w:szCs w:val="24"/>
        </w:rPr>
        <w:t xml:space="preserve">Underpinning down the Vision </w:t>
      </w:r>
    </w:p>
    <w:p w14:paraId="34FF1C98" w14:textId="77777777" w:rsidR="00467B36" w:rsidRDefault="00467B36" w:rsidP="00BB745F">
      <w:pPr>
        <w:pStyle w:val="BodyText"/>
        <w:tabs>
          <w:tab w:val="right" w:pos="567"/>
          <w:tab w:val="right" w:pos="9639"/>
        </w:tabs>
        <w:spacing w:before="0" w:beforeAutospacing="0" w:after="0" w:afterAutospacing="0" w:line="360" w:lineRule="auto"/>
        <w:contextualSpacing/>
        <w:rPr>
          <w:rFonts w:ascii="Arial" w:hAnsi="Arial" w:cs="Arial"/>
          <w:sz w:val="24"/>
          <w:szCs w:val="24"/>
        </w:rPr>
      </w:pPr>
    </w:p>
    <w:p w14:paraId="5BF97A3C" w14:textId="77777777" w:rsidR="000C4589" w:rsidRPr="00BB745F" w:rsidRDefault="000C4589" w:rsidP="000C4589">
      <w:pPr>
        <w:pStyle w:val="BodyText"/>
        <w:tabs>
          <w:tab w:val="left" w:pos="1418"/>
        </w:tabs>
        <w:spacing w:before="0" w:beforeAutospacing="0" w:after="0" w:afterAutospacing="0" w:line="360" w:lineRule="auto"/>
        <w:contextualSpacing/>
        <w:rPr>
          <w:rFonts w:ascii="Arial" w:hAnsi="Arial" w:cs="Arial"/>
          <w:b/>
          <w:sz w:val="24"/>
          <w:szCs w:val="24"/>
        </w:rPr>
      </w:pPr>
      <w:r w:rsidRPr="00BB745F">
        <w:rPr>
          <w:rFonts w:ascii="Arial" w:hAnsi="Arial" w:cs="Arial"/>
          <w:b/>
          <w:sz w:val="24"/>
          <w:szCs w:val="24"/>
        </w:rPr>
        <w:t>Annexes</w:t>
      </w:r>
    </w:p>
    <w:p w14:paraId="65C58362" w14:textId="40712959" w:rsidR="00BB745F" w:rsidRPr="00BB745F" w:rsidRDefault="000C4589" w:rsidP="000C4589">
      <w:pPr>
        <w:pStyle w:val="BodyText"/>
        <w:tabs>
          <w:tab w:val="left" w:pos="1418"/>
        </w:tabs>
        <w:spacing w:before="0" w:beforeAutospacing="0" w:after="0" w:afterAutospacing="0" w:line="360" w:lineRule="auto"/>
        <w:contextualSpacing/>
        <w:rPr>
          <w:rFonts w:ascii="Arial" w:hAnsi="Arial" w:cs="Arial"/>
          <w:b/>
          <w:sz w:val="24"/>
          <w:szCs w:val="24"/>
        </w:rPr>
      </w:pPr>
      <w:r w:rsidRPr="00BB745F">
        <w:rPr>
          <w:rFonts w:ascii="Arial" w:hAnsi="Arial" w:cs="Arial"/>
          <w:b/>
          <w:sz w:val="24"/>
          <w:szCs w:val="24"/>
        </w:rPr>
        <w:t xml:space="preserve">Annex A </w:t>
      </w:r>
      <w:r w:rsidRPr="00BB745F">
        <w:rPr>
          <w:rFonts w:ascii="Arial" w:hAnsi="Arial" w:cs="Arial"/>
          <w:b/>
          <w:sz w:val="24"/>
          <w:szCs w:val="24"/>
        </w:rPr>
        <w:tab/>
      </w:r>
      <w:r w:rsidRPr="00BB745F">
        <w:rPr>
          <w:rFonts w:ascii="Arial" w:hAnsi="Arial" w:cs="Arial"/>
          <w:b/>
          <w:sz w:val="24"/>
          <w:szCs w:val="24"/>
        </w:rPr>
        <w:tab/>
      </w:r>
      <w:r w:rsidR="00BB745F" w:rsidRPr="00BB745F">
        <w:rPr>
          <w:rFonts w:ascii="Arial" w:hAnsi="Arial" w:cs="Arial"/>
          <w:b/>
          <w:sz w:val="24"/>
          <w:szCs w:val="24"/>
        </w:rPr>
        <w:t>Managing Inclusive Design through the Stage Gate process</w:t>
      </w:r>
    </w:p>
    <w:p w14:paraId="0FDFDAB4" w14:textId="332837BB" w:rsidR="00003E54" w:rsidRPr="00BB745F" w:rsidRDefault="00BB745F" w:rsidP="000C4589">
      <w:pPr>
        <w:pStyle w:val="BodyText"/>
        <w:tabs>
          <w:tab w:val="left" w:pos="1418"/>
        </w:tabs>
        <w:spacing w:before="0" w:beforeAutospacing="0" w:after="0" w:afterAutospacing="0" w:line="360" w:lineRule="auto"/>
        <w:contextualSpacing/>
        <w:rPr>
          <w:rFonts w:ascii="Arial" w:hAnsi="Arial" w:cs="Arial"/>
          <w:b/>
          <w:sz w:val="24"/>
          <w:szCs w:val="24"/>
        </w:rPr>
      </w:pPr>
      <w:r w:rsidRPr="00BB745F">
        <w:rPr>
          <w:rFonts w:ascii="Arial" w:hAnsi="Arial" w:cs="Arial"/>
          <w:b/>
          <w:sz w:val="24"/>
          <w:szCs w:val="24"/>
        </w:rPr>
        <w:t xml:space="preserve">Annex B </w:t>
      </w:r>
      <w:r w:rsidR="000C4589" w:rsidRPr="00BB745F">
        <w:rPr>
          <w:rFonts w:ascii="Arial" w:hAnsi="Arial" w:cs="Arial"/>
          <w:b/>
          <w:sz w:val="24"/>
          <w:szCs w:val="24"/>
        </w:rPr>
        <w:tab/>
      </w:r>
      <w:r w:rsidRPr="00BB745F">
        <w:rPr>
          <w:rFonts w:ascii="Arial" w:hAnsi="Arial" w:cs="Arial"/>
          <w:b/>
          <w:sz w:val="24"/>
          <w:szCs w:val="24"/>
        </w:rPr>
        <w:t>Additional Sources of Information</w:t>
      </w:r>
    </w:p>
    <w:p w14:paraId="29D6B04F" w14:textId="77777777" w:rsidR="00003E54" w:rsidRPr="000C4589" w:rsidRDefault="00003E54" w:rsidP="000C4589">
      <w:pPr>
        <w:pStyle w:val="BodyText"/>
        <w:tabs>
          <w:tab w:val="left" w:pos="1418"/>
        </w:tabs>
        <w:spacing w:before="0" w:beforeAutospacing="0" w:after="0" w:afterAutospacing="0" w:line="360" w:lineRule="auto"/>
        <w:contextualSpacing/>
        <w:rPr>
          <w:rFonts w:ascii="Arial" w:hAnsi="Arial" w:cs="Arial"/>
          <w:b/>
          <w:sz w:val="24"/>
          <w:szCs w:val="24"/>
        </w:rPr>
      </w:pPr>
      <w:r w:rsidRPr="000C4589">
        <w:rPr>
          <w:rFonts w:ascii="Arial" w:hAnsi="Arial" w:cs="Arial"/>
          <w:b/>
          <w:sz w:val="24"/>
          <w:szCs w:val="24"/>
        </w:rPr>
        <w:t xml:space="preserve"> </w:t>
      </w:r>
    </w:p>
    <w:p w14:paraId="0A6959E7" w14:textId="77777777" w:rsidR="00003E54" w:rsidRPr="00272383" w:rsidRDefault="00003E54" w:rsidP="000C4589">
      <w:pPr>
        <w:pStyle w:val="BodyText"/>
        <w:tabs>
          <w:tab w:val="left" w:pos="1418"/>
        </w:tabs>
        <w:spacing w:before="0" w:beforeAutospacing="0" w:after="0" w:afterAutospacing="0" w:line="360" w:lineRule="auto"/>
        <w:contextualSpacing/>
        <w:rPr>
          <w:rFonts w:ascii="Arial" w:hAnsi="Arial" w:cs="Arial"/>
          <w:sz w:val="24"/>
          <w:szCs w:val="24"/>
        </w:rPr>
      </w:pPr>
      <w:r w:rsidRPr="00272383">
        <w:rPr>
          <w:rFonts w:ascii="Arial" w:hAnsi="Arial" w:cs="Arial"/>
          <w:sz w:val="24"/>
          <w:szCs w:val="24"/>
        </w:rPr>
        <w:t xml:space="preserve"> </w:t>
      </w:r>
    </w:p>
    <w:p w14:paraId="6D072C0D" w14:textId="47D2734F" w:rsidR="00BB745F" w:rsidRDefault="00BB745F">
      <w:pPr>
        <w:spacing w:after="200" w:line="276" w:lineRule="auto"/>
        <w:rPr>
          <w:rFonts w:eastAsiaTheme="majorEastAsia" w:cs="Arial"/>
          <w:b/>
          <w:bCs/>
          <w:sz w:val="24"/>
          <w:szCs w:val="24"/>
          <w:lang w:val="en-US" w:eastAsia="ja-JP"/>
        </w:rPr>
      </w:pPr>
      <w:r>
        <w:rPr>
          <w:rFonts w:eastAsiaTheme="majorEastAsia" w:cs="Arial"/>
          <w:b/>
          <w:bCs/>
          <w:sz w:val="24"/>
          <w:szCs w:val="24"/>
          <w:lang w:val="en-US" w:eastAsia="ja-JP"/>
        </w:rPr>
        <w:br w:type="page"/>
      </w:r>
    </w:p>
    <w:p w14:paraId="3E7A9F1C" w14:textId="77777777" w:rsidR="00CE794C" w:rsidRDefault="00CE794C" w:rsidP="00CE794C">
      <w:pPr>
        <w:pStyle w:val="ListParagraph"/>
        <w:numPr>
          <w:ilvl w:val="0"/>
          <w:numId w:val="22"/>
        </w:numPr>
        <w:rPr>
          <w:rFonts w:cs="Arial"/>
          <w:b/>
          <w:sz w:val="24"/>
          <w:szCs w:val="24"/>
        </w:rPr>
      </w:pPr>
      <w:bookmarkStart w:id="1" w:name="Introduction"/>
      <w:bookmarkEnd w:id="0"/>
      <w:bookmarkEnd w:id="1"/>
      <w:r>
        <w:rPr>
          <w:rFonts w:cs="Arial"/>
          <w:b/>
          <w:sz w:val="24"/>
          <w:szCs w:val="24"/>
        </w:rPr>
        <w:lastRenderedPageBreak/>
        <w:t>Introduction</w:t>
      </w:r>
    </w:p>
    <w:p w14:paraId="48A21919" w14:textId="77777777" w:rsidR="00C61EE5" w:rsidRDefault="00C61EE5" w:rsidP="00CE794C">
      <w:pPr>
        <w:contextualSpacing/>
        <w:rPr>
          <w:rFonts w:cs="Arial"/>
          <w:sz w:val="24"/>
          <w:szCs w:val="24"/>
        </w:rPr>
      </w:pPr>
    </w:p>
    <w:p w14:paraId="4B397576" w14:textId="77777777" w:rsidR="008B06DA" w:rsidRPr="008B06DA" w:rsidRDefault="008B06DA" w:rsidP="008B06DA">
      <w:pPr>
        <w:contextualSpacing/>
        <w:rPr>
          <w:rFonts w:cs="Arial"/>
          <w:sz w:val="24"/>
          <w:szCs w:val="24"/>
        </w:rPr>
      </w:pPr>
      <w:r w:rsidRPr="008B06DA">
        <w:rPr>
          <w:rFonts w:cs="Arial"/>
          <w:sz w:val="24"/>
          <w:szCs w:val="24"/>
        </w:rPr>
        <w:t>University College London (UCL) has a proud history of being the first university in England to be open to all, irrespective of race or religion, and the first to admit women on an equal basis. In this regard, UCL recognises that people are different in their needs and in the way they use the built environment and that these differences should be accommodated through informed and thoughtful design.</w:t>
      </w:r>
    </w:p>
    <w:p w14:paraId="765BFCF7" w14:textId="77777777" w:rsidR="008B06DA" w:rsidRPr="008B06DA" w:rsidRDefault="008B06DA" w:rsidP="008B06DA">
      <w:pPr>
        <w:contextualSpacing/>
        <w:rPr>
          <w:rFonts w:cs="Arial"/>
          <w:sz w:val="24"/>
          <w:szCs w:val="24"/>
        </w:rPr>
      </w:pPr>
    </w:p>
    <w:p w14:paraId="42048C69" w14:textId="77777777" w:rsidR="008B06DA" w:rsidRPr="008B06DA" w:rsidRDefault="008B06DA" w:rsidP="008B06DA">
      <w:pPr>
        <w:contextualSpacing/>
        <w:rPr>
          <w:rFonts w:cs="Arial"/>
          <w:sz w:val="24"/>
          <w:szCs w:val="24"/>
        </w:rPr>
      </w:pPr>
      <w:r w:rsidRPr="008B06DA">
        <w:rPr>
          <w:rFonts w:cs="Arial"/>
          <w:sz w:val="24"/>
          <w:szCs w:val="24"/>
        </w:rPr>
        <w:t xml:space="preserve">Inclusively designed buildings are designed, built and maintained in a way that allows everyone, regardless of age, disability, gender reassignment, marriage and civil partnership, pregnancy and maternity, race, religion or belief, sex or sexual orientation, to take their equal place in life. A good design meets the needs of the widest possible population and should look to remove physical barriers to services and the built environment that create segregation and exclusion. </w:t>
      </w:r>
    </w:p>
    <w:p w14:paraId="438B7B93" w14:textId="77777777" w:rsidR="008B06DA" w:rsidRPr="008B06DA" w:rsidRDefault="008B06DA" w:rsidP="008B06DA">
      <w:pPr>
        <w:contextualSpacing/>
        <w:rPr>
          <w:rFonts w:cs="Arial"/>
          <w:sz w:val="24"/>
          <w:szCs w:val="24"/>
        </w:rPr>
      </w:pPr>
      <w:r w:rsidRPr="008B06DA">
        <w:rPr>
          <w:rFonts w:cs="Arial"/>
          <w:sz w:val="24"/>
          <w:szCs w:val="24"/>
        </w:rPr>
        <w:t xml:space="preserve"> </w:t>
      </w:r>
    </w:p>
    <w:p w14:paraId="591091AA" w14:textId="77777777" w:rsidR="008B06DA" w:rsidRPr="008B06DA" w:rsidRDefault="008B06DA" w:rsidP="008B06DA">
      <w:pPr>
        <w:contextualSpacing/>
        <w:rPr>
          <w:rFonts w:cs="Arial"/>
          <w:sz w:val="24"/>
          <w:szCs w:val="24"/>
        </w:rPr>
      </w:pPr>
      <w:r w:rsidRPr="008B06DA">
        <w:rPr>
          <w:rFonts w:cs="Arial"/>
          <w:sz w:val="24"/>
          <w:szCs w:val="24"/>
        </w:rPr>
        <w:t>Inclusive design is not simply about the planning or building control requirements or about the Equalities Act 2010; for UCL, it is about providing a world class university whose buildings allow everyone to thrive and concentrate on their role rather than being segregated or excluded from university life. The UCL estate should operate to support and not hinder access to buildings and public spaces.</w:t>
      </w:r>
    </w:p>
    <w:p w14:paraId="6BB109BC" w14:textId="77777777" w:rsidR="008B06DA" w:rsidRPr="008B06DA" w:rsidRDefault="008B06DA" w:rsidP="008B06DA">
      <w:pPr>
        <w:contextualSpacing/>
        <w:rPr>
          <w:rFonts w:cs="Arial"/>
          <w:sz w:val="24"/>
          <w:szCs w:val="24"/>
        </w:rPr>
      </w:pPr>
    </w:p>
    <w:p w14:paraId="7A16ED8A" w14:textId="0CCCEC77" w:rsidR="005B3866" w:rsidRDefault="008B06DA" w:rsidP="005B3866">
      <w:pPr>
        <w:contextualSpacing/>
        <w:rPr>
          <w:rFonts w:cs="Arial"/>
          <w:sz w:val="24"/>
          <w:szCs w:val="24"/>
        </w:rPr>
      </w:pPr>
      <w:r w:rsidRPr="008B06DA">
        <w:rPr>
          <w:rFonts w:cs="Arial"/>
          <w:sz w:val="24"/>
          <w:szCs w:val="24"/>
        </w:rPr>
        <w:t xml:space="preserve">UCL is committed to improving the accessibility of its estate; the </w:t>
      </w:r>
      <w:r w:rsidR="00E65E85">
        <w:rPr>
          <w:rFonts w:cs="Arial"/>
          <w:sz w:val="24"/>
          <w:szCs w:val="24"/>
        </w:rPr>
        <w:t xml:space="preserve">forthcoming </w:t>
      </w:r>
      <w:r w:rsidRPr="008B06DA">
        <w:rPr>
          <w:rFonts w:cs="Arial"/>
          <w:sz w:val="24"/>
          <w:szCs w:val="24"/>
        </w:rPr>
        <w:t>Estates St</w:t>
      </w:r>
      <w:r w:rsidR="00E65E85">
        <w:rPr>
          <w:rFonts w:cs="Arial"/>
          <w:sz w:val="24"/>
          <w:szCs w:val="24"/>
        </w:rPr>
        <w:t>rategy</w:t>
      </w:r>
      <w:r w:rsidR="00446043">
        <w:rPr>
          <w:rStyle w:val="FootnoteReference"/>
          <w:rFonts w:cs="Arial"/>
          <w:sz w:val="24"/>
          <w:szCs w:val="24"/>
        </w:rPr>
        <w:footnoteReference w:id="1"/>
      </w:r>
      <w:r w:rsidR="00380FFA">
        <w:rPr>
          <w:rFonts w:cs="Arial"/>
          <w:sz w:val="24"/>
          <w:szCs w:val="24"/>
        </w:rPr>
        <w:t xml:space="preserve"> </w:t>
      </w:r>
      <w:r w:rsidRPr="008B06DA">
        <w:rPr>
          <w:rFonts w:cs="Arial"/>
          <w:sz w:val="24"/>
          <w:szCs w:val="24"/>
        </w:rPr>
        <w:t xml:space="preserve">sets out one of its key principles as, ‘Accessible to all - </w:t>
      </w:r>
      <w:r w:rsidR="00016C54">
        <w:rPr>
          <w:rFonts w:cs="Arial"/>
          <w:sz w:val="24"/>
          <w:szCs w:val="24"/>
        </w:rPr>
        <w:t>c</w:t>
      </w:r>
      <w:r w:rsidRPr="008B06DA">
        <w:rPr>
          <w:rFonts w:cs="Arial"/>
          <w:sz w:val="24"/>
          <w:szCs w:val="24"/>
        </w:rPr>
        <w:t>ommitting to accessible facilities across the estate; providing open and permeable campuses with an inviting public realm, which show UCL to be a good neighbour and sensitive to its local communities’. Th</w:t>
      </w:r>
      <w:r w:rsidR="00016C54">
        <w:rPr>
          <w:rFonts w:cs="Arial"/>
          <w:sz w:val="24"/>
          <w:szCs w:val="24"/>
        </w:rPr>
        <w:t>is principle of the</w:t>
      </w:r>
      <w:r w:rsidRPr="008B06DA">
        <w:rPr>
          <w:rFonts w:cs="Arial"/>
          <w:sz w:val="24"/>
          <w:szCs w:val="24"/>
        </w:rPr>
        <w:t xml:space="preserve"> </w:t>
      </w:r>
      <w:r w:rsidR="000C4DC0">
        <w:rPr>
          <w:rFonts w:cs="Arial"/>
          <w:sz w:val="24"/>
          <w:szCs w:val="24"/>
        </w:rPr>
        <w:t>E</w:t>
      </w:r>
      <w:r w:rsidRPr="008B06DA">
        <w:rPr>
          <w:rFonts w:cs="Arial"/>
          <w:sz w:val="24"/>
          <w:szCs w:val="24"/>
        </w:rPr>
        <w:t>states Strategy supports the UCL 2034 principal theme of ‘An accessible, publicly engaged organisation that fosters a lifelong community’.</w:t>
      </w:r>
      <w:r w:rsidR="005B3866" w:rsidRPr="005B3866">
        <w:rPr>
          <w:rFonts w:cs="Arial"/>
          <w:sz w:val="24"/>
          <w:szCs w:val="24"/>
        </w:rPr>
        <w:t xml:space="preserve"> The </w:t>
      </w:r>
      <w:r w:rsidR="005B3866">
        <w:rPr>
          <w:rFonts w:cs="Arial"/>
          <w:sz w:val="24"/>
          <w:szCs w:val="24"/>
        </w:rPr>
        <w:t xml:space="preserve">other UCL 2034 </w:t>
      </w:r>
      <w:r w:rsidR="005B3866" w:rsidRPr="005B3866">
        <w:rPr>
          <w:rFonts w:cs="Arial"/>
          <w:sz w:val="24"/>
          <w:szCs w:val="24"/>
        </w:rPr>
        <w:t xml:space="preserve">key enablers which are most pertinent </w:t>
      </w:r>
      <w:r w:rsidR="005B3866">
        <w:rPr>
          <w:rFonts w:cs="Arial"/>
          <w:sz w:val="24"/>
          <w:szCs w:val="24"/>
        </w:rPr>
        <w:t xml:space="preserve">to this strategy </w:t>
      </w:r>
      <w:r w:rsidR="005B3866" w:rsidRPr="005B3866">
        <w:rPr>
          <w:rFonts w:cs="Arial"/>
          <w:sz w:val="24"/>
          <w:szCs w:val="24"/>
        </w:rPr>
        <w:t>are:</w:t>
      </w:r>
    </w:p>
    <w:p w14:paraId="593FF582" w14:textId="77777777" w:rsidR="005B3866" w:rsidRPr="005B3866" w:rsidRDefault="005B3866" w:rsidP="005B3866">
      <w:pPr>
        <w:contextualSpacing/>
        <w:rPr>
          <w:rFonts w:cs="Arial"/>
          <w:sz w:val="24"/>
          <w:szCs w:val="24"/>
        </w:rPr>
      </w:pPr>
    </w:p>
    <w:p w14:paraId="5CA3C157" w14:textId="77777777" w:rsidR="005B3866" w:rsidRPr="005B3866" w:rsidRDefault="005B3866" w:rsidP="005B3866">
      <w:pPr>
        <w:contextualSpacing/>
        <w:rPr>
          <w:rFonts w:cs="Arial"/>
          <w:sz w:val="24"/>
          <w:szCs w:val="24"/>
        </w:rPr>
      </w:pPr>
      <w:r w:rsidRPr="005B3866">
        <w:rPr>
          <w:rFonts w:cs="Arial"/>
          <w:sz w:val="24"/>
          <w:szCs w:val="24"/>
        </w:rPr>
        <w:t>1. Giving our students the best support, facilities and opportunities</w:t>
      </w:r>
    </w:p>
    <w:p w14:paraId="01CF6F7B" w14:textId="113D0A57" w:rsidR="008B06DA" w:rsidRDefault="005B3866" w:rsidP="005B3866">
      <w:pPr>
        <w:contextualSpacing/>
        <w:rPr>
          <w:rFonts w:cs="Arial"/>
          <w:sz w:val="24"/>
          <w:szCs w:val="24"/>
        </w:rPr>
      </w:pPr>
      <w:r w:rsidRPr="005B3866">
        <w:rPr>
          <w:rFonts w:cs="Arial"/>
          <w:sz w:val="24"/>
          <w:szCs w:val="24"/>
        </w:rPr>
        <w:t>2. Valuing our staff and delivering on equality and diversity</w:t>
      </w:r>
    </w:p>
    <w:p w14:paraId="79012C70" w14:textId="77777777" w:rsidR="008B06DA" w:rsidRPr="008B06DA" w:rsidRDefault="008B06DA" w:rsidP="008B06DA">
      <w:pPr>
        <w:contextualSpacing/>
        <w:rPr>
          <w:rFonts w:cs="Arial"/>
          <w:sz w:val="24"/>
          <w:szCs w:val="24"/>
        </w:rPr>
      </w:pPr>
    </w:p>
    <w:p w14:paraId="12610EC6" w14:textId="44017BA3" w:rsidR="00DE1E89" w:rsidRDefault="008B06DA" w:rsidP="009651D0">
      <w:pPr>
        <w:contextualSpacing/>
        <w:rPr>
          <w:rFonts w:cs="Arial"/>
          <w:sz w:val="24"/>
          <w:szCs w:val="24"/>
        </w:rPr>
      </w:pPr>
      <w:r w:rsidRPr="008B06DA">
        <w:rPr>
          <w:rFonts w:cs="Arial"/>
          <w:sz w:val="24"/>
          <w:szCs w:val="24"/>
        </w:rPr>
        <w:t>Th</w:t>
      </w:r>
      <w:r w:rsidR="009651D0">
        <w:rPr>
          <w:rFonts w:cs="Arial"/>
          <w:sz w:val="24"/>
          <w:szCs w:val="24"/>
        </w:rPr>
        <w:t>is Strategy</w:t>
      </w:r>
      <w:r w:rsidRPr="008B06DA">
        <w:rPr>
          <w:rFonts w:cs="Arial"/>
          <w:sz w:val="24"/>
          <w:szCs w:val="24"/>
        </w:rPr>
        <w:t xml:space="preserve"> </w:t>
      </w:r>
      <w:r w:rsidR="00DE1E89">
        <w:rPr>
          <w:rFonts w:cs="Arial"/>
          <w:sz w:val="24"/>
          <w:szCs w:val="24"/>
        </w:rPr>
        <w:t>sets out UCL</w:t>
      </w:r>
      <w:r w:rsidR="00016C54">
        <w:rPr>
          <w:rFonts w:cs="Arial"/>
          <w:sz w:val="24"/>
          <w:szCs w:val="24"/>
        </w:rPr>
        <w:t xml:space="preserve"> Estate</w:t>
      </w:r>
      <w:r w:rsidR="00DE1E89">
        <w:rPr>
          <w:rFonts w:cs="Arial"/>
          <w:sz w:val="24"/>
          <w:szCs w:val="24"/>
        </w:rPr>
        <w:t>s</w:t>
      </w:r>
      <w:r w:rsidR="00016C54">
        <w:rPr>
          <w:rFonts w:cs="Arial"/>
          <w:sz w:val="24"/>
          <w:szCs w:val="24"/>
        </w:rPr>
        <w:t>’</w:t>
      </w:r>
      <w:r w:rsidRPr="008B06DA">
        <w:rPr>
          <w:rFonts w:cs="Arial"/>
          <w:sz w:val="24"/>
          <w:szCs w:val="24"/>
        </w:rPr>
        <w:t xml:space="preserve"> approach to inclusive design </w:t>
      </w:r>
      <w:r w:rsidR="009651D0">
        <w:rPr>
          <w:rFonts w:cs="Arial"/>
          <w:sz w:val="24"/>
          <w:szCs w:val="24"/>
        </w:rPr>
        <w:t xml:space="preserve">and </w:t>
      </w:r>
      <w:r w:rsidR="00DE1E89">
        <w:rPr>
          <w:rFonts w:cs="Arial"/>
          <w:sz w:val="24"/>
          <w:szCs w:val="24"/>
        </w:rPr>
        <w:t>its</w:t>
      </w:r>
      <w:r w:rsidRPr="008B06DA">
        <w:rPr>
          <w:rFonts w:cs="Arial"/>
          <w:sz w:val="24"/>
          <w:szCs w:val="24"/>
        </w:rPr>
        <w:t xml:space="preserve"> commitment to take all reasonable and practicable steps to ensure the environment at UCL is both inclusive and accessible. </w:t>
      </w:r>
      <w:bookmarkStart w:id="2" w:name="_GoBack"/>
      <w:bookmarkEnd w:id="2"/>
      <w:r w:rsidR="00DE1E89">
        <w:rPr>
          <w:rFonts w:cs="Arial"/>
          <w:sz w:val="24"/>
          <w:szCs w:val="24"/>
        </w:rPr>
        <w:t>It</w:t>
      </w:r>
      <w:r w:rsidR="009651D0" w:rsidRPr="008B06DA">
        <w:rPr>
          <w:rFonts w:cs="Arial"/>
          <w:sz w:val="24"/>
          <w:szCs w:val="24"/>
        </w:rPr>
        <w:t xml:space="preserve"> provide</w:t>
      </w:r>
      <w:r w:rsidR="00DE1E89">
        <w:rPr>
          <w:rFonts w:cs="Arial"/>
          <w:sz w:val="24"/>
          <w:szCs w:val="24"/>
        </w:rPr>
        <w:t>s</w:t>
      </w:r>
      <w:r w:rsidR="009651D0" w:rsidRPr="008B06DA">
        <w:rPr>
          <w:rFonts w:cs="Arial"/>
          <w:sz w:val="24"/>
          <w:szCs w:val="24"/>
        </w:rPr>
        <w:t xml:space="preserve"> guidance to UCL’s staff, consultants and contractors on the inclusive design goals which UCL </w:t>
      </w:r>
      <w:r w:rsidR="00016C54">
        <w:rPr>
          <w:rFonts w:cs="Arial"/>
          <w:sz w:val="24"/>
          <w:szCs w:val="24"/>
        </w:rPr>
        <w:t xml:space="preserve">Estates </w:t>
      </w:r>
      <w:r w:rsidR="009651D0" w:rsidRPr="008B06DA">
        <w:rPr>
          <w:rFonts w:cs="Arial"/>
          <w:sz w:val="24"/>
          <w:szCs w:val="24"/>
        </w:rPr>
        <w:t xml:space="preserve">seeks to achieve across its estate, whilst at the same time influencing education within the built environment. </w:t>
      </w:r>
    </w:p>
    <w:p w14:paraId="4C4A1B43" w14:textId="77777777" w:rsidR="00DE1E89" w:rsidRDefault="00DE1E89" w:rsidP="009651D0">
      <w:pPr>
        <w:contextualSpacing/>
        <w:rPr>
          <w:rFonts w:cs="Arial"/>
          <w:sz w:val="24"/>
          <w:szCs w:val="24"/>
        </w:rPr>
      </w:pPr>
    </w:p>
    <w:p w14:paraId="1988BB51" w14:textId="305066E4" w:rsidR="00DE1E89" w:rsidRPr="00354967" w:rsidRDefault="00DE1E89" w:rsidP="009651D0">
      <w:pPr>
        <w:contextualSpacing/>
        <w:rPr>
          <w:rFonts w:cs="Arial"/>
          <w:b/>
          <w:sz w:val="24"/>
          <w:szCs w:val="24"/>
        </w:rPr>
      </w:pPr>
      <w:r w:rsidRPr="00354967">
        <w:rPr>
          <w:rFonts w:cs="Arial"/>
          <w:b/>
          <w:sz w:val="24"/>
          <w:szCs w:val="24"/>
        </w:rPr>
        <w:t>Strategic Principles</w:t>
      </w:r>
    </w:p>
    <w:p w14:paraId="1788125F" w14:textId="77777777" w:rsidR="00DE1E89" w:rsidRDefault="00DE1E89" w:rsidP="009651D0">
      <w:pPr>
        <w:contextualSpacing/>
        <w:rPr>
          <w:rFonts w:cs="Arial"/>
          <w:sz w:val="24"/>
          <w:szCs w:val="24"/>
        </w:rPr>
      </w:pPr>
    </w:p>
    <w:p w14:paraId="7592FF53" w14:textId="7CA6DE06" w:rsidR="008B06DA" w:rsidRPr="008B06DA" w:rsidRDefault="008B06DA" w:rsidP="009651D0">
      <w:pPr>
        <w:contextualSpacing/>
        <w:rPr>
          <w:rFonts w:cs="Arial"/>
          <w:sz w:val="24"/>
          <w:szCs w:val="24"/>
        </w:rPr>
      </w:pPr>
      <w:r w:rsidRPr="008B06DA">
        <w:rPr>
          <w:rFonts w:cs="Arial"/>
          <w:sz w:val="24"/>
          <w:szCs w:val="24"/>
        </w:rPr>
        <w:t xml:space="preserve">The </w:t>
      </w:r>
      <w:r w:rsidR="00DE1E89">
        <w:rPr>
          <w:rFonts w:cs="Arial"/>
          <w:sz w:val="24"/>
          <w:szCs w:val="24"/>
        </w:rPr>
        <w:t xml:space="preserve">strategic </w:t>
      </w:r>
      <w:r w:rsidRPr="008B06DA">
        <w:rPr>
          <w:rFonts w:cs="Arial"/>
          <w:sz w:val="24"/>
          <w:szCs w:val="24"/>
        </w:rPr>
        <w:t>principles of our inclusive environment are</w:t>
      </w:r>
      <w:r w:rsidR="00DE1E89">
        <w:rPr>
          <w:rFonts w:cs="Arial"/>
          <w:sz w:val="24"/>
          <w:szCs w:val="24"/>
        </w:rPr>
        <w:t xml:space="preserve"> that</w:t>
      </w:r>
      <w:r w:rsidRPr="008B06DA">
        <w:rPr>
          <w:rFonts w:cs="Arial"/>
          <w:sz w:val="24"/>
          <w:szCs w:val="24"/>
        </w:rPr>
        <w:t>:</w:t>
      </w:r>
    </w:p>
    <w:p w14:paraId="50EECC92" w14:textId="77777777" w:rsidR="00DE1E89" w:rsidRPr="008B06DA" w:rsidRDefault="00DE1E89" w:rsidP="008B06DA">
      <w:pPr>
        <w:contextualSpacing/>
        <w:rPr>
          <w:rFonts w:cs="Arial"/>
          <w:sz w:val="24"/>
          <w:szCs w:val="24"/>
        </w:rPr>
      </w:pPr>
    </w:p>
    <w:p w14:paraId="51D63988" w14:textId="76FB072F" w:rsidR="008B06DA" w:rsidRPr="00354967" w:rsidRDefault="00DE1E89" w:rsidP="00E96F66">
      <w:pPr>
        <w:pStyle w:val="ListParagraph"/>
        <w:numPr>
          <w:ilvl w:val="0"/>
          <w:numId w:val="38"/>
        </w:numPr>
        <w:tabs>
          <w:tab w:val="left" w:pos="2127"/>
        </w:tabs>
        <w:rPr>
          <w:rFonts w:cs="Arial"/>
          <w:sz w:val="24"/>
          <w:szCs w:val="24"/>
        </w:rPr>
      </w:pPr>
      <w:r w:rsidRPr="00354967">
        <w:rPr>
          <w:rFonts w:cs="Arial"/>
          <w:sz w:val="24"/>
          <w:szCs w:val="24"/>
        </w:rPr>
        <w:t>Buildings and spaces should be e</w:t>
      </w:r>
      <w:r w:rsidR="008B06DA" w:rsidRPr="00354967">
        <w:rPr>
          <w:rFonts w:cs="Arial"/>
          <w:sz w:val="24"/>
          <w:szCs w:val="24"/>
        </w:rPr>
        <w:t>asily used by as many people as possible without undue effort, special treatment or separation.</w:t>
      </w:r>
    </w:p>
    <w:p w14:paraId="2269F677" w14:textId="014987E4" w:rsidR="008B06DA" w:rsidRPr="00354967" w:rsidRDefault="00DE1E89" w:rsidP="00354967">
      <w:pPr>
        <w:pStyle w:val="ListParagraph"/>
        <w:numPr>
          <w:ilvl w:val="0"/>
          <w:numId w:val="38"/>
        </w:numPr>
        <w:rPr>
          <w:rFonts w:cs="Arial"/>
          <w:sz w:val="24"/>
          <w:szCs w:val="24"/>
        </w:rPr>
      </w:pPr>
      <w:r w:rsidRPr="00354967">
        <w:rPr>
          <w:rFonts w:cs="Arial"/>
          <w:sz w:val="24"/>
          <w:szCs w:val="24"/>
        </w:rPr>
        <w:lastRenderedPageBreak/>
        <w:t xml:space="preserve">The </w:t>
      </w:r>
      <w:r>
        <w:rPr>
          <w:rFonts w:cs="Arial"/>
          <w:sz w:val="24"/>
          <w:szCs w:val="24"/>
        </w:rPr>
        <w:t>e</w:t>
      </w:r>
      <w:r w:rsidRPr="00354967">
        <w:rPr>
          <w:rFonts w:cs="Arial"/>
          <w:sz w:val="24"/>
          <w:szCs w:val="24"/>
        </w:rPr>
        <w:t>state should be a</w:t>
      </w:r>
      <w:r w:rsidR="008B06DA" w:rsidRPr="00354967">
        <w:rPr>
          <w:rFonts w:cs="Arial"/>
          <w:sz w:val="24"/>
          <w:szCs w:val="24"/>
        </w:rPr>
        <w:t>ble to offer people the freedom to choose how they access and participate equally in all of the College’s activities.</w:t>
      </w:r>
    </w:p>
    <w:p w14:paraId="562107D3" w14:textId="1B8C8D88" w:rsidR="008B06DA" w:rsidRPr="00354967" w:rsidRDefault="00DE1E89" w:rsidP="00354967">
      <w:pPr>
        <w:pStyle w:val="ListParagraph"/>
        <w:numPr>
          <w:ilvl w:val="0"/>
          <w:numId w:val="38"/>
        </w:numPr>
        <w:rPr>
          <w:rFonts w:cs="Arial"/>
          <w:sz w:val="24"/>
          <w:szCs w:val="24"/>
        </w:rPr>
      </w:pPr>
      <w:r w:rsidRPr="00354967">
        <w:rPr>
          <w:rFonts w:cs="Arial"/>
          <w:sz w:val="24"/>
          <w:szCs w:val="24"/>
        </w:rPr>
        <w:t xml:space="preserve">The </w:t>
      </w:r>
      <w:r>
        <w:rPr>
          <w:rFonts w:cs="Arial"/>
          <w:sz w:val="24"/>
          <w:szCs w:val="24"/>
        </w:rPr>
        <w:t>e</w:t>
      </w:r>
      <w:r w:rsidRPr="00354967">
        <w:rPr>
          <w:rFonts w:cs="Arial"/>
          <w:sz w:val="24"/>
          <w:szCs w:val="24"/>
        </w:rPr>
        <w:t>state should</w:t>
      </w:r>
      <w:r w:rsidR="008B06DA" w:rsidRPr="00354967">
        <w:rPr>
          <w:rFonts w:cs="Arial"/>
          <w:sz w:val="24"/>
          <w:szCs w:val="24"/>
        </w:rPr>
        <w:t xml:space="preserve"> value and support diversity and difference.</w:t>
      </w:r>
    </w:p>
    <w:p w14:paraId="6BD18F9B" w14:textId="0BE69C8C" w:rsidR="00A36264" w:rsidRPr="00354967" w:rsidRDefault="00DE1E89" w:rsidP="00354967">
      <w:pPr>
        <w:pStyle w:val="ListParagraph"/>
        <w:numPr>
          <w:ilvl w:val="0"/>
          <w:numId w:val="38"/>
        </w:numPr>
        <w:rPr>
          <w:rFonts w:cs="Arial"/>
          <w:sz w:val="24"/>
          <w:szCs w:val="24"/>
        </w:rPr>
      </w:pPr>
      <w:r w:rsidRPr="00354967">
        <w:rPr>
          <w:rFonts w:cs="Arial"/>
          <w:sz w:val="24"/>
          <w:szCs w:val="24"/>
        </w:rPr>
        <w:t xml:space="preserve">The </w:t>
      </w:r>
      <w:r w:rsidR="00016C54">
        <w:rPr>
          <w:rFonts w:cs="Arial"/>
          <w:sz w:val="24"/>
          <w:szCs w:val="24"/>
        </w:rPr>
        <w:t>e</w:t>
      </w:r>
      <w:r w:rsidRPr="00354967">
        <w:rPr>
          <w:rFonts w:cs="Arial"/>
          <w:sz w:val="24"/>
          <w:szCs w:val="24"/>
        </w:rPr>
        <w:t xml:space="preserve">state should </w:t>
      </w:r>
      <w:r w:rsidR="008B06DA" w:rsidRPr="00354967">
        <w:rPr>
          <w:rFonts w:cs="Arial"/>
          <w:sz w:val="24"/>
          <w:szCs w:val="24"/>
        </w:rPr>
        <w:t>offer a high quality environment that is safe to use</w:t>
      </w:r>
      <w:r w:rsidR="005A6244">
        <w:rPr>
          <w:rFonts w:cs="Arial"/>
          <w:sz w:val="24"/>
          <w:szCs w:val="24"/>
        </w:rPr>
        <w:t xml:space="preserve"> and ensures safe egress even in an emergency.</w:t>
      </w:r>
    </w:p>
    <w:p w14:paraId="676D3882" w14:textId="703A5C69" w:rsidR="00C93EA4" w:rsidRDefault="00C93EA4" w:rsidP="008B06DA">
      <w:pPr>
        <w:contextualSpacing/>
        <w:rPr>
          <w:rFonts w:cs="Arial"/>
          <w:sz w:val="24"/>
          <w:szCs w:val="24"/>
        </w:rPr>
      </w:pPr>
    </w:p>
    <w:p w14:paraId="09F81E4F" w14:textId="58C7B6A4" w:rsidR="00C93EA4" w:rsidRDefault="00DE1E89" w:rsidP="008B06DA">
      <w:pPr>
        <w:contextualSpacing/>
        <w:rPr>
          <w:rFonts w:cs="Arial"/>
          <w:sz w:val="24"/>
          <w:szCs w:val="24"/>
        </w:rPr>
      </w:pPr>
      <w:r>
        <w:rPr>
          <w:rFonts w:cs="Arial"/>
          <w:sz w:val="24"/>
          <w:szCs w:val="24"/>
        </w:rPr>
        <w:t>These principles</w:t>
      </w:r>
      <w:r w:rsidR="00C93EA4" w:rsidRPr="00C93EA4">
        <w:rPr>
          <w:rFonts w:cs="Arial"/>
          <w:sz w:val="24"/>
          <w:szCs w:val="24"/>
        </w:rPr>
        <w:t xml:space="preserve"> apply to all UCL buildings</w:t>
      </w:r>
      <w:r w:rsidR="005A6244">
        <w:rPr>
          <w:rFonts w:cs="Arial"/>
          <w:sz w:val="24"/>
          <w:szCs w:val="24"/>
        </w:rPr>
        <w:t>, spaces</w:t>
      </w:r>
      <w:r w:rsidR="00C93EA4" w:rsidRPr="00C93EA4">
        <w:rPr>
          <w:rFonts w:cs="Arial"/>
          <w:sz w:val="24"/>
          <w:szCs w:val="24"/>
        </w:rPr>
        <w:t xml:space="preserve"> and services – existing, refurbished and new build - and reflect UCL’s commitment to access and inclusion.</w:t>
      </w:r>
      <w:r w:rsidR="000C4DC0">
        <w:rPr>
          <w:rFonts w:cs="Arial"/>
          <w:sz w:val="24"/>
          <w:szCs w:val="24"/>
        </w:rPr>
        <w:t xml:space="preserve"> All estates work</w:t>
      </w:r>
      <w:r w:rsidR="00C93EA4" w:rsidRPr="00C93EA4">
        <w:rPr>
          <w:rFonts w:cs="Arial"/>
          <w:sz w:val="24"/>
          <w:szCs w:val="24"/>
        </w:rPr>
        <w:t xml:space="preserve"> will be expected to achieve compliance with Approved Document M and with BS8300. Inclusive Design standards will be drawn up to reflect UCL's expectation in each area where these go beyond those requirements.</w:t>
      </w:r>
    </w:p>
    <w:p w14:paraId="36BF1A7C" w14:textId="77777777" w:rsidR="008B06DA" w:rsidRDefault="008B06DA" w:rsidP="00CE794C">
      <w:pPr>
        <w:contextualSpacing/>
        <w:rPr>
          <w:rFonts w:cs="Arial"/>
          <w:sz w:val="24"/>
          <w:szCs w:val="24"/>
        </w:rPr>
      </w:pPr>
    </w:p>
    <w:p w14:paraId="39EC13BE" w14:textId="482BDACA" w:rsidR="00F22D35" w:rsidRDefault="003D44E5" w:rsidP="003D44E5">
      <w:pPr>
        <w:pStyle w:val="ListParagraph"/>
        <w:numPr>
          <w:ilvl w:val="0"/>
          <w:numId w:val="22"/>
        </w:numPr>
        <w:rPr>
          <w:rFonts w:cs="Arial"/>
          <w:b/>
          <w:sz w:val="24"/>
          <w:szCs w:val="24"/>
        </w:rPr>
      </w:pPr>
      <w:bookmarkStart w:id="3" w:name="Purpose"/>
      <w:bookmarkEnd w:id="3"/>
      <w:r w:rsidRPr="003D44E5">
        <w:rPr>
          <w:rFonts w:cs="Arial"/>
          <w:b/>
          <w:sz w:val="24"/>
          <w:szCs w:val="24"/>
        </w:rPr>
        <w:t>Legislative background</w:t>
      </w:r>
    </w:p>
    <w:p w14:paraId="238601FE" w14:textId="77777777" w:rsidR="00C61EE5" w:rsidRDefault="00C61EE5" w:rsidP="00C61EE5">
      <w:pPr>
        <w:pStyle w:val="ListParagraph"/>
        <w:ind w:left="0"/>
        <w:rPr>
          <w:rFonts w:cs="Arial"/>
          <w:sz w:val="24"/>
          <w:szCs w:val="24"/>
        </w:rPr>
      </w:pPr>
    </w:p>
    <w:p w14:paraId="18E3F003" w14:textId="09E3B164" w:rsidR="008B06DA" w:rsidRPr="00E21DD8" w:rsidRDefault="00E21DD8" w:rsidP="00590740">
      <w:pPr>
        <w:rPr>
          <w:rFonts w:cs="Arial"/>
          <w:b/>
          <w:sz w:val="24"/>
          <w:szCs w:val="24"/>
        </w:rPr>
      </w:pPr>
      <w:r w:rsidRPr="00E21DD8">
        <w:rPr>
          <w:rFonts w:cs="Arial"/>
          <w:b/>
          <w:sz w:val="24"/>
          <w:szCs w:val="24"/>
        </w:rPr>
        <w:t xml:space="preserve">2.1 </w:t>
      </w:r>
      <w:r w:rsidR="008B06DA" w:rsidRPr="00E21DD8">
        <w:rPr>
          <w:rFonts w:cs="Arial"/>
          <w:b/>
          <w:sz w:val="24"/>
          <w:szCs w:val="24"/>
        </w:rPr>
        <w:t>The Equality Act (EA2010)</w:t>
      </w:r>
    </w:p>
    <w:p w14:paraId="7B7B5464" w14:textId="77777777" w:rsidR="008B06DA" w:rsidRPr="008B06DA" w:rsidRDefault="008B06DA" w:rsidP="008B06DA">
      <w:pPr>
        <w:pStyle w:val="ListParagraph"/>
        <w:rPr>
          <w:rFonts w:cs="Arial"/>
          <w:sz w:val="24"/>
          <w:szCs w:val="24"/>
        </w:rPr>
      </w:pPr>
    </w:p>
    <w:p w14:paraId="0B6B063B" w14:textId="1ABD24A8" w:rsidR="00035818" w:rsidRDefault="00035818" w:rsidP="00590740">
      <w:pPr>
        <w:rPr>
          <w:rFonts w:cs="Arial"/>
          <w:sz w:val="24"/>
          <w:szCs w:val="24"/>
        </w:rPr>
      </w:pPr>
      <w:r>
        <w:rPr>
          <w:rFonts w:cs="Arial"/>
          <w:sz w:val="24"/>
          <w:szCs w:val="24"/>
        </w:rPr>
        <w:t>The Equality Act 2010 sets out nine protected characteristics that are covered by the act. These are</w:t>
      </w:r>
      <w:r w:rsidR="00016C54">
        <w:rPr>
          <w:rFonts w:cs="Arial"/>
          <w:sz w:val="24"/>
          <w:szCs w:val="24"/>
        </w:rPr>
        <w:t>:</w:t>
      </w:r>
      <w:r>
        <w:rPr>
          <w:rFonts w:cs="Arial"/>
          <w:sz w:val="24"/>
          <w:szCs w:val="24"/>
        </w:rPr>
        <w:t xml:space="preserve"> </w:t>
      </w:r>
    </w:p>
    <w:p w14:paraId="070017D6" w14:textId="436841FA" w:rsidR="00035818" w:rsidRDefault="00035818" w:rsidP="004D4989">
      <w:pPr>
        <w:ind w:left="567"/>
        <w:rPr>
          <w:rFonts w:cs="Arial"/>
          <w:sz w:val="24"/>
          <w:szCs w:val="24"/>
        </w:rPr>
      </w:pPr>
    </w:p>
    <w:p w14:paraId="1DFFC767" w14:textId="77777777" w:rsidR="00035818" w:rsidRDefault="00035818" w:rsidP="00035818">
      <w:pPr>
        <w:pStyle w:val="ListParagraph"/>
        <w:numPr>
          <w:ilvl w:val="0"/>
          <w:numId w:val="42"/>
        </w:numPr>
        <w:rPr>
          <w:rFonts w:cs="Arial"/>
          <w:sz w:val="24"/>
          <w:szCs w:val="24"/>
        </w:rPr>
      </w:pPr>
      <w:r w:rsidRPr="00035818">
        <w:rPr>
          <w:rFonts w:cs="Arial"/>
          <w:sz w:val="24"/>
          <w:szCs w:val="24"/>
        </w:rPr>
        <w:t xml:space="preserve">Age, </w:t>
      </w:r>
    </w:p>
    <w:p w14:paraId="5603380D" w14:textId="147EC4DE" w:rsidR="00035818" w:rsidRDefault="00016C54" w:rsidP="00035818">
      <w:pPr>
        <w:pStyle w:val="ListParagraph"/>
        <w:numPr>
          <w:ilvl w:val="0"/>
          <w:numId w:val="42"/>
        </w:numPr>
        <w:rPr>
          <w:rFonts w:cs="Arial"/>
          <w:sz w:val="24"/>
          <w:szCs w:val="24"/>
        </w:rPr>
      </w:pPr>
      <w:r>
        <w:rPr>
          <w:rFonts w:cs="Arial"/>
          <w:sz w:val="24"/>
          <w:szCs w:val="24"/>
        </w:rPr>
        <w:t>D</w:t>
      </w:r>
      <w:r w:rsidR="00035818" w:rsidRPr="00035818">
        <w:rPr>
          <w:rFonts w:cs="Arial"/>
          <w:sz w:val="24"/>
          <w:szCs w:val="24"/>
        </w:rPr>
        <w:t xml:space="preserve">isability, </w:t>
      </w:r>
    </w:p>
    <w:p w14:paraId="321895C4" w14:textId="509A99E1" w:rsidR="00035818" w:rsidRDefault="00016C54" w:rsidP="00035818">
      <w:pPr>
        <w:pStyle w:val="ListParagraph"/>
        <w:numPr>
          <w:ilvl w:val="0"/>
          <w:numId w:val="42"/>
        </w:numPr>
        <w:rPr>
          <w:rFonts w:cs="Arial"/>
          <w:sz w:val="24"/>
          <w:szCs w:val="24"/>
        </w:rPr>
      </w:pPr>
      <w:r>
        <w:rPr>
          <w:rFonts w:cs="Arial"/>
          <w:sz w:val="24"/>
          <w:szCs w:val="24"/>
        </w:rPr>
        <w:t>G</w:t>
      </w:r>
      <w:r w:rsidR="00035818" w:rsidRPr="00035818">
        <w:rPr>
          <w:rFonts w:cs="Arial"/>
          <w:sz w:val="24"/>
          <w:szCs w:val="24"/>
        </w:rPr>
        <w:t xml:space="preserve">ender reassignment, </w:t>
      </w:r>
    </w:p>
    <w:p w14:paraId="606EBA91" w14:textId="77839955" w:rsidR="00035818" w:rsidRDefault="00016C54" w:rsidP="00035818">
      <w:pPr>
        <w:pStyle w:val="ListParagraph"/>
        <w:numPr>
          <w:ilvl w:val="0"/>
          <w:numId w:val="42"/>
        </w:numPr>
        <w:rPr>
          <w:rFonts w:cs="Arial"/>
          <w:sz w:val="24"/>
          <w:szCs w:val="24"/>
        </w:rPr>
      </w:pPr>
      <w:r>
        <w:rPr>
          <w:rFonts w:cs="Arial"/>
          <w:sz w:val="24"/>
          <w:szCs w:val="24"/>
        </w:rPr>
        <w:t>M</w:t>
      </w:r>
      <w:r w:rsidR="00035818" w:rsidRPr="00035818">
        <w:rPr>
          <w:rFonts w:cs="Arial"/>
          <w:sz w:val="24"/>
          <w:szCs w:val="24"/>
        </w:rPr>
        <w:t xml:space="preserve">arriage and civil partnership, </w:t>
      </w:r>
    </w:p>
    <w:p w14:paraId="6861DBB1" w14:textId="6D2E5C54" w:rsidR="00035818" w:rsidRDefault="00016C54" w:rsidP="00035818">
      <w:pPr>
        <w:pStyle w:val="ListParagraph"/>
        <w:numPr>
          <w:ilvl w:val="0"/>
          <w:numId w:val="42"/>
        </w:numPr>
        <w:rPr>
          <w:rFonts w:cs="Arial"/>
          <w:sz w:val="24"/>
          <w:szCs w:val="24"/>
        </w:rPr>
      </w:pPr>
      <w:r>
        <w:rPr>
          <w:rFonts w:cs="Arial"/>
          <w:sz w:val="24"/>
          <w:szCs w:val="24"/>
        </w:rPr>
        <w:t>P</w:t>
      </w:r>
      <w:r w:rsidR="00035818" w:rsidRPr="00035818">
        <w:rPr>
          <w:rFonts w:cs="Arial"/>
          <w:sz w:val="24"/>
          <w:szCs w:val="24"/>
        </w:rPr>
        <w:t xml:space="preserve">regnancy and maternity, </w:t>
      </w:r>
    </w:p>
    <w:p w14:paraId="4A8B7308" w14:textId="11F53460" w:rsidR="00035818" w:rsidRDefault="00016C54" w:rsidP="00035818">
      <w:pPr>
        <w:pStyle w:val="ListParagraph"/>
        <w:numPr>
          <w:ilvl w:val="0"/>
          <w:numId w:val="42"/>
        </w:numPr>
        <w:rPr>
          <w:rFonts w:cs="Arial"/>
          <w:sz w:val="24"/>
          <w:szCs w:val="24"/>
        </w:rPr>
      </w:pPr>
      <w:r>
        <w:rPr>
          <w:rFonts w:cs="Arial"/>
          <w:sz w:val="24"/>
          <w:szCs w:val="24"/>
        </w:rPr>
        <w:t>R</w:t>
      </w:r>
      <w:r w:rsidR="00035818" w:rsidRPr="00035818">
        <w:rPr>
          <w:rFonts w:cs="Arial"/>
          <w:sz w:val="24"/>
          <w:szCs w:val="24"/>
        </w:rPr>
        <w:t xml:space="preserve">ace, </w:t>
      </w:r>
    </w:p>
    <w:p w14:paraId="452AD291" w14:textId="539F925C" w:rsidR="00035818" w:rsidRDefault="00016C54" w:rsidP="00035818">
      <w:pPr>
        <w:pStyle w:val="ListParagraph"/>
        <w:numPr>
          <w:ilvl w:val="0"/>
          <w:numId w:val="42"/>
        </w:numPr>
        <w:rPr>
          <w:rFonts w:cs="Arial"/>
          <w:sz w:val="24"/>
          <w:szCs w:val="24"/>
        </w:rPr>
      </w:pPr>
      <w:r>
        <w:rPr>
          <w:rFonts w:cs="Arial"/>
          <w:sz w:val="24"/>
          <w:szCs w:val="24"/>
        </w:rPr>
        <w:t>R</w:t>
      </w:r>
      <w:r w:rsidR="00035818" w:rsidRPr="00035818">
        <w:rPr>
          <w:rFonts w:cs="Arial"/>
          <w:sz w:val="24"/>
          <w:szCs w:val="24"/>
        </w:rPr>
        <w:t xml:space="preserve">eligion or belief, </w:t>
      </w:r>
    </w:p>
    <w:p w14:paraId="6499FA46" w14:textId="407D7436" w:rsidR="00035818" w:rsidRDefault="00016C54" w:rsidP="00035818">
      <w:pPr>
        <w:pStyle w:val="ListParagraph"/>
        <w:numPr>
          <w:ilvl w:val="0"/>
          <w:numId w:val="42"/>
        </w:numPr>
        <w:rPr>
          <w:rFonts w:cs="Arial"/>
          <w:sz w:val="24"/>
          <w:szCs w:val="24"/>
        </w:rPr>
      </w:pPr>
      <w:r>
        <w:rPr>
          <w:rFonts w:cs="Arial"/>
          <w:sz w:val="24"/>
          <w:szCs w:val="24"/>
        </w:rPr>
        <w:t>S</w:t>
      </w:r>
      <w:r w:rsidR="00035818" w:rsidRPr="00035818">
        <w:rPr>
          <w:rFonts w:cs="Arial"/>
          <w:sz w:val="24"/>
          <w:szCs w:val="24"/>
        </w:rPr>
        <w:t xml:space="preserve">ex, </w:t>
      </w:r>
    </w:p>
    <w:p w14:paraId="11B7DD2E" w14:textId="37A1592F" w:rsidR="00035818" w:rsidRPr="00035818" w:rsidRDefault="00016C54" w:rsidP="00035818">
      <w:pPr>
        <w:pStyle w:val="ListParagraph"/>
        <w:numPr>
          <w:ilvl w:val="0"/>
          <w:numId w:val="42"/>
        </w:numPr>
        <w:rPr>
          <w:rFonts w:cs="Arial"/>
          <w:sz w:val="24"/>
          <w:szCs w:val="24"/>
        </w:rPr>
      </w:pPr>
      <w:r>
        <w:rPr>
          <w:rFonts w:cs="Arial"/>
          <w:sz w:val="24"/>
          <w:szCs w:val="24"/>
        </w:rPr>
        <w:t>S</w:t>
      </w:r>
      <w:r w:rsidR="00035818" w:rsidRPr="00035818">
        <w:rPr>
          <w:rFonts w:cs="Arial"/>
          <w:sz w:val="24"/>
          <w:szCs w:val="24"/>
        </w:rPr>
        <w:t>exual orientation</w:t>
      </w:r>
    </w:p>
    <w:p w14:paraId="574FB939" w14:textId="77777777" w:rsidR="00035818" w:rsidRDefault="00035818" w:rsidP="004D4989">
      <w:pPr>
        <w:ind w:left="567"/>
        <w:rPr>
          <w:rFonts w:cs="Arial"/>
          <w:sz w:val="24"/>
          <w:szCs w:val="24"/>
        </w:rPr>
      </w:pPr>
    </w:p>
    <w:p w14:paraId="75FF3BFA" w14:textId="47E6A67C" w:rsidR="005A6244" w:rsidRDefault="00035818" w:rsidP="00590740">
      <w:pPr>
        <w:rPr>
          <w:rFonts w:cs="Arial"/>
          <w:sz w:val="24"/>
          <w:szCs w:val="24"/>
        </w:rPr>
      </w:pPr>
      <w:r>
        <w:rPr>
          <w:rFonts w:cs="Arial"/>
          <w:sz w:val="24"/>
          <w:szCs w:val="24"/>
        </w:rPr>
        <w:t xml:space="preserve">All decisions made by the University should consider the impact of the decision on these groups. </w:t>
      </w:r>
      <w:r w:rsidR="008B06DA" w:rsidRPr="008B06DA">
        <w:rPr>
          <w:rFonts w:cs="Arial"/>
          <w:sz w:val="24"/>
          <w:szCs w:val="24"/>
        </w:rPr>
        <w:t xml:space="preserve">The Equality Act 2010 requires </w:t>
      </w:r>
      <w:r w:rsidR="005A6244">
        <w:rPr>
          <w:rFonts w:cs="Arial"/>
          <w:sz w:val="24"/>
          <w:szCs w:val="24"/>
        </w:rPr>
        <w:t xml:space="preserve">service providers and employers </w:t>
      </w:r>
      <w:r w:rsidR="00D161D5">
        <w:rPr>
          <w:rFonts w:cs="Arial"/>
          <w:sz w:val="24"/>
          <w:szCs w:val="24"/>
        </w:rPr>
        <w:t>must</w:t>
      </w:r>
      <w:r w:rsidR="005A6244">
        <w:rPr>
          <w:rFonts w:cs="Arial"/>
          <w:sz w:val="24"/>
          <w:szCs w:val="24"/>
        </w:rPr>
        <w:t>:</w:t>
      </w:r>
    </w:p>
    <w:p w14:paraId="044DC959" w14:textId="77777777" w:rsidR="00D161D5" w:rsidRDefault="00D161D5" w:rsidP="004D4989">
      <w:pPr>
        <w:ind w:left="567"/>
        <w:rPr>
          <w:rFonts w:cs="Arial"/>
          <w:sz w:val="24"/>
          <w:szCs w:val="24"/>
        </w:rPr>
      </w:pPr>
    </w:p>
    <w:p w14:paraId="74C2118F" w14:textId="6A990749" w:rsidR="00D161D5" w:rsidRDefault="00D161D5" w:rsidP="00923434">
      <w:pPr>
        <w:pStyle w:val="ListParagraph"/>
        <w:numPr>
          <w:ilvl w:val="0"/>
          <w:numId w:val="40"/>
        </w:numPr>
        <w:rPr>
          <w:rFonts w:cs="Arial"/>
          <w:sz w:val="24"/>
          <w:szCs w:val="24"/>
        </w:rPr>
      </w:pPr>
      <w:r>
        <w:rPr>
          <w:rFonts w:cs="Arial"/>
          <w:sz w:val="24"/>
          <w:szCs w:val="24"/>
        </w:rPr>
        <w:t xml:space="preserve">Not give someone a service of worse quality or in a worse way than you would usually provide the service, or give a service with worse terms. </w:t>
      </w:r>
    </w:p>
    <w:p w14:paraId="62E52503" w14:textId="760088B2" w:rsidR="00D161D5" w:rsidRDefault="00D161D5" w:rsidP="00923434">
      <w:pPr>
        <w:pStyle w:val="ListParagraph"/>
        <w:numPr>
          <w:ilvl w:val="0"/>
          <w:numId w:val="40"/>
        </w:numPr>
        <w:rPr>
          <w:rFonts w:cs="Arial"/>
          <w:sz w:val="24"/>
          <w:szCs w:val="24"/>
        </w:rPr>
      </w:pPr>
      <w:r>
        <w:rPr>
          <w:rFonts w:cs="Arial"/>
          <w:sz w:val="24"/>
          <w:szCs w:val="24"/>
        </w:rPr>
        <w:t xml:space="preserve">Ensure reasonable adjustments are made to remove barriers for disabled people. </w:t>
      </w:r>
    </w:p>
    <w:p w14:paraId="7808AA8F" w14:textId="2369A7FB" w:rsidR="00923434" w:rsidRPr="00923434" w:rsidRDefault="00923434" w:rsidP="00923434">
      <w:pPr>
        <w:pStyle w:val="ListParagraph"/>
        <w:numPr>
          <w:ilvl w:val="0"/>
          <w:numId w:val="40"/>
        </w:numPr>
        <w:rPr>
          <w:rFonts w:cs="Arial"/>
          <w:sz w:val="24"/>
          <w:szCs w:val="24"/>
        </w:rPr>
      </w:pPr>
      <w:r>
        <w:rPr>
          <w:rFonts w:cs="Arial"/>
          <w:sz w:val="24"/>
          <w:szCs w:val="24"/>
        </w:rPr>
        <w:t xml:space="preserve">Not discriminate, harass or victimise prospective, current or former staff and students. </w:t>
      </w:r>
    </w:p>
    <w:p w14:paraId="45C992F8" w14:textId="77777777" w:rsidR="008B06DA" w:rsidRPr="008B06DA" w:rsidRDefault="008B06DA" w:rsidP="004D4989">
      <w:pPr>
        <w:pStyle w:val="ListParagraph"/>
        <w:ind w:left="567"/>
        <w:rPr>
          <w:rFonts w:cs="Arial"/>
          <w:sz w:val="24"/>
          <w:szCs w:val="24"/>
        </w:rPr>
      </w:pPr>
    </w:p>
    <w:p w14:paraId="53EA722D" w14:textId="62DB46CA" w:rsidR="008B06DA" w:rsidRPr="008B06DA" w:rsidRDefault="00923434" w:rsidP="00590740">
      <w:pPr>
        <w:rPr>
          <w:rFonts w:cs="Arial"/>
          <w:sz w:val="24"/>
          <w:szCs w:val="24"/>
        </w:rPr>
      </w:pPr>
      <w:r>
        <w:rPr>
          <w:rFonts w:cs="Arial"/>
          <w:sz w:val="24"/>
          <w:szCs w:val="24"/>
        </w:rPr>
        <w:t xml:space="preserve">Under the Act service providers should not wait until a request is made to alter the built environment they occupy but should take a proactive approach to improving accessibility. </w:t>
      </w:r>
      <w:r w:rsidR="008B06DA" w:rsidRPr="008B06DA">
        <w:rPr>
          <w:rFonts w:cs="Arial"/>
          <w:sz w:val="24"/>
          <w:szCs w:val="24"/>
        </w:rPr>
        <w:t>UCL should</w:t>
      </w:r>
      <w:r w:rsidR="00035818">
        <w:rPr>
          <w:rFonts w:cs="Arial"/>
          <w:sz w:val="24"/>
          <w:szCs w:val="24"/>
        </w:rPr>
        <w:t>, therefore,</w:t>
      </w:r>
      <w:r w:rsidR="008B06DA" w:rsidRPr="008B06DA">
        <w:rPr>
          <w:rFonts w:cs="Arial"/>
          <w:sz w:val="24"/>
          <w:szCs w:val="24"/>
        </w:rPr>
        <w:t xml:space="preserve"> be seeking to improve access and inclusion with each and every opportunity. The Act requires all service providers to have due regard to equality when making decisions about the future and tackle the consequences of decisions made in the past which failed to give this due regard. This is best approached by consultation and analysis to work towards closing any gaps in service, so that disabled and non-disabled people express the same level of satisfaction with their accommodation or obtain a more equal pattern of educational achievement.</w:t>
      </w:r>
    </w:p>
    <w:p w14:paraId="642B196A" w14:textId="057FFF4D" w:rsidR="008B06DA" w:rsidRDefault="008B06DA" w:rsidP="008B06DA">
      <w:pPr>
        <w:pStyle w:val="ListParagraph"/>
        <w:rPr>
          <w:rFonts w:cs="Arial"/>
          <w:sz w:val="24"/>
          <w:szCs w:val="24"/>
        </w:rPr>
      </w:pPr>
    </w:p>
    <w:p w14:paraId="1A71CFE4" w14:textId="1B412A08" w:rsidR="00016C54" w:rsidRDefault="00016C54" w:rsidP="008B06DA">
      <w:pPr>
        <w:pStyle w:val="ListParagraph"/>
        <w:rPr>
          <w:rFonts w:cs="Arial"/>
          <w:sz w:val="24"/>
          <w:szCs w:val="24"/>
        </w:rPr>
      </w:pPr>
    </w:p>
    <w:p w14:paraId="2DF64455" w14:textId="77777777" w:rsidR="00016C54" w:rsidRPr="008B06DA" w:rsidRDefault="00016C54" w:rsidP="008B06DA">
      <w:pPr>
        <w:pStyle w:val="ListParagraph"/>
        <w:rPr>
          <w:rFonts w:cs="Arial"/>
          <w:sz w:val="24"/>
          <w:szCs w:val="24"/>
        </w:rPr>
      </w:pPr>
    </w:p>
    <w:p w14:paraId="647AD504" w14:textId="2A8CBC53" w:rsidR="008B06DA" w:rsidRPr="00E21DD8" w:rsidRDefault="00E21DD8" w:rsidP="00590740">
      <w:pPr>
        <w:rPr>
          <w:rFonts w:cs="Arial"/>
          <w:b/>
          <w:sz w:val="24"/>
          <w:szCs w:val="24"/>
        </w:rPr>
      </w:pPr>
      <w:r w:rsidRPr="00E21DD8">
        <w:rPr>
          <w:rFonts w:cs="Arial"/>
          <w:b/>
          <w:sz w:val="24"/>
          <w:szCs w:val="24"/>
        </w:rPr>
        <w:t xml:space="preserve">2.2 </w:t>
      </w:r>
      <w:r w:rsidR="008B06DA" w:rsidRPr="00E21DD8">
        <w:rPr>
          <w:rFonts w:cs="Arial"/>
          <w:b/>
          <w:sz w:val="24"/>
          <w:szCs w:val="24"/>
        </w:rPr>
        <w:t>The London Plan</w:t>
      </w:r>
    </w:p>
    <w:p w14:paraId="574AEEAA" w14:textId="77777777" w:rsidR="008B06DA" w:rsidRPr="008B06DA" w:rsidRDefault="008B06DA" w:rsidP="008B06DA">
      <w:pPr>
        <w:pStyle w:val="ListParagraph"/>
        <w:rPr>
          <w:rFonts w:cs="Arial"/>
          <w:sz w:val="24"/>
          <w:szCs w:val="24"/>
        </w:rPr>
      </w:pPr>
    </w:p>
    <w:p w14:paraId="70B2E565" w14:textId="77777777" w:rsidR="008B06DA" w:rsidRPr="008B06DA" w:rsidRDefault="008B06DA" w:rsidP="00590740">
      <w:pPr>
        <w:rPr>
          <w:rFonts w:cs="Arial"/>
          <w:sz w:val="24"/>
          <w:szCs w:val="24"/>
        </w:rPr>
      </w:pPr>
      <w:r w:rsidRPr="008B06DA">
        <w:rPr>
          <w:rFonts w:cs="Arial"/>
          <w:sz w:val="24"/>
          <w:szCs w:val="24"/>
        </w:rPr>
        <w:t xml:space="preserve">The London Plan is the spatial development strategy for London. It sets out an economic, environmental, transport and social framework for development within London. </w:t>
      </w:r>
    </w:p>
    <w:p w14:paraId="1A173447" w14:textId="77777777" w:rsidR="008B06DA" w:rsidRPr="008B06DA" w:rsidRDefault="008B06DA" w:rsidP="004D4989">
      <w:pPr>
        <w:pStyle w:val="ListParagraph"/>
        <w:ind w:left="567"/>
        <w:rPr>
          <w:rFonts w:cs="Arial"/>
          <w:sz w:val="24"/>
          <w:szCs w:val="24"/>
        </w:rPr>
      </w:pPr>
    </w:p>
    <w:p w14:paraId="073D4084" w14:textId="377F8F7B" w:rsidR="008B06DA" w:rsidRPr="008B06DA" w:rsidRDefault="008B06DA" w:rsidP="00590740">
      <w:pPr>
        <w:rPr>
          <w:rFonts w:cs="Arial"/>
          <w:sz w:val="24"/>
          <w:szCs w:val="24"/>
        </w:rPr>
      </w:pPr>
      <w:r w:rsidRPr="008B06DA">
        <w:rPr>
          <w:rFonts w:cs="Arial"/>
          <w:sz w:val="24"/>
          <w:szCs w:val="24"/>
        </w:rPr>
        <w:t>Policy D</w:t>
      </w:r>
      <w:r w:rsidR="002E4BD2">
        <w:rPr>
          <w:rFonts w:cs="Arial"/>
          <w:sz w:val="24"/>
          <w:szCs w:val="24"/>
        </w:rPr>
        <w:t>5</w:t>
      </w:r>
      <w:r w:rsidRPr="008B06DA">
        <w:rPr>
          <w:rFonts w:cs="Arial"/>
          <w:sz w:val="24"/>
          <w:szCs w:val="24"/>
        </w:rPr>
        <w:t xml:space="preserve"> Inclusive Design (</w:t>
      </w:r>
      <w:r w:rsidR="002E4BD2">
        <w:rPr>
          <w:rFonts w:cs="Arial"/>
          <w:sz w:val="24"/>
          <w:szCs w:val="24"/>
        </w:rPr>
        <w:t>December</w:t>
      </w:r>
      <w:r w:rsidRPr="008B06DA">
        <w:rPr>
          <w:rFonts w:cs="Arial"/>
          <w:sz w:val="24"/>
          <w:szCs w:val="24"/>
        </w:rPr>
        <w:t xml:space="preserve"> 2019 version)</w:t>
      </w:r>
    </w:p>
    <w:p w14:paraId="53E0CEAF" w14:textId="77777777" w:rsidR="008B06DA" w:rsidRPr="008B06DA" w:rsidRDefault="008B06DA" w:rsidP="004D4989">
      <w:pPr>
        <w:pStyle w:val="ListParagraph"/>
        <w:ind w:left="567"/>
        <w:rPr>
          <w:rFonts w:cs="Arial"/>
          <w:sz w:val="24"/>
          <w:szCs w:val="24"/>
        </w:rPr>
      </w:pPr>
    </w:p>
    <w:p w14:paraId="7265FB65" w14:textId="3F66355D" w:rsidR="008B06DA" w:rsidRPr="008B06DA" w:rsidRDefault="008B06DA" w:rsidP="00590740">
      <w:pPr>
        <w:rPr>
          <w:rFonts w:cs="Arial"/>
          <w:sz w:val="24"/>
          <w:szCs w:val="24"/>
        </w:rPr>
      </w:pPr>
      <w:r w:rsidRPr="008B06DA">
        <w:rPr>
          <w:rFonts w:cs="Arial"/>
          <w:sz w:val="24"/>
          <w:szCs w:val="24"/>
        </w:rPr>
        <w:t>This Policy is similar to the previous London Plan Policy 7.2. Like its predecessor it requires development proposals to ‘</w:t>
      </w:r>
      <w:r w:rsidR="002E4BD2" w:rsidRPr="002E4BD2">
        <w:rPr>
          <w:rFonts w:cs="Arial"/>
          <w:sz w:val="24"/>
          <w:szCs w:val="24"/>
        </w:rPr>
        <w:t>be able to be entered, used and exited safely, easily and with dignity for all</w:t>
      </w:r>
      <w:r w:rsidRPr="008B06DA">
        <w:rPr>
          <w:rFonts w:cs="Arial"/>
          <w:sz w:val="24"/>
          <w:szCs w:val="24"/>
        </w:rPr>
        <w:t xml:space="preserve">’. The London Plan requires that places and spaces are ‘convenient and welcoming with no disabling barriers, providing independent access without additional undue effort, separation or special treatment’. </w:t>
      </w:r>
      <w:r w:rsidR="002714E8">
        <w:rPr>
          <w:rFonts w:cs="Arial"/>
          <w:sz w:val="24"/>
          <w:szCs w:val="24"/>
        </w:rPr>
        <w:t>The London Plan references BS8300 volumes 1 and 2 as guidance on how to implement inclusive design.</w:t>
      </w:r>
    </w:p>
    <w:p w14:paraId="4D6A3A24" w14:textId="060D3E86" w:rsidR="008B06DA" w:rsidRPr="008B06DA" w:rsidRDefault="008B06DA" w:rsidP="004D4989">
      <w:pPr>
        <w:pStyle w:val="ListParagraph"/>
        <w:ind w:left="567"/>
        <w:rPr>
          <w:rFonts w:cs="Arial"/>
          <w:sz w:val="24"/>
          <w:szCs w:val="24"/>
        </w:rPr>
      </w:pPr>
    </w:p>
    <w:p w14:paraId="64E765C9" w14:textId="15DB0CCE" w:rsidR="00C61EE5" w:rsidRDefault="008B06DA" w:rsidP="00590740">
      <w:pPr>
        <w:pStyle w:val="ListParagraph"/>
        <w:ind w:left="0"/>
        <w:rPr>
          <w:rFonts w:cs="Arial"/>
          <w:sz w:val="24"/>
          <w:szCs w:val="24"/>
        </w:rPr>
      </w:pPr>
      <w:r w:rsidRPr="008B06DA">
        <w:rPr>
          <w:rFonts w:cs="Arial"/>
          <w:sz w:val="24"/>
          <w:szCs w:val="24"/>
        </w:rPr>
        <w:t>The London Plan policy D</w:t>
      </w:r>
      <w:r w:rsidR="002714E8">
        <w:rPr>
          <w:rFonts w:cs="Arial"/>
          <w:sz w:val="24"/>
          <w:szCs w:val="24"/>
        </w:rPr>
        <w:t>5</w:t>
      </w:r>
      <w:r w:rsidRPr="008B06DA">
        <w:rPr>
          <w:rFonts w:cs="Arial"/>
          <w:sz w:val="24"/>
          <w:szCs w:val="24"/>
        </w:rPr>
        <w:t xml:space="preserve"> also focuses on the importance of being able to not only enter a building but also to exit it in safety, easily and with dignity for all. The Plan requires buildings to ‘incorporate safe and dignified emergency access for all building users’. </w:t>
      </w:r>
      <w:r w:rsidR="002714E8">
        <w:rPr>
          <w:rFonts w:cs="Arial"/>
          <w:sz w:val="24"/>
          <w:szCs w:val="24"/>
        </w:rPr>
        <w:t>At least o</w:t>
      </w:r>
      <w:r w:rsidRPr="008B06DA">
        <w:rPr>
          <w:rFonts w:cs="Arial"/>
          <w:sz w:val="24"/>
          <w:szCs w:val="24"/>
        </w:rPr>
        <w:t xml:space="preserve">ne lift per core should be a suitably sized fire evacuation lift to facilitate step free egress. </w:t>
      </w:r>
    </w:p>
    <w:p w14:paraId="0F3CABC7" w14:textId="77777777" w:rsidR="00C61EE5" w:rsidRDefault="00C61EE5" w:rsidP="00C61EE5">
      <w:pPr>
        <w:pStyle w:val="ListParagraph"/>
        <w:ind w:left="0"/>
        <w:rPr>
          <w:rFonts w:cs="Arial"/>
          <w:b/>
          <w:sz w:val="24"/>
          <w:szCs w:val="24"/>
        </w:rPr>
      </w:pPr>
    </w:p>
    <w:p w14:paraId="56DABE0D" w14:textId="375A9A2C" w:rsidR="00C61EE5" w:rsidRPr="00F22D35" w:rsidRDefault="00C93EA4" w:rsidP="00C93EA4">
      <w:pPr>
        <w:pStyle w:val="ListParagraph"/>
        <w:numPr>
          <w:ilvl w:val="0"/>
          <w:numId w:val="22"/>
        </w:numPr>
        <w:rPr>
          <w:rFonts w:cs="Arial"/>
          <w:b/>
          <w:sz w:val="24"/>
          <w:szCs w:val="24"/>
        </w:rPr>
      </w:pPr>
      <w:bookmarkStart w:id="4" w:name="Scope"/>
      <w:bookmarkEnd w:id="4"/>
      <w:r w:rsidRPr="00C93EA4">
        <w:rPr>
          <w:rFonts w:cs="Arial"/>
          <w:b/>
          <w:sz w:val="24"/>
          <w:szCs w:val="24"/>
        </w:rPr>
        <w:t>Where are we now?</w:t>
      </w:r>
    </w:p>
    <w:p w14:paraId="5B08B5D1" w14:textId="77777777" w:rsidR="00C61EE5" w:rsidRDefault="00C61EE5" w:rsidP="00A36264">
      <w:pPr>
        <w:pStyle w:val="ListParagraph"/>
        <w:tabs>
          <w:tab w:val="left" w:pos="567"/>
        </w:tabs>
        <w:ind w:left="12"/>
        <w:rPr>
          <w:rFonts w:cs="Arial"/>
          <w:sz w:val="24"/>
          <w:szCs w:val="24"/>
        </w:rPr>
      </w:pPr>
    </w:p>
    <w:p w14:paraId="3B3A9178" w14:textId="6E79F221" w:rsidR="00C93EA4" w:rsidRPr="00016C54" w:rsidRDefault="00C93EA4" w:rsidP="00016C54">
      <w:pPr>
        <w:pStyle w:val="ListParagraph"/>
        <w:tabs>
          <w:tab w:val="left" w:pos="567"/>
        </w:tabs>
        <w:ind w:left="12"/>
      </w:pPr>
      <w:r w:rsidRPr="00C93EA4">
        <w:rPr>
          <w:rFonts w:cs="Arial"/>
          <w:sz w:val="24"/>
          <w:szCs w:val="24"/>
        </w:rPr>
        <w:t>Diversity at UCL by numbers (as of October 2018)</w:t>
      </w:r>
      <w:r w:rsidR="00016C54">
        <w:rPr>
          <w:rStyle w:val="FootnoteReference"/>
          <w:rFonts w:cs="Arial"/>
          <w:sz w:val="24"/>
          <w:szCs w:val="24"/>
        </w:rPr>
        <w:footnoteReference w:id="2"/>
      </w:r>
    </w:p>
    <w:p w14:paraId="50EB7A31" w14:textId="77777777" w:rsidR="00C93EA4" w:rsidRPr="00C93EA4" w:rsidRDefault="00C93EA4" w:rsidP="00C93EA4">
      <w:pPr>
        <w:pStyle w:val="ListParagraph"/>
        <w:tabs>
          <w:tab w:val="left" w:pos="567"/>
        </w:tabs>
        <w:ind w:left="12"/>
        <w:rPr>
          <w:rFonts w:cs="Arial"/>
          <w:sz w:val="24"/>
          <w:szCs w:val="24"/>
        </w:rPr>
      </w:pPr>
    </w:p>
    <w:p w14:paraId="74BB7C38" w14:textId="2C49A1E7" w:rsidR="00C93EA4" w:rsidRPr="00235459" w:rsidRDefault="00E21DD8" w:rsidP="00590740">
      <w:pPr>
        <w:tabs>
          <w:tab w:val="left" w:pos="567"/>
        </w:tabs>
        <w:rPr>
          <w:rFonts w:cs="Arial"/>
          <w:b/>
          <w:sz w:val="24"/>
          <w:szCs w:val="24"/>
        </w:rPr>
      </w:pPr>
      <w:r w:rsidRPr="00235459">
        <w:rPr>
          <w:rFonts w:cs="Arial"/>
          <w:b/>
          <w:sz w:val="24"/>
          <w:szCs w:val="24"/>
        </w:rPr>
        <w:t xml:space="preserve">3.1 </w:t>
      </w:r>
      <w:r w:rsidR="00C93EA4" w:rsidRPr="00235459">
        <w:rPr>
          <w:rFonts w:cs="Arial"/>
          <w:b/>
          <w:sz w:val="24"/>
          <w:szCs w:val="24"/>
        </w:rPr>
        <w:t>All Staff Statistics</w:t>
      </w:r>
    </w:p>
    <w:p w14:paraId="5799690D" w14:textId="77777777" w:rsidR="00C93EA4" w:rsidRPr="00C93EA4" w:rsidRDefault="00C93EA4" w:rsidP="00C93EA4">
      <w:pPr>
        <w:pStyle w:val="ListParagraph"/>
        <w:tabs>
          <w:tab w:val="left" w:pos="567"/>
        </w:tabs>
        <w:ind w:left="12"/>
        <w:rPr>
          <w:rFonts w:cs="Arial"/>
          <w:sz w:val="24"/>
          <w:szCs w:val="24"/>
        </w:rPr>
      </w:pPr>
    </w:p>
    <w:p w14:paraId="3360098A" w14:textId="77777777" w:rsidR="00C93EA4" w:rsidRPr="00C93EA4" w:rsidRDefault="00C93EA4" w:rsidP="00590740">
      <w:pPr>
        <w:pStyle w:val="ListParagraph"/>
        <w:tabs>
          <w:tab w:val="left" w:pos="567"/>
        </w:tabs>
        <w:ind w:left="0"/>
        <w:rPr>
          <w:rFonts w:cs="Arial"/>
          <w:sz w:val="24"/>
          <w:szCs w:val="24"/>
        </w:rPr>
      </w:pPr>
      <w:r w:rsidRPr="00C93EA4">
        <w:rPr>
          <w:rFonts w:cs="Arial"/>
          <w:sz w:val="24"/>
          <w:szCs w:val="24"/>
        </w:rPr>
        <w:t>Number &amp; percentage of women – 7003 = 52.95%</w:t>
      </w:r>
    </w:p>
    <w:p w14:paraId="065AC99B" w14:textId="77777777" w:rsidR="00C93EA4" w:rsidRPr="00C93EA4" w:rsidRDefault="00C93EA4" w:rsidP="00590740">
      <w:pPr>
        <w:pStyle w:val="ListParagraph"/>
        <w:tabs>
          <w:tab w:val="left" w:pos="567"/>
        </w:tabs>
        <w:ind w:left="0"/>
        <w:rPr>
          <w:rFonts w:cs="Arial"/>
          <w:sz w:val="24"/>
          <w:szCs w:val="24"/>
        </w:rPr>
      </w:pPr>
      <w:r w:rsidRPr="00C93EA4">
        <w:rPr>
          <w:rFonts w:cs="Arial"/>
          <w:sz w:val="24"/>
          <w:szCs w:val="24"/>
        </w:rPr>
        <w:t>Number &amp; percentage of men – 6223 = 47.05%</w:t>
      </w:r>
    </w:p>
    <w:p w14:paraId="63F4E3F2" w14:textId="77777777" w:rsidR="00C93EA4" w:rsidRPr="00C93EA4" w:rsidRDefault="00C93EA4" w:rsidP="00590740">
      <w:pPr>
        <w:pStyle w:val="ListParagraph"/>
        <w:tabs>
          <w:tab w:val="left" w:pos="567"/>
        </w:tabs>
        <w:ind w:left="0"/>
        <w:rPr>
          <w:rFonts w:cs="Arial"/>
          <w:sz w:val="24"/>
          <w:szCs w:val="24"/>
        </w:rPr>
      </w:pPr>
      <w:r w:rsidRPr="00C93EA4">
        <w:rPr>
          <w:rFonts w:cs="Arial"/>
          <w:sz w:val="24"/>
          <w:szCs w:val="24"/>
        </w:rPr>
        <w:t>Number &amp; percentage of under 25's – 304 = 2.30%</w:t>
      </w:r>
    </w:p>
    <w:p w14:paraId="44D9B44C" w14:textId="77777777" w:rsidR="00C93EA4" w:rsidRPr="00C93EA4" w:rsidRDefault="00C93EA4" w:rsidP="00590740">
      <w:pPr>
        <w:pStyle w:val="ListParagraph"/>
        <w:tabs>
          <w:tab w:val="left" w:pos="567"/>
        </w:tabs>
        <w:ind w:left="0"/>
        <w:rPr>
          <w:rFonts w:cs="Arial"/>
          <w:sz w:val="24"/>
          <w:szCs w:val="24"/>
        </w:rPr>
      </w:pPr>
      <w:r w:rsidRPr="00C93EA4">
        <w:rPr>
          <w:rFonts w:cs="Arial"/>
          <w:sz w:val="24"/>
          <w:szCs w:val="24"/>
        </w:rPr>
        <w:t>Number &amp; percentage of over 65's – 468 = 3.54%</w:t>
      </w:r>
    </w:p>
    <w:p w14:paraId="6EE6AB56" w14:textId="77777777" w:rsidR="00C93EA4" w:rsidRPr="00C93EA4" w:rsidRDefault="00C93EA4" w:rsidP="00590740">
      <w:pPr>
        <w:pStyle w:val="ListParagraph"/>
        <w:tabs>
          <w:tab w:val="left" w:pos="567"/>
        </w:tabs>
        <w:ind w:left="0"/>
        <w:rPr>
          <w:rFonts w:cs="Arial"/>
          <w:sz w:val="24"/>
          <w:szCs w:val="24"/>
        </w:rPr>
      </w:pPr>
      <w:r w:rsidRPr="00C93EA4">
        <w:rPr>
          <w:rFonts w:cs="Arial"/>
          <w:sz w:val="24"/>
          <w:szCs w:val="24"/>
        </w:rPr>
        <w:t>Number &amp; percentage of people with disabilities – 509 = 3.85%</w:t>
      </w:r>
    </w:p>
    <w:p w14:paraId="2247F961" w14:textId="77777777" w:rsidR="00C93EA4" w:rsidRPr="00C93EA4" w:rsidRDefault="00C93EA4" w:rsidP="00590740">
      <w:pPr>
        <w:pStyle w:val="ListParagraph"/>
        <w:tabs>
          <w:tab w:val="left" w:pos="567"/>
        </w:tabs>
        <w:ind w:left="0"/>
        <w:rPr>
          <w:rFonts w:cs="Arial"/>
          <w:sz w:val="24"/>
          <w:szCs w:val="24"/>
        </w:rPr>
      </w:pPr>
      <w:r w:rsidRPr="00C93EA4">
        <w:rPr>
          <w:rFonts w:cs="Arial"/>
          <w:sz w:val="24"/>
          <w:szCs w:val="24"/>
        </w:rPr>
        <w:t>Number &amp; percentage of staff from a minority ethnic group at UCL – 2524 = 19.08%</w:t>
      </w:r>
    </w:p>
    <w:p w14:paraId="3E36D0E2" w14:textId="77777777" w:rsidR="00C93EA4" w:rsidRPr="00C93EA4" w:rsidRDefault="00C93EA4" w:rsidP="00590740">
      <w:pPr>
        <w:pStyle w:val="ListParagraph"/>
        <w:tabs>
          <w:tab w:val="left" w:pos="567"/>
        </w:tabs>
        <w:ind w:left="0"/>
        <w:rPr>
          <w:rFonts w:cs="Arial"/>
          <w:sz w:val="24"/>
          <w:szCs w:val="24"/>
        </w:rPr>
      </w:pPr>
      <w:r w:rsidRPr="00C93EA4">
        <w:rPr>
          <w:rFonts w:cs="Arial"/>
          <w:sz w:val="24"/>
          <w:szCs w:val="24"/>
        </w:rPr>
        <w:t>Number &amp; percentage of non UK nationals at UCL – 4431 = 33.50%</w:t>
      </w:r>
    </w:p>
    <w:p w14:paraId="57F8555A" w14:textId="77777777" w:rsidR="00C93EA4" w:rsidRPr="00C93EA4" w:rsidRDefault="00C93EA4" w:rsidP="00C93EA4">
      <w:pPr>
        <w:pStyle w:val="ListParagraph"/>
        <w:tabs>
          <w:tab w:val="left" w:pos="567"/>
        </w:tabs>
        <w:ind w:left="12"/>
        <w:rPr>
          <w:rFonts w:cs="Arial"/>
          <w:sz w:val="24"/>
          <w:szCs w:val="24"/>
        </w:rPr>
      </w:pPr>
    </w:p>
    <w:p w14:paraId="6CEF4312" w14:textId="7F61D1B1" w:rsidR="00C93EA4" w:rsidRPr="00590740" w:rsidRDefault="00E21DD8" w:rsidP="00590740">
      <w:pPr>
        <w:tabs>
          <w:tab w:val="left" w:pos="567"/>
        </w:tabs>
        <w:rPr>
          <w:rFonts w:cs="Arial"/>
          <w:b/>
          <w:sz w:val="24"/>
          <w:szCs w:val="24"/>
        </w:rPr>
      </w:pPr>
      <w:r w:rsidRPr="00590740">
        <w:rPr>
          <w:rFonts w:cs="Arial"/>
          <w:b/>
          <w:sz w:val="24"/>
          <w:szCs w:val="24"/>
        </w:rPr>
        <w:t xml:space="preserve">3.2 </w:t>
      </w:r>
      <w:r w:rsidR="00C93EA4" w:rsidRPr="00590740">
        <w:rPr>
          <w:rFonts w:cs="Arial"/>
          <w:b/>
          <w:sz w:val="24"/>
          <w:szCs w:val="24"/>
        </w:rPr>
        <w:t>Student statistics (2018-2019)</w:t>
      </w:r>
    </w:p>
    <w:p w14:paraId="31ED0087" w14:textId="77777777" w:rsidR="00C93EA4" w:rsidRPr="00C93EA4" w:rsidRDefault="00C93EA4" w:rsidP="00C93EA4">
      <w:pPr>
        <w:pStyle w:val="ListParagraph"/>
        <w:tabs>
          <w:tab w:val="left" w:pos="567"/>
        </w:tabs>
        <w:ind w:left="12"/>
        <w:rPr>
          <w:rFonts w:cs="Arial"/>
          <w:sz w:val="24"/>
          <w:szCs w:val="24"/>
        </w:rPr>
      </w:pPr>
    </w:p>
    <w:p w14:paraId="6C39FF9A" w14:textId="77777777" w:rsidR="00C93EA4" w:rsidRPr="00C93EA4" w:rsidRDefault="00C93EA4" w:rsidP="00590740">
      <w:pPr>
        <w:pStyle w:val="ListParagraph"/>
        <w:tabs>
          <w:tab w:val="left" w:pos="567"/>
        </w:tabs>
        <w:ind w:left="0"/>
        <w:rPr>
          <w:rFonts w:cs="Arial"/>
          <w:sz w:val="24"/>
          <w:szCs w:val="24"/>
        </w:rPr>
      </w:pPr>
      <w:r w:rsidRPr="00C93EA4">
        <w:rPr>
          <w:rFonts w:cs="Arial"/>
          <w:sz w:val="24"/>
          <w:szCs w:val="24"/>
        </w:rPr>
        <w:t>Number &amp; percentage of women – 24935 = 59%</w:t>
      </w:r>
    </w:p>
    <w:p w14:paraId="080F9881" w14:textId="77777777" w:rsidR="00C93EA4" w:rsidRPr="00C93EA4" w:rsidRDefault="00C93EA4" w:rsidP="00590740">
      <w:pPr>
        <w:pStyle w:val="ListParagraph"/>
        <w:tabs>
          <w:tab w:val="left" w:pos="567"/>
        </w:tabs>
        <w:ind w:left="0"/>
        <w:rPr>
          <w:rFonts w:cs="Arial"/>
          <w:sz w:val="24"/>
          <w:szCs w:val="24"/>
        </w:rPr>
      </w:pPr>
      <w:r w:rsidRPr="00C93EA4">
        <w:rPr>
          <w:rFonts w:cs="Arial"/>
          <w:sz w:val="24"/>
          <w:szCs w:val="24"/>
        </w:rPr>
        <w:t>Number &amp; percentage of men – 17165 = 41%</w:t>
      </w:r>
    </w:p>
    <w:p w14:paraId="595A5385" w14:textId="77777777" w:rsidR="00C93EA4" w:rsidRPr="00C93EA4" w:rsidRDefault="00C93EA4" w:rsidP="00590740">
      <w:pPr>
        <w:pStyle w:val="ListParagraph"/>
        <w:tabs>
          <w:tab w:val="left" w:pos="567"/>
        </w:tabs>
        <w:ind w:left="0"/>
        <w:rPr>
          <w:rFonts w:cs="Arial"/>
          <w:sz w:val="24"/>
          <w:szCs w:val="24"/>
        </w:rPr>
      </w:pPr>
      <w:r w:rsidRPr="00C93EA4">
        <w:rPr>
          <w:rFonts w:cs="Arial"/>
          <w:sz w:val="24"/>
          <w:szCs w:val="24"/>
        </w:rPr>
        <w:t>Number &amp; percentage of people with disabilities – 3300 = 7.8%</w:t>
      </w:r>
    </w:p>
    <w:p w14:paraId="5516F43B" w14:textId="4C94FCC8" w:rsidR="00C61EE5" w:rsidRDefault="00C93EA4" w:rsidP="00590740">
      <w:pPr>
        <w:pStyle w:val="ListParagraph"/>
        <w:tabs>
          <w:tab w:val="left" w:pos="567"/>
        </w:tabs>
        <w:ind w:left="0"/>
        <w:rPr>
          <w:rFonts w:cs="Arial"/>
          <w:sz w:val="24"/>
          <w:szCs w:val="24"/>
        </w:rPr>
      </w:pPr>
      <w:r w:rsidRPr="00C93EA4">
        <w:rPr>
          <w:rFonts w:cs="Arial"/>
          <w:sz w:val="24"/>
          <w:szCs w:val="24"/>
        </w:rPr>
        <w:t>Number &amp; percentage of non UK nationals at UCL – 19440 = 46%</w:t>
      </w:r>
    </w:p>
    <w:p w14:paraId="687BEDEF" w14:textId="75ACBD01" w:rsidR="00923434" w:rsidRDefault="00923434" w:rsidP="00923434">
      <w:pPr>
        <w:tabs>
          <w:tab w:val="left" w:pos="567"/>
        </w:tabs>
        <w:rPr>
          <w:rFonts w:cs="Arial"/>
          <w:sz w:val="24"/>
          <w:szCs w:val="24"/>
        </w:rPr>
      </w:pPr>
    </w:p>
    <w:p w14:paraId="7EDBD75B" w14:textId="4762766D" w:rsidR="00923434" w:rsidRDefault="00923434" w:rsidP="00923434">
      <w:pPr>
        <w:tabs>
          <w:tab w:val="left" w:pos="567"/>
        </w:tabs>
        <w:rPr>
          <w:rFonts w:cs="Arial"/>
          <w:sz w:val="24"/>
          <w:szCs w:val="24"/>
        </w:rPr>
      </w:pPr>
      <w:r>
        <w:rPr>
          <w:rFonts w:cs="Arial"/>
          <w:sz w:val="24"/>
          <w:szCs w:val="24"/>
        </w:rPr>
        <w:lastRenderedPageBreak/>
        <w:t>C</w:t>
      </w:r>
      <w:r w:rsidR="00E05550">
        <w:rPr>
          <w:rFonts w:cs="Arial"/>
          <w:sz w:val="24"/>
          <w:szCs w:val="24"/>
        </w:rPr>
        <w:t>urrently there is not a</w:t>
      </w:r>
      <w:r>
        <w:rPr>
          <w:rFonts w:cs="Arial"/>
          <w:sz w:val="24"/>
          <w:szCs w:val="24"/>
        </w:rPr>
        <w:t xml:space="preserve"> clear picture of the accessibility of the built environment </w:t>
      </w:r>
      <w:r w:rsidR="00E05550">
        <w:rPr>
          <w:rFonts w:cs="Arial"/>
          <w:sz w:val="24"/>
          <w:szCs w:val="24"/>
        </w:rPr>
        <w:t>at UCL. Some information is provided by the Accessable guides</w:t>
      </w:r>
      <w:r w:rsidR="00016C54">
        <w:rPr>
          <w:rStyle w:val="FootnoteReference"/>
          <w:rFonts w:cs="Arial"/>
          <w:sz w:val="24"/>
          <w:szCs w:val="24"/>
        </w:rPr>
        <w:footnoteReference w:id="3"/>
      </w:r>
      <w:r w:rsidR="00E05550">
        <w:rPr>
          <w:rFonts w:cs="Arial"/>
          <w:sz w:val="24"/>
          <w:szCs w:val="24"/>
        </w:rPr>
        <w:t xml:space="preserve"> and there are some access audits of buildings. KPI’s need to be developed to measure the accessibility of the estate. KPI’s will give a quant</w:t>
      </w:r>
      <w:r w:rsidR="000209E5">
        <w:rPr>
          <w:rFonts w:cs="Arial"/>
          <w:sz w:val="24"/>
          <w:szCs w:val="24"/>
        </w:rPr>
        <w:t>it</w:t>
      </w:r>
      <w:r w:rsidR="00E05550">
        <w:rPr>
          <w:rFonts w:cs="Arial"/>
          <w:sz w:val="24"/>
          <w:szCs w:val="24"/>
        </w:rPr>
        <w:t>ative idea of the progress that is being made but should not be the sole way of viewing how well the strategic principles are being achieved. Suggested KPI’s for commencing with could include;</w:t>
      </w:r>
    </w:p>
    <w:p w14:paraId="3D942107" w14:textId="71F9D216" w:rsidR="00E05550" w:rsidRDefault="00E05550" w:rsidP="00923434">
      <w:pPr>
        <w:tabs>
          <w:tab w:val="left" w:pos="567"/>
        </w:tabs>
        <w:rPr>
          <w:rFonts w:cs="Arial"/>
          <w:sz w:val="24"/>
          <w:szCs w:val="24"/>
        </w:rPr>
      </w:pPr>
    </w:p>
    <w:p w14:paraId="17FD9945" w14:textId="654B99BF" w:rsidR="00E05550" w:rsidRDefault="00E05550" w:rsidP="000209E5">
      <w:pPr>
        <w:pStyle w:val="ListParagraph"/>
        <w:numPr>
          <w:ilvl w:val="0"/>
          <w:numId w:val="41"/>
        </w:numPr>
        <w:tabs>
          <w:tab w:val="left" w:pos="567"/>
        </w:tabs>
        <w:rPr>
          <w:rFonts w:cs="Arial"/>
          <w:sz w:val="24"/>
          <w:szCs w:val="24"/>
        </w:rPr>
      </w:pPr>
      <w:r>
        <w:rPr>
          <w:rFonts w:cs="Arial"/>
          <w:sz w:val="24"/>
          <w:szCs w:val="24"/>
        </w:rPr>
        <w:t xml:space="preserve">The percentage of lecture theatres with at least one wheelchair accessible viewing position. </w:t>
      </w:r>
    </w:p>
    <w:p w14:paraId="52D1ED9D" w14:textId="5800F2E6" w:rsidR="00E05550" w:rsidRDefault="00E05550">
      <w:pPr>
        <w:pStyle w:val="ListParagraph"/>
        <w:numPr>
          <w:ilvl w:val="0"/>
          <w:numId w:val="41"/>
        </w:numPr>
        <w:tabs>
          <w:tab w:val="left" w:pos="567"/>
        </w:tabs>
        <w:rPr>
          <w:rFonts w:cs="Arial"/>
          <w:sz w:val="24"/>
          <w:szCs w:val="24"/>
        </w:rPr>
      </w:pPr>
      <w:r>
        <w:rPr>
          <w:rFonts w:cs="Arial"/>
          <w:sz w:val="24"/>
          <w:szCs w:val="24"/>
        </w:rPr>
        <w:t>The percentage of lecture theatres with an induction loop.</w:t>
      </w:r>
    </w:p>
    <w:p w14:paraId="37734C1B" w14:textId="2FFBF437" w:rsidR="00E05550" w:rsidRDefault="00E05550">
      <w:pPr>
        <w:pStyle w:val="ListParagraph"/>
        <w:numPr>
          <w:ilvl w:val="0"/>
          <w:numId w:val="41"/>
        </w:numPr>
        <w:tabs>
          <w:tab w:val="left" w:pos="567"/>
        </w:tabs>
        <w:rPr>
          <w:rFonts w:cs="Arial"/>
          <w:sz w:val="24"/>
          <w:szCs w:val="24"/>
        </w:rPr>
      </w:pPr>
      <w:r>
        <w:rPr>
          <w:rFonts w:cs="Arial"/>
          <w:sz w:val="24"/>
          <w:szCs w:val="24"/>
        </w:rPr>
        <w:t xml:space="preserve">The percentage of buildings with step free access. </w:t>
      </w:r>
    </w:p>
    <w:p w14:paraId="6FD49E4C" w14:textId="534F7AB9" w:rsidR="00E05550" w:rsidRDefault="00E05550">
      <w:pPr>
        <w:pStyle w:val="ListParagraph"/>
        <w:numPr>
          <w:ilvl w:val="0"/>
          <w:numId w:val="41"/>
        </w:numPr>
        <w:tabs>
          <w:tab w:val="left" w:pos="567"/>
        </w:tabs>
        <w:rPr>
          <w:rFonts w:cs="Arial"/>
          <w:sz w:val="24"/>
          <w:szCs w:val="24"/>
        </w:rPr>
      </w:pPr>
      <w:r>
        <w:rPr>
          <w:rFonts w:cs="Arial"/>
          <w:sz w:val="24"/>
          <w:szCs w:val="24"/>
        </w:rPr>
        <w:t xml:space="preserve">The percentage of buildings offering male, female, gender neutral, ambulant accessible and wheelchair accessible cubicles. </w:t>
      </w:r>
    </w:p>
    <w:p w14:paraId="2B23DCCE" w14:textId="2DC74484" w:rsidR="00E05550" w:rsidRDefault="00E05550">
      <w:pPr>
        <w:pStyle w:val="ListParagraph"/>
        <w:numPr>
          <w:ilvl w:val="0"/>
          <w:numId w:val="41"/>
        </w:numPr>
        <w:tabs>
          <w:tab w:val="left" w:pos="567"/>
        </w:tabs>
        <w:rPr>
          <w:rFonts w:cs="Arial"/>
          <w:sz w:val="24"/>
          <w:szCs w:val="24"/>
        </w:rPr>
      </w:pPr>
      <w:r>
        <w:rPr>
          <w:rFonts w:cs="Arial"/>
          <w:sz w:val="24"/>
          <w:szCs w:val="24"/>
        </w:rPr>
        <w:t>The percentage of residential blocks wi</w:t>
      </w:r>
      <w:r w:rsidR="00451693">
        <w:rPr>
          <w:rFonts w:cs="Arial"/>
          <w:sz w:val="24"/>
          <w:szCs w:val="24"/>
        </w:rPr>
        <w:t xml:space="preserve">th a least one fully wheelchair accessible bedroom and connecting bathroom. </w:t>
      </w:r>
    </w:p>
    <w:p w14:paraId="509C3B6B" w14:textId="49E33701" w:rsidR="00451693" w:rsidRPr="00451693" w:rsidRDefault="00451693">
      <w:pPr>
        <w:pStyle w:val="ListParagraph"/>
        <w:numPr>
          <w:ilvl w:val="0"/>
          <w:numId w:val="41"/>
        </w:numPr>
        <w:tabs>
          <w:tab w:val="left" w:pos="567"/>
        </w:tabs>
        <w:rPr>
          <w:rFonts w:cs="Arial"/>
          <w:sz w:val="24"/>
          <w:szCs w:val="24"/>
        </w:rPr>
      </w:pPr>
      <w:r>
        <w:rPr>
          <w:rFonts w:cs="Arial"/>
          <w:sz w:val="24"/>
          <w:szCs w:val="24"/>
        </w:rPr>
        <w:t xml:space="preserve">The percentage of buildings offering evacuation lifts or assisted evacuation lifts. </w:t>
      </w:r>
    </w:p>
    <w:p w14:paraId="16DEB4AB" w14:textId="77777777" w:rsidR="00161561" w:rsidRDefault="00161561" w:rsidP="00CE794C">
      <w:pPr>
        <w:pStyle w:val="ListParagraph"/>
        <w:ind w:left="555"/>
        <w:rPr>
          <w:rFonts w:cs="Arial"/>
          <w:b/>
          <w:sz w:val="24"/>
          <w:szCs w:val="24"/>
        </w:rPr>
      </w:pPr>
    </w:p>
    <w:p w14:paraId="192CC848" w14:textId="39A85302" w:rsidR="002C533D" w:rsidRDefault="00C93EA4" w:rsidP="00C93EA4">
      <w:pPr>
        <w:pStyle w:val="ListParagraph"/>
        <w:numPr>
          <w:ilvl w:val="0"/>
          <w:numId w:val="22"/>
        </w:numPr>
        <w:tabs>
          <w:tab w:val="left" w:pos="567"/>
        </w:tabs>
        <w:rPr>
          <w:rFonts w:cs="Arial"/>
          <w:b/>
          <w:sz w:val="24"/>
          <w:szCs w:val="24"/>
        </w:rPr>
      </w:pPr>
      <w:r>
        <w:rPr>
          <w:rFonts w:cs="Arial"/>
          <w:b/>
          <w:sz w:val="24"/>
          <w:szCs w:val="24"/>
        </w:rPr>
        <w:t xml:space="preserve">Who and what </w:t>
      </w:r>
      <w:r w:rsidRPr="00C93EA4">
        <w:rPr>
          <w:rFonts w:cs="Arial"/>
          <w:b/>
          <w:sz w:val="24"/>
          <w:szCs w:val="24"/>
        </w:rPr>
        <w:t>does this strategy apply to?</w:t>
      </w:r>
      <w:r w:rsidR="002C533D">
        <w:rPr>
          <w:rFonts w:cs="Arial"/>
          <w:b/>
          <w:sz w:val="24"/>
          <w:szCs w:val="24"/>
        </w:rPr>
        <w:t xml:space="preserve"> </w:t>
      </w:r>
    </w:p>
    <w:p w14:paraId="0AD9C6F4" w14:textId="77777777" w:rsidR="002C533D" w:rsidRDefault="002C533D" w:rsidP="002C533D">
      <w:pPr>
        <w:pStyle w:val="ListParagraph"/>
        <w:tabs>
          <w:tab w:val="left" w:pos="567"/>
        </w:tabs>
        <w:ind w:left="0"/>
        <w:rPr>
          <w:rFonts w:cs="Arial"/>
          <w:b/>
          <w:sz w:val="24"/>
          <w:szCs w:val="24"/>
        </w:rPr>
      </w:pPr>
    </w:p>
    <w:p w14:paraId="640ED176" w14:textId="3D37DFFB" w:rsidR="00C93EA4" w:rsidRPr="00C93EA4" w:rsidRDefault="00C93EA4" w:rsidP="001F38B1">
      <w:pPr>
        <w:tabs>
          <w:tab w:val="left" w:pos="567"/>
        </w:tabs>
        <w:rPr>
          <w:rFonts w:cs="Arial"/>
          <w:sz w:val="24"/>
          <w:szCs w:val="24"/>
        </w:rPr>
      </w:pPr>
      <w:r w:rsidRPr="00C93EA4">
        <w:rPr>
          <w:rFonts w:cs="Arial"/>
          <w:sz w:val="24"/>
          <w:szCs w:val="24"/>
        </w:rPr>
        <w:t xml:space="preserve">The UCL inclusive design strategy </w:t>
      </w:r>
      <w:r w:rsidR="00C65476">
        <w:rPr>
          <w:rFonts w:cs="Arial"/>
          <w:sz w:val="24"/>
          <w:szCs w:val="24"/>
        </w:rPr>
        <w:t>is</w:t>
      </w:r>
      <w:r w:rsidR="00C65476" w:rsidRPr="00C93EA4">
        <w:rPr>
          <w:rFonts w:cs="Arial"/>
          <w:sz w:val="24"/>
          <w:szCs w:val="24"/>
        </w:rPr>
        <w:t xml:space="preserve"> </w:t>
      </w:r>
      <w:r w:rsidRPr="00C93EA4">
        <w:rPr>
          <w:rFonts w:cs="Arial"/>
          <w:sz w:val="24"/>
          <w:szCs w:val="24"/>
        </w:rPr>
        <w:t xml:space="preserve">applicable to </w:t>
      </w:r>
      <w:r w:rsidR="002714E8">
        <w:rPr>
          <w:rFonts w:cs="Arial"/>
          <w:sz w:val="24"/>
          <w:szCs w:val="24"/>
        </w:rPr>
        <w:t>the</w:t>
      </w:r>
      <w:r w:rsidR="00451693">
        <w:rPr>
          <w:rFonts w:cs="Arial"/>
          <w:sz w:val="24"/>
          <w:szCs w:val="24"/>
        </w:rPr>
        <w:t xml:space="preserve"> built environment</w:t>
      </w:r>
      <w:r w:rsidR="00451693" w:rsidRPr="00C93EA4">
        <w:rPr>
          <w:rFonts w:cs="Arial"/>
          <w:sz w:val="24"/>
          <w:szCs w:val="24"/>
        </w:rPr>
        <w:t xml:space="preserve"> </w:t>
      </w:r>
      <w:r w:rsidR="00451693">
        <w:rPr>
          <w:rFonts w:cs="Arial"/>
          <w:sz w:val="24"/>
          <w:szCs w:val="24"/>
        </w:rPr>
        <w:t>t</w:t>
      </w:r>
      <w:r w:rsidR="00451693" w:rsidRPr="00C93EA4">
        <w:rPr>
          <w:rFonts w:cs="Arial"/>
          <w:sz w:val="24"/>
          <w:szCs w:val="24"/>
        </w:rPr>
        <w:t>hat</w:t>
      </w:r>
      <w:r w:rsidRPr="00C93EA4">
        <w:rPr>
          <w:rFonts w:cs="Arial"/>
          <w:sz w:val="24"/>
          <w:szCs w:val="24"/>
        </w:rPr>
        <w:t xml:space="preserve"> UCL Estates is responsible for </w:t>
      </w:r>
      <w:r w:rsidR="00451693">
        <w:rPr>
          <w:rFonts w:cs="Arial"/>
          <w:sz w:val="24"/>
          <w:szCs w:val="24"/>
        </w:rPr>
        <w:t>conceiving, planning</w:t>
      </w:r>
      <w:r w:rsidR="000209E5">
        <w:rPr>
          <w:rFonts w:cs="Arial"/>
          <w:sz w:val="24"/>
          <w:szCs w:val="24"/>
        </w:rPr>
        <w:t xml:space="preserve">, </w:t>
      </w:r>
      <w:r w:rsidRPr="00C93EA4">
        <w:rPr>
          <w:rFonts w:cs="Arial"/>
          <w:sz w:val="24"/>
          <w:szCs w:val="24"/>
        </w:rPr>
        <w:t>delivering</w:t>
      </w:r>
      <w:r w:rsidR="000209E5">
        <w:rPr>
          <w:rFonts w:cs="Arial"/>
          <w:sz w:val="24"/>
          <w:szCs w:val="24"/>
        </w:rPr>
        <w:t xml:space="preserve"> and servicing</w:t>
      </w:r>
      <w:r w:rsidRPr="00C93EA4">
        <w:rPr>
          <w:rFonts w:cs="Arial"/>
          <w:sz w:val="24"/>
          <w:szCs w:val="24"/>
        </w:rPr>
        <w:t xml:space="preserve">. </w:t>
      </w:r>
    </w:p>
    <w:p w14:paraId="27867B1A" w14:textId="77777777" w:rsidR="00C93EA4" w:rsidRPr="00C93EA4" w:rsidRDefault="00C93EA4" w:rsidP="00C93EA4">
      <w:pPr>
        <w:pStyle w:val="ListParagraph"/>
        <w:tabs>
          <w:tab w:val="left" w:pos="567"/>
        </w:tabs>
        <w:rPr>
          <w:rFonts w:cs="Arial"/>
          <w:sz w:val="24"/>
          <w:szCs w:val="24"/>
        </w:rPr>
      </w:pPr>
    </w:p>
    <w:p w14:paraId="5023141B" w14:textId="7E2F0CAC" w:rsidR="001736B1" w:rsidRDefault="00C93EA4" w:rsidP="00C93EA4">
      <w:pPr>
        <w:pStyle w:val="ListParagraph"/>
        <w:tabs>
          <w:tab w:val="left" w:pos="567"/>
        </w:tabs>
        <w:ind w:left="0"/>
        <w:rPr>
          <w:rFonts w:cs="Arial"/>
          <w:sz w:val="24"/>
          <w:szCs w:val="24"/>
        </w:rPr>
      </w:pPr>
      <w:r w:rsidRPr="00C93EA4">
        <w:rPr>
          <w:rFonts w:cs="Arial"/>
          <w:sz w:val="24"/>
          <w:szCs w:val="24"/>
        </w:rPr>
        <w:t xml:space="preserve">The UCL inclusive design strategy is aimed at everyone engaged in the </w:t>
      </w:r>
      <w:r w:rsidR="000209E5">
        <w:rPr>
          <w:rFonts w:cs="Arial"/>
          <w:sz w:val="24"/>
          <w:szCs w:val="24"/>
        </w:rPr>
        <w:t>management</w:t>
      </w:r>
      <w:r w:rsidR="000209E5" w:rsidRPr="00C93EA4">
        <w:rPr>
          <w:rFonts w:cs="Arial"/>
          <w:sz w:val="24"/>
          <w:szCs w:val="24"/>
        </w:rPr>
        <w:t xml:space="preserve"> </w:t>
      </w:r>
      <w:r w:rsidRPr="00C93EA4">
        <w:rPr>
          <w:rFonts w:cs="Arial"/>
          <w:sz w:val="24"/>
          <w:szCs w:val="24"/>
        </w:rPr>
        <w:t xml:space="preserve">of </w:t>
      </w:r>
      <w:r w:rsidR="000209E5">
        <w:rPr>
          <w:rFonts w:cs="Arial"/>
          <w:sz w:val="24"/>
          <w:szCs w:val="24"/>
        </w:rPr>
        <w:t xml:space="preserve">the </w:t>
      </w:r>
      <w:r w:rsidRPr="00C93EA4">
        <w:rPr>
          <w:rFonts w:cs="Arial"/>
          <w:sz w:val="24"/>
          <w:szCs w:val="24"/>
        </w:rPr>
        <w:t xml:space="preserve">UCL </w:t>
      </w:r>
      <w:r w:rsidR="000209E5">
        <w:rPr>
          <w:rFonts w:cs="Arial"/>
          <w:sz w:val="24"/>
          <w:szCs w:val="24"/>
        </w:rPr>
        <w:t xml:space="preserve">built environment (from project teams, to maintenance teams, to our service contractors and partners). This </w:t>
      </w:r>
      <w:r w:rsidRPr="00C93EA4">
        <w:rPr>
          <w:rFonts w:cs="Arial"/>
          <w:sz w:val="24"/>
          <w:szCs w:val="24"/>
        </w:rPr>
        <w:t>includ</w:t>
      </w:r>
      <w:r w:rsidR="000209E5">
        <w:rPr>
          <w:rFonts w:cs="Arial"/>
          <w:sz w:val="24"/>
          <w:szCs w:val="24"/>
        </w:rPr>
        <w:t>es</w:t>
      </w:r>
      <w:r w:rsidRPr="00C93EA4">
        <w:rPr>
          <w:rFonts w:cs="Arial"/>
          <w:sz w:val="24"/>
          <w:szCs w:val="24"/>
        </w:rPr>
        <w:t xml:space="preserve"> Departmental sponsors, designers, project managers and officers, engineers, access consultants, cost consultants and operational staff.</w:t>
      </w:r>
      <w:r w:rsidR="00E04F78">
        <w:rPr>
          <w:rFonts w:cs="Arial"/>
          <w:sz w:val="24"/>
          <w:szCs w:val="24"/>
        </w:rPr>
        <w:t xml:space="preserve"> </w:t>
      </w:r>
      <w:r w:rsidRPr="00C93EA4">
        <w:rPr>
          <w:rFonts w:cs="Arial"/>
          <w:sz w:val="24"/>
          <w:szCs w:val="24"/>
        </w:rPr>
        <w:t xml:space="preserve">The strategy </w:t>
      </w:r>
      <w:r w:rsidR="000209E5">
        <w:rPr>
          <w:rFonts w:cs="Arial"/>
          <w:sz w:val="24"/>
          <w:szCs w:val="24"/>
        </w:rPr>
        <w:t xml:space="preserve">also </w:t>
      </w:r>
      <w:r w:rsidRPr="00C93EA4">
        <w:rPr>
          <w:rFonts w:cs="Arial"/>
          <w:sz w:val="24"/>
          <w:szCs w:val="24"/>
        </w:rPr>
        <w:t>looks to engage with faculties to ensure that inclusive design and inclusion</w:t>
      </w:r>
      <w:r w:rsidR="00451693">
        <w:rPr>
          <w:rFonts w:cs="Arial"/>
          <w:sz w:val="24"/>
          <w:szCs w:val="24"/>
        </w:rPr>
        <w:t xml:space="preserve"> awareness</w:t>
      </w:r>
      <w:r w:rsidRPr="00C93EA4">
        <w:rPr>
          <w:rFonts w:cs="Arial"/>
          <w:sz w:val="24"/>
          <w:szCs w:val="24"/>
        </w:rPr>
        <w:t xml:space="preserve"> is a consideration through </w:t>
      </w:r>
      <w:r w:rsidR="000209E5">
        <w:rPr>
          <w:rFonts w:cs="Arial"/>
          <w:sz w:val="24"/>
          <w:szCs w:val="24"/>
        </w:rPr>
        <w:t>all UCL operations and activities</w:t>
      </w:r>
      <w:r w:rsidRPr="00C93EA4">
        <w:rPr>
          <w:rFonts w:cs="Arial"/>
          <w:sz w:val="24"/>
          <w:szCs w:val="24"/>
        </w:rPr>
        <w:t>.</w:t>
      </w:r>
    </w:p>
    <w:p w14:paraId="54E11D2A" w14:textId="45D1D304" w:rsidR="003212B0" w:rsidRPr="00D65470" w:rsidRDefault="003212B0" w:rsidP="003212B0">
      <w:pPr>
        <w:pStyle w:val="ListParagraph"/>
        <w:tabs>
          <w:tab w:val="left" w:pos="567"/>
        </w:tabs>
        <w:ind w:left="0"/>
        <w:rPr>
          <w:rFonts w:cs="Arial"/>
          <w:sz w:val="24"/>
          <w:szCs w:val="24"/>
        </w:rPr>
      </w:pPr>
    </w:p>
    <w:p w14:paraId="35EAD824" w14:textId="14D44AE3" w:rsidR="001736B1" w:rsidRDefault="00C46C98" w:rsidP="00C46C98">
      <w:pPr>
        <w:pStyle w:val="ListParagraph"/>
        <w:numPr>
          <w:ilvl w:val="0"/>
          <w:numId w:val="22"/>
        </w:numPr>
        <w:tabs>
          <w:tab w:val="left" w:pos="567"/>
        </w:tabs>
        <w:rPr>
          <w:rFonts w:cs="Arial"/>
          <w:b/>
          <w:sz w:val="24"/>
          <w:szCs w:val="24"/>
        </w:rPr>
      </w:pPr>
      <w:bookmarkStart w:id="5" w:name="Page_Layout"/>
      <w:bookmarkEnd w:id="5"/>
      <w:r w:rsidRPr="00C46C98">
        <w:rPr>
          <w:rFonts w:cs="Arial"/>
          <w:b/>
          <w:sz w:val="24"/>
          <w:szCs w:val="24"/>
        </w:rPr>
        <w:t>The Vision</w:t>
      </w:r>
      <w:r w:rsidR="002C533D">
        <w:rPr>
          <w:rFonts w:cs="Arial"/>
          <w:b/>
          <w:sz w:val="24"/>
          <w:szCs w:val="24"/>
        </w:rPr>
        <w:t xml:space="preserve"> </w:t>
      </w:r>
    </w:p>
    <w:p w14:paraId="31126E5D" w14:textId="77777777" w:rsidR="001736B1" w:rsidRDefault="001736B1" w:rsidP="001736B1">
      <w:pPr>
        <w:pStyle w:val="ListParagraph"/>
        <w:tabs>
          <w:tab w:val="left" w:pos="567"/>
        </w:tabs>
        <w:ind w:left="0"/>
        <w:rPr>
          <w:rFonts w:cs="Arial"/>
          <w:b/>
          <w:sz w:val="24"/>
          <w:szCs w:val="24"/>
        </w:rPr>
      </w:pPr>
    </w:p>
    <w:p w14:paraId="59A1C2AE" w14:textId="78F6C5E8" w:rsidR="00E21DD8" w:rsidRPr="00E21DD8" w:rsidRDefault="00E21DD8" w:rsidP="00E21DD8">
      <w:pPr>
        <w:tabs>
          <w:tab w:val="left" w:pos="567"/>
        </w:tabs>
        <w:rPr>
          <w:rFonts w:cs="Arial"/>
          <w:sz w:val="24"/>
          <w:szCs w:val="24"/>
        </w:rPr>
      </w:pPr>
      <w:r w:rsidRPr="00E21DD8">
        <w:rPr>
          <w:rFonts w:cs="Arial"/>
          <w:sz w:val="24"/>
          <w:szCs w:val="24"/>
        </w:rPr>
        <w:t>Our vision for UCL</w:t>
      </w:r>
      <w:r w:rsidR="002714E8">
        <w:rPr>
          <w:rFonts w:cs="Arial"/>
          <w:sz w:val="24"/>
          <w:szCs w:val="24"/>
        </w:rPr>
        <w:t xml:space="preserve"> </w:t>
      </w:r>
      <w:r w:rsidR="002714E8" w:rsidRPr="002714E8">
        <w:rPr>
          <w:rFonts w:cs="Arial"/>
          <w:sz w:val="24"/>
          <w:szCs w:val="24"/>
        </w:rPr>
        <w:t>to provide leadership in creating and maintaining inclusive environments encompassing all our activities</w:t>
      </w:r>
      <w:r w:rsidRPr="00E21DD8">
        <w:rPr>
          <w:rFonts w:cs="Arial"/>
          <w:sz w:val="24"/>
          <w:szCs w:val="24"/>
        </w:rPr>
        <w:t>. UCL will achieve this vision though three key objectives</w:t>
      </w:r>
      <w:r w:rsidR="000209E5">
        <w:rPr>
          <w:rFonts w:cs="Arial"/>
          <w:sz w:val="24"/>
          <w:szCs w:val="24"/>
        </w:rPr>
        <w:t>:</w:t>
      </w:r>
      <w:r w:rsidRPr="00E21DD8">
        <w:rPr>
          <w:rFonts w:cs="Arial"/>
          <w:sz w:val="24"/>
          <w:szCs w:val="24"/>
        </w:rPr>
        <w:t xml:space="preserve"> </w:t>
      </w:r>
    </w:p>
    <w:p w14:paraId="2DB662B5" w14:textId="77777777" w:rsidR="00E21DD8" w:rsidRPr="00E21DD8" w:rsidRDefault="00E21DD8" w:rsidP="00E21DD8">
      <w:pPr>
        <w:pStyle w:val="ListParagraph"/>
        <w:tabs>
          <w:tab w:val="left" w:pos="567"/>
        </w:tabs>
        <w:rPr>
          <w:rFonts w:cs="Arial"/>
          <w:sz w:val="24"/>
          <w:szCs w:val="24"/>
        </w:rPr>
      </w:pPr>
      <w:r w:rsidRPr="00E21DD8">
        <w:rPr>
          <w:rFonts w:cs="Arial"/>
          <w:sz w:val="24"/>
          <w:szCs w:val="24"/>
        </w:rPr>
        <w:t xml:space="preserve"> </w:t>
      </w:r>
    </w:p>
    <w:p w14:paraId="48F576E5" w14:textId="77777777" w:rsidR="00E21DD8" w:rsidRPr="00E21DD8" w:rsidRDefault="00E21DD8" w:rsidP="00E21DD8">
      <w:pPr>
        <w:tabs>
          <w:tab w:val="left" w:pos="567"/>
        </w:tabs>
        <w:rPr>
          <w:rFonts w:cs="Arial"/>
          <w:sz w:val="24"/>
          <w:szCs w:val="24"/>
        </w:rPr>
      </w:pPr>
      <w:r w:rsidRPr="00E21DD8">
        <w:rPr>
          <w:rFonts w:cs="Arial"/>
          <w:sz w:val="24"/>
          <w:szCs w:val="24"/>
        </w:rPr>
        <w:t>1.</w:t>
      </w:r>
      <w:r w:rsidRPr="00E21DD8">
        <w:rPr>
          <w:rFonts w:cs="Arial"/>
          <w:sz w:val="24"/>
          <w:szCs w:val="24"/>
        </w:rPr>
        <w:tab/>
        <w:t xml:space="preserve">To create an inclusive campus, that is welcoming to all. </w:t>
      </w:r>
    </w:p>
    <w:p w14:paraId="0BDF116D" w14:textId="77777777" w:rsidR="00E21DD8" w:rsidRPr="00E21DD8" w:rsidRDefault="00E21DD8" w:rsidP="00E21DD8">
      <w:pPr>
        <w:pStyle w:val="ListParagraph"/>
        <w:tabs>
          <w:tab w:val="left" w:pos="567"/>
        </w:tabs>
        <w:rPr>
          <w:rFonts w:cs="Arial"/>
          <w:sz w:val="24"/>
          <w:szCs w:val="24"/>
        </w:rPr>
      </w:pPr>
    </w:p>
    <w:p w14:paraId="07AC3B19" w14:textId="27537833" w:rsidR="00E21DD8" w:rsidRPr="00E21DD8" w:rsidRDefault="00E21DD8" w:rsidP="00E21DD8">
      <w:pPr>
        <w:tabs>
          <w:tab w:val="left" w:pos="567"/>
        </w:tabs>
        <w:rPr>
          <w:rFonts w:cs="Arial"/>
          <w:sz w:val="24"/>
          <w:szCs w:val="24"/>
        </w:rPr>
      </w:pPr>
      <w:r w:rsidRPr="00E21DD8">
        <w:rPr>
          <w:rFonts w:cs="Arial"/>
          <w:sz w:val="24"/>
          <w:szCs w:val="24"/>
        </w:rPr>
        <w:t>2.</w:t>
      </w:r>
      <w:r w:rsidRPr="00E21DD8">
        <w:rPr>
          <w:rFonts w:cs="Arial"/>
          <w:sz w:val="24"/>
          <w:szCs w:val="24"/>
        </w:rPr>
        <w:tab/>
      </w:r>
      <w:r w:rsidR="0000103B" w:rsidRPr="0000103B">
        <w:rPr>
          <w:rFonts w:cs="Arial"/>
          <w:sz w:val="24"/>
          <w:szCs w:val="24"/>
        </w:rPr>
        <w:t>Work</w:t>
      </w:r>
      <w:r w:rsidR="002714E8">
        <w:rPr>
          <w:rFonts w:cs="Arial"/>
          <w:sz w:val="24"/>
          <w:szCs w:val="24"/>
        </w:rPr>
        <w:t xml:space="preserve"> </w:t>
      </w:r>
      <w:r w:rsidR="002714E8" w:rsidRPr="002714E8">
        <w:rPr>
          <w:rFonts w:cs="Arial"/>
          <w:sz w:val="24"/>
          <w:szCs w:val="24"/>
        </w:rPr>
        <w:t>inside and outside UCL to embed inclusive design principles across all our estate and operations</w:t>
      </w:r>
      <w:r w:rsidRPr="00E21DD8">
        <w:rPr>
          <w:rFonts w:cs="Arial"/>
          <w:sz w:val="24"/>
          <w:szCs w:val="24"/>
        </w:rPr>
        <w:t xml:space="preserve">. </w:t>
      </w:r>
    </w:p>
    <w:p w14:paraId="7563DFE8" w14:textId="77777777" w:rsidR="00E21DD8" w:rsidRPr="00E21DD8" w:rsidRDefault="00E21DD8" w:rsidP="00E21DD8">
      <w:pPr>
        <w:pStyle w:val="ListParagraph"/>
        <w:tabs>
          <w:tab w:val="left" w:pos="567"/>
        </w:tabs>
        <w:rPr>
          <w:rFonts w:cs="Arial"/>
          <w:sz w:val="24"/>
          <w:szCs w:val="24"/>
        </w:rPr>
      </w:pPr>
    </w:p>
    <w:p w14:paraId="49E398E2" w14:textId="23987AD9" w:rsidR="007A6541" w:rsidRDefault="00E21DD8" w:rsidP="00E21DD8">
      <w:pPr>
        <w:pStyle w:val="ListParagraph"/>
        <w:tabs>
          <w:tab w:val="left" w:pos="567"/>
        </w:tabs>
        <w:ind w:left="0"/>
        <w:rPr>
          <w:rFonts w:cs="Arial"/>
          <w:sz w:val="24"/>
          <w:szCs w:val="24"/>
        </w:rPr>
      </w:pPr>
      <w:r w:rsidRPr="00E21DD8">
        <w:rPr>
          <w:rFonts w:cs="Arial"/>
          <w:sz w:val="24"/>
          <w:szCs w:val="24"/>
        </w:rPr>
        <w:t>3.</w:t>
      </w:r>
      <w:r w:rsidRPr="00E21DD8">
        <w:rPr>
          <w:rFonts w:cs="Arial"/>
          <w:sz w:val="24"/>
          <w:szCs w:val="24"/>
        </w:rPr>
        <w:tab/>
        <w:t>To ensure that UCL</w:t>
      </w:r>
      <w:r w:rsidR="009E324B">
        <w:rPr>
          <w:rFonts w:cs="Arial"/>
          <w:sz w:val="24"/>
          <w:szCs w:val="24"/>
        </w:rPr>
        <w:t xml:space="preserve"> </w:t>
      </w:r>
      <w:r w:rsidRPr="00E21DD8">
        <w:rPr>
          <w:rFonts w:cs="Arial"/>
          <w:sz w:val="24"/>
          <w:szCs w:val="24"/>
        </w:rPr>
        <w:t>influenc</w:t>
      </w:r>
      <w:r w:rsidR="002714E8">
        <w:rPr>
          <w:rFonts w:cs="Arial"/>
          <w:sz w:val="24"/>
          <w:szCs w:val="24"/>
        </w:rPr>
        <w:t>es</w:t>
      </w:r>
      <w:r w:rsidRPr="00E21DD8">
        <w:rPr>
          <w:rFonts w:cs="Arial"/>
          <w:sz w:val="24"/>
          <w:szCs w:val="24"/>
        </w:rPr>
        <w:t xml:space="preserve"> the inclusive design agenda at local, regional, national and at an international level.</w:t>
      </w:r>
    </w:p>
    <w:p w14:paraId="2BADA86E" w14:textId="40235662" w:rsidR="001F38B1" w:rsidRDefault="001F38B1" w:rsidP="00E21DD8">
      <w:pPr>
        <w:pStyle w:val="ListParagraph"/>
        <w:tabs>
          <w:tab w:val="left" w:pos="567"/>
        </w:tabs>
        <w:ind w:left="0"/>
        <w:rPr>
          <w:rFonts w:cs="Arial"/>
          <w:sz w:val="24"/>
          <w:szCs w:val="24"/>
        </w:rPr>
      </w:pPr>
    </w:p>
    <w:p w14:paraId="26B5BFF3" w14:textId="77777777" w:rsidR="001F38B1" w:rsidRDefault="001F38B1" w:rsidP="00E21DD8">
      <w:pPr>
        <w:pStyle w:val="ListParagraph"/>
        <w:tabs>
          <w:tab w:val="left" w:pos="567"/>
        </w:tabs>
        <w:ind w:left="0"/>
        <w:rPr>
          <w:rFonts w:cs="Arial"/>
          <w:sz w:val="24"/>
          <w:szCs w:val="24"/>
        </w:rPr>
      </w:pPr>
    </w:p>
    <w:p w14:paraId="16287F21" w14:textId="77777777" w:rsidR="007A6541" w:rsidRDefault="007A6541" w:rsidP="002C533D">
      <w:pPr>
        <w:pStyle w:val="ListParagraph"/>
        <w:tabs>
          <w:tab w:val="left" w:pos="567"/>
        </w:tabs>
        <w:ind w:left="0"/>
        <w:rPr>
          <w:rFonts w:cs="Arial"/>
          <w:sz w:val="24"/>
          <w:szCs w:val="24"/>
        </w:rPr>
      </w:pPr>
    </w:p>
    <w:p w14:paraId="08A15179" w14:textId="47EF64EF" w:rsidR="001736B1" w:rsidRDefault="00436140" w:rsidP="00E21DD8">
      <w:pPr>
        <w:pStyle w:val="ListParagraph"/>
        <w:numPr>
          <w:ilvl w:val="0"/>
          <w:numId w:val="22"/>
        </w:numPr>
        <w:tabs>
          <w:tab w:val="left" w:pos="567"/>
        </w:tabs>
        <w:rPr>
          <w:rFonts w:cs="Arial"/>
          <w:b/>
          <w:sz w:val="24"/>
          <w:szCs w:val="24"/>
        </w:rPr>
      </w:pPr>
      <w:bookmarkStart w:id="6" w:name="General_Format"/>
      <w:bookmarkEnd w:id="6"/>
      <w:r>
        <w:rPr>
          <w:rFonts w:cs="Arial"/>
          <w:b/>
          <w:sz w:val="24"/>
          <w:szCs w:val="24"/>
        </w:rPr>
        <w:lastRenderedPageBreak/>
        <w:t xml:space="preserve">Implementing </w:t>
      </w:r>
      <w:r w:rsidR="003803B2">
        <w:rPr>
          <w:rFonts w:cs="Arial"/>
          <w:b/>
          <w:sz w:val="24"/>
          <w:szCs w:val="24"/>
        </w:rPr>
        <w:t>the vision</w:t>
      </w:r>
    </w:p>
    <w:p w14:paraId="27357532" w14:textId="77777777" w:rsidR="001736B1" w:rsidRDefault="001736B1" w:rsidP="001736B1">
      <w:pPr>
        <w:rPr>
          <w:rFonts w:cs="Arial"/>
          <w:b/>
          <w:sz w:val="24"/>
          <w:szCs w:val="24"/>
        </w:rPr>
      </w:pPr>
    </w:p>
    <w:p w14:paraId="5AF4BF45" w14:textId="06E4428C" w:rsidR="00E21DD8" w:rsidRPr="00E21DD8" w:rsidRDefault="00E21DD8" w:rsidP="00590740">
      <w:pPr>
        <w:rPr>
          <w:rFonts w:cs="Arial"/>
          <w:b/>
          <w:sz w:val="24"/>
          <w:szCs w:val="24"/>
        </w:rPr>
      </w:pPr>
      <w:r w:rsidRPr="00E21DD8">
        <w:rPr>
          <w:rFonts w:cs="Arial"/>
          <w:b/>
          <w:sz w:val="24"/>
          <w:szCs w:val="24"/>
        </w:rPr>
        <w:t xml:space="preserve">6.1. To create an inclusive campus, that is welcoming to all. </w:t>
      </w:r>
    </w:p>
    <w:p w14:paraId="7A5A9121" w14:textId="77777777" w:rsidR="00E21DD8" w:rsidRPr="00E21DD8" w:rsidRDefault="00E21DD8" w:rsidP="00E21DD8">
      <w:pPr>
        <w:rPr>
          <w:rFonts w:cs="Arial"/>
          <w:sz w:val="24"/>
          <w:szCs w:val="24"/>
        </w:rPr>
      </w:pPr>
      <w:r w:rsidRPr="00E21DD8">
        <w:rPr>
          <w:rFonts w:cs="Arial"/>
          <w:sz w:val="24"/>
          <w:szCs w:val="24"/>
        </w:rPr>
        <w:t xml:space="preserve"> </w:t>
      </w:r>
    </w:p>
    <w:p w14:paraId="55D09D6A" w14:textId="143907CD" w:rsidR="00E21DD8" w:rsidRPr="00235459" w:rsidRDefault="00E62291" w:rsidP="00590740">
      <w:pPr>
        <w:rPr>
          <w:rFonts w:cs="Arial"/>
          <w:b/>
          <w:sz w:val="24"/>
          <w:szCs w:val="24"/>
        </w:rPr>
      </w:pPr>
      <w:r w:rsidRPr="00235459">
        <w:rPr>
          <w:rFonts w:cs="Arial"/>
          <w:b/>
          <w:sz w:val="24"/>
          <w:szCs w:val="24"/>
        </w:rPr>
        <w:t xml:space="preserve">6.1.1 </w:t>
      </w:r>
      <w:r w:rsidR="00E21DD8" w:rsidRPr="00235459">
        <w:rPr>
          <w:rFonts w:cs="Arial"/>
          <w:b/>
          <w:sz w:val="24"/>
          <w:szCs w:val="24"/>
        </w:rPr>
        <w:t>Baseline mapping</w:t>
      </w:r>
    </w:p>
    <w:p w14:paraId="3F33DAB4" w14:textId="77777777" w:rsidR="00E21DD8" w:rsidRPr="00E21DD8" w:rsidRDefault="00E21DD8" w:rsidP="00E21DD8">
      <w:pPr>
        <w:rPr>
          <w:rFonts w:cs="Arial"/>
          <w:sz w:val="24"/>
          <w:szCs w:val="24"/>
        </w:rPr>
      </w:pPr>
    </w:p>
    <w:p w14:paraId="3A90609B" w14:textId="12DC7C12" w:rsidR="00E21DD8" w:rsidRPr="00E21DD8" w:rsidRDefault="00D10B10" w:rsidP="00590740">
      <w:pPr>
        <w:rPr>
          <w:rFonts w:cs="Arial"/>
          <w:sz w:val="24"/>
          <w:szCs w:val="24"/>
        </w:rPr>
      </w:pPr>
      <w:r w:rsidRPr="00D10B10">
        <w:rPr>
          <w:rFonts w:cs="Arial"/>
          <w:noProof/>
          <w:sz w:val="24"/>
          <w:szCs w:val="24"/>
        </w:rPr>
        <mc:AlternateContent>
          <mc:Choice Requires="wps">
            <w:drawing>
              <wp:anchor distT="182880" distB="182880" distL="114300" distR="114300" simplePos="0" relativeHeight="251663360" behindDoc="0" locked="0" layoutInCell="1" allowOverlap="1" wp14:anchorId="636B01DE" wp14:editId="53851C4A">
                <wp:simplePos x="0" y="0"/>
                <wp:positionH relativeFrom="margin">
                  <wp:posOffset>3810</wp:posOffset>
                </wp:positionH>
                <wp:positionV relativeFrom="paragraph">
                  <wp:posOffset>1251585</wp:posOffset>
                </wp:positionV>
                <wp:extent cx="6120130" cy="1714500"/>
                <wp:effectExtent l="0" t="0" r="1270" b="0"/>
                <wp:wrapTopAndBottom/>
                <wp:docPr id="3" name="Rectangle 3" descr="Color-block pull quote"/>
                <wp:cNvGraphicFramePr/>
                <a:graphic xmlns:a="http://schemas.openxmlformats.org/drawingml/2006/main">
                  <a:graphicData uri="http://schemas.microsoft.com/office/word/2010/wordprocessingShape">
                    <wps:wsp>
                      <wps:cNvSpPr/>
                      <wps:spPr>
                        <a:xfrm>
                          <a:off x="0" y="0"/>
                          <a:ext cx="6120130" cy="17145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E797D0" w14:textId="64525DD6" w:rsidR="00D10B10" w:rsidRDefault="00D10B10" w:rsidP="00D90A74">
                            <w:pPr>
                              <w:ind w:left="-284"/>
                              <w:rPr>
                                <w:color w:val="000000" w:themeColor="text1"/>
                              </w:rPr>
                            </w:pPr>
                            <w:r w:rsidRPr="00D10B10">
                              <w:rPr>
                                <w:color w:val="000000" w:themeColor="text1"/>
                              </w:rPr>
                              <w:t xml:space="preserve">a. Identify the current level of accessibility across the campus. This will </w:t>
                            </w:r>
                            <w:r w:rsidR="000209E5">
                              <w:rPr>
                                <w:color w:val="000000" w:themeColor="text1"/>
                              </w:rPr>
                              <w:t>start</w:t>
                            </w:r>
                            <w:r w:rsidR="000209E5" w:rsidRPr="00D10B10">
                              <w:rPr>
                                <w:color w:val="000000" w:themeColor="text1"/>
                              </w:rPr>
                              <w:t xml:space="preserve"> </w:t>
                            </w:r>
                            <w:r w:rsidRPr="00D10B10">
                              <w:rPr>
                                <w:color w:val="000000" w:themeColor="text1"/>
                              </w:rPr>
                              <w:t xml:space="preserve">with identifying the accessible sanitary provision across the estate and mapping it in a way that allows building users to identify the nearest facility that meets their needs As part of this work checklists will be drawn up to check accessibility related equipment and spaces against. </w:t>
                            </w:r>
                          </w:p>
                          <w:p w14:paraId="59B796E2" w14:textId="77777777" w:rsidR="00D10B10" w:rsidRPr="00D10B10" w:rsidRDefault="00D10B10" w:rsidP="00590740">
                            <w:pPr>
                              <w:ind w:left="-284"/>
                              <w:rPr>
                                <w:color w:val="000000" w:themeColor="text1"/>
                              </w:rPr>
                            </w:pPr>
                          </w:p>
                          <w:p w14:paraId="337B4E3F" w14:textId="0D7C9000" w:rsidR="00D10B10" w:rsidRPr="00D10B10" w:rsidRDefault="00D10B10" w:rsidP="00590740">
                            <w:pPr>
                              <w:ind w:left="-284"/>
                              <w:rPr>
                                <w:color w:val="000000" w:themeColor="text1"/>
                              </w:rPr>
                            </w:pPr>
                            <w:r w:rsidRPr="00D10B10">
                              <w:rPr>
                                <w:color w:val="000000" w:themeColor="text1"/>
                              </w:rPr>
                              <w:t xml:space="preserve">b. Identify KPIs to measure the progress </w:t>
                            </w:r>
                            <w:r w:rsidR="000209E5">
                              <w:rPr>
                                <w:color w:val="000000" w:themeColor="text1"/>
                              </w:rPr>
                              <w:t>in improving accessibility across the estate</w:t>
                            </w:r>
                            <w:r w:rsidR="00D90A74">
                              <w:rPr>
                                <w:color w:val="000000" w:themeColor="text1"/>
                              </w:rPr>
                              <w:t>. It is proposed that these are regularly reported to the Estates Leadership Team and shared with key partners.</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6B01DE" id="Rectangle 3" o:spid="_x0000_s1026" alt="Color-block pull quote" style="position:absolute;margin-left:.3pt;margin-top:98.55pt;width:481.9pt;height:135pt;z-index:251663360;visibility:visible;mso-wrap-style:square;mso-width-percent:1000;mso-height-percent:0;mso-wrap-distance-left:9pt;mso-wrap-distance-top:14.4pt;mso-wrap-distance-right:9pt;mso-wrap-distance-bottom:14.4pt;mso-position-horizontal:absolute;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" fillcolor="#c6d9f1 [671]" stroked="f" strokeweight="2pt">
                <v:textbox inset="28.8pt,7.2pt,28.8pt,7.2pt">
                  <w:txbxContent>
                    <w:p w14:paraId="40E797D0" w14:textId="64525DD6" w:rsidR="00D10B10" w:rsidRDefault="00D10B10" w:rsidP="00D90A74">
                      <w:pPr>
                        <w:ind w:left="-284"/>
                        <w:rPr>
                          <w:color w:val="000000" w:themeColor="text1"/>
                        </w:rPr>
                      </w:pPr>
                      <w:r w:rsidRPr="00D10B10">
                        <w:rPr>
                          <w:color w:val="000000" w:themeColor="text1"/>
                        </w:rPr>
                        <w:t xml:space="preserve">a. Identify the current level of accessibility across the campus. This will </w:t>
                      </w:r>
                      <w:r w:rsidR="000209E5">
                        <w:rPr>
                          <w:color w:val="000000" w:themeColor="text1"/>
                        </w:rPr>
                        <w:t>start</w:t>
                      </w:r>
                      <w:r w:rsidR="000209E5" w:rsidRPr="00D10B10">
                        <w:rPr>
                          <w:color w:val="000000" w:themeColor="text1"/>
                        </w:rPr>
                        <w:t xml:space="preserve"> </w:t>
                      </w:r>
                      <w:r w:rsidRPr="00D10B10">
                        <w:rPr>
                          <w:color w:val="000000" w:themeColor="text1"/>
                        </w:rPr>
                        <w:t xml:space="preserve">with identifying the accessible sanitary provision across the estate and mapping it in a way that allows building users to identify the nearest facility that meets their needs As part of this work checklists will be drawn up to check accessibility related equipment and spaces against. </w:t>
                      </w:r>
                    </w:p>
                    <w:p w14:paraId="59B796E2" w14:textId="77777777" w:rsidR="00D10B10" w:rsidRPr="00D10B10" w:rsidRDefault="00D10B10" w:rsidP="00590740">
                      <w:pPr>
                        <w:ind w:left="-284"/>
                        <w:rPr>
                          <w:color w:val="000000" w:themeColor="text1"/>
                        </w:rPr>
                      </w:pPr>
                    </w:p>
                    <w:p w14:paraId="337B4E3F" w14:textId="0D7C9000" w:rsidR="00D10B10" w:rsidRPr="00D10B10" w:rsidRDefault="00D10B10" w:rsidP="00590740">
                      <w:pPr>
                        <w:ind w:left="-284"/>
                        <w:rPr>
                          <w:color w:val="000000" w:themeColor="text1"/>
                        </w:rPr>
                      </w:pPr>
                      <w:r w:rsidRPr="00D10B10">
                        <w:rPr>
                          <w:color w:val="000000" w:themeColor="text1"/>
                        </w:rPr>
                        <w:t xml:space="preserve">b. Identify KPIs to measure the progress </w:t>
                      </w:r>
                      <w:r w:rsidR="000209E5">
                        <w:rPr>
                          <w:color w:val="000000" w:themeColor="text1"/>
                        </w:rPr>
                        <w:t>in improving accessibility across the estate</w:t>
                      </w:r>
                      <w:r w:rsidR="00D90A74">
                        <w:rPr>
                          <w:color w:val="000000" w:themeColor="text1"/>
                        </w:rPr>
                        <w:t>. It is proposed that these are regularly reported to the Estates Leadership Team and shared with key partners.</w:t>
                      </w:r>
                    </w:p>
                  </w:txbxContent>
                </v:textbox>
                <w10:wrap type="topAndBottom" anchorx="margin"/>
              </v:rect>
            </w:pict>
          </mc:Fallback>
        </mc:AlternateContent>
      </w:r>
      <w:r w:rsidR="00E21DD8" w:rsidRPr="00E21DD8">
        <w:rPr>
          <w:rFonts w:cs="Arial"/>
          <w:sz w:val="24"/>
          <w:szCs w:val="24"/>
        </w:rPr>
        <w:t>The E</w:t>
      </w:r>
      <w:r w:rsidR="000209E5">
        <w:rPr>
          <w:rFonts w:cs="Arial"/>
          <w:sz w:val="24"/>
          <w:szCs w:val="24"/>
        </w:rPr>
        <w:t xml:space="preserve">quality </w:t>
      </w:r>
      <w:r w:rsidR="00E21DD8" w:rsidRPr="00E21DD8">
        <w:rPr>
          <w:rFonts w:cs="Arial"/>
          <w:sz w:val="24"/>
          <w:szCs w:val="24"/>
        </w:rPr>
        <w:t>A</w:t>
      </w:r>
      <w:r w:rsidR="000209E5">
        <w:rPr>
          <w:rFonts w:cs="Arial"/>
          <w:sz w:val="24"/>
          <w:szCs w:val="24"/>
        </w:rPr>
        <w:t xml:space="preserve">ct </w:t>
      </w:r>
      <w:r w:rsidR="00E21DD8" w:rsidRPr="00E21DD8">
        <w:rPr>
          <w:rFonts w:cs="Arial"/>
          <w:sz w:val="24"/>
          <w:szCs w:val="24"/>
        </w:rPr>
        <w:t xml:space="preserve">2010 </w:t>
      </w:r>
      <w:r w:rsidR="00D90A74">
        <w:rPr>
          <w:rFonts w:cs="Arial"/>
          <w:sz w:val="24"/>
          <w:szCs w:val="24"/>
        </w:rPr>
        <w:t xml:space="preserve">(EA2010) </w:t>
      </w:r>
      <w:r w:rsidR="00E21DD8" w:rsidRPr="00E21DD8">
        <w:rPr>
          <w:rFonts w:cs="Arial"/>
          <w:sz w:val="24"/>
          <w:szCs w:val="24"/>
        </w:rPr>
        <w:t xml:space="preserve">requires service providers and employers to be proactive in making their service more accessible. Essentially it is an anticipatory requirement and UCL </w:t>
      </w:r>
      <w:r w:rsidR="00DF393C">
        <w:rPr>
          <w:rFonts w:cs="Arial"/>
          <w:sz w:val="24"/>
          <w:szCs w:val="24"/>
        </w:rPr>
        <w:t>will</w:t>
      </w:r>
      <w:r w:rsidR="00DF393C" w:rsidRPr="00E21DD8">
        <w:rPr>
          <w:rFonts w:cs="Arial"/>
          <w:sz w:val="24"/>
          <w:szCs w:val="24"/>
        </w:rPr>
        <w:t xml:space="preserve"> </w:t>
      </w:r>
      <w:r w:rsidR="00E21DD8" w:rsidRPr="00E21DD8">
        <w:rPr>
          <w:rFonts w:cs="Arial"/>
          <w:sz w:val="24"/>
          <w:szCs w:val="24"/>
        </w:rPr>
        <w:t xml:space="preserve">not wait for an individual or group to make a request for an alteration to improve the accessibility / inclusiveness of the university. Before UCL can anticipate what improvements might be needed there is a need to understand what we have now. </w:t>
      </w:r>
      <w:r w:rsidR="00DF393C">
        <w:rPr>
          <w:rFonts w:cs="Arial"/>
          <w:sz w:val="24"/>
          <w:szCs w:val="24"/>
        </w:rPr>
        <w:t>As such we will undertake the following:</w:t>
      </w:r>
    </w:p>
    <w:p w14:paraId="4FD6F3D9" w14:textId="3ADB6305" w:rsidR="00E21DD8" w:rsidRPr="00E21DD8" w:rsidRDefault="00E21DD8" w:rsidP="00590740">
      <w:pPr>
        <w:rPr>
          <w:rFonts w:cs="Arial"/>
          <w:sz w:val="24"/>
          <w:szCs w:val="24"/>
        </w:rPr>
      </w:pPr>
      <w:r w:rsidRPr="00E21DD8">
        <w:rPr>
          <w:rFonts w:cs="Arial"/>
          <w:sz w:val="24"/>
          <w:szCs w:val="24"/>
        </w:rPr>
        <w:t xml:space="preserve">By drawing on existing data, both from within UCL and from the access audits and surveys to date, UCL will look to embed the data into </w:t>
      </w:r>
      <w:r w:rsidR="00D10B10">
        <w:rPr>
          <w:rFonts w:cs="Arial"/>
          <w:sz w:val="24"/>
          <w:szCs w:val="24"/>
        </w:rPr>
        <w:t xml:space="preserve">the Estates </w:t>
      </w:r>
      <w:r w:rsidR="00D90A74">
        <w:rPr>
          <w:rFonts w:cs="Arial"/>
          <w:sz w:val="24"/>
          <w:szCs w:val="24"/>
        </w:rPr>
        <w:t>building information</w:t>
      </w:r>
      <w:r w:rsidR="00D90A74" w:rsidRPr="00E21DD8">
        <w:rPr>
          <w:rFonts w:cs="Arial"/>
          <w:sz w:val="24"/>
          <w:szCs w:val="24"/>
        </w:rPr>
        <w:t xml:space="preserve"> </w:t>
      </w:r>
      <w:r w:rsidRPr="00E21DD8">
        <w:rPr>
          <w:rFonts w:cs="Arial"/>
          <w:sz w:val="24"/>
          <w:szCs w:val="24"/>
        </w:rPr>
        <w:t xml:space="preserve">to allow us to identify the gaps in provision and prioritise work in those areas. This information will also allow us to begin looking at how we can share this information with staff and students in an easily accessed format in the future. </w:t>
      </w:r>
    </w:p>
    <w:p w14:paraId="0455A7FF" w14:textId="77777777" w:rsidR="00E21DD8" w:rsidRPr="00E21DD8" w:rsidRDefault="00E21DD8" w:rsidP="00E21DD8">
      <w:pPr>
        <w:rPr>
          <w:rFonts w:cs="Arial"/>
          <w:sz w:val="24"/>
          <w:szCs w:val="24"/>
        </w:rPr>
      </w:pPr>
    </w:p>
    <w:p w14:paraId="651AA525" w14:textId="5EBA93FB" w:rsidR="00E21DD8" w:rsidRPr="00235459" w:rsidRDefault="00E62291" w:rsidP="00590740">
      <w:pPr>
        <w:rPr>
          <w:rFonts w:cs="Arial"/>
          <w:b/>
          <w:sz w:val="24"/>
          <w:szCs w:val="24"/>
        </w:rPr>
      </w:pPr>
      <w:r w:rsidRPr="00235459">
        <w:rPr>
          <w:rFonts w:cs="Arial"/>
          <w:b/>
          <w:sz w:val="24"/>
          <w:szCs w:val="24"/>
        </w:rPr>
        <w:t xml:space="preserve">6.1.2 </w:t>
      </w:r>
      <w:r w:rsidR="00E21DD8" w:rsidRPr="00235459">
        <w:rPr>
          <w:rFonts w:cs="Arial"/>
          <w:b/>
          <w:sz w:val="24"/>
          <w:szCs w:val="24"/>
        </w:rPr>
        <w:t xml:space="preserve">Acquisitions </w:t>
      </w:r>
    </w:p>
    <w:p w14:paraId="4A3E6F88" w14:textId="254118DF" w:rsidR="00E21DD8" w:rsidRPr="00E21DD8" w:rsidRDefault="00E21DD8" w:rsidP="00E21DD8">
      <w:pPr>
        <w:rPr>
          <w:rFonts w:cs="Arial"/>
          <w:sz w:val="24"/>
          <w:szCs w:val="24"/>
        </w:rPr>
      </w:pPr>
    </w:p>
    <w:p w14:paraId="58498E3E" w14:textId="72C47C02" w:rsidR="00E21DD8" w:rsidRPr="00E21DD8" w:rsidRDefault="00E659EF" w:rsidP="00590740">
      <w:pPr>
        <w:rPr>
          <w:rFonts w:cs="Arial"/>
          <w:sz w:val="24"/>
          <w:szCs w:val="24"/>
        </w:rPr>
      </w:pPr>
      <w:r w:rsidRPr="002B5F14">
        <w:rPr>
          <w:rFonts w:cs="Arial"/>
          <w:noProof/>
          <w:sz w:val="24"/>
          <w:szCs w:val="24"/>
        </w:rPr>
        <mc:AlternateContent>
          <mc:Choice Requires="wps">
            <w:drawing>
              <wp:anchor distT="182880" distB="182880" distL="114300" distR="114300" simplePos="0" relativeHeight="251665408" behindDoc="0" locked="0" layoutInCell="1" allowOverlap="1" wp14:anchorId="6D621932" wp14:editId="19487EBD">
                <wp:simplePos x="0" y="0"/>
                <wp:positionH relativeFrom="margin">
                  <wp:align>left</wp:align>
                </wp:positionH>
                <wp:positionV relativeFrom="paragraph">
                  <wp:posOffset>971550</wp:posOffset>
                </wp:positionV>
                <wp:extent cx="6120130" cy="850900"/>
                <wp:effectExtent l="0" t="0" r="0" b="6350"/>
                <wp:wrapTopAndBottom/>
                <wp:docPr id="1" name="Rectangle 1" descr="Color-block pull quote"/>
                <wp:cNvGraphicFramePr/>
                <a:graphic xmlns:a="http://schemas.openxmlformats.org/drawingml/2006/main">
                  <a:graphicData uri="http://schemas.microsoft.com/office/word/2010/wordprocessingShape">
                    <wps:wsp>
                      <wps:cNvSpPr/>
                      <wps:spPr>
                        <a:xfrm>
                          <a:off x="0" y="0"/>
                          <a:ext cx="6120130" cy="8509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1689A2" w14:textId="751CCD16" w:rsidR="002B5F14" w:rsidRPr="002B5F14" w:rsidRDefault="002B5F14" w:rsidP="00590740">
                            <w:pPr>
                              <w:ind w:left="-284"/>
                              <w:rPr>
                                <w:color w:val="000000" w:themeColor="text1"/>
                              </w:rPr>
                            </w:pPr>
                            <w:r w:rsidRPr="002B5F14">
                              <w:rPr>
                                <w:color w:val="000000" w:themeColor="text1"/>
                              </w:rPr>
                              <w:t>c. Ensure all prospective building acquisitions are access audited as part of the purchasing process so that UCL has a clear picture of the work that would need to be completed once any acquisition is made. Once purchased the works will need to be undertaken.</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rect w14:anchorId="6D621932" id="Rectangle 1" o:spid="_x0000_s1027" alt="Color-block pull quote" style="position:absolute;margin-left:0;margin-top:76.5pt;width:481.9pt;height:67pt;z-index:251665408;visibility:visible;mso-wrap-style:square;mso-width-percent:1000;mso-height-percent:0;mso-wrap-distance-left:9pt;mso-wrap-distance-top:14.4pt;mso-wrap-distance-right:9pt;mso-wrap-distance-bottom:14.4pt;mso-position-horizontal:left;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" fillcolor="#c6d9f1 [671]" stroked="f" strokeweight="2pt">
                <v:textbox style="mso-fit-shape-to-text:t" inset="28.8pt,7.2pt,28.8pt,7.2pt">
                  <w:txbxContent>
                    <w:p w14:paraId="6B1689A2" w14:textId="751CCD16" w:rsidR="002B5F14" w:rsidRPr="002B5F14" w:rsidRDefault="002B5F14" w:rsidP="00590740">
                      <w:pPr>
                        <w:ind w:left="-284"/>
                        <w:rPr>
                          <w:color w:val="000000" w:themeColor="text1"/>
                        </w:rPr>
                      </w:pPr>
                      <w:r w:rsidRPr="002B5F14">
                        <w:rPr>
                          <w:color w:val="000000" w:themeColor="text1"/>
                        </w:rPr>
                        <w:t>c. Ensure all prospective building acquisitions are access audited as part of the purchasing process so that UCL has a clear picture of the work that would need to be completed once any acquisition is made. Once purchased the works will need to be undertaken.</w:t>
                      </w:r>
                    </w:p>
                  </w:txbxContent>
                </v:textbox>
                <w10:wrap type="topAndBottom" anchorx="margin"/>
              </v:rect>
            </w:pict>
          </mc:Fallback>
        </mc:AlternateContent>
      </w:r>
      <w:r w:rsidR="00E21DD8" w:rsidRPr="00E21DD8">
        <w:rPr>
          <w:rFonts w:cs="Arial"/>
          <w:sz w:val="24"/>
          <w:szCs w:val="24"/>
        </w:rPr>
        <w:t>Due to the anticipatory requirement of the EA2010 to make reasonable adjustments to improve accessibili</w:t>
      </w:r>
      <w:r w:rsidR="00436140">
        <w:rPr>
          <w:rFonts w:cs="Arial"/>
          <w:sz w:val="24"/>
          <w:szCs w:val="24"/>
        </w:rPr>
        <w:t>ty</w:t>
      </w:r>
      <w:r w:rsidR="00D90A74">
        <w:rPr>
          <w:rFonts w:cs="Arial"/>
          <w:sz w:val="24"/>
          <w:szCs w:val="24"/>
        </w:rPr>
        <w:t>,</w:t>
      </w:r>
      <w:r w:rsidR="00913AC4">
        <w:rPr>
          <w:rFonts w:cs="Arial"/>
          <w:sz w:val="24"/>
          <w:szCs w:val="24"/>
        </w:rPr>
        <w:t xml:space="preserve"> </w:t>
      </w:r>
      <w:r w:rsidR="00E21DD8" w:rsidRPr="00E21DD8">
        <w:rPr>
          <w:rFonts w:cs="Arial"/>
          <w:sz w:val="24"/>
          <w:szCs w:val="24"/>
        </w:rPr>
        <w:t xml:space="preserve">UCL </w:t>
      </w:r>
      <w:r w:rsidR="00913AC4">
        <w:rPr>
          <w:rFonts w:cs="Arial"/>
          <w:sz w:val="24"/>
          <w:szCs w:val="24"/>
        </w:rPr>
        <w:t xml:space="preserve">must </w:t>
      </w:r>
      <w:r w:rsidR="00E21DD8" w:rsidRPr="00E21DD8">
        <w:rPr>
          <w:rFonts w:cs="Arial"/>
          <w:sz w:val="24"/>
          <w:szCs w:val="24"/>
        </w:rPr>
        <w:t xml:space="preserve">understand the work that any new building </w:t>
      </w:r>
      <w:r w:rsidR="00436140">
        <w:rPr>
          <w:rFonts w:cs="Arial"/>
          <w:sz w:val="24"/>
          <w:szCs w:val="24"/>
        </w:rPr>
        <w:t>acquir</w:t>
      </w:r>
      <w:r w:rsidR="00436140" w:rsidRPr="00E21DD8">
        <w:rPr>
          <w:rFonts w:cs="Arial"/>
          <w:sz w:val="24"/>
          <w:szCs w:val="24"/>
        </w:rPr>
        <w:t>ed</w:t>
      </w:r>
      <w:r w:rsidR="00436140">
        <w:rPr>
          <w:rFonts w:cs="Arial"/>
          <w:sz w:val="24"/>
          <w:szCs w:val="24"/>
        </w:rPr>
        <w:t xml:space="preserve"> or leased</w:t>
      </w:r>
      <w:r w:rsidR="00436140" w:rsidRPr="00E21DD8">
        <w:rPr>
          <w:rFonts w:cs="Arial"/>
          <w:sz w:val="24"/>
          <w:szCs w:val="24"/>
        </w:rPr>
        <w:t xml:space="preserve"> </w:t>
      </w:r>
      <w:r w:rsidR="00E21DD8" w:rsidRPr="00E21DD8">
        <w:rPr>
          <w:rFonts w:cs="Arial"/>
          <w:sz w:val="24"/>
          <w:szCs w:val="24"/>
        </w:rPr>
        <w:t xml:space="preserve">would require to make it accessible to staff and students. </w:t>
      </w:r>
      <w:r w:rsidR="00436140">
        <w:rPr>
          <w:rFonts w:cs="Arial"/>
          <w:sz w:val="24"/>
          <w:szCs w:val="24"/>
        </w:rPr>
        <w:t>As such, we propose to undertake the following:</w:t>
      </w:r>
    </w:p>
    <w:p w14:paraId="1BFCC922" w14:textId="62CD22FF" w:rsidR="00E21DD8" w:rsidRPr="00235459" w:rsidRDefault="00E62291" w:rsidP="002C1C06">
      <w:pPr>
        <w:rPr>
          <w:rFonts w:cs="Arial"/>
          <w:b/>
          <w:sz w:val="24"/>
          <w:szCs w:val="24"/>
        </w:rPr>
      </w:pPr>
      <w:r w:rsidRPr="00235459">
        <w:rPr>
          <w:rFonts w:cs="Arial"/>
          <w:b/>
          <w:sz w:val="24"/>
          <w:szCs w:val="24"/>
        </w:rPr>
        <w:t xml:space="preserve">6.1.3 </w:t>
      </w:r>
      <w:r w:rsidR="00E21DD8" w:rsidRPr="00235459">
        <w:rPr>
          <w:rFonts w:cs="Arial"/>
          <w:b/>
          <w:sz w:val="24"/>
          <w:szCs w:val="24"/>
        </w:rPr>
        <w:t>Design</w:t>
      </w:r>
    </w:p>
    <w:p w14:paraId="4BBCE954" w14:textId="2CAF0FFD" w:rsidR="00E21DD8" w:rsidRPr="00E21DD8" w:rsidRDefault="00E21DD8" w:rsidP="00E21DD8">
      <w:pPr>
        <w:rPr>
          <w:rFonts w:cs="Arial"/>
          <w:sz w:val="24"/>
          <w:szCs w:val="24"/>
        </w:rPr>
      </w:pPr>
    </w:p>
    <w:p w14:paraId="5D9A3487" w14:textId="0C7F9106" w:rsidR="001F38B1" w:rsidRDefault="00E21DD8" w:rsidP="002C1C06">
      <w:pPr>
        <w:rPr>
          <w:rFonts w:cs="Arial"/>
          <w:sz w:val="24"/>
          <w:szCs w:val="24"/>
        </w:rPr>
      </w:pPr>
      <w:r w:rsidRPr="00E21DD8">
        <w:rPr>
          <w:rFonts w:cs="Arial"/>
          <w:sz w:val="24"/>
          <w:szCs w:val="24"/>
        </w:rPr>
        <w:lastRenderedPageBreak/>
        <w:t>As the EA2010 require</w:t>
      </w:r>
      <w:r w:rsidR="00DF393C">
        <w:rPr>
          <w:rFonts w:cs="Arial"/>
          <w:sz w:val="24"/>
          <w:szCs w:val="24"/>
        </w:rPr>
        <w:t>s</w:t>
      </w:r>
      <w:r w:rsidRPr="00E21DD8">
        <w:rPr>
          <w:rFonts w:cs="Arial"/>
          <w:sz w:val="24"/>
          <w:szCs w:val="24"/>
        </w:rPr>
        <w:t xml:space="preserve"> anticipatory</w:t>
      </w:r>
      <w:r w:rsidR="00DF393C">
        <w:rPr>
          <w:rFonts w:cs="Arial"/>
          <w:sz w:val="24"/>
          <w:szCs w:val="24"/>
        </w:rPr>
        <w:t xml:space="preserve"> </w:t>
      </w:r>
      <w:r w:rsidR="002B5F14">
        <w:rPr>
          <w:rFonts w:cs="Arial"/>
          <w:sz w:val="24"/>
          <w:szCs w:val="24"/>
        </w:rPr>
        <w:t xml:space="preserve">consideration of </w:t>
      </w:r>
      <w:r w:rsidRPr="00E21DD8">
        <w:rPr>
          <w:rFonts w:cs="Arial"/>
          <w:sz w:val="24"/>
          <w:szCs w:val="24"/>
        </w:rPr>
        <w:t>the needs of building users</w:t>
      </w:r>
      <w:r w:rsidR="00D90A74">
        <w:rPr>
          <w:rFonts w:cs="Arial"/>
          <w:sz w:val="24"/>
          <w:szCs w:val="24"/>
        </w:rPr>
        <w:t xml:space="preserve">, </w:t>
      </w:r>
      <w:r w:rsidRPr="00E21DD8">
        <w:rPr>
          <w:rFonts w:cs="Arial"/>
          <w:sz w:val="24"/>
          <w:szCs w:val="24"/>
        </w:rPr>
        <w:t xml:space="preserve">we will embed inclusive design </w:t>
      </w:r>
      <w:r w:rsidR="00DF393C">
        <w:rPr>
          <w:rFonts w:cs="Arial"/>
          <w:sz w:val="24"/>
          <w:szCs w:val="24"/>
        </w:rPr>
        <w:t>as a priority on</w:t>
      </w:r>
      <w:r w:rsidR="00DF393C" w:rsidRPr="00E21DD8">
        <w:rPr>
          <w:rFonts w:cs="Arial"/>
          <w:sz w:val="24"/>
          <w:szCs w:val="24"/>
        </w:rPr>
        <w:t xml:space="preserve"> </w:t>
      </w:r>
      <w:r w:rsidRPr="00E21DD8">
        <w:rPr>
          <w:rFonts w:cs="Arial"/>
          <w:sz w:val="24"/>
          <w:szCs w:val="24"/>
        </w:rPr>
        <w:t xml:space="preserve">all </w:t>
      </w:r>
      <w:r w:rsidR="00DF393C">
        <w:rPr>
          <w:rFonts w:cs="Arial"/>
          <w:sz w:val="24"/>
          <w:szCs w:val="24"/>
        </w:rPr>
        <w:t xml:space="preserve">relevant </w:t>
      </w:r>
      <w:r w:rsidRPr="00E21DD8">
        <w:rPr>
          <w:rFonts w:cs="Arial"/>
          <w:sz w:val="24"/>
          <w:szCs w:val="24"/>
        </w:rPr>
        <w:t xml:space="preserve">projects that are undertaken by UCL. This will encompass not just major projects but small works too. </w:t>
      </w:r>
    </w:p>
    <w:p w14:paraId="29F8720D" w14:textId="3D838D50" w:rsidR="001F38B1" w:rsidRPr="00C93EA4" w:rsidRDefault="001F38B1" w:rsidP="001F38B1">
      <w:pPr>
        <w:tabs>
          <w:tab w:val="left" w:pos="567"/>
        </w:tabs>
        <w:rPr>
          <w:rFonts w:cs="Arial"/>
          <w:sz w:val="24"/>
          <w:szCs w:val="24"/>
        </w:rPr>
      </w:pPr>
      <w:r w:rsidRPr="00C93EA4">
        <w:rPr>
          <w:rFonts w:cs="Arial"/>
          <w:sz w:val="24"/>
          <w:szCs w:val="24"/>
        </w:rPr>
        <w:t>In some exceptional circumstances, more appropriate guidance may apply to particular types of buildings and facilities</w:t>
      </w:r>
      <w:r>
        <w:rPr>
          <w:rFonts w:cs="Arial"/>
          <w:sz w:val="24"/>
          <w:szCs w:val="24"/>
        </w:rPr>
        <w:t>.</w:t>
      </w:r>
      <w:r w:rsidRPr="00C93EA4">
        <w:rPr>
          <w:rFonts w:cs="Arial"/>
          <w:sz w:val="24"/>
          <w:szCs w:val="24"/>
        </w:rPr>
        <w:t xml:space="preserve"> </w:t>
      </w:r>
      <w:r>
        <w:rPr>
          <w:rFonts w:cs="Arial"/>
          <w:sz w:val="24"/>
          <w:szCs w:val="24"/>
        </w:rPr>
        <w:t>E</w:t>
      </w:r>
      <w:r w:rsidRPr="00C93EA4">
        <w:rPr>
          <w:rFonts w:cs="Arial"/>
          <w:sz w:val="24"/>
          <w:szCs w:val="24"/>
        </w:rPr>
        <w:t>xamples include:</w:t>
      </w:r>
    </w:p>
    <w:p w14:paraId="3B3C22B5" w14:textId="77777777" w:rsidR="001F38B1" w:rsidRPr="00C93EA4" w:rsidRDefault="001F38B1" w:rsidP="001F38B1">
      <w:pPr>
        <w:pStyle w:val="ListParagraph"/>
        <w:tabs>
          <w:tab w:val="left" w:pos="567"/>
        </w:tabs>
        <w:rPr>
          <w:rFonts w:cs="Arial"/>
          <w:sz w:val="24"/>
          <w:szCs w:val="24"/>
        </w:rPr>
      </w:pPr>
    </w:p>
    <w:p w14:paraId="0D0C4642" w14:textId="77777777" w:rsidR="001F38B1" w:rsidRPr="00C93EA4" w:rsidRDefault="001F38B1" w:rsidP="001F38B1">
      <w:pPr>
        <w:tabs>
          <w:tab w:val="left" w:pos="567"/>
        </w:tabs>
        <w:rPr>
          <w:rFonts w:cs="Arial"/>
          <w:sz w:val="24"/>
          <w:szCs w:val="24"/>
        </w:rPr>
      </w:pPr>
      <w:r w:rsidRPr="00C93EA4">
        <w:rPr>
          <w:rFonts w:cs="Arial"/>
          <w:sz w:val="24"/>
          <w:szCs w:val="24"/>
        </w:rPr>
        <w:t>•</w:t>
      </w:r>
      <w:r w:rsidRPr="00C93EA4">
        <w:rPr>
          <w:rFonts w:cs="Arial"/>
          <w:sz w:val="24"/>
          <w:szCs w:val="24"/>
        </w:rPr>
        <w:tab/>
        <w:t xml:space="preserve">Utility buildings with no public access (e.g. </w:t>
      </w:r>
      <w:r>
        <w:rPr>
          <w:rFonts w:cs="Arial"/>
          <w:sz w:val="24"/>
          <w:szCs w:val="24"/>
        </w:rPr>
        <w:t>e</w:t>
      </w:r>
      <w:r w:rsidRPr="00C93EA4">
        <w:rPr>
          <w:rFonts w:cs="Arial"/>
          <w:sz w:val="24"/>
          <w:szCs w:val="24"/>
        </w:rPr>
        <w:t>nergy centres, sub-stations, etc.).</w:t>
      </w:r>
    </w:p>
    <w:p w14:paraId="2AF016EA" w14:textId="77777777" w:rsidR="001F38B1" w:rsidRPr="00C93EA4" w:rsidRDefault="001F38B1" w:rsidP="001F38B1">
      <w:pPr>
        <w:tabs>
          <w:tab w:val="left" w:pos="567"/>
        </w:tabs>
        <w:rPr>
          <w:rFonts w:cs="Arial"/>
          <w:sz w:val="24"/>
          <w:szCs w:val="24"/>
        </w:rPr>
      </w:pPr>
      <w:r w:rsidRPr="00C93EA4">
        <w:rPr>
          <w:rFonts w:cs="Arial"/>
          <w:sz w:val="24"/>
          <w:szCs w:val="24"/>
        </w:rPr>
        <w:t>•</w:t>
      </w:r>
      <w:r w:rsidRPr="00C93EA4">
        <w:rPr>
          <w:rFonts w:cs="Arial"/>
          <w:sz w:val="24"/>
          <w:szCs w:val="24"/>
        </w:rPr>
        <w:tab/>
        <w:t>Plant rooms, control rooms, utility tunnels.</w:t>
      </w:r>
    </w:p>
    <w:p w14:paraId="57ABC6AE" w14:textId="77777777" w:rsidR="001F38B1" w:rsidRPr="00C93EA4" w:rsidRDefault="001F38B1" w:rsidP="001F38B1">
      <w:pPr>
        <w:tabs>
          <w:tab w:val="left" w:pos="567"/>
        </w:tabs>
        <w:rPr>
          <w:rFonts w:cs="Arial"/>
          <w:sz w:val="24"/>
          <w:szCs w:val="24"/>
        </w:rPr>
      </w:pPr>
      <w:r w:rsidRPr="00C93EA4">
        <w:rPr>
          <w:rFonts w:cs="Arial"/>
          <w:sz w:val="24"/>
          <w:szCs w:val="24"/>
        </w:rPr>
        <w:t>•</w:t>
      </w:r>
      <w:r w:rsidRPr="00C93EA4">
        <w:rPr>
          <w:rFonts w:cs="Arial"/>
          <w:sz w:val="24"/>
          <w:szCs w:val="24"/>
        </w:rPr>
        <w:tab/>
        <w:t>Other maintenance related structures.</w:t>
      </w:r>
    </w:p>
    <w:p w14:paraId="73F1D979" w14:textId="77777777" w:rsidR="001F38B1" w:rsidRPr="00C93EA4" w:rsidRDefault="001F38B1" w:rsidP="001F38B1">
      <w:pPr>
        <w:pStyle w:val="ListParagraph"/>
        <w:tabs>
          <w:tab w:val="left" w:pos="567"/>
        </w:tabs>
        <w:rPr>
          <w:rFonts w:cs="Arial"/>
          <w:sz w:val="24"/>
          <w:szCs w:val="24"/>
        </w:rPr>
      </w:pPr>
    </w:p>
    <w:p w14:paraId="2030F61D" w14:textId="77777777" w:rsidR="001F38B1" w:rsidRPr="00C93EA4" w:rsidRDefault="001F38B1" w:rsidP="001F38B1">
      <w:pPr>
        <w:tabs>
          <w:tab w:val="left" w:pos="567"/>
        </w:tabs>
        <w:rPr>
          <w:rFonts w:cs="Arial"/>
          <w:sz w:val="24"/>
          <w:szCs w:val="24"/>
        </w:rPr>
      </w:pPr>
      <w:r w:rsidRPr="00C93EA4">
        <w:rPr>
          <w:rFonts w:cs="Arial"/>
          <w:sz w:val="24"/>
          <w:szCs w:val="24"/>
        </w:rPr>
        <w:t>In such cases, it is recommended that the project teams seek specialist advice and refer to building regulations and health and safety authorities for advice and guidance.</w:t>
      </w:r>
    </w:p>
    <w:p w14:paraId="020855BF" w14:textId="0ABAC986" w:rsidR="001F38B1" w:rsidRDefault="001F38B1" w:rsidP="002C1C06">
      <w:pPr>
        <w:rPr>
          <w:rFonts w:cs="Arial"/>
          <w:sz w:val="24"/>
          <w:szCs w:val="24"/>
        </w:rPr>
      </w:pPr>
    </w:p>
    <w:p w14:paraId="58305DB9" w14:textId="14EB5319" w:rsidR="002B5F14" w:rsidRDefault="001F38B1" w:rsidP="002C1C06">
      <w:pPr>
        <w:rPr>
          <w:rFonts w:cs="Arial"/>
          <w:sz w:val="24"/>
          <w:szCs w:val="24"/>
        </w:rPr>
      </w:pPr>
      <w:r w:rsidRPr="002B5F14">
        <w:rPr>
          <w:rFonts w:cs="Arial"/>
          <w:noProof/>
          <w:sz w:val="24"/>
          <w:szCs w:val="24"/>
        </w:rPr>
        <mc:AlternateContent>
          <mc:Choice Requires="wps">
            <w:drawing>
              <wp:anchor distT="182880" distB="182880" distL="114300" distR="114300" simplePos="0" relativeHeight="251669504" behindDoc="0" locked="0" layoutInCell="1" allowOverlap="1" wp14:anchorId="6C6A84D4" wp14:editId="3D94255B">
                <wp:simplePos x="0" y="0"/>
                <wp:positionH relativeFrom="margin">
                  <wp:posOffset>9253</wp:posOffset>
                </wp:positionH>
                <wp:positionV relativeFrom="paragraph">
                  <wp:posOffset>389527</wp:posOffset>
                </wp:positionV>
                <wp:extent cx="6120130" cy="1493520"/>
                <wp:effectExtent l="0" t="0" r="0" b="0"/>
                <wp:wrapTopAndBottom/>
                <wp:docPr id="4" name="Rectangle 4" descr="Color-block pull quote"/>
                <wp:cNvGraphicFramePr/>
                <a:graphic xmlns:a="http://schemas.openxmlformats.org/drawingml/2006/main">
                  <a:graphicData uri="http://schemas.microsoft.com/office/word/2010/wordprocessingShape">
                    <wps:wsp>
                      <wps:cNvSpPr/>
                      <wps:spPr>
                        <a:xfrm>
                          <a:off x="0" y="0"/>
                          <a:ext cx="6120130" cy="149352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EA4199" w14:textId="7068DCDC" w:rsidR="002B5F14" w:rsidRDefault="002B5F14" w:rsidP="00D90A74">
                            <w:pPr>
                              <w:ind w:hanging="284"/>
                              <w:rPr>
                                <w:color w:val="000000" w:themeColor="text1"/>
                              </w:rPr>
                            </w:pPr>
                            <w:r w:rsidRPr="002B5F14">
                              <w:rPr>
                                <w:color w:val="000000" w:themeColor="text1"/>
                              </w:rPr>
                              <w:t xml:space="preserve">d. Ensure that inclusive design is considered at each Stage Gate. (See </w:t>
                            </w:r>
                            <w:r w:rsidR="00DD1C24">
                              <w:rPr>
                                <w:color w:val="000000" w:themeColor="text1"/>
                              </w:rPr>
                              <w:t>Annex</w:t>
                            </w:r>
                            <w:r w:rsidR="00DD1C24" w:rsidRPr="002B5F14">
                              <w:rPr>
                                <w:color w:val="000000" w:themeColor="text1"/>
                              </w:rPr>
                              <w:t xml:space="preserve"> </w:t>
                            </w:r>
                            <w:r w:rsidRPr="002B5F14">
                              <w:rPr>
                                <w:color w:val="000000" w:themeColor="text1"/>
                              </w:rPr>
                              <w:t>A)</w:t>
                            </w:r>
                          </w:p>
                          <w:p w14:paraId="59DD9B97" w14:textId="77777777" w:rsidR="002B5F14" w:rsidRPr="002B5F14" w:rsidRDefault="002B5F14" w:rsidP="002C1C06">
                            <w:pPr>
                              <w:ind w:hanging="284"/>
                              <w:rPr>
                                <w:color w:val="000000" w:themeColor="text1"/>
                              </w:rPr>
                            </w:pPr>
                          </w:p>
                          <w:p w14:paraId="01E36CBE" w14:textId="116DEEC9" w:rsidR="002B5F14" w:rsidRDefault="002B5F14" w:rsidP="002C1C06">
                            <w:pPr>
                              <w:ind w:hanging="284"/>
                              <w:rPr>
                                <w:color w:val="000000" w:themeColor="text1"/>
                              </w:rPr>
                            </w:pPr>
                            <w:r w:rsidRPr="002B5F14">
                              <w:rPr>
                                <w:color w:val="000000" w:themeColor="text1"/>
                              </w:rPr>
                              <w:t xml:space="preserve">e. Embed inclusive design into existing standards wherever possible. Existing standards should outline the UCL expectation of the quality of the built environment where we seek to go beyond BS8300. </w:t>
                            </w:r>
                          </w:p>
                          <w:p w14:paraId="416E5921" w14:textId="77777777" w:rsidR="002B5F14" w:rsidRPr="002B5F14" w:rsidRDefault="002B5F14" w:rsidP="002C1C06">
                            <w:pPr>
                              <w:ind w:hanging="284"/>
                              <w:rPr>
                                <w:color w:val="000000" w:themeColor="text1"/>
                              </w:rPr>
                            </w:pPr>
                          </w:p>
                          <w:p w14:paraId="0CCF668E" w14:textId="182D2F78" w:rsidR="002B5F14" w:rsidRDefault="002B5F14" w:rsidP="002C1C06">
                            <w:pPr>
                              <w:ind w:hanging="284"/>
                              <w:rPr>
                                <w:color w:val="000000" w:themeColor="text1"/>
                              </w:rPr>
                            </w:pPr>
                            <w:r w:rsidRPr="002B5F14">
                              <w:rPr>
                                <w:color w:val="000000" w:themeColor="text1"/>
                              </w:rPr>
                              <w:t xml:space="preserve">f. Ensure that all design briefs set out the standards which projects must achieve, currently BS8300.  </w:t>
                            </w:r>
                          </w:p>
                          <w:p w14:paraId="1882D807" w14:textId="77777777" w:rsidR="002B5F14" w:rsidRPr="002B5F14" w:rsidRDefault="002B5F14" w:rsidP="002C1C06">
                            <w:pPr>
                              <w:ind w:hanging="284"/>
                              <w:rPr>
                                <w:color w:val="000000" w:themeColor="text1"/>
                              </w:rPr>
                            </w:pPr>
                          </w:p>
                          <w:p w14:paraId="27E9B8EE" w14:textId="5D066ECF" w:rsidR="002B5F14" w:rsidRPr="002B5F14" w:rsidRDefault="002B5F14" w:rsidP="002C1C06">
                            <w:pPr>
                              <w:ind w:hanging="284"/>
                              <w:rPr>
                                <w:color w:val="000000" w:themeColor="text1"/>
                              </w:rPr>
                            </w:pPr>
                            <w:r w:rsidRPr="002B5F14">
                              <w:rPr>
                                <w:color w:val="000000" w:themeColor="text1"/>
                              </w:rPr>
                              <w:t>g. Explore opportunities for best practice which go beyond current standards, or anticipate forthcoming standards.</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C6A84D4" id="Rectangle 4" o:spid="_x0000_s1028" alt="Color-block pull quote" style="position:absolute;margin-left:.75pt;margin-top:30.65pt;width:481.9pt;height:117.6pt;z-index:251669504;visibility:visible;mso-wrap-style:square;mso-width-percent:1000;mso-height-percent:0;mso-wrap-distance-left:9pt;mso-wrap-distance-top:14.4pt;mso-wrap-distance-right:9pt;mso-wrap-distance-bottom:14.4pt;mso-position-horizontal:absolute;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" fillcolor="#c6d9f1 [671]" stroked="f" strokeweight="2pt">
                <v:textbox style="mso-fit-shape-to-text:t" inset="28.8pt,7.2pt,28.8pt,7.2pt">
                  <w:txbxContent>
                    <w:p w14:paraId="3CEA4199" w14:textId="7068DCDC" w:rsidR="002B5F14" w:rsidRDefault="002B5F14" w:rsidP="00D90A74">
                      <w:pPr>
                        <w:ind w:hanging="284"/>
                        <w:rPr>
                          <w:color w:val="000000" w:themeColor="text1"/>
                        </w:rPr>
                      </w:pPr>
                      <w:r w:rsidRPr="002B5F14">
                        <w:rPr>
                          <w:color w:val="000000" w:themeColor="text1"/>
                        </w:rPr>
                        <w:t xml:space="preserve">d. Ensure that inclusive design is considered at each Stage Gate. (See </w:t>
                      </w:r>
                      <w:r w:rsidR="00DD1C24">
                        <w:rPr>
                          <w:color w:val="000000" w:themeColor="text1"/>
                        </w:rPr>
                        <w:t>Annex</w:t>
                      </w:r>
                      <w:r w:rsidR="00DD1C24" w:rsidRPr="002B5F14">
                        <w:rPr>
                          <w:color w:val="000000" w:themeColor="text1"/>
                        </w:rPr>
                        <w:t xml:space="preserve"> </w:t>
                      </w:r>
                      <w:r w:rsidRPr="002B5F14">
                        <w:rPr>
                          <w:color w:val="000000" w:themeColor="text1"/>
                        </w:rPr>
                        <w:t>A)</w:t>
                      </w:r>
                    </w:p>
                    <w:p w14:paraId="59DD9B97" w14:textId="77777777" w:rsidR="002B5F14" w:rsidRPr="002B5F14" w:rsidRDefault="002B5F14" w:rsidP="002C1C06">
                      <w:pPr>
                        <w:ind w:hanging="284"/>
                        <w:rPr>
                          <w:color w:val="000000" w:themeColor="text1"/>
                        </w:rPr>
                      </w:pPr>
                    </w:p>
                    <w:p w14:paraId="01E36CBE" w14:textId="116DEEC9" w:rsidR="002B5F14" w:rsidRDefault="002B5F14" w:rsidP="002C1C06">
                      <w:pPr>
                        <w:ind w:hanging="284"/>
                        <w:rPr>
                          <w:color w:val="000000" w:themeColor="text1"/>
                        </w:rPr>
                      </w:pPr>
                      <w:r w:rsidRPr="002B5F14">
                        <w:rPr>
                          <w:color w:val="000000" w:themeColor="text1"/>
                        </w:rPr>
                        <w:t xml:space="preserve">e. Embed inclusive design into existing standards wherever possible. Existing standards should outline the UCL expectation of the quality of the built environment where we seek to go beyond BS8300. </w:t>
                      </w:r>
                    </w:p>
                    <w:p w14:paraId="416E5921" w14:textId="77777777" w:rsidR="002B5F14" w:rsidRPr="002B5F14" w:rsidRDefault="002B5F14" w:rsidP="002C1C06">
                      <w:pPr>
                        <w:ind w:hanging="284"/>
                        <w:rPr>
                          <w:color w:val="000000" w:themeColor="text1"/>
                        </w:rPr>
                      </w:pPr>
                    </w:p>
                    <w:p w14:paraId="0CCF668E" w14:textId="182D2F78" w:rsidR="002B5F14" w:rsidRDefault="002B5F14" w:rsidP="002C1C06">
                      <w:pPr>
                        <w:ind w:hanging="284"/>
                        <w:rPr>
                          <w:color w:val="000000" w:themeColor="text1"/>
                        </w:rPr>
                      </w:pPr>
                      <w:r w:rsidRPr="002B5F14">
                        <w:rPr>
                          <w:color w:val="000000" w:themeColor="text1"/>
                        </w:rPr>
                        <w:t xml:space="preserve">f. Ensure that all design briefs set out the standards which projects must achieve, currently BS8300.  </w:t>
                      </w:r>
                    </w:p>
                    <w:p w14:paraId="1882D807" w14:textId="77777777" w:rsidR="002B5F14" w:rsidRPr="002B5F14" w:rsidRDefault="002B5F14" w:rsidP="002C1C06">
                      <w:pPr>
                        <w:ind w:hanging="284"/>
                        <w:rPr>
                          <w:color w:val="000000" w:themeColor="text1"/>
                        </w:rPr>
                      </w:pPr>
                    </w:p>
                    <w:p w14:paraId="27E9B8EE" w14:textId="5D066ECF" w:rsidR="002B5F14" w:rsidRPr="002B5F14" w:rsidRDefault="002B5F14" w:rsidP="002C1C06">
                      <w:pPr>
                        <w:ind w:hanging="284"/>
                        <w:rPr>
                          <w:color w:val="000000" w:themeColor="text1"/>
                        </w:rPr>
                      </w:pPr>
                      <w:r w:rsidRPr="002B5F14">
                        <w:rPr>
                          <w:color w:val="000000" w:themeColor="text1"/>
                        </w:rPr>
                        <w:t>g. Explore opportunities for best practice which go beyond current standards, or anticipate forthcoming standards.</w:t>
                      </w:r>
                    </w:p>
                  </w:txbxContent>
                </v:textbox>
                <w10:wrap type="topAndBottom" anchorx="margin"/>
              </v:rect>
            </w:pict>
          </mc:Fallback>
        </mc:AlternateContent>
      </w:r>
      <w:r>
        <w:rPr>
          <w:rFonts w:cs="Arial"/>
          <w:sz w:val="24"/>
          <w:szCs w:val="24"/>
        </w:rPr>
        <w:t>Overall</w:t>
      </w:r>
      <w:r w:rsidR="00DF393C">
        <w:rPr>
          <w:rFonts w:cs="Arial"/>
          <w:sz w:val="24"/>
          <w:szCs w:val="24"/>
        </w:rPr>
        <w:t>, we will:</w:t>
      </w:r>
    </w:p>
    <w:p w14:paraId="331E8ACE" w14:textId="3E3518E6" w:rsidR="00E21DD8" w:rsidRPr="00E21DD8" w:rsidRDefault="00E21DD8" w:rsidP="002C1C06">
      <w:pPr>
        <w:rPr>
          <w:rFonts w:cs="Arial"/>
          <w:sz w:val="24"/>
          <w:szCs w:val="24"/>
        </w:rPr>
      </w:pPr>
      <w:r w:rsidRPr="00E21DD8">
        <w:rPr>
          <w:rFonts w:cs="Arial"/>
          <w:sz w:val="24"/>
          <w:szCs w:val="24"/>
        </w:rPr>
        <w:t xml:space="preserve">Through inclusion training and with guidance in the design standards each and every member of the Estates Team should be able to consider inclusive design through the work they do. </w:t>
      </w:r>
    </w:p>
    <w:p w14:paraId="35BFCDB7" w14:textId="1963743B" w:rsidR="00E21DD8" w:rsidRPr="00E21DD8" w:rsidRDefault="00E21DD8" w:rsidP="00E21DD8">
      <w:pPr>
        <w:rPr>
          <w:rFonts w:cs="Arial"/>
          <w:sz w:val="24"/>
          <w:szCs w:val="24"/>
        </w:rPr>
      </w:pPr>
    </w:p>
    <w:p w14:paraId="1A43A6E5" w14:textId="67B8E090" w:rsidR="00E21DD8" w:rsidRPr="00235459" w:rsidRDefault="00235459" w:rsidP="00656554">
      <w:pPr>
        <w:rPr>
          <w:rFonts w:cs="Arial"/>
          <w:b/>
          <w:sz w:val="24"/>
          <w:szCs w:val="24"/>
        </w:rPr>
      </w:pPr>
      <w:r w:rsidRPr="00235459">
        <w:rPr>
          <w:rFonts w:cs="Arial"/>
          <w:b/>
          <w:sz w:val="24"/>
          <w:szCs w:val="24"/>
        </w:rPr>
        <w:t xml:space="preserve">6.1.4 </w:t>
      </w:r>
      <w:r w:rsidR="00E21DD8" w:rsidRPr="00235459">
        <w:rPr>
          <w:rFonts w:cs="Arial"/>
          <w:b/>
          <w:sz w:val="24"/>
          <w:szCs w:val="24"/>
        </w:rPr>
        <w:t>Maintenance</w:t>
      </w:r>
    </w:p>
    <w:p w14:paraId="3066689F" w14:textId="17ED3814" w:rsidR="00E21DD8" w:rsidRPr="00E21DD8" w:rsidRDefault="00E21DD8" w:rsidP="00E21DD8">
      <w:pPr>
        <w:rPr>
          <w:rFonts w:cs="Arial"/>
          <w:sz w:val="24"/>
          <w:szCs w:val="24"/>
        </w:rPr>
      </w:pPr>
    </w:p>
    <w:p w14:paraId="1C5FE61A" w14:textId="205590B3" w:rsidR="00E21DD8" w:rsidRDefault="00D90A74" w:rsidP="00E21DD8">
      <w:pPr>
        <w:rPr>
          <w:rFonts w:cs="Arial"/>
          <w:sz w:val="24"/>
          <w:szCs w:val="24"/>
        </w:rPr>
      </w:pPr>
      <w:r w:rsidRPr="002B5F14">
        <w:rPr>
          <w:rFonts w:cs="Arial"/>
          <w:noProof/>
          <w:sz w:val="24"/>
          <w:szCs w:val="24"/>
        </w:rPr>
        <mc:AlternateContent>
          <mc:Choice Requires="wps">
            <w:drawing>
              <wp:anchor distT="182880" distB="182880" distL="114300" distR="114300" simplePos="0" relativeHeight="251667456" behindDoc="0" locked="0" layoutInCell="1" allowOverlap="1" wp14:anchorId="4C88790E" wp14:editId="0A203EC4">
                <wp:simplePos x="0" y="0"/>
                <wp:positionH relativeFrom="margin">
                  <wp:posOffset>5443</wp:posOffset>
                </wp:positionH>
                <wp:positionV relativeFrom="paragraph">
                  <wp:posOffset>905963</wp:posOffset>
                </wp:positionV>
                <wp:extent cx="6120130" cy="1011555"/>
                <wp:effectExtent l="0" t="0" r="0" b="0"/>
                <wp:wrapTopAndBottom/>
                <wp:docPr id="2" name="Rectangle 2" descr="Color-block pull quote"/>
                <wp:cNvGraphicFramePr/>
                <a:graphic xmlns:a="http://schemas.openxmlformats.org/drawingml/2006/main">
                  <a:graphicData uri="http://schemas.microsoft.com/office/word/2010/wordprocessingShape">
                    <wps:wsp>
                      <wps:cNvSpPr/>
                      <wps:spPr>
                        <a:xfrm>
                          <a:off x="0" y="0"/>
                          <a:ext cx="6120130" cy="1011555"/>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8746B7" w14:textId="459F2159" w:rsidR="00D90A74" w:rsidRDefault="002B5F14" w:rsidP="00D90A74">
                            <w:pPr>
                              <w:ind w:hanging="284"/>
                              <w:rPr>
                                <w:color w:val="000000" w:themeColor="text1"/>
                              </w:rPr>
                            </w:pPr>
                            <w:r w:rsidRPr="002B5F14">
                              <w:rPr>
                                <w:color w:val="000000" w:themeColor="text1"/>
                              </w:rPr>
                              <w:t xml:space="preserve">h. </w:t>
                            </w:r>
                            <w:r w:rsidR="00D90A74">
                              <w:rPr>
                                <w:color w:val="000000" w:themeColor="text1"/>
                              </w:rPr>
                              <w:t>Create a maintenance checklist of all access aids and facilities across the estate. Maintenance schedules will be developed in liaison with UCL Estates and regularly monitored.</w:t>
                            </w:r>
                          </w:p>
                          <w:p w14:paraId="35582E3F" w14:textId="77777777" w:rsidR="002B5F14" w:rsidRPr="002B5F14" w:rsidRDefault="002B5F14" w:rsidP="00D90A74">
                            <w:pPr>
                              <w:ind w:hanging="284"/>
                              <w:rPr>
                                <w:color w:val="000000" w:themeColor="text1"/>
                              </w:rPr>
                            </w:pPr>
                          </w:p>
                          <w:p w14:paraId="05812363" w14:textId="25A957A3" w:rsidR="002B5F14" w:rsidRPr="002B5F14" w:rsidRDefault="002B5F14" w:rsidP="00D90A74">
                            <w:pPr>
                              <w:ind w:hanging="284"/>
                              <w:rPr>
                                <w:color w:val="000000" w:themeColor="text1"/>
                              </w:rPr>
                            </w:pPr>
                            <w:r w:rsidRPr="002B5F14">
                              <w:rPr>
                                <w:color w:val="000000" w:themeColor="text1"/>
                              </w:rPr>
                              <w:t xml:space="preserve">i. </w:t>
                            </w:r>
                            <w:r w:rsidR="00D90A74">
                              <w:rPr>
                                <w:color w:val="000000" w:themeColor="text1"/>
                              </w:rPr>
                              <w:t>As part of our monitoring, we will work with partners to ensure that regular checks are undertaken</w:t>
                            </w:r>
                            <w:r w:rsidRPr="002B5F14">
                              <w:rPr>
                                <w:color w:val="000000" w:themeColor="text1"/>
                              </w:rPr>
                              <w:t xml:space="preserve"> on door weights, emergency alarm cords, and induction loops etc. to ensure that they are working at all times.</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C88790E" id="Rectangle 2" o:spid="_x0000_s1029" alt="Color-block pull quote" style="position:absolute;margin-left:.45pt;margin-top:71.35pt;width:481.9pt;height:79.65pt;z-index:251667456;visibility:visible;mso-wrap-style:square;mso-width-percent:1000;mso-height-percent:0;mso-wrap-distance-left:9pt;mso-wrap-distance-top:14.4pt;mso-wrap-distance-right:9pt;mso-wrap-distance-bottom:14.4pt;mso-position-horizontal:absolute;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" fillcolor="#c6d9f1 [671]" stroked="f" strokeweight="2pt">
                <v:textbox style="mso-fit-shape-to-text:t" inset="28.8pt,7.2pt,28.8pt,7.2pt">
                  <w:txbxContent>
                    <w:p w14:paraId="578746B7" w14:textId="459F2159" w:rsidR="00D90A74" w:rsidRDefault="002B5F14" w:rsidP="00D90A74">
                      <w:pPr>
                        <w:ind w:hanging="284"/>
                        <w:rPr>
                          <w:color w:val="000000" w:themeColor="text1"/>
                        </w:rPr>
                      </w:pPr>
                      <w:r w:rsidRPr="002B5F14">
                        <w:rPr>
                          <w:color w:val="000000" w:themeColor="text1"/>
                        </w:rPr>
                        <w:t xml:space="preserve">h. </w:t>
                      </w:r>
                      <w:r w:rsidR="00D90A74">
                        <w:rPr>
                          <w:color w:val="000000" w:themeColor="text1"/>
                        </w:rPr>
                        <w:t>Create a maintenance checklist of all access aids and facilities across the estate. Maintenance schedules will be developed in liaison with UCL Estates and regularly monitored.</w:t>
                      </w:r>
                    </w:p>
                    <w:p w14:paraId="35582E3F" w14:textId="77777777" w:rsidR="002B5F14" w:rsidRPr="002B5F14" w:rsidRDefault="002B5F14" w:rsidP="00D90A74">
                      <w:pPr>
                        <w:ind w:hanging="284"/>
                        <w:rPr>
                          <w:color w:val="000000" w:themeColor="text1"/>
                        </w:rPr>
                      </w:pPr>
                    </w:p>
                    <w:p w14:paraId="05812363" w14:textId="25A957A3" w:rsidR="002B5F14" w:rsidRPr="002B5F14" w:rsidRDefault="002B5F14" w:rsidP="00D90A74">
                      <w:pPr>
                        <w:ind w:hanging="284"/>
                        <w:rPr>
                          <w:color w:val="000000" w:themeColor="text1"/>
                        </w:rPr>
                      </w:pPr>
                      <w:proofErr w:type="spellStart"/>
                      <w:r w:rsidRPr="002B5F14">
                        <w:rPr>
                          <w:color w:val="000000" w:themeColor="text1"/>
                        </w:rPr>
                        <w:t>i</w:t>
                      </w:r>
                      <w:proofErr w:type="spellEnd"/>
                      <w:r w:rsidRPr="002B5F14">
                        <w:rPr>
                          <w:color w:val="000000" w:themeColor="text1"/>
                        </w:rPr>
                        <w:t xml:space="preserve">. </w:t>
                      </w:r>
                      <w:r w:rsidR="00D90A74">
                        <w:rPr>
                          <w:color w:val="000000" w:themeColor="text1"/>
                        </w:rPr>
                        <w:t>As part of our monitoring, we will work with partners to ensure that regular checks are undertaken</w:t>
                      </w:r>
                      <w:r w:rsidRPr="002B5F14">
                        <w:rPr>
                          <w:color w:val="000000" w:themeColor="text1"/>
                        </w:rPr>
                        <w:t xml:space="preserve"> on door weights, emergency alarm cords, and induction loops etc. to ensure that they are working at all times.</w:t>
                      </w:r>
                    </w:p>
                  </w:txbxContent>
                </v:textbox>
                <w10:wrap type="topAndBottom" anchorx="margin"/>
              </v:rect>
            </w:pict>
          </mc:Fallback>
        </mc:AlternateContent>
      </w:r>
      <w:r w:rsidR="00E21DD8" w:rsidRPr="00E21DD8">
        <w:rPr>
          <w:rFonts w:cs="Arial"/>
          <w:sz w:val="24"/>
          <w:szCs w:val="24"/>
        </w:rPr>
        <w:t xml:space="preserve">Maintenance offers a </w:t>
      </w:r>
      <w:r w:rsidR="00546ECF">
        <w:rPr>
          <w:rFonts w:cs="Arial"/>
          <w:sz w:val="24"/>
          <w:szCs w:val="24"/>
        </w:rPr>
        <w:t>major</w:t>
      </w:r>
      <w:r w:rsidR="00546ECF" w:rsidRPr="00E21DD8">
        <w:rPr>
          <w:rFonts w:cs="Arial"/>
          <w:sz w:val="24"/>
          <w:szCs w:val="24"/>
        </w:rPr>
        <w:t xml:space="preserve"> </w:t>
      </w:r>
      <w:r w:rsidR="00E21DD8" w:rsidRPr="00E21DD8">
        <w:rPr>
          <w:rFonts w:cs="Arial"/>
          <w:sz w:val="24"/>
          <w:szCs w:val="24"/>
        </w:rPr>
        <w:t>opportunity to improve the accessibility of</w:t>
      </w:r>
      <w:r w:rsidR="00546ECF">
        <w:rPr>
          <w:rFonts w:cs="Arial"/>
          <w:sz w:val="24"/>
          <w:szCs w:val="24"/>
        </w:rPr>
        <w:t xml:space="preserve"> UCL’s </w:t>
      </w:r>
      <w:r w:rsidR="00E21DD8" w:rsidRPr="00E21DD8">
        <w:rPr>
          <w:rFonts w:cs="Arial"/>
          <w:sz w:val="24"/>
          <w:szCs w:val="24"/>
        </w:rPr>
        <w:t>existing estate</w:t>
      </w:r>
      <w:r w:rsidR="00546ECF">
        <w:rPr>
          <w:rFonts w:cs="Arial"/>
          <w:sz w:val="24"/>
          <w:szCs w:val="24"/>
        </w:rPr>
        <w:t xml:space="preserve">, resulting in significant improvements to </w:t>
      </w:r>
      <w:r w:rsidR="00E21DD8" w:rsidRPr="00E21DD8">
        <w:rPr>
          <w:rFonts w:cs="Arial"/>
          <w:sz w:val="24"/>
          <w:szCs w:val="24"/>
        </w:rPr>
        <w:t xml:space="preserve">the everyday lives of building users. </w:t>
      </w:r>
      <w:r w:rsidR="00546ECF">
        <w:rPr>
          <w:rFonts w:cs="Arial"/>
          <w:sz w:val="24"/>
          <w:szCs w:val="24"/>
        </w:rPr>
        <w:t>For example e</w:t>
      </w:r>
      <w:r w:rsidR="00E21DD8" w:rsidRPr="00E21DD8">
        <w:rPr>
          <w:rFonts w:cs="Arial"/>
          <w:sz w:val="24"/>
          <w:szCs w:val="24"/>
        </w:rPr>
        <w:t>nsuring that doors don’t get too heavy</w:t>
      </w:r>
      <w:r w:rsidR="00CF61BD">
        <w:rPr>
          <w:rFonts w:cs="Arial"/>
          <w:sz w:val="24"/>
          <w:szCs w:val="24"/>
        </w:rPr>
        <w:t>;</w:t>
      </w:r>
      <w:r w:rsidR="00E21DD8" w:rsidRPr="00E21DD8">
        <w:rPr>
          <w:rFonts w:cs="Arial"/>
          <w:sz w:val="24"/>
          <w:szCs w:val="24"/>
        </w:rPr>
        <w:t xml:space="preserve"> improving lighting</w:t>
      </w:r>
      <w:r w:rsidR="00CF61BD">
        <w:rPr>
          <w:rFonts w:cs="Arial"/>
          <w:sz w:val="24"/>
          <w:szCs w:val="24"/>
        </w:rPr>
        <w:t>;</w:t>
      </w:r>
      <w:r w:rsidR="00E21DD8" w:rsidRPr="00E21DD8">
        <w:rPr>
          <w:rFonts w:cs="Arial"/>
          <w:sz w:val="24"/>
          <w:szCs w:val="24"/>
        </w:rPr>
        <w:t xml:space="preserve"> ensuring grab rails are securely attached to the wall</w:t>
      </w:r>
      <w:r w:rsidR="00CF61BD">
        <w:rPr>
          <w:rFonts w:cs="Arial"/>
          <w:sz w:val="24"/>
          <w:szCs w:val="24"/>
        </w:rPr>
        <w:t>;</w:t>
      </w:r>
      <w:r w:rsidR="00E21DD8" w:rsidRPr="00E21DD8">
        <w:rPr>
          <w:rFonts w:cs="Arial"/>
          <w:sz w:val="24"/>
          <w:szCs w:val="24"/>
        </w:rPr>
        <w:t xml:space="preserve"> ensuring that locks don’t become too stiff to operate</w:t>
      </w:r>
      <w:r w:rsidR="00CF61BD">
        <w:rPr>
          <w:rFonts w:cs="Arial"/>
          <w:sz w:val="24"/>
          <w:szCs w:val="24"/>
        </w:rPr>
        <w:t>;</w:t>
      </w:r>
      <w:r w:rsidR="00E21DD8" w:rsidRPr="00E21DD8">
        <w:rPr>
          <w:rFonts w:cs="Arial"/>
          <w:sz w:val="24"/>
          <w:szCs w:val="24"/>
        </w:rPr>
        <w:t xml:space="preserve"> and </w:t>
      </w:r>
      <w:r w:rsidR="00CF61BD">
        <w:rPr>
          <w:rFonts w:cs="Arial"/>
          <w:sz w:val="24"/>
          <w:szCs w:val="24"/>
        </w:rPr>
        <w:lastRenderedPageBreak/>
        <w:t xml:space="preserve">other similar </w:t>
      </w:r>
      <w:r w:rsidR="00E21DD8" w:rsidRPr="00E21DD8">
        <w:rPr>
          <w:rFonts w:cs="Arial"/>
          <w:sz w:val="24"/>
          <w:szCs w:val="24"/>
        </w:rPr>
        <w:t xml:space="preserve">issues </w:t>
      </w:r>
      <w:r w:rsidR="00CF61BD">
        <w:rPr>
          <w:rFonts w:cs="Arial"/>
          <w:sz w:val="24"/>
          <w:szCs w:val="24"/>
        </w:rPr>
        <w:t xml:space="preserve">help to improve </w:t>
      </w:r>
      <w:r w:rsidR="0092432D">
        <w:rPr>
          <w:rFonts w:cs="Arial"/>
          <w:sz w:val="24"/>
          <w:szCs w:val="24"/>
        </w:rPr>
        <w:t xml:space="preserve"> </w:t>
      </w:r>
      <w:r w:rsidR="00E21DD8" w:rsidRPr="00E21DD8">
        <w:rPr>
          <w:rFonts w:cs="Arial"/>
          <w:sz w:val="24"/>
          <w:szCs w:val="24"/>
        </w:rPr>
        <w:t xml:space="preserve">the experience of UCL but also assist us with being </w:t>
      </w:r>
      <w:r w:rsidR="00656554" w:rsidRPr="00E21DD8">
        <w:rPr>
          <w:rFonts w:cs="Arial"/>
          <w:sz w:val="24"/>
          <w:szCs w:val="24"/>
        </w:rPr>
        <w:t xml:space="preserve">for like to </w:t>
      </w:r>
      <w:r w:rsidR="00656554">
        <w:rPr>
          <w:rFonts w:cs="Arial"/>
          <w:sz w:val="24"/>
          <w:szCs w:val="24"/>
        </w:rPr>
        <w:t>continuous improvement</w:t>
      </w:r>
      <w:r w:rsidR="00656554" w:rsidRPr="00E21DD8">
        <w:rPr>
          <w:rFonts w:cs="Arial"/>
          <w:sz w:val="24"/>
          <w:szCs w:val="24"/>
        </w:rPr>
        <w:t xml:space="preserve">. </w:t>
      </w:r>
      <w:r w:rsidR="00656554" w:rsidRPr="002B5F14">
        <w:rPr>
          <w:rFonts w:cs="Arial"/>
          <w:sz w:val="24"/>
          <w:szCs w:val="24"/>
        </w:rPr>
        <w:t>As such, we will:</w:t>
      </w:r>
    </w:p>
    <w:p w14:paraId="4E8B4F21" w14:textId="77777777" w:rsidR="00656554" w:rsidRPr="00E21DD8" w:rsidRDefault="00656554" w:rsidP="00E21DD8">
      <w:pPr>
        <w:rPr>
          <w:rFonts w:cs="Arial"/>
          <w:sz w:val="24"/>
          <w:szCs w:val="24"/>
        </w:rPr>
      </w:pPr>
    </w:p>
    <w:p w14:paraId="1E92F834" w14:textId="7554694A" w:rsidR="00E21DD8" w:rsidRPr="00235459" w:rsidRDefault="00235459" w:rsidP="00656554">
      <w:pPr>
        <w:rPr>
          <w:rFonts w:cs="Arial"/>
          <w:b/>
          <w:sz w:val="24"/>
          <w:szCs w:val="24"/>
        </w:rPr>
      </w:pPr>
      <w:r w:rsidRPr="00235459">
        <w:rPr>
          <w:rFonts w:cs="Arial"/>
          <w:b/>
          <w:sz w:val="24"/>
          <w:szCs w:val="24"/>
        </w:rPr>
        <w:t xml:space="preserve">6.1.5 </w:t>
      </w:r>
      <w:r w:rsidR="00E21DD8" w:rsidRPr="00235459">
        <w:rPr>
          <w:rFonts w:cs="Arial"/>
          <w:b/>
          <w:sz w:val="24"/>
          <w:szCs w:val="24"/>
        </w:rPr>
        <w:t>Training</w:t>
      </w:r>
    </w:p>
    <w:p w14:paraId="0748A4E8" w14:textId="77777777" w:rsidR="00E21DD8" w:rsidRPr="00E21DD8" w:rsidRDefault="00E21DD8" w:rsidP="00E21DD8">
      <w:pPr>
        <w:rPr>
          <w:rFonts w:cs="Arial"/>
          <w:sz w:val="24"/>
          <w:szCs w:val="24"/>
        </w:rPr>
      </w:pPr>
    </w:p>
    <w:p w14:paraId="08EB0CBC" w14:textId="48AFDC89" w:rsidR="00E21DD8" w:rsidRPr="00E21DD8" w:rsidRDefault="00C56657" w:rsidP="00656554">
      <w:pPr>
        <w:rPr>
          <w:rFonts w:cs="Arial"/>
          <w:sz w:val="24"/>
          <w:szCs w:val="24"/>
        </w:rPr>
      </w:pPr>
      <w:r w:rsidRPr="00C56657">
        <w:rPr>
          <w:rFonts w:cs="Arial"/>
          <w:noProof/>
          <w:sz w:val="24"/>
          <w:szCs w:val="24"/>
        </w:rPr>
        <mc:AlternateContent>
          <mc:Choice Requires="wps">
            <w:drawing>
              <wp:anchor distT="182880" distB="182880" distL="114300" distR="114300" simplePos="0" relativeHeight="251671552" behindDoc="0" locked="0" layoutInCell="1" allowOverlap="1" wp14:anchorId="73C4A035" wp14:editId="3BEE71F1">
                <wp:simplePos x="0" y="0"/>
                <wp:positionH relativeFrom="margin">
                  <wp:align>right</wp:align>
                </wp:positionH>
                <wp:positionV relativeFrom="paragraph">
                  <wp:posOffset>762635</wp:posOffset>
                </wp:positionV>
                <wp:extent cx="6120130" cy="1011555"/>
                <wp:effectExtent l="0" t="0" r="0" b="0"/>
                <wp:wrapTopAndBottom/>
                <wp:docPr id="6" name="Rectangle 6" descr="Color-block pull quote"/>
                <wp:cNvGraphicFramePr/>
                <a:graphic xmlns:a="http://schemas.openxmlformats.org/drawingml/2006/main">
                  <a:graphicData uri="http://schemas.microsoft.com/office/word/2010/wordprocessingShape">
                    <wps:wsp>
                      <wps:cNvSpPr/>
                      <wps:spPr>
                        <a:xfrm>
                          <a:off x="0" y="0"/>
                          <a:ext cx="6120130" cy="1011555"/>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78AD91" w14:textId="77777777" w:rsidR="00D90A74" w:rsidRDefault="00C56657" w:rsidP="00D90A74">
                            <w:pPr>
                              <w:ind w:hanging="284"/>
                              <w:rPr>
                                <w:color w:val="000000" w:themeColor="text1"/>
                              </w:rPr>
                            </w:pPr>
                            <w:r w:rsidRPr="00C56657">
                              <w:rPr>
                                <w:color w:val="000000" w:themeColor="text1"/>
                              </w:rPr>
                              <w:t>j. Embed this strategy, through inclusion training, and with guidance in the design standards, to all members of the Estates Team, and any other relevant personnel</w:t>
                            </w:r>
                          </w:p>
                          <w:p w14:paraId="5B2D11DD" w14:textId="349B221E" w:rsidR="00C56657" w:rsidRPr="00C56657" w:rsidRDefault="00C56657" w:rsidP="00656554">
                            <w:pPr>
                              <w:ind w:hanging="284"/>
                              <w:rPr>
                                <w:color w:val="000000" w:themeColor="text1"/>
                              </w:rPr>
                            </w:pPr>
                            <w:r w:rsidRPr="00C56657">
                              <w:rPr>
                                <w:color w:val="000000" w:themeColor="text1"/>
                              </w:rPr>
                              <w:t xml:space="preserve"> </w:t>
                            </w:r>
                          </w:p>
                          <w:p w14:paraId="6B13336F" w14:textId="36A77742" w:rsidR="00C56657" w:rsidRDefault="00C56657" w:rsidP="00D90A74">
                            <w:pPr>
                              <w:ind w:hanging="284"/>
                              <w:rPr>
                                <w:color w:val="000000" w:themeColor="text1"/>
                              </w:rPr>
                            </w:pPr>
                            <w:r w:rsidRPr="00C56657">
                              <w:rPr>
                                <w:color w:val="000000" w:themeColor="text1"/>
                              </w:rPr>
                              <w:t xml:space="preserve">k. Ensure all new estates staff are given an inclusion induction and that Estates staff undertake on-going inclusive design training through lunchtime sessions and on-line training. </w:t>
                            </w:r>
                          </w:p>
                          <w:p w14:paraId="5196E1D0" w14:textId="77777777" w:rsidR="00D90A74" w:rsidRPr="00C56657" w:rsidRDefault="00D90A74" w:rsidP="00D90A74">
                            <w:pPr>
                              <w:ind w:hanging="284"/>
                              <w:rPr>
                                <w:color w:val="000000" w:themeColor="text1"/>
                              </w:rPr>
                            </w:pPr>
                          </w:p>
                          <w:p w14:paraId="5AA91598" w14:textId="2461C34D" w:rsidR="00C56657" w:rsidRDefault="00C56657" w:rsidP="00D90A74">
                            <w:pPr>
                              <w:ind w:hanging="284"/>
                              <w:rPr>
                                <w:color w:val="000000" w:themeColor="text1"/>
                              </w:rPr>
                            </w:pPr>
                            <w:r w:rsidRPr="00C56657">
                              <w:rPr>
                                <w:color w:val="000000" w:themeColor="text1"/>
                              </w:rPr>
                              <w:t>l. Raise awareness of inclusive design through the estates e-newsletter.</w:t>
                            </w:r>
                          </w:p>
                          <w:p w14:paraId="558E3989" w14:textId="77777777" w:rsidR="00D90A74" w:rsidRPr="00C56657" w:rsidRDefault="00D90A74" w:rsidP="00D90A74">
                            <w:pPr>
                              <w:ind w:hanging="284"/>
                              <w:rPr>
                                <w:color w:val="000000" w:themeColor="text1"/>
                              </w:rPr>
                            </w:pPr>
                          </w:p>
                          <w:p w14:paraId="5B24957F" w14:textId="70B10F09" w:rsidR="00C56657" w:rsidRPr="00C56657" w:rsidRDefault="00C56657" w:rsidP="00656554">
                            <w:pPr>
                              <w:ind w:hanging="284"/>
                              <w:rPr>
                                <w:color w:val="000000" w:themeColor="text1"/>
                              </w:rPr>
                            </w:pPr>
                            <w:r w:rsidRPr="00C56657">
                              <w:rPr>
                                <w:color w:val="000000" w:themeColor="text1"/>
                              </w:rPr>
                              <w:t>m. Develop connections and initiatives with built environment students and staff from The Bartlett to build up a shared body of expertise that can influence the inclusive design agenda at local, regional, national and international levels</w:t>
                            </w:r>
                            <w:r w:rsidRPr="00C56657">
                              <w:rPr>
                                <w:color w:val="FFFFFF" w:themeColor="background1"/>
                              </w:rPr>
                              <w:t>.</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C4A035" id="Rectangle 6" o:spid="_x0000_s1030" alt="Color-block pull quote" style="position:absolute;margin-left:430.7pt;margin-top:60.05pt;width:481.9pt;height:79.65pt;z-index:251671552;visibility:visible;mso-wrap-style:square;mso-width-percent:1000;mso-height-percent:0;mso-wrap-distance-left:9pt;mso-wrap-distance-top:14.4pt;mso-wrap-distance-right:9pt;mso-wrap-distance-bottom:14.4pt;mso-position-horizontal:right;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" fillcolor="#c6d9f1 [671]" stroked="f" strokeweight="2pt">
                <v:textbox style="mso-fit-shape-to-text:t" inset="28.8pt,7.2pt,28.8pt,7.2pt">
                  <w:txbxContent>
                    <w:p w14:paraId="3E78AD91" w14:textId="77777777" w:rsidR="00D90A74" w:rsidRDefault="00C56657" w:rsidP="00D90A74">
                      <w:pPr>
                        <w:ind w:hanging="284"/>
                        <w:rPr>
                          <w:color w:val="000000" w:themeColor="text1"/>
                        </w:rPr>
                      </w:pPr>
                      <w:r w:rsidRPr="00C56657">
                        <w:rPr>
                          <w:color w:val="000000" w:themeColor="text1"/>
                        </w:rPr>
                        <w:t>j. Embed this strategy, through inclusion training, and with guidance in the design standards, to all members of the Estates Team, and any other relevant personnel</w:t>
                      </w:r>
                    </w:p>
                    <w:p w14:paraId="5B2D11DD" w14:textId="349B221E" w:rsidR="00C56657" w:rsidRPr="00C56657" w:rsidRDefault="00C56657" w:rsidP="00656554">
                      <w:pPr>
                        <w:ind w:hanging="284"/>
                        <w:rPr>
                          <w:color w:val="000000" w:themeColor="text1"/>
                        </w:rPr>
                      </w:pPr>
                      <w:r w:rsidRPr="00C56657">
                        <w:rPr>
                          <w:color w:val="000000" w:themeColor="text1"/>
                        </w:rPr>
                        <w:t xml:space="preserve"> </w:t>
                      </w:r>
                    </w:p>
                    <w:p w14:paraId="6B13336F" w14:textId="36A77742" w:rsidR="00C56657" w:rsidRDefault="00C56657" w:rsidP="00D90A74">
                      <w:pPr>
                        <w:ind w:hanging="284"/>
                        <w:rPr>
                          <w:color w:val="000000" w:themeColor="text1"/>
                        </w:rPr>
                      </w:pPr>
                      <w:r w:rsidRPr="00C56657">
                        <w:rPr>
                          <w:color w:val="000000" w:themeColor="text1"/>
                        </w:rPr>
                        <w:t xml:space="preserve">k. Ensure all new estates staff are given an inclusion induction and that Estates staff undertake on-going inclusive design training through lunchtime sessions and on-line training. </w:t>
                      </w:r>
                    </w:p>
                    <w:p w14:paraId="5196E1D0" w14:textId="77777777" w:rsidR="00D90A74" w:rsidRPr="00C56657" w:rsidRDefault="00D90A74" w:rsidP="00D90A74">
                      <w:pPr>
                        <w:ind w:hanging="284"/>
                        <w:rPr>
                          <w:color w:val="000000" w:themeColor="text1"/>
                        </w:rPr>
                      </w:pPr>
                    </w:p>
                    <w:p w14:paraId="5AA91598" w14:textId="2461C34D" w:rsidR="00C56657" w:rsidRDefault="00C56657" w:rsidP="00D90A74">
                      <w:pPr>
                        <w:ind w:hanging="284"/>
                        <w:rPr>
                          <w:color w:val="000000" w:themeColor="text1"/>
                        </w:rPr>
                      </w:pPr>
                      <w:r w:rsidRPr="00C56657">
                        <w:rPr>
                          <w:color w:val="000000" w:themeColor="text1"/>
                        </w:rPr>
                        <w:t>l. Raise awareness of inclusive design through the estates e-newsletter.</w:t>
                      </w:r>
                    </w:p>
                    <w:p w14:paraId="558E3989" w14:textId="77777777" w:rsidR="00D90A74" w:rsidRPr="00C56657" w:rsidRDefault="00D90A74" w:rsidP="00D90A74">
                      <w:pPr>
                        <w:ind w:hanging="284"/>
                        <w:rPr>
                          <w:color w:val="000000" w:themeColor="text1"/>
                        </w:rPr>
                      </w:pPr>
                    </w:p>
                    <w:p w14:paraId="5B24957F" w14:textId="70B10F09" w:rsidR="00C56657" w:rsidRPr="00C56657" w:rsidRDefault="00C56657" w:rsidP="00656554">
                      <w:pPr>
                        <w:ind w:hanging="284"/>
                        <w:rPr>
                          <w:color w:val="000000" w:themeColor="text1"/>
                        </w:rPr>
                      </w:pPr>
                      <w:r w:rsidRPr="00C56657">
                        <w:rPr>
                          <w:color w:val="000000" w:themeColor="text1"/>
                        </w:rPr>
                        <w:t>m. Develop connections and initiatives with built environment students and staff from The Bartlett to build up a shared body of expertise that can influence the inclusive design agenda at local, regional, national and international levels</w:t>
                      </w:r>
                      <w:r w:rsidRPr="00C56657">
                        <w:rPr>
                          <w:color w:val="FFFFFF" w:themeColor="background1"/>
                        </w:rPr>
                        <w:t>.</w:t>
                      </w:r>
                    </w:p>
                  </w:txbxContent>
                </v:textbox>
                <w10:wrap type="topAndBottom" anchorx="margin"/>
              </v:rect>
            </w:pict>
          </mc:Fallback>
        </mc:AlternateContent>
      </w:r>
      <w:r w:rsidR="00E21DD8" w:rsidRPr="00E21DD8">
        <w:rPr>
          <w:rFonts w:cs="Arial"/>
          <w:sz w:val="24"/>
          <w:szCs w:val="24"/>
        </w:rPr>
        <w:t>To achieve inclusive design</w:t>
      </w:r>
      <w:r w:rsidR="00D90A74">
        <w:rPr>
          <w:rFonts w:cs="Arial"/>
          <w:sz w:val="24"/>
          <w:szCs w:val="24"/>
        </w:rPr>
        <w:t>,</w:t>
      </w:r>
      <w:r w:rsidR="00E21DD8" w:rsidRPr="00E21DD8">
        <w:rPr>
          <w:rFonts w:cs="Arial"/>
          <w:sz w:val="24"/>
          <w:szCs w:val="24"/>
        </w:rPr>
        <w:t xml:space="preserve"> it needs to be seen as a collective endeavour that is the responsibility of not one specialist post but of each and every person involved in the built environment at UCL. </w:t>
      </w:r>
    </w:p>
    <w:p w14:paraId="60A4CA52" w14:textId="2ABB94B7" w:rsidR="00E21DD8" w:rsidRPr="00235459" w:rsidRDefault="00235459" w:rsidP="00656554">
      <w:pPr>
        <w:rPr>
          <w:rFonts w:cs="Arial"/>
          <w:b/>
          <w:sz w:val="24"/>
          <w:szCs w:val="24"/>
        </w:rPr>
      </w:pPr>
      <w:r w:rsidRPr="00235459">
        <w:rPr>
          <w:rFonts w:cs="Arial"/>
          <w:b/>
          <w:sz w:val="24"/>
          <w:szCs w:val="24"/>
        </w:rPr>
        <w:t xml:space="preserve">6.1.6 </w:t>
      </w:r>
      <w:r w:rsidR="00E21DD8" w:rsidRPr="00235459">
        <w:rPr>
          <w:rFonts w:cs="Arial"/>
          <w:b/>
          <w:sz w:val="24"/>
          <w:szCs w:val="24"/>
        </w:rPr>
        <w:t>Engagement</w:t>
      </w:r>
    </w:p>
    <w:p w14:paraId="2CF284E1" w14:textId="23022EDA" w:rsidR="00E21DD8" w:rsidRPr="00E21DD8" w:rsidRDefault="00E21DD8" w:rsidP="00E21DD8">
      <w:pPr>
        <w:rPr>
          <w:rFonts w:cs="Arial"/>
          <w:sz w:val="24"/>
          <w:szCs w:val="24"/>
        </w:rPr>
      </w:pPr>
    </w:p>
    <w:p w14:paraId="6EE08473" w14:textId="48B91CF4" w:rsidR="00E21DD8" w:rsidRPr="00E21DD8" w:rsidRDefault="00C56657" w:rsidP="00656554">
      <w:pPr>
        <w:rPr>
          <w:rFonts w:cs="Arial"/>
          <w:sz w:val="24"/>
          <w:szCs w:val="24"/>
        </w:rPr>
      </w:pPr>
      <w:r w:rsidRPr="00C56657">
        <w:rPr>
          <w:rFonts w:cs="Arial"/>
          <w:noProof/>
          <w:sz w:val="24"/>
          <w:szCs w:val="24"/>
        </w:rPr>
        <mc:AlternateContent>
          <mc:Choice Requires="wps">
            <w:drawing>
              <wp:anchor distT="182880" distB="182880" distL="114300" distR="114300" simplePos="0" relativeHeight="251673600" behindDoc="0" locked="0" layoutInCell="1" allowOverlap="1" wp14:anchorId="4AE94876" wp14:editId="1CDFEB8C">
                <wp:simplePos x="0" y="0"/>
                <wp:positionH relativeFrom="margin">
                  <wp:align>left</wp:align>
                </wp:positionH>
                <wp:positionV relativeFrom="paragraph">
                  <wp:posOffset>1421130</wp:posOffset>
                </wp:positionV>
                <wp:extent cx="6120130" cy="2133600"/>
                <wp:effectExtent l="0" t="0" r="1270" b="0"/>
                <wp:wrapTopAndBottom/>
                <wp:docPr id="7" name="Rectangle 7" descr="Color-block pull quote"/>
                <wp:cNvGraphicFramePr/>
                <a:graphic xmlns:a="http://schemas.openxmlformats.org/drawingml/2006/main">
                  <a:graphicData uri="http://schemas.microsoft.com/office/word/2010/wordprocessingShape">
                    <wps:wsp>
                      <wps:cNvSpPr/>
                      <wps:spPr>
                        <a:xfrm>
                          <a:off x="0" y="0"/>
                          <a:ext cx="6120130" cy="21336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F420C" w14:textId="77777777" w:rsidR="00D90A74" w:rsidRDefault="00C56657" w:rsidP="00D90A74">
                            <w:pPr>
                              <w:ind w:hanging="284"/>
                              <w:rPr>
                                <w:color w:val="000000" w:themeColor="text1"/>
                              </w:rPr>
                            </w:pPr>
                            <w:r w:rsidRPr="00C56657">
                              <w:rPr>
                                <w:color w:val="000000" w:themeColor="text1"/>
                              </w:rPr>
                              <w:t>n. Ensure that appropriate input can be given by a diverse range of potential users that reflects the diverse nature of UCL into the Inclusive Design Strategy.</w:t>
                            </w:r>
                          </w:p>
                          <w:p w14:paraId="0756C1C9" w14:textId="4C42316F" w:rsidR="00C56657" w:rsidRPr="00C56657" w:rsidRDefault="00C56657" w:rsidP="00D90A74">
                            <w:pPr>
                              <w:ind w:hanging="284"/>
                              <w:rPr>
                                <w:color w:val="000000" w:themeColor="text1"/>
                              </w:rPr>
                            </w:pPr>
                            <w:r w:rsidRPr="00C56657">
                              <w:rPr>
                                <w:color w:val="000000" w:themeColor="text1"/>
                              </w:rPr>
                              <w:t xml:space="preserve"> </w:t>
                            </w:r>
                          </w:p>
                          <w:p w14:paraId="046DB53E" w14:textId="77777777" w:rsidR="00D90A74" w:rsidRDefault="00C56657" w:rsidP="00D90A74">
                            <w:pPr>
                              <w:ind w:hanging="284"/>
                              <w:rPr>
                                <w:color w:val="000000" w:themeColor="text1"/>
                              </w:rPr>
                            </w:pPr>
                            <w:r w:rsidRPr="00C56657">
                              <w:rPr>
                                <w:color w:val="000000" w:themeColor="text1"/>
                              </w:rPr>
                              <w:t xml:space="preserve">o. Organise focus group meetings with relevant UCL student and staff groups to find out key issues relevant to the design of the estate. Invite the staff networks such as the Enable Network and Disabled Students Network, </w:t>
                            </w:r>
                            <w:proofErr w:type="spellStart"/>
                            <w:r w:rsidRPr="00C56657">
                              <w:rPr>
                                <w:color w:val="000000" w:themeColor="text1"/>
                              </w:rPr>
                              <w:t>Astrea</w:t>
                            </w:r>
                            <w:proofErr w:type="spellEnd"/>
                            <w:r w:rsidRPr="00C56657">
                              <w:rPr>
                                <w:color w:val="000000" w:themeColor="text1"/>
                              </w:rPr>
                              <w:t xml:space="preserve">, </w:t>
                            </w:r>
                            <w:proofErr w:type="spellStart"/>
                            <w:r w:rsidRPr="00C56657">
                              <w:rPr>
                                <w:color w:val="000000" w:themeColor="text1"/>
                              </w:rPr>
                              <w:t>Out@UCL</w:t>
                            </w:r>
                            <w:proofErr w:type="spellEnd"/>
                            <w:r w:rsidRPr="00C56657">
                              <w:rPr>
                                <w:color w:val="000000" w:themeColor="text1"/>
                              </w:rPr>
                              <w:t xml:space="preserve"> etc., along with any others who use UCL buildings with an inclusion interest to meet to discuss or input into the accessibility and inclusion issues they would like to be considered and to highlight any current access issues associated with the building.</w:t>
                            </w:r>
                          </w:p>
                          <w:p w14:paraId="2654E6A8" w14:textId="21458E38" w:rsidR="00C56657" w:rsidRPr="00C56657" w:rsidRDefault="00C56657" w:rsidP="00D90A74">
                            <w:pPr>
                              <w:ind w:hanging="284"/>
                              <w:rPr>
                                <w:color w:val="000000" w:themeColor="text1"/>
                              </w:rPr>
                            </w:pPr>
                            <w:r w:rsidRPr="00C56657">
                              <w:rPr>
                                <w:color w:val="000000" w:themeColor="text1"/>
                              </w:rPr>
                              <w:t xml:space="preserve"> </w:t>
                            </w:r>
                          </w:p>
                          <w:p w14:paraId="4D3034D8" w14:textId="2144A8FE" w:rsidR="00C56657" w:rsidRPr="00C56657" w:rsidRDefault="00C56657" w:rsidP="00D90A74">
                            <w:pPr>
                              <w:ind w:hanging="284"/>
                              <w:rPr>
                                <w:color w:val="000000" w:themeColor="text1"/>
                              </w:rPr>
                            </w:pPr>
                            <w:r w:rsidRPr="00C56657">
                              <w:rPr>
                                <w:color w:val="000000" w:themeColor="text1"/>
                              </w:rPr>
                              <w:t>p. Ensure that all issues raised at the meeting are put on to a tracker and that the group get feedback on how each issue has been addressed or the reasons the request cannot be met.</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AE94876" id="Rectangle 7" o:spid="_x0000_s1031" alt="Color-block pull quote" style="position:absolute;margin-left:0;margin-top:111.9pt;width:481.9pt;height:168pt;z-index:251673600;visibility:visible;mso-wrap-style:square;mso-width-percent:1000;mso-height-percent:0;mso-wrap-distance-left:9pt;mso-wrap-distance-top:14.4pt;mso-wrap-distance-right:9pt;mso-wrap-distance-bottom:14.4pt;mso-position-horizontal:left;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" fillcolor="#c6d9f1 [671]" stroked="f" strokeweight="2pt">
                <v:textbox inset="28.8pt,7.2pt,28.8pt,7.2pt">
                  <w:txbxContent>
                    <w:p w14:paraId="226F420C" w14:textId="77777777" w:rsidR="00D90A74" w:rsidRDefault="00C56657" w:rsidP="00D90A74">
                      <w:pPr>
                        <w:ind w:hanging="284"/>
                        <w:rPr>
                          <w:color w:val="000000" w:themeColor="text1"/>
                        </w:rPr>
                      </w:pPr>
                      <w:r w:rsidRPr="00C56657">
                        <w:rPr>
                          <w:color w:val="000000" w:themeColor="text1"/>
                        </w:rPr>
                        <w:t>n. Ensure that appropriate input can be given by a diverse range of potential users that reflects the diverse nature of UCL into the Inclusive Design Strategy.</w:t>
                      </w:r>
                    </w:p>
                    <w:p w14:paraId="0756C1C9" w14:textId="4C42316F" w:rsidR="00C56657" w:rsidRPr="00C56657" w:rsidRDefault="00C56657" w:rsidP="00D90A74">
                      <w:pPr>
                        <w:ind w:hanging="284"/>
                        <w:rPr>
                          <w:color w:val="000000" w:themeColor="text1"/>
                        </w:rPr>
                      </w:pPr>
                      <w:r w:rsidRPr="00C56657">
                        <w:rPr>
                          <w:color w:val="000000" w:themeColor="text1"/>
                        </w:rPr>
                        <w:t xml:space="preserve"> </w:t>
                      </w:r>
                    </w:p>
                    <w:p w14:paraId="046DB53E" w14:textId="77777777" w:rsidR="00D90A74" w:rsidRDefault="00C56657" w:rsidP="00D90A74">
                      <w:pPr>
                        <w:ind w:hanging="284"/>
                        <w:rPr>
                          <w:color w:val="000000" w:themeColor="text1"/>
                        </w:rPr>
                      </w:pPr>
                      <w:r w:rsidRPr="00C56657">
                        <w:rPr>
                          <w:color w:val="000000" w:themeColor="text1"/>
                        </w:rPr>
                        <w:t>o. Organise focus group meetings with relevant UCL student and staff groups to find out key issues relevant to the design of the estate. Invite the staff networks such as the Enable Network and Disabled Students Network, Astrea, Out@UCL etc., along with any others who use UCL buildings with an inclusion interest to meet to discuss or input into the accessibility and inclusion issues they would like to be considered and to highlight any current access issues associated with the building.</w:t>
                      </w:r>
                    </w:p>
                    <w:p w14:paraId="2654E6A8" w14:textId="21458E38" w:rsidR="00C56657" w:rsidRPr="00C56657" w:rsidRDefault="00C56657" w:rsidP="00D90A74">
                      <w:pPr>
                        <w:ind w:hanging="284"/>
                        <w:rPr>
                          <w:color w:val="000000" w:themeColor="text1"/>
                        </w:rPr>
                      </w:pPr>
                      <w:r w:rsidRPr="00C56657">
                        <w:rPr>
                          <w:color w:val="000000" w:themeColor="text1"/>
                        </w:rPr>
                        <w:t xml:space="preserve"> </w:t>
                      </w:r>
                    </w:p>
                    <w:p w14:paraId="4D3034D8" w14:textId="2144A8FE" w:rsidR="00C56657" w:rsidRPr="00C56657" w:rsidRDefault="00C56657" w:rsidP="00D90A74">
                      <w:pPr>
                        <w:ind w:hanging="284"/>
                        <w:rPr>
                          <w:color w:val="000000" w:themeColor="text1"/>
                        </w:rPr>
                      </w:pPr>
                      <w:r w:rsidRPr="00C56657">
                        <w:rPr>
                          <w:color w:val="000000" w:themeColor="text1"/>
                        </w:rPr>
                        <w:t>p. Ensure that all issues raised at the meeting are put on to a tracker and that the group get feedback on how each issue has been addressed or the reasons the request cannot be met.</w:t>
                      </w:r>
                    </w:p>
                  </w:txbxContent>
                </v:textbox>
                <w10:wrap type="topAndBottom" anchorx="margin"/>
              </v:rect>
            </w:pict>
          </mc:Fallback>
        </mc:AlternateContent>
      </w:r>
      <w:r w:rsidR="00E21DD8" w:rsidRPr="00E21DD8">
        <w:rPr>
          <w:rFonts w:cs="Arial"/>
          <w:sz w:val="24"/>
          <w:szCs w:val="24"/>
        </w:rPr>
        <w:t xml:space="preserve">The expression “nothing about us without us” was first coined by disability rights activists to convey the idea that no policy should be reached without full participation of representatives of all stakeholders. The social model of disability recognises that those with disabilities are not people that need to be ‘fixed’ but that they are individuals who live in a world that ignores their needs. By involving all those who have inclusive design needs UCL can learn from good practice and engage everyone in the on-going challenge that lies ahead of us. </w:t>
      </w:r>
    </w:p>
    <w:p w14:paraId="7DB29AB7" w14:textId="5CFA4E01" w:rsidR="00235459" w:rsidRPr="00235459" w:rsidRDefault="00235459" w:rsidP="00656554">
      <w:pPr>
        <w:rPr>
          <w:rFonts w:cs="Arial"/>
          <w:b/>
          <w:sz w:val="24"/>
          <w:szCs w:val="24"/>
        </w:rPr>
      </w:pPr>
      <w:r w:rsidRPr="00235459">
        <w:rPr>
          <w:rFonts w:cs="Arial"/>
          <w:b/>
          <w:sz w:val="24"/>
          <w:szCs w:val="24"/>
        </w:rPr>
        <w:lastRenderedPageBreak/>
        <w:t>6.2.</w:t>
      </w:r>
      <w:r w:rsidRPr="00235459">
        <w:rPr>
          <w:rFonts w:cs="Arial"/>
          <w:b/>
          <w:sz w:val="24"/>
          <w:szCs w:val="24"/>
        </w:rPr>
        <w:tab/>
      </w:r>
      <w:r w:rsidR="00701948" w:rsidRPr="00701948">
        <w:rPr>
          <w:rFonts w:cs="Arial"/>
          <w:b/>
          <w:sz w:val="24"/>
          <w:szCs w:val="24"/>
        </w:rPr>
        <w:t>Work</w:t>
      </w:r>
      <w:r w:rsidR="00A50F2A" w:rsidRPr="00A50F2A">
        <w:t xml:space="preserve"> </w:t>
      </w:r>
      <w:r w:rsidR="00A50F2A" w:rsidRPr="00A50F2A">
        <w:rPr>
          <w:rFonts w:cs="Arial"/>
          <w:b/>
          <w:sz w:val="24"/>
          <w:szCs w:val="24"/>
        </w:rPr>
        <w:t>inside and outside UCL to embed inclusive design principles across all our estate and operations</w:t>
      </w:r>
      <w:r w:rsidR="00A50F2A">
        <w:rPr>
          <w:rFonts w:cs="Arial"/>
          <w:b/>
          <w:sz w:val="24"/>
          <w:szCs w:val="24"/>
        </w:rPr>
        <w:t xml:space="preserve">. </w:t>
      </w:r>
    </w:p>
    <w:p w14:paraId="47E64BF3" w14:textId="77777777" w:rsidR="00235459" w:rsidRPr="00235459" w:rsidRDefault="00235459" w:rsidP="00235459">
      <w:pPr>
        <w:rPr>
          <w:rFonts w:cs="Arial"/>
          <w:sz w:val="24"/>
          <w:szCs w:val="24"/>
        </w:rPr>
      </w:pPr>
      <w:r w:rsidRPr="00235459">
        <w:rPr>
          <w:rFonts w:cs="Arial"/>
          <w:sz w:val="24"/>
          <w:szCs w:val="24"/>
        </w:rPr>
        <w:t xml:space="preserve"> </w:t>
      </w:r>
    </w:p>
    <w:p w14:paraId="4B5B012B" w14:textId="579AFAE6" w:rsidR="00D90A74" w:rsidRDefault="00D90A74" w:rsidP="00D90A74">
      <w:pPr>
        <w:rPr>
          <w:rFonts w:cs="Arial"/>
          <w:sz w:val="24"/>
          <w:szCs w:val="24"/>
        </w:rPr>
      </w:pPr>
      <w:r>
        <w:rPr>
          <w:rFonts w:cs="Arial"/>
          <w:sz w:val="24"/>
          <w:szCs w:val="24"/>
        </w:rPr>
        <w:t xml:space="preserve">It is imperative that UCL Estates continues to draw on best practice in the development of </w:t>
      </w:r>
      <w:r w:rsidR="00DD1C24">
        <w:rPr>
          <w:rFonts w:cs="Arial"/>
          <w:sz w:val="24"/>
          <w:szCs w:val="24"/>
        </w:rPr>
        <w:t>its inclusive design environments. It is proposed that the Access and Inclusion Manager works internally with UCL teams to raise awareness of our objectives and seeks to draw on best practice.</w:t>
      </w:r>
    </w:p>
    <w:p w14:paraId="666B146F" w14:textId="24FD17BA" w:rsidR="00D90A74" w:rsidRDefault="00D90A74" w:rsidP="00D90A74">
      <w:pPr>
        <w:rPr>
          <w:rFonts w:cs="Arial"/>
          <w:sz w:val="24"/>
          <w:szCs w:val="24"/>
        </w:rPr>
      </w:pPr>
    </w:p>
    <w:p w14:paraId="78ED58DB" w14:textId="098314A1" w:rsidR="00235459" w:rsidRDefault="00DD1C24" w:rsidP="009E324B">
      <w:pPr>
        <w:rPr>
          <w:rFonts w:cs="Arial"/>
          <w:sz w:val="24"/>
          <w:szCs w:val="24"/>
        </w:rPr>
      </w:pPr>
      <w:r w:rsidRPr="009E324B">
        <w:rPr>
          <w:rFonts w:cs="Arial"/>
          <w:noProof/>
          <w:sz w:val="24"/>
          <w:szCs w:val="24"/>
        </w:rPr>
        <mc:AlternateContent>
          <mc:Choice Requires="wps">
            <w:drawing>
              <wp:anchor distT="182880" distB="182880" distL="114300" distR="114300" simplePos="0" relativeHeight="251675648" behindDoc="0" locked="0" layoutInCell="1" allowOverlap="1" wp14:anchorId="179F2205" wp14:editId="3C52F636">
                <wp:simplePos x="0" y="0"/>
                <wp:positionH relativeFrom="margin">
                  <wp:posOffset>-81915</wp:posOffset>
                </wp:positionH>
                <wp:positionV relativeFrom="paragraph">
                  <wp:posOffset>424815</wp:posOffset>
                </wp:positionV>
                <wp:extent cx="6120130" cy="1809750"/>
                <wp:effectExtent l="0" t="0" r="0" b="0"/>
                <wp:wrapTopAndBottom/>
                <wp:docPr id="9" name="Rectangle 9" descr="Color-block pull quote"/>
                <wp:cNvGraphicFramePr/>
                <a:graphic xmlns:a="http://schemas.openxmlformats.org/drawingml/2006/main">
                  <a:graphicData uri="http://schemas.microsoft.com/office/word/2010/wordprocessingShape">
                    <wps:wsp>
                      <wps:cNvSpPr/>
                      <wps:spPr>
                        <a:xfrm>
                          <a:off x="0" y="0"/>
                          <a:ext cx="6120130" cy="180975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CFDD35" w14:textId="5AD6EBB5" w:rsidR="009E324B" w:rsidRPr="00656554" w:rsidRDefault="009E324B" w:rsidP="00656554">
                            <w:pPr>
                              <w:pStyle w:val="ListParagraph"/>
                              <w:numPr>
                                <w:ilvl w:val="0"/>
                                <w:numId w:val="45"/>
                              </w:numPr>
                              <w:tabs>
                                <w:tab w:val="left" w:pos="426"/>
                              </w:tabs>
                              <w:rPr>
                                <w:color w:val="000000" w:themeColor="text1"/>
                              </w:rPr>
                            </w:pPr>
                            <w:r w:rsidRPr="00656554">
                              <w:rPr>
                                <w:color w:val="000000" w:themeColor="text1"/>
                              </w:rPr>
                              <w:t xml:space="preserve">Ensure that the Access and Inclusion Manger works with others across the UCL family to highlight the inclusion agenda and improve the </w:t>
                            </w:r>
                            <w:r w:rsidR="00AF00F2" w:rsidRPr="00656554">
                              <w:rPr>
                                <w:color w:val="000000" w:themeColor="text1"/>
                              </w:rPr>
                              <w:t>inclusive design awareness</w:t>
                            </w:r>
                            <w:r w:rsidRPr="00656554">
                              <w:rPr>
                                <w:color w:val="000000" w:themeColor="text1"/>
                              </w:rPr>
                              <w:t xml:space="preserve"> </w:t>
                            </w:r>
                            <w:r w:rsidR="00AF00F2" w:rsidRPr="00656554">
                              <w:rPr>
                                <w:color w:val="000000" w:themeColor="text1"/>
                              </w:rPr>
                              <w:t>of</w:t>
                            </w:r>
                            <w:r w:rsidRPr="00656554">
                              <w:rPr>
                                <w:color w:val="000000" w:themeColor="text1"/>
                              </w:rPr>
                              <w:t xml:space="preserve"> both staff and students. </w:t>
                            </w:r>
                          </w:p>
                          <w:p w14:paraId="4F2A353E" w14:textId="77777777" w:rsidR="00DD1C24" w:rsidRPr="00656554" w:rsidRDefault="00DD1C24" w:rsidP="00656554">
                            <w:pPr>
                              <w:pStyle w:val="ListParagraph"/>
                              <w:tabs>
                                <w:tab w:val="left" w:pos="426"/>
                              </w:tabs>
                              <w:ind w:left="76"/>
                              <w:rPr>
                                <w:color w:val="000000" w:themeColor="text1"/>
                              </w:rPr>
                            </w:pPr>
                          </w:p>
                          <w:p w14:paraId="0C0E7F31" w14:textId="77777777" w:rsidR="00656554" w:rsidRDefault="009E324B" w:rsidP="00656554">
                            <w:pPr>
                              <w:pStyle w:val="ListParagraph"/>
                              <w:numPr>
                                <w:ilvl w:val="0"/>
                                <w:numId w:val="45"/>
                              </w:numPr>
                              <w:tabs>
                                <w:tab w:val="left" w:pos="426"/>
                              </w:tabs>
                              <w:rPr>
                                <w:color w:val="000000" w:themeColor="text1"/>
                              </w:rPr>
                            </w:pPr>
                            <w:r w:rsidRPr="00656554">
                              <w:rPr>
                                <w:color w:val="000000" w:themeColor="text1"/>
                              </w:rPr>
                              <w:t xml:space="preserve">Set up an inclusive environments network for HE Access leads to disseminate good practice. </w:t>
                            </w:r>
                          </w:p>
                          <w:p w14:paraId="1F153E59" w14:textId="77777777" w:rsidR="00656554" w:rsidRPr="00656554" w:rsidRDefault="00656554" w:rsidP="00656554">
                            <w:pPr>
                              <w:pStyle w:val="ListParagraph"/>
                              <w:rPr>
                                <w:color w:val="000000" w:themeColor="text1"/>
                              </w:rPr>
                            </w:pPr>
                          </w:p>
                          <w:p w14:paraId="7B5FC29C" w14:textId="177F5C8E" w:rsidR="009E324B" w:rsidRPr="00656554" w:rsidRDefault="009E324B" w:rsidP="00656554">
                            <w:pPr>
                              <w:pStyle w:val="ListParagraph"/>
                              <w:numPr>
                                <w:ilvl w:val="0"/>
                                <w:numId w:val="45"/>
                              </w:numPr>
                              <w:tabs>
                                <w:tab w:val="left" w:pos="426"/>
                              </w:tabs>
                              <w:rPr>
                                <w:color w:val="000000" w:themeColor="text1"/>
                              </w:rPr>
                            </w:pPr>
                            <w:r w:rsidRPr="00656554">
                              <w:rPr>
                                <w:color w:val="000000" w:themeColor="text1"/>
                              </w:rPr>
                              <w:t>Work with the Provosts EDI team to achieve the BDF Disability Standard</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9F2205" id="Rectangle 9" o:spid="_x0000_s1032" alt="Color-block pull quote" style="position:absolute;margin-left:-6.45pt;margin-top:33.45pt;width:481.9pt;height:142.5pt;z-index:251675648;visibility:visible;mso-wrap-style:square;mso-width-percent:1000;mso-height-percent:0;mso-wrap-distance-left:9pt;mso-wrap-distance-top:14.4pt;mso-wrap-distance-right:9pt;mso-wrap-distance-bottom:14.4pt;mso-position-horizontal:absolute;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" fillcolor="#c6d9f1 [671]" stroked="f" strokeweight="2pt">
                <v:textbox inset="28.8pt,7.2pt,28.8pt,7.2pt">
                  <w:txbxContent>
                    <w:p w14:paraId="49CFDD35" w14:textId="5AD6EBB5" w:rsidR="009E324B" w:rsidRPr="00656554" w:rsidRDefault="009E324B" w:rsidP="00656554">
                      <w:pPr>
                        <w:pStyle w:val="ListParagraph"/>
                        <w:numPr>
                          <w:ilvl w:val="0"/>
                          <w:numId w:val="45"/>
                        </w:numPr>
                        <w:tabs>
                          <w:tab w:val="left" w:pos="426"/>
                        </w:tabs>
                        <w:rPr>
                          <w:color w:val="000000" w:themeColor="text1"/>
                        </w:rPr>
                      </w:pPr>
                      <w:r w:rsidRPr="00656554">
                        <w:rPr>
                          <w:color w:val="000000" w:themeColor="text1"/>
                        </w:rPr>
                        <w:t xml:space="preserve">Ensure that the Access and Inclusion Manger works with others across the UCL family to highlight the inclusion agenda and improve the </w:t>
                      </w:r>
                      <w:r w:rsidR="00AF00F2" w:rsidRPr="00656554">
                        <w:rPr>
                          <w:color w:val="000000" w:themeColor="text1"/>
                        </w:rPr>
                        <w:t>inclusive design awareness</w:t>
                      </w:r>
                      <w:r w:rsidRPr="00656554">
                        <w:rPr>
                          <w:color w:val="000000" w:themeColor="text1"/>
                        </w:rPr>
                        <w:t xml:space="preserve"> </w:t>
                      </w:r>
                      <w:r w:rsidR="00AF00F2" w:rsidRPr="00656554">
                        <w:rPr>
                          <w:color w:val="000000" w:themeColor="text1"/>
                        </w:rPr>
                        <w:t>of</w:t>
                      </w:r>
                      <w:r w:rsidRPr="00656554">
                        <w:rPr>
                          <w:color w:val="000000" w:themeColor="text1"/>
                        </w:rPr>
                        <w:t xml:space="preserve"> both staff and students. </w:t>
                      </w:r>
                    </w:p>
                    <w:p w14:paraId="4F2A353E" w14:textId="77777777" w:rsidR="00DD1C24" w:rsidRPr="00656554" w:rsidRDefault="00DD1C24" w:rsidP="00656554">
                      <w:pPr>
                        <w:pStyle w:val="ListParagraph"/>
                        <w:tabs>
                          <w:tab w:val="left" w:pos="426"/>
                        </w:tabs>
                        <w:ind w:left="76"/>
                        <w:rPr>
                          <w:color w:val="000000" w:themeColor="text1"/>
                        </w:rPr>
                      </w:pPr>
                    </w:p>
                    <w:p w14:paraId="0C0E7F31" w14:textId="77777777" w:rsidR="00656554" w:rsidRDefault="009E324B" w:rsidP="00656554">
                      <w:pPr>
                        <w:pStyle w:val="ListParagraph"/>
                        <w:numPr>
                          <w:ilvl w:val="0"/>
                          <w:numId w:val="45"/>
                        </w:numPr>
                        <w:tabs>
                          <w:tab w:val="left" w:pos="426"/>
                        </w:tabs>
                        <w:rPr>
                          <w:color w:val="000000" w:themeColor="text1"/>
                        </w:rPr>
                      </w:pPr>
                      <w:r w:rsidRPr="00656554">
                        <w:rPr>
                          <w:color w:val="000000" w:themeColor="text1"/>
                        </w:rPr>
                        <w:t xml:space="preserve">Set up an inclusive environments network for HE Access leads to disseminate good practice. </w:t>
                      </w:r>
                    </w:p>
                    <w:p w14:paraId="1F153E59" w14:textId="77777777" w:rsidR="00656554" w:rsidRPr="00656554" w:rsidRDefault="00656554" w:rsidP="00656554">
                      <w:pPr>
                        <w:pStyle w:val="ListParagraph"/>
                        <w:rPr>
                          <w:color w:val="000000" w:themeColor="text1"/>
                        </w:rPr>
                      </w:pPr>
                    </w:p>
                    <w:p w14:paraId="7B5FC29C" w14:textId="177F5C8E" w:rsidR="009E324B" w:rsidRPr="00656554" w:rsidRDefault="009E324B" w:rsidP="00656554">
                      <w:pPr>
                        <w:pStyle w:val="ListParagraph"/>
                        <w:numPr>
                          <w:ilvl w:val="0"/>
                          <w:numId w:val="45"/>
                        </w:numPr>
                        <w:tabs>
                          <w:tab w:val="left" w:pos="426"/>
                        </w:tabs>
                        <w:rPr>
                          <w:color w:val="000000" w:themeColor="text1"/>
                        </w:rPr>
                      </w:pPr>
                      <w:r w:rsidRPr="00656554">
                        <w:rPr>
                          <w:color w:val="000000" w:themeColor="text1"/>
                        </w:rPr>
                        <w:t>Work with the Provosts EDI team to achieve the BDF Disability Standard</w:t>
                      </w:r>
                    </w:p>
                  </w:txbxContent>
                </v:textbox>
                <w10:wrap type="topAndBottom" anchorx="margin"/>
              </v:rect>
            </w:pict>
          </mc:Fallback>
        </mc:AlternateContent>
      </w:r>
      <w:r w:rsidR="00235459" w:rsidRPr="00235459">
        <w:rPr>
          <w:rFonts w:cs="Arial"/>
          <w:sz w:val="24"/>
          <w:szCs w:val="24"/>
        </w:rPr>
        <w:t xml:space="preserve">What will we do next? </w:t>
      </w:r>
    </w:p>
    <w:p w14:paraId="14DC299E" w14:textId="12149E9A" w:rsidR="007D149B" w:rsidRPr="00235459" w:rsidRDefault="00235459" w:rsidP="00656554">
      <w:pPr>
        <w:rPr>
          <w:rFonts w:cs="Arial"/>
          <w:b/>
          <w:sz w:val="24"/>
          <w:szCs w:val="24"/>
        </w:rPr>
      </w:pPr>
      <w:r w:rsidRPr="00235459">
        <w:rPr>
          <w:rFonts w:cs="Arial"/>
          <w:b/>
          <w:sz w:val="24"/>
          <w:szCs w:val="24"/>
        </w:rPr>
        <w:t xml:space="preserve">6.3 </w:t>
      </w:r>
      <w:r w:rsidR="00A50F2A" w:rsidRPr="00A50F2A">
        <w:rPr>
          <w:rFonts w:cs="Arial"/>
          <w:b/>
          <w:sz w:val="24"/>
          <w:szCs w:val="24"/>
        </w:rPr>
        <w:t xml:space="preserve">To ensure that UCL influences the inclusive design agenda at local, regional, national and at an international </w:t>
      </w:r>
      <w:r w:rsidR="00656554" w:rsidRPr="00A50F2A">
        <w:rPr>
          <w:rFonts w:cs="Arial"/>
          <w:b/>
          <w:sz w:val="24"/>
          <w:szCs w:val="24"/>
        </w:rPr>
        <w:t>level</w:t>
      </w:r>
      <w:r w:rsidR="00656554" w:rsidRPr="00A50F2A" w:rsidDel="00A50F2A">
        <w:rPr>
          <w:rFonts w:cs="Arial"/>
          <w:b/>
          <w:sz w:val="24"/>
          <w:szCs w:val="24"/>
        </w:rPr>
        <w:t xml:space="preserve">. </w:t>
      </w:r>
    </w:p>
    <w:p w14:paraId="4D052B46" w14:textId="10EE8049" w:rsidR="00235459" w:rsidRPr="00235459" w:rsidRDefault="00656554" w:rsidP="00656554">
      <w:pPr>
        <w:rPr>
          <w:rFonts w:cs="Arial"/>
          <w:sz w:val="24"/>
          <w:szCs w:val="24"/>
        </w:rPr>
      </w:pPr>
      <w:r>
        <w:rPr>
          <w:rFonts w:cs="Arial"/>
          <w:sz w:val="24"/>
          <w:szCs w:val="24"/>
        </w:rPr>
        <w:t>W</w:t>
      </w:r>
      <w:r w:rsidR="00235459" w:rsidRPr="00235459">
        <w:rPr>
          <w:rFonts w:cs="Arial"/>
          <w:sz w:val="24"/>
          <w:szCs w:val="24"/>
        </w:rPr>
        <w:t xml:space="preserve">hat will we do next? </w:t>
      </w:r>
    </w:p>
    <w:p w14:paraId="5926ABB2" w14:textId="7B741E60" w:rsidR="007D149B" w:rsidRDefault="007D149B" w:rsidP="007D149B">
      <w:pPr>
        <w:spacing w:line="276" w:lineRule="auto"/>
        <w:rPr>
          <w:rFonts w:cs="Arial"/>
          <w:sz w:val="24"/>
          <w:szCs w:val="24"/>
        </w:rPr>
      </w:pPr>
      <w:bookmarkStart w:id="7" w:name="Numbering_Bullets"/>
      <w:bookmarkEnd w:id="7"/>
    </w:p>
    <w:p w14:paraId="0CE19BC3" w14:textId="0E01A288" w:rsidR="004D4989" w:rsidRDefault="00DD1C24" w:rsidP="007D149B">
      <w:pPr>
        <w:spacing w:line="276" w:lineRule="auto"/>
        <w:rPr>
          <w:rFonts w:cs="Arial"/>
          <w:sz w:val="24"/>
          <w:szCs w:val="24"/>
        </w:rPr>
      </w:pPr>
      <w:r>
        <w:rPr>
          <w:rFonts w:cs="Arial"/>
          <w:sz w:val="24"/>
          <w:szCs w:val="24"/>
        </w:rPr>
        <w:t>It is proposed that this Strategy is owned by the UCL estates leadership team and its implementation is overseen by the Access and Inclusion Manager working across the Estates’ teams.</w:t>
      </w:r>
    </w:p>
    <w:p w14:paraId="3848D136" w14:textId="28BC3767" w:rsidR="007338D0" w:rsidRDefault="001F38B1" w:rsidP="004D4989">
      <w:pPr>
        <w:spacing w:after="200" w:line="276" w:lineRule="auto"/>
        <w:rPr>
          <w:rFonts w:cs="Arial"/>
          <w:b/>
          <w:sz w:val="24"/>
          <w:szCs w:val="24"/>
        </w:rPr>
      </w:pPr>
      <w:r w:rsidRPr="00AF00F2">
        <w:rPr>
          <w:rFonts w:cs="Arial"/>
          <w:noProof/>
          <w:sz w:val="24"/>
          <w:szCs w:val="24"/>
        </w:rPr>
        <w:lastRenderedPageBreak/>
        <mc:AlternateContent>
          <mc:Choice Requires="wps">
            <w:drawing>
              <wp:anchor distT="182880" distB="182880" distL="114300" distR="114300" simplePos="0" relativeHeight="251677696" behindDoc="0" locked="0" layoutInCell="1" allowOverlap="1" wp14:anchorId="6DCF9EE7" wp14:editId="2DF8F463">
                <wp:simplePos x="0" y="0"/>
                <wp:positionH relativeFrom="margin">
                  <wp:posOffset>14968</wp:posOffset>
                </wp:positionH>
                <wp:positionV relativeFrom="paragraph">
                  <wp:posOffset>221071</wp:posOffset>
                </wp:positionV>
                <wp:extent cx="6120130" cy="4171950"/>
                <wp:effectExtent l="0" t="0" r="0" b="0"/>
                <wp:wrapTopAndBottom/>
                <wp:docPr id="12" name="Rectangle 12" descr="Color-block pull quote"/>
                <wp:cNvGraphicFramePr/>
                <a:graphic xmlns:a="http://schemas.openxmlformats.org/drawingml/2006/main">
                  <a:graphicData uri="http://schemas.microsoft.com/office/word/2010/wordprocessingShape">
                    <wps:wsp>
                      <wps:cNvSpPr/>
                      <wps:spPr>
                        <a:xfrm>
                          <a:off x="0" y="0"/>
                          <a:ext cx="6120130" cy="417195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5AD310" w14:textId="2715B69B" w:rsidR="00DD1C24" w:rsidRPr="007D149B" w:rsidRDefault="0000103B" w:rsidP="007D149B">
                            <w:pPr>
                              <w:pStyle w:val="ListParagraph"/>
                              <w:numPr>
                                <w:ilvl w:val="0"/>
                                <w:numId w:val="46"/>
                              </w:numPr>
                              <w:rPr>
                                <w:color w:val="000000" w:themeColor="text1"/>
                              </w:rPr>
                            </w:pPr>
                            <w:r w:rsidRPr="007D149B">
                              <w:rPr>
                                <w:color w:val="000000" w:themeColor="text1"/>
                              </w:rPr>
                              <w:t>Build UCL's Estates collaboration with other university inclusive campus planning initiatives both nationally and internationally</w:t>
                            </w:r>
                          </w:p>
                          <w:p w14:paraId="1850D3C2" w14:textId="79E6ABD4" w:rsidR="0000103B" w:rsidRPr="007D149B" w:rsidRDefault="0000103B" w:rsidP="007D149B">
                            <w:pPr>
                              <w:pStyle w:val="ListParagraph"/>
                              <w:ind w:left="76"/>
                              <w:rPr>
                                <w:color w:val="000000" w:themeColor="text1"/>
                              </w:rPr>
                            </w:pPr>
                            <w:r w:rsidRPr="007D149B">
                              <w:rPr>
                                <w:color w:val="000000" w:themeColor="text1"/>
                              </w:rPr>
                              <w:t xml:space="preserve"> </w:t>
                            </w:r>
                          </w:p>
                          <w:p w14:paraId="6FD87378" w14:textId="7A02FE96" w:rsidR="0000103B" w:rsidRPr="007D149B" w:rsidRDefault="0000103B" w:rsidP="007D149B">
                            <w:pPr>
                              <w:pStyle w:val="ListParagraph"/>
                              <w:numPr>
                                <w:ilvl w:val="0"/>
                                <w:numId w:val="46"/>
                              </w:numPr>
                              <w:rPr>
                                <w:color w:val="000000" w:themeColor="text1"/>
                              </w:rPr>
                            </w:pPr>
                            <w:r w:rsidRPr="007D149B">
                              <w:rPr>
                                <w:color w:val="000000" w:themeColor="text1"/>
                              </w:rPr>
                              <w:t xml:space="preserve">Build UCL’s reputation in engaging with government consultations on inclusive design. </w:t>
                            </w:r>
                          </w:p>
                          <w:p w14:paraId="67543569" w14:textId="77777777" w:rsidR="00DD1C24" w:rsidRPr="007D149B" w:rsidRDefault="00DD1C24" w:rsidP="00DD1C24">
                            <w:pPr>
                              <w:rPr>
                                <w:color w:val="000000" w:themeColor="text1"/>
                              </w:rPr>
                            </w:pPr>
                          </w:p>
                          <w:p w14:paraId="79784F89" w14:textId="0B7DF42D" w:rsidR="00DD1C24" w:rsidRDefault="0000103B" w:rsidP="00DD1C24">
                            <w:pPr>
                              <w:pStyle w:val="ListParagraph"/>
                              <w:numPr>
                                <w:ilvl w:val="0"/>
                                <w:numId w:val="46"/>
                              </w:numPr>
                              <w:rPr>
                                <w:color w:val="000000" w:themeColor="text1"/>
                              </w:rPr>
                            </w:pPr>
                            <w:r w:rsidRPr="007D149B">
                              <w:rPr>
                                <w:color w:val="000000" w:themeColor="text1"/>
                              </w:rPr>
                              <w:t xml:space="preserve">Develop models of good practice for students, academic and professional services staff to work together as partners in improving campus access and inclusion; which are evaluated and promoted more widely. </w:t>
                            </w:r>
                          </w:p>
                          <w:p w14:paraId="17902D6A" w14:textId="77777777" w:rsidR="00DD1C24" w:rsidRPr="007D149B" w:rsidRDefault="00DD1C24" w:rsidP="007D149B">
                            <w:pPr>
                              <w:pStyle w:val="ListParagraph"/>
                              <w:rPr>
                                <w:color w:val="000000" w:themeColor="text1"/>
                              </w:rPr>
                            </w:pPr>
                          </w:p>
                          <w:p w14:paraId="78E57533" w14:textId="5534FA90" w:rsidR="0000103B" w:rsidRDefault="0000103B" w:rsidP="00DD1C24">
                            <w:pPr>
                              <w:pStyle w:val="ListParagraph"/>
                              <w:numPr>
                                <w:ilvl w:val="0"/>
                                <w:numId w:val="46"/>
                              </w:numPr>
                              <w:rPr>
                                <w:color w:val="000000" w:themeColor="text1"/>
                              </w:rPr>
                            </w:pPr>
                            <w:r w:rsidRPr="007D149B">
                              <w:rPr>
                                <w:color w:val="000000" w:themeColor="text1"/>
                              </w:rPr>
                              <w:t>Work with The Bartlett Faculty of the Built Environment to co-develop our expertise in inclusive design, both to have an impact on the UCL campuses and to influence policies and practices across the sector more widely.</w:t>
                            </w:r>
                          </w:p>
                          <w:p w14:paraId="13B417F8" w14:textId="77777777" w:rsidR="00DD1C24" w:rsidRPr="007D149B" w:rsidRDefault="00DD1C24" w:rsidP="007D149B">
                            <w:pPr>
                              <w:pStyle w:val="ListParagraph"/>
                              <w:ind w:left="76"/>
                              <w:rPr>
                                <w:color w:val="000000" w:themeColor="text1"/>
                              </w:rPr>
                            </w:pPr>
                          </w:p>
                          <w:p w14:paraId="15CE0C08" w14:textId="6E239D65" w:rsidR="0000103B" w:rsidRPr="007D149B" w:rsidRDefault="0000103B" w:rsidP="007D149B">
                            <w:pPr>
                              <w:pStyle w:val="ListParagraph"/>
                              <w:numPr>
                                <w:ilvl w:val="0"/>
                                <w:numId w:val="46"/>
                              </w:numPr>
                              <w:rPr>
                                <w:color w:val="000000" w:themeColor="text1"/>
                              </w:rPr>
                            </w:pPr>
                            <w:r w:rsidRPr="007D149B">
                              <w:rPr>
                                <w:color w:val="000000" w:themeColor="text1"/>
                              </w:rPr>
                              <w:t>Build an inclusive campus design framework that can inform developing UCL estates practice as well as promoting it more widely, by integrating existing inclusive design expertise across UCL. To help with this, we can harness existing inclusive design expertise such as the</w:t>
                            </w:r>
                          </w:p>
                          <w:p w14:paraId="7CE742BF" w14:textId="77777777" w:rsidR="00DD1C24" w:rsidRPr="007D149B" w:rsidRDefault="00DD1C24" w:rsidP="00DD1C24">
                            <w:pPr>
                              <w:rPr>
                                <w:color w:val="000000" w:themeColor="text1"/>
                              </w:rPr>
                            </w:pPr>
                          </w:p>
                          <w:p w14:paraId="33B85B34" w14:textId="05EB3728" w:rsidR="0000103B" w:rsidRPr="0000103B" w:rsidRDefault="0000103B" w:rsidP="00DD1C24">
                            <w:pPr>
                              <w:rPr>
                                <w:color w:val="000000" w:themeColor="text1"/>
                              </w:rPr>
                            </w:pPr>
                            <w:r w:rsidRPr="0000103B">
                              <w:rPr>
                                <w:color w:val="000000" w:themeColor="text1"/>
                              </w:rPr>
                              <w:t xml:space="preserve">Global Disability Hub, </w:t>
                            </w:r>
                          </w:p>
                          <w:p w14:paraId="428F9AB4" w14:textId="2D61F422" w:rsidR="0000103B" w:rsidRPr="0000103B" w:rsidRDefault="0000103B" w:rsidP="00DD1C24">
                            <w:pPr>
                              <w:rPr>
                                <w:color w:val="000000" w:themeColor="text1"/>
                              </w:rPr>
                            </w:pPr>
                            <w:r w:rsidRPr="0000103B">
                              <w:rPr>
                                <w:color w:val="000000" w:themeColor="text1"/>
                              </w:rPr>
                              <w:t>PAMELA, and PEARL</w:t>
                            </w:r>
                          </w:p>
                          <w:p w14:paraId="1A2EC9CE" w14:textId="12069AD6" w:rsidR="0000103B" w:rsidRPr="0000103B" w:rsidRDefault="0000103B" w:rsidP="00DD1C24">
                            <w:pPr>
                              <w:rPr>
                                <w:color w:val="000000" w:themeColor="text1"/>
                              </w:rPr>
                            </w:pPr>
                            <w:proofErr w:type="spellStart"/>
                            <w:r w:rsidRPr="0000103B">
                              <w:rPr>
                                <w:color w:val="000000" w:themeColor="text1"/>
                              </w:rPr>
                              <w:t>DisOrdinary</w:t>
                            </w:r>
                            <w:proofErr w:type="spellEnd"/>
                            <w:r w:rsidRPr="0000103B">
                              <w:rPr>
                                <w:color w:val="000000" w:themeColor="text1"/>
                              </w:rPr>
                              <w:t xml:space="preserve"> Architecture Project; </w:t>
                            </w:r>
                          </w:p>
                          <w:p w14:paraId="6708C812" w14:textId="7993150D" w:rsidR="00AF00F2" w:rsidRPr="0000103B" w:rsidRDefault="0000103B" w:rsidP="00DD1C24">
                            <w:pPr>
                              <w:rPr>
                                <w:color w:val="000000" w:themeColor="text1"/>
                              </w:rPr>
                            </w:pPr>
                            <w:proofErr w:type="gramStart"/>
                            <w:r w:rsidRPr="0000103B">
                              <w:rPr>
                                <w:color w:val="000000" w:themeColor="text1"/>
                              </w:rPr>
                              <w:t>and</w:t>
                            </w:r>
                            <w:proofErr w:type="gramEnd"/>
                            <w:r w:rsidRPr="0000103B">
                              <w:rPr>
                                <w:color w:val="000000" w:themeColor="text1"/>
                              </w:rPr>
                              <w:t xml:space="preserve"> with local advisory and campaigning groups at UCL such as Enable UCL, LGBTQ+ Equality Advisory Group and break/line.</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DCF9EE7" id="Rectangle 12" o:spid="_x0000_s1033" alt="Color-block pull quote" style="position:absolute;margin-left:1.2pt;margin-top:17.4pt;width:481.9pt;height:328.5pt;z-index:251677696;visibility:visible;mso-wrap-style:square;mso-width-percent:1000;mso-height-percent:0;mso-wrap-distance-left:9pt;mso-wrap-distance-top:14.4pt;mso-wrap-distance-right:9pt;mso-wrap-distance-bottom:14.4pt;mso-position-horizontal:absolute;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" fillcolor="#c6d9f1 [671]" stroked="f" strokeweight="2pt">
                <v:textbox inset="28.8pt,7.2pt,28.8pt,7.2pt">
                  <w:txbxContent>
                    <w:p w14:paraId="215AD310" w14:textId="2715B69B" w:rsidR="00DD1C24" w:rsidRPr="007D149B" w:rsidRDefault="0000103B" w:rsidP="007D149B">
                      <w:pPr>
                        <w:pStyle w:val="ListParagraph"/>
                        <w:numPr>
                          <w:ilvl w:val="0"/>
                          <w:numId w:val="46"/>
                        </w:numPr>
                        <w:rPr>
                          <w:color w:val="000000" w:themeColor="text1"/>
                        </w:rPr>
                      </w:pPr>
                      <w:bookmarkStart w:id="8" w:name="_GoBack"/>
                      <w:r w:rsidRPr="007D149B">
                        <w:rPr>
                          <w:color w:val="000000" w:themeColor="text1"/>
                        </w:rPr>
                        <w:t>Build UCL's Estates collaboration with other university inclusive campus planning initiatives both nationally and internationally</w:t>
                      </w:r>
                    </w:p>
                    <w:p w14:paraId="1850D3C2" w14:textId="79E6ABD4" w:rsidR="0000103B" w:rsidRPr="007D149B" w:rsidRDefault="0000103B" w:rsidP="007D149B">
                      <w:pPr>
                        <w:pStyle w:val="ListParagraph"/>
                        <w:ind w:left="76"/>
                        <w:rPr>
                          <w:color w:val="000000" w:themeColor="text1"/>
                        </w:rPr>
                      </w:pPr>
                      <w:r w:rsidRPr="007D149B">
                        <w:rPr>
                          <w:color w:val="000000" w:themeColor="text1"/>
                        </w:rPr>
                        <w:t xml:space="preserve"> </w:t>
                      </w:r>
                    </w:p>
                    <w:p w14:paraId="6FD87378" w14:textId="7A02FE96" w:rsidR="0000103B" w:rsidRPr="007D149B" w:rsidRDefault="0000103B" w:rsidP="007D149B">
                      <w:pPr>
                        <w:pStyle w:val="ListParagraph"/>
                        <w:numPr>
                          <w:ilvl w:val="0"/>
                          <w:numId w:val="46"/>
                        </w:numPr>
                        <w:rPr>
                          <w:color w:val="000000" w:themeColor="text1"/>
                        </w:rPr>
                      </w:pPr>
                      <w:r w:rsidRPr="007D149B">
                        <w:rPr>
                          <w:color w:val="000000" w:themeColor="text1"/>
                        </w:rPr>
                        <w:t xml:space="preserve">Build UCL’s reputation in engaging with government consultations on inclusive design. </w:t>
                      </w:r>
                    </w:p>
                    <w:p w14:paraId="67543569" w14:textId="77777777" w:rsidR="00DD1C24" w:rsidRPr="007D149B" w:rsidRDefault="00DD1C24" w:rsidP="00DD1C24">
                      <w:pPr>
                        <w:rPr>
                          <w:color w:val="000000" w:themeColor="text1"/>
                        </w:rPr>
                      </w:pPr>
                    </w:p>
                    <w:p w14:paraId="79784F89" w14:textId="0B7DF42D" w:rsidR="00DD1C24" w:rsidRDefault="0000103B" w:rsidP="00DD1C24">
                      <w:pPr>
                        <w:pStyle w:val="ListParagraph"/>
                        <w:numPr>
                          <w:ilvl w:val="0"/>
                          <w:numId w:val="46"/>
                        </w:numPr>
                        <w:rPr>
                          <w:color w:val="000000" w:themeColor="text1"/>
                        </w:rPr>
                      </w:pPr>
                      <w:r w:rsidRPr="007D149B">
                        <w:rPr>
                          <w:color w:val="000000" w:themeColor="text1"/>
                        </w:rPr>
                        <w:t xml:space="preserve">Develop models of good practice for students, academic and professional services staff to work together as partners in improving campus access and inclusion; which are evaluated and promoted more widely. </w:t>
                      </w:r>
                    </w:p>
                    <w:p w14:paraId="17902D6A" w14:textId="77777777" w:rsidR="00DD1C24" w:rsidRPr="007D149B" w:rsidRDefault="00DD1C24" w:rsidP="007D149B">
                      <w:pPr>
                        <w:pStyle w:val="ListParagraph"/>
                        <w:rPr>
                          <w:color w:val="000000" w:themeColor="text1"/>
                        </w:rPr>
                      </w:pPr>
                    </w:p>
                    <w:p w14:paraId="78E57533" w14:textId="5534FA90" w:rsidR="0000103B" w:rsidRDefault="0000103B" w:rsidP="00DD1C24">
                      <w:pPr>
                        <w:pStyle w:val="ListParagraph"/>
                        <w:numPr>
                          <w:ilvl w:val="0"/>
                          <w:numId w:val="46"/>
                        </w:numPr>
                        <w:rPr>
                          <w:color w:val="000000" w:themeColor="text1"/>
                        </w:rPr>
                      </w:pPr>
                      <w:r w:rsidRPr="007D149B">
                        <w:rPr>
                          <w:color w:val="000000" w:themeColor="text1"/>
                        </w:rPr>
                        <w:t>Work with The Bartlett Faculty of the Built Environment to co-develop our expertise in inclusive design, both to have an impact on the UCL campuses and to influence policies and practices across the sector more widely.</w:t>
                      </w:r>
                    </w:p>
                    <w:p w14:paraId="13B417F8" w14:textId="77777777" w:rsidR="00DD1C24" w:rsidRPr="007D149B" w:rsidRDefault="00DD1C24" w:rsidP="007D149B">
                      <w:pPr>
                        <w:pStyle w:val="ListParagraph"/>
                        <w:ind w:left="76"/>
                        <w:rPr>
                          <w:color w:val="000000" w:themeColor="text1"/>
                        </w:rPr>
                      </w:pPr>
                    </w:p>
                    <w:p w14:paraId="15CE0C08" w14:textId="6E239D65" w:rsidR="0000103B" w:rsidRPr="007D149B" w:rsidRDefault="0000103B" w:rsidP="007D149B">
                      <w:pPr>
                        <w:pStyle w:val="ListParagraph"/>
                        <w:numPr>
                          <w:ilvl w:val="0"/>
                          <w:numId w:val="46"/>
                        </w:numPr>
                        <w:rPr>
                          <w:color w:val="000000" w:themeColor="text1"/>
                        </w:rPr>
                      </w:pPr>
                      <w:r w:rsidRPr="007D149B">
                        <w:rPr>
                          <w:color w:val="000000" w:themeColor="text1"/>
                        </w:rPr>
                        <w:t>Build an inclusive campus design framework that can inform developing UCL estates practice as well as promoting it more widely, by integrating existing inclusive design expertise across UCL. To help with this, we can harness existing inclusive design expertise such as the</w:t>
                      </w:r>
                    </w:p>
                    <w:p w14:paraId="7CE742BF" w14:textId="77777777" w:rsidR="00DD1C24" w:rsidRPr="007D149B" w:rsidRDefault="00DD1C24" w:rsidP="00DD1C24">
                      <w:pPr>
                        <w:rPr>
                          <w:color w:val="000000" w:themeColor="text1"/>
                        </w:rPr>
                      </w:pPr>
                    </w:p>
                    <w:p w14:paraId="33B85B34" w14:textId="05EB3728" w:rsidR="0000103B" w:rsidRPr="0000103B" w:rsidRDefault="0000103B" w:rsidP="00DD1C24">
                      <w:pPr>
                        <w:rPr>
                          <w:color w:val="000000" w:themeColor="text1"/>
                        </w:rPr>
                      </w:pPr>
                      <w:r w:rsidRPr="0000103B">
                        <w:rPr>
                          <w:color w:val="000000" w:themeColor="text1"/>
                        </w:rPr>
                        <w:t xml:space="preserve">Global Disability Hub, </w:t>
                      </w:r>
                    </w:p>
                    <w:p w14:paraId="428F9AB4" w14:textId="2D61F422" w:rsidR="0000103B" w:rsidRPr="0000103B" w:rsidRDefault="0000103B" w:rsidP="00DD1C24">
                      <w:pPr>
                        <w:rPr>
                          <w:color w:val="000000" w:themeColor="text1"/>
                        </w:rPr>
                      </w:pPr>
                      <w:r w:rsidRPr="0000103B">
                        <w:rPr>
                          <w:color w:val="000000" w:themeColor="text1"/>
                        </w:rPr>
                        <w:t>PAMELA, and PEARL</w:t>
                      </w:r>
                    </w:p>
                    <w:p w14:paraId="1A2EC9CE" w14:textId="12069AD6" w:rsidR="0000103B" w:rsidRPr="0000103B" w:rsidRDefault="0000103B" w:rsidP="00DD1C24">
                      <w:pPr>
                        <w:rPr>
                          <w:color w:val="000000" w:themeColor="text1"/>
                        </w:rPr>
                      </w:pPr>
                      <w:proofErr w:type="spellStart"/>
                      <w:r w:rsidRPr="0000103B">
                        <w:rPr>
                          <w:color w:val="000000" w:themeColor="text1"/>
                        </w:rPr>
                        <w:t>DisOrdinary</w:t>
                      </w:r>
                      <w:proofErr w:type="spellEnd"/>
                      <w:r w:rsidRPr="0000103B">
                        <w:rPr>
                          <w:color w:val="000000" w:themeColor="text1"/>
                        </w:rPr>
                        <w:t xml:space="preserve"> Architecture Project; </w:t>
                      </w:r>
                    </w:p>
                    <w:p w14:paraId="6708C812" w14:textId="7993150D" w:rsidR="00AF00F2" w:rsidRPr="0000103B" w:rsidRDefault="0000103B" w:rsidP="00DD1C24">
                      <w:pPr>
                        <w:rPr>
                          <w:color w:val="000000" w:themeColor="text1"/>
                        </w:rPr>
                      </w:pPr>
                      <w:r w:rsidRPr="0000103B">
                        <w:rPr>
                          <w:color w:val="000000" w:themeColor="text1"/>
                        </w:rPr>
                        <w:t>and with local advisory and campaigning groups at UCL such as Enable UCL, LGBTQ+ Equality Advisory Group and break/line.</w:t>
                      </w:r>
                      <w:bookmarkEnd w:id="8"/>
                    </w:p>
                  </w:txbxContent>
                </v:textbox>
                <w10:wrap type="topAndBottom" anchorx="margin"/>
              </v:rect>
            </w:pict>
          </mc:Fallback>
        </mc:AlternateContent>
      </w:r>
      <w:r w:rsidR="0000103B">
        <w:rPr>
          <w:rFonts w:cs="Arial"/>
          <w:b/>
          <w:sz w:val="24"/>
          <w:szCs w:val="24"/>
        </w:rPr>
        <w:br w:type="page"/>
      </w:r>
      <w:r w:rsidR="004D4989" w:rsidRPr="000C4589">
        <w:rPr>
          <w:rFonts w:cs="Arial"/>
          <w:b/>
          <w:sz w:val="24"/>
          <w:szCs w:val="24"/>
        </w:rPr>
        <w:lastRenderedPageBreak/>
        <w:t>Annex A</w:t>
      </w:r>
      <w:r w:rsidR="004D4989" w:rsidRPr="000C4589">
        <w:rPr>
          <w:rFonts w:cs="Arial"/>
          <w:sz w:val="24"/>
          <w:szCs w:val="24"/>
        </w:rPr>
        <w:t xml:space="preserve"> </w:t>
      </w:r>
      <w:r w:rsidR="004D4989" w:rsidRPr="000C4589">
        <w:rPr>
          <w:rFonts w:cs="Arial"/>
          <w:sz w:val="24"/>
          <w:szCs w:val="24"/>
        </w:rPr>
        <w:tab/>
      </w:r>
      <w:r w:rsidR="004D4989">
        <w:rPr>
          <w:rFonts w:cs="Arial"/>
          <w:sz w:val="24"/>
          <w:szCs w:val="24"/>
        </w:rPr>
        <w:tab/>
      </w:r>
      <w:r w:rsidR="004D4989" w:rsidRPr="004D4989">
        <w:rPr>
          <w:rFonts w:cs="Arial"/>
          <w:b/>
          <w:sz w:val="24"/>
          <w:szCs w:val="24"/>
        </w:rPr>
        <w:t>Managing Inclusive Design through the Stage Gate process</w:t>
      </w:r>
    </w:p>
    <w:p w14:paraId="33588754" w14:textId="7D831ACE" w:rsidR="004D4989" w:rsidRPr="004D4989" w:rsidRDefault="004D4989" w:rsidP="004D4989">
      <w:pPr>
        <w:spacing w:line="312" w:lineRule="auto"/>
        <w:rPr>
          <w:rFonts w:cs="Arial"/>
          <w:sz w:val="24"/>
          <w:szCs w:val="24"/>
          <w:lang w:eastAsia="en-US"/>
        </w:rPr>
      </w:pPr>
      <w:r w:rsidRPr="004D4989">
        <w:rPr>
          <w:rFonts w:cs="Arial"/>
          <w:sz w:val="24"/>
          <w:szCs w:val="24"/>
          <w:lang w:eastAsia="en-US"/>
        </w:rPr>
        <w:t>RIBA stage 0 - Strategic Definition</w:t>
      </w:r>
    </w:p>
    <w:p w14:paraId="664C823F" w14:textId="32390100" w:rsidR="004D4989" w:rsidRPr="004D4989" w:rsidRDefault="004D4989" w:rsidP="004D4989">
      <w:pPr>
        <w:spacing w:line="312" w:lineRule="auto"/>
        <w:rPr>
          <w:rFonts w:cs="Arial"/>
          <w:sz w:val="24"/>
          <w:szCs w:val="24"/>
          <w:lang w:eastAsia="en-US"/>
        </w:rPr>
      </w:pPr>
      <w:r w:rsidRPr="004D4989">
        <w:rPr>
          <w:rFonts w:cs="Arial"/>
          <w:sz w:val="24"/>
          <w:szCs w:val="24"/>
          <w:lang w:eastAsia="en-US"/>
        </w:rPr>
        <w:t xml:space="preserve"> </w:t>
      </w:r>
    </w:p>
    <w:p w14:paraId="202D97D6" w14:textId="115CAB3D" w:rsidR="004D4989" w:rsidRPr="004D4989" w:rsidRDefault="004D4989" w:rsidP="004D4989">
      <w:pPr>
        <w:numPr>
          <w:ilvl w:val="0"/>
          <w:numId w:val="31"/>
        </w:numPr>
        <w:spacing w:after="160" w:line="312" w:lineRule="auto"/>
        <w:ind w:left="0" w:firstLine="0"/>
        <w:contextualSpacing/>
        <w:rPr>
          <w:rFonts w:cs="Arial"/>
          <w:sz w:val="24"/>
          <w:szCs w:val="24"/>
          <w:lang w:eastAsia="en-US"/>
        </w:rPr>
      </w:pPr>
      <w:r w:rsidRPr="004D4989">
        <w:rPr>
          <w:rFonts w:cs="Arial"/>
          <w:sz w:val="24"/>
          <w:szCs w:val="24"/>
          <w:lang w:eastAsia="en-US"/>
        </w:rPr>
        <w:t>Identify inclusive design issue from user feedback to be included in the brief</w:t>
      </w:r>
    </w:p>
    <w:p w14:paraId="1026A444" w14:textId="77777777" w:rsidR="004D4989" w:rsidRPr="004D4989" w:rsidRDefault="004D4989" w:rsidP="004D4989">
      <w:pPr>
        <w:spacing w:line="312" w:lineRule="auto"/>
        <w:rPr>
          <w:rFonts w:cs="Arial"/>
          <w:sz w:val="24"/>
          <w:szCs w:val="24"/>
          <w:lang w:eastAsia="en-US"/>
        </w:rPr>
      </w:pPr>
      <w:r w:rsidRPr="004D4989">
        <w:rPr>
          <w:rFonts w:cs="Arial"/>
          <w:sz w:val="24"/>
          <w:szCs w:val="24"/>
          <w:lang w:eastAsia="en-US"/>
        </w:rPr>
        <w:t xml:space="preserve"> </w:t>
      </w:r>
    </w:p>
    <w:p w14:paraId="35788F08" w14:textId="77777777" w:rsidR="004D4989" w:rsidRPr="004D4989" w:rsidRDefault="004D4989" w:rsidP="004D4989">
      <w:pPr>
        <w:spacing w:line="312" w:lineRule="auto"/>
        <w:rPr>
          <w:rFonts w:cs="Arial"/>
          <w:sz w:val="24"/>
          <w:szCs w:val="24"/>
          <w:lang w:eastAsia="en-US"/>
        </w:rPr>
      </w:pPr>
      <w:r w:rsidRPr="004D4989">
        <w:rPr>
          <w:rFonts w:cs="Arial"/>
          <w:sz w:val="24"/>
          <w:szCs w:val="24"/>
          <w:lang w:eastAsia="en-US"/>
        </w:rPr>
        <w:t>RIBA Stage 1 - Preparation and brief</w:t>
      </w:r>
    </w:p>
    <w:p w14:paraId="6D1406F0" w14:textId="77777777" w:rsidR="004D4989" w:rsidRPr="004D4989" w:rsidRDefault="004D4989" w:rsidP="004D4989">
      <w:pPr>
        <w:numPr>
          <w:ilvl w:val="0"/>
          <w:numId w:val="31"/>
        </w:numPr>
        <w:spacing w:after="160" w:line="312" w:lineRule="auto"/>
        <w:ind w:left="0" w:firstLine="0"/>
        <w:contextualSpacing/>
        <w:rPr>
          <w:rFonts w:cs="Arial"/>
          <w:sz w:val="24"/>
          <w:szCs w:val="24"/>
          <w:lang w:eastAsia="en-US"/>
        </w:rPr>
      </w:pPr>
      <w:r w:rsidRPr="004D4989">
        <w:rPr>
          <w:rFonts w:cs="Arial"/>
          <w:sz w:val="24"/>
          <w:szCs w:val="24"/>
          <w:lang w:eastAsia="en-US"/>
        </w:rPr>
        <w:t xml:space="preserve">Identify relevant user group for consultation and establish communication as early as possible. </w:t>
      </w:r>
    </w:p>
    <w:p w14:paraId="345B07A5" w14:textId="77777777" w:rsidR="004D4989" w:rsidRPr="004D4989" w:rsidRDefault="004D4989" w:rsidP="004D4989">
      <w:pPr>
        <w:numPr>
          <w:ilvl w:val="0"/>
          <w:numId w:val="31"/>
        </w:numPr>
        <w:spacing w:after="160" w:line="312" w:lineRule="auto"/>
        <w:ind w:left="0" w:firstLine="0"/>
        <w:contextualSpacing/>
        <w:rPr>
          <w:rFonts w:cs="Arial"/>
          <w:sz w:val="24"/>
          <w:szCs w:val="24"/>
          <w:lang w:eastAsia="en-US"/>
        </w:rPr>
      </w:pPr>
      <w:r w:rsidRPr="004D4989">
        <w:rPr>
          <w:rFonts w:cs="Arial"/>
          <w:sz w:val="24"/>
          <w:szCs w:val="24"/>
          <w:lang w:eastAsia="en-US"/>
        </w:rPr>
        <w:t>Access audit existing building.</w:t>
      </w:r>
    </w:p>
    <w:p w14:paraId="2341127F" w14:textId="77777777" w:rsidR="004D4989" w:rsidRPr="004D4989" w:rsidRDefault="004D4989" w:rsidP="004D4989">
      <w:pPr>
        <w:numPr>
          <w:ilvl w:val="0"/>
          <w:numId w:val="31"/>
        </w:numPr>
        <w:spacing w:after="160" w:line="312" w:lineRule="auto"/>
        <w:ind w:left="0" w:firstLine="0"/>
        <w:contextualSpacing/>
        <w:rPr>
          <w:rFonts w:cs="Arial"/>
          <w:sz w:val="24"/>
          <w:szCs w:val="24"/>
          <w:lang w:eastAsia="en-US"/>
        </w:rPr>
      </w:pPr>
      <w:r w:rsidRPr="004D4989">
        <w:rPr>
          <w:rFonts w:cs="Arial"/>
          <w:sz w:val="24"/>
          <w:szCs w:val="24"/>
          <w:lang w:eastAsia="en-US"/>
        </w:rPr>
        <w:t>Identify mandatory design criteria applicable e.g. ADM and BS8300.</w:t>
      </w:r>
    </w:p>
    <w:p w14:paraId="126F458A" w14:textId="77777777" w:rsidR="004D4989" w:rsidRPr="004D4989" w:rsidRDefault="004D4989" w:rsidP="004D4989">
      <w:pPr>
        <w:spacing w:line="312" w:lineRule="auto"/>
        <w:rPr>
          <w:rFonts w:cs="Arial"/>
          <w:sz w:val="24"/>
          <w:szCs w:val="24"/>
          <w:lang w:eastAsia="en-US"/>
        </w:rPr>
      </w:pPr>
      <w:r w:rsidRPr="004D4989">
        <w:rPr>
          <w:rFonts w:cs="Arial"/>
          <w:sz w:val="24"/>
          <w:szCs w:val="24"/>
          <w:lang w:eastAsia="en-US"/>
        </w:rPr>
        <w:t xml:space="preserve"> </w:t>
      </w:r>
    </w:p>
    <w:p w14:paraId="51CB89D6" w14:textId="77777777" w:rsidR="004D4989" w:rsidRPr="004D4989" w:rsidRDefault="004D4989" w:rsidP="004D4989">
      <w:pPr>
        <w:spacing w:line="312" w:lineRule="auto"/>
        <w:rPr>
          <w:rFonts w:cs="Arial"/>
          <w:sz w:val="24"/>
          <w:szCs w:val="24"/>
          <w:lang w:eastAsia="en-US"/>
        </w:rPr>
      </w:pPr>
      <w:r w:rsidRPr="004D4989">
        <w:rPr>
          <w:rFonts w:cs="Arial"/>
          <w:sz w:val="24"/>
          <w:szCs w:val="24"/>
          <w:lang w:eastAsia="en-US"/>
        </w:rPr>
        <w:t>RIBA Stage 2 - Concept design.</w:t>
      </w:r>
    </w:p>
    <w:p w14:paraId="0873B442" w14:textId="77777777" w:rsidR="004D4989" w:rsidRPr="004D4989" w:rsidRDefault="004D4989" w:rsidP="004D4989">
      <w:pPr>
        <w:spacing w:line="312" w:lineRule="auto"/>
        <w:rPr>
          <w:rFonts w:cs="Arial"/>
          <w:sz w:val="24"/>
          <w:szCs w:val="24"/>
          <w:lang w:eastAsia="en-US"/>
        </w:rPr>
      </w:pPr>
      <w:r w:rsidRPr="004D4989">
        <w:rPr>
          <w:rFonts w:cs="Arial"/>
          <w:sz w:val="24"/>
          <w:szCs w:val="24"/>
          <w:lang w:eastAsia="en-US"/>
        </w:rPr>
        <w:t xml:space="preserve"> </w:t>
      </w:r>
    </w:p>
    <w:p w14:paraId="59D6EF76" w14:textId="77777777" w:rsidR="004D4989" w:rsidRPr="004D4989" w:rsidRDefault="004D4989" w:rsidP="004D4989">
      <w:pPr>
        <w:numPr>
          <w:ilvl w:val="0"/>
          <w:numId w:val="32"/>
        </w:numPr>
        <w:spacing w:after="160" w:line="312" w:lineRule="auto"/>
        <w:ind w:left="0" w:firstLine="0"/>
        <w:contextualSpacing/>
        <w:rPr>
          <w:rFonts w:cs="Arial"/>
          <w:sz w:val="24"/>
          <w:szCs w:val="24"/>
          <w:lang w:eastAsia="en-US"/>
        </w:rPr>
      </w:pPr>
      <w:r w:rsidRPr="004D4989">
        <w:rPr>
          <w:rFonts w:cs="Arial"/>
          <w:sz w:val="24"/>
          <w:szCs w:val="24"/>
          <w:lang w:eastAsia="en-US"/>
        </w:rPr>
        <w:t>Ensure design team has an access consultant who is suitably qualified for the duration of the project and are aware of the UCL Inclusive Design Strategy.</w:t>
      </w:r>
    </w:p>
    <w:p w14:paraId="25AD7782" w14:textId="77777777" w:rsidR="004D4989" w:rsidRPr="004D4989" w:rsidRDefault="004D4989" w:rsidP="004D4989">
      <w:pPr>
        <w:numPr>
          <w:ilvl w:val="0"/>
          <w:numId w:val="32"/>
        </w:numPr>
        <w:spacing w:after="160" w:line="312" w:lineRule="auto"/>
        <w:ind w:left="0" w:firstLine="0"/>
        <w:contextualSpacing/>
        <w:rPr>
          <w:rFonts w:cs="Arial"/>
          <w:sz w:val="24"/>
          <w:szCs w:val="24"/>
          <w:lang w:eastAsia="en-US"/>
        </w:rPr>
      </w:pPr>
      <w:r w:rsidRPr="004D4989">
        <w:rPr>
          <w:rFonts w:cs="Arial"/>
          <w:sz w:val="24"/>
          <w:szCs w:val="24"/>
          <w:lang w:eastAsia="en-US"/>
        </w:rPr>
        <w:t>Desktop design appraisal by UCL Access and Inclusion Manager.</w:t>
      </w:r>
    </w:p>
    <w:p w14:paraId="0ACE7073" w14:textId="77777777" w:rsidR="004D4989" w:rsidRPr="004D4989" w:rsidRDefault="004D4989" w:rsidP="004D4989">
      <w:pPr>
        <w:numPr>
          <w:ilvl w:val="0"/>
          <w:numId w:val="32"/>
        </w:numPr>
        <w:spacing w:after="160" w:line="312" w:lineRule="auto"/>
        <w:ind w:left="0" w:firstLine="0"/>
        <w:contextualSpacing/>
        <w:rPr>
          <w:rFonts w:cs="Arial"/>
          <w:sz w:val="24"/>
          <w:szCs w:val="24"/>
          <w:lang w:eastAsia="en-US"/>
        </w:rPr>
      </w:pPr>
      <w:r w:rsidRPr="004D4989">
        <w:rPr>
          <w:rFonts w:cs="Arial"/>
          <w:sz w:val="24"/>
          <w:szCs w:val="24"/>
          <w:lang w:eastAsia="en-US"/>
        </w:rPr>
        <w:t xml:space="preserve">Undertake consultation with designated user group and incorporate their feedback. Including reporting back to the group how the design has evolved to incorporate their comments. </w:t>
      </w:r>
    </w:p>
    <w:p w14:paraId="2CBCA46D" w14:textId="77777777" w:rsidR="004D4989" w:rsidRPr="004D4989" w:rsidRDefault="004D4989" w:rsidP="004D4989">
      <w:pPr>
        <w:numPr>
          <w:ilvl w:val="0"/>
          <w:numId w:val="32"/>
        </w:numPr>
        <w:spacing w:after="160" w:line="312" w:lineRule="auto"/>
        <w:ind w:left="0" w:firstLine="0"/>
        <w:contextualSpacing/>
        <w:rPr>
          <w:rFonts w:cs="Arial"/>
          <w:sz w:val="24"/>
          <w:szCs w:val="24"/>
          <w:lang w:eastAsia="en-US"/>
        </w:rPr>
      </w:pPr>
      <w:r w:rsidRPr="004D4989">
        <w:rPr>
          <w:rFonts w:cs="Arial"/>
          <w:sz w:val="24"/>
          <w:szCs w:val="24"/>
          <w:lang w:eastAsia="en-US"/>
        </w:rPr>
        <w:t>Ensure design team engage with UCL Access and Inclusion Manager.</w:t>
      </w:r>
    </w:p>
    <w:p w14:paraId="5BFCA95C" w14:textId="77777777" w:rsidR="004D4989" w:rsidRPr="004D4989" w:rsidRDefault="004D4989" w:rsidP="004D4989">
      <w:pPr>
        <w:spacing w:line="312" w:lineRule="auto"/>
        <w:rPr>
          <w:rFonts w:cs="Arial"/>
          <w:sz w:val="24"/>
          <w:szCs w:val="24"/>
          <w:lang w:eastAsia="en-US"/>
        </w:rPr>
      </w:pPr>
      <w:r w:rsidRPr="004D4989">
        <w:rPr>
          <w:rFonts w:cs="Arial"/>
          <w:sz w:val="24"/>
          <w:szCs w:val="24"/>
          <w:lang w:eastAsia="en-US"/>
        </w:rPr>
        <w:t xml:space="preserve"> </w:t>
      </w:r>
    </w:p>
    <w:p w14:paraId="06FA1E5E" w14:textId="77777777" w:rsidR="004D4989" w:rsidRPr="004D4989" w:rsidRDefault="004D4989" w:rsidP="004D4989">
      <w:pPr>
        <w:spacing w:line="312" w:lineRule="auto"/>
        <w:rPr>
          <w:rFonts w:cs="Arial"/>
          <w:sz w:val="24"/>
          <w:szCs w:val="24"/>
          <w:lang w:eastAsia="en-US"/>
        </w:rPr>
      </w:pPr>
      <w:r w:rsidRPr="004D4989">
        <w:rPr>
          <w:rFonts w:cs="Arial"/>
          <w:sz w:val="24"/>
          <w:szCs w:val="24"/>
          <w:lang w:eastAsia="en-US"/>
        </w:rPr>
        <w:t>RIBA Stage 3 - Developed design</w:t>
      </w:r>
    </w:p>
    <w:p w14:paraId="446BBDDC" w14:textId="77777777" w:rsidR="004D4989" w:rsidRPr="004D4989" w:rsidRDefault="004D4989" w:rsidP="004D4989">
      <w:pPr>
        <w:spacing w:line="312" w:lineRule="auto"/>
        <w:rPr>
          <w:rFonts w:cs="Arial"/>
          <w:sz w:val="24"/>
          <w:szCs w:val="24"/>
          <w:lang w:eastAsia="en-US"/>
        </w:rPr>
      </w:pPr>
      <w:r w:rsidRPr="004D4989">
        <w:rPr>
          <w:rFonts w:cs="Arial"/>
          <w:sz w:val="24"/>
          <w:szCs w:val="24"/>
          <w:lang w:eastAsia="en-US"/>
        </w:rPr>
        <w:t xml:space="preserve"> </w:t>
      </w:r>
    </w:p>
    <w:p w14:paraId="745F8639" w14:textId="77777777" w:rsidR="004D4989" w:rsidRPr="004D4989" w:rsidRDefault="004D4989" w:rsidP="004D4989">
      <w:pPr>
        <w:numPr>
          <w:ilvl w:val="0"/>
          <w:numId w:val="33"/>
        </w:numPr>
        <w:spacing w:after="160" w:line="312" w:lineRule="auto"/>
        <w:ind w:left="0" w:firstLine="0"/>
        <w:contextualSpacing/>
        <w:rPr>
          <w:rFonts w:cs="Arial"/>
          <w:sz w:val="24"/>
          <w:szCs w:val="24"/>
          <w:lang w:eastAsia="en-US"/>
        </w:rPr>
      </w:pPr>
      <w:r w:rsidRPr="004D4989">
        <w:rPr>
          <w:rFonts w:cs="Arial"/>
          <w:sz w:val="24"/>
          <w:szCs w:val="24"/>
          <w:lang w:eastAsia="en-US"/>
        </w:rPr>
        <w:t>Desktop design appraisal of plans by UCL Access and Inclusion Manager.</w:t>
      </w:r>
    </w:p>
    <w:p w14:paraId="0FAD28BA" w14:textId="77777777" w:rsidR="004D4989" w:rsidRPr="004D4989" w:rsidRDefault="004D4989" w:rsidP="004D4989">
      <w:pPr>
        <w:numPr>
          <w:ilvl w:val="0"/>
          <w:numId w:val="33"/>
        </w:numPr>
        <w:spacing w:after="160" w:line="312" w:lineRule="auto"/>
        <w:ind w:left="0" w:firstLine="0"/>
        <w:contextualSpacing/>
        <w:rPr>
          <w:rFonts w:cs="Arial"/>
          <w:sz w:val="24"/>
          <w:szCs w:val="24"/>
          <w:lang w:eastAsia="en-US"/>
        </w:rPr>
      </w:pPr>
      <w:r w:rsidRPr="004D4989">
        <w:rPr>
          <w:rFonts w:cs="Arial"/>
          <w:sz w:val="24"/>
          <w:szCs w:val="24"/>
          <w:lang w:eastAsia="en-US"/>
        </w:rPr>
        <w:t>Design Team to produce draft access element of DAS.</w:t>
      </w:r>
    </w:p>
    <w:p w14:paraId="01003054" w14:textId="77777777" w:rsidR="004D4989" w:rsidRPr="004D4989" w:rsidRDefault="004D4989" w:rsidP="004D4989">
      <w:pPr>
        <w:numPr>
          <w:ilvl w:val="0"/>
          <w:numId w:val="33"/>
        </w:numPr>
        <w:spacing w:after="160" w:line="312" w:lineRule="auto"/>
        <w:ind w:left="0" w:firstLine="0"/>
        <w:contextualSpacing/>
        <w:rPr>
          <w:rFonts w:cs="Arial"/>
          <w:sz w:val="24"/>
          <w:szCs w:val="24"/>
          <w:lang w:eastAsia="en-US"/>
        </w:rPr>
      </w:pPr>
      <w:r w:rsidRPr="004D4989">
        <w:rPr>
          <w:rFonts w:cs="Arial"/>
          <w:sz w:val="24"/>
          <w:szCs w:val="24"/>
          <w:lang w:eastAsia="en-US"/>
        </w:rPr>
        <w:t>Consultation with user group.</w:t>
      </w:r>
    </w:p>
    <w:p w14:paraId="7F4AC84D" w14:textId="77777777" w:rsidR="004D4989" w:rsidRPr="004D4989" w:rsidRDefault="004D4989" w:rsidP="004D4989">
      <w:pPr>
        <w:numPr>
          <w:ilvl w:val="0"/>
          <w:numId w:val="33"/>
        </w:numPr>
        <w:spacing w:after="160" w:line="312" w:lineRule="auto"/>
        <w:ind w:left="0" w:firstLine="0"/>
        <w:contextualSpacing/>
        <w:rPr>
          <w:rFonts w:cs="Arial"/>
          <w:sz w:val="24"/>
          <w:szCs w:val="24"/>
          <w:lang w:eastAsia="en-US"/>
        </w:rPr>
      </w:pPr>
      <w:r w:rsidRPr="004D4989">
        <w:rPr>
          <w:rFonts w:cs="Arial"/>
          <w:sz w:val="24"/>
          <w:szCs w:val="24"/>
          <w:lang w:eastAsia="en-US"/>
        </w:rPr>
        <w:t>Ensure design team engage with UCL Access and Inclusion Manager.</w:t>
      </w:r>
    </w:p>
    <w:p w14:paraId="72F31E3E" w14:textId="77777777" w:rsidR="004D4989" w:rsidRPr="004D4989" w:rsidRDefault="004D4989" w:rsidP="004D4989">
      <w:pPr>
        <w:spacing w:line="312" w:lineRule="auto"/>
        <w:rPr>
          <w:rFonts w:cs="Arial"/>
          <w:sz w:val="24"/>
          <w:szCs w:val="24"/>
          <w:lang w:eastAsia="en-US"/>
        </w:rPr>
      </w:pPr>
      <w:r w:rsidRPr="004D4989">
        <w:rPr>
          <w:rFonts w:cs="Arial"/>
          <w:sz w:val="24"/>
          <w:szCs w:val="24"/>
          <w:lang w:eastAsia="en-US"/>
        </w:rPr>
        <w:t xml:space="preserve"> </w:t>
      </w:r>
    </w:p>
    <w:p w14:paraId="73DC2808" w14:textId="77777777" w:rsidR="004D4989" w:rsidRPr="004D4989" w:rsidRDefault="004D4989" w:rsidP="004D4989">
      <w:pPr>
        <w:spacing w:line="312" w:lineRule="auto"/>
        <w:rPr>
          <w:rFonts w:cs="Arial"/>
          <w:sz w:val="24"/>
          <w:szCs w:val="24"/>
          <w:lang w:eastAsia="en-US"/>
        </w:rPr>
      </w:pPr>
      <w:r w:rsidRPr="004D4989">
        <w:rPr>
          <w:rFonts w:cs="Arial"/>
          <w:sz w:val="24"/>
          <w:szCs w:val="24"/>
          <w:lang w:eastAsia="en-US"/>
        </w:rPr>
        <w:t>RIBA Stage 4 - Technical design</w:t>
      </w:r>
    </w:p>
    <w:p w14:paraId="5FF8B051" w14:textId="77777777" w:rsidR="004D4989" w:rsidRPr="004D4989" w:rsidRDefault="004D4989" w:rsidP="004D4989">
      <w:pPr>
        <w:spacing w:line="312" w:lineRule="auto"/>
        <w:rPr>
          <w:rFonts w:cs="Arial"/>
          <w:sz w:val="24"/>
          <w:szCs w:val="24"/>
          <w:lang w:eastAsia="en-US"/>
        </w:rPr>
      </w:pPr>
      <w:r w:rsidRPr="004D4989">
        <w:rPr>
          <w:rFonts w:cs="Arial"/>
          <w:sz w:val="24"/>
          <w:szCs w:val="24"/>
          <w:lang w:eastAsia="en-US"/>
        </w:rPr>
        <w:t xml:space="preserve"> </w:t>
      </w:r>
    </w:p>
    <w:p w14:paraId="6291058A" w14:textId="77777777" w:rsidR="004D4989" w:rsidRPr="004D4989" w:rsidRDefault="004D4989" w:rsidP="004D4989">
      <w:pPr>
        <w:numPr>
          <w:ilvl w:val="0"/>
          <w:numId w:val="34"/>
        </w:numPr>
        <w:spacing w:after="160" w:line="312" w:lineRule="auto"/>
        <w:ind w:left="0" w:firstLine="0"/>
        <w:contextualSpacing/>
        <w:rPr>
          <w:rFonts w:cs="Arial"/>
          <w:sz w:val="24"/>
          <w:szCs w:val="24"/>
          <w:lang w:eastAsia="en-US"/>
        </w:rPr>
      </w:pPr>
      <w:r w:rsidRPr="004D4989">
        <w:rPr>
          <w:rFonts w:cs="Arial"/>
          <w:sz w:val="24"/>
          <w:szCs w:val="24"/>
          <w:lang w:eastAsia="en-US"/>
        </w:rPr>
        <w:t>Design Team to prepare AD M and ADB schedule for building control.</w:t>
      </w:r>
    </w:p>
    <w:p w14:paraId="708E7179" w14:textId="77777777" w:rsidR="004D4989" w:rsidRPr="004D4989" w:rsidRDefault="004D4989" w:rsidP="004D4989">
      <w:pPr>
        <w:numPr>
          <w:ilvl w:val="0"/>
          <w:numId w:val="34"/>
        </w:numPr>
        <w:spacing w:after="160" w:line="312" w:lineRule="auto"/>
        <w:ind w:left="0" w:firstLine="0"/>
        <w:contextualSpacing/>
        <w:rPr>
          <w:rFonts w:cs="Arial"/>
          <w:sz w:val="24"/>
          <w:szCs w:val="24"/>
          <w:lang w:eastAsia="en-US"/>
        </w:rPr>
      </w:pPr>
      <w:r w:rsidRPr="004D4989">
        <w:rPr>
          <w:rFonts w:cs="Arial"/>
          <w:sz w:val="24"/>
          <w:szCs w:val="24"/>
          <w:lang w:eastAsia="en-US"/>
        </w:rPr>
        <w:t>Design Team to update access strategy.</w:t>
      </w:r>
    </w:p>
    <w:p w14:paraId="23A40FD7" w14:textId="77777777" w:rsidR="004D4989" w:rsidRPr="004D4989" w:rsidRDefault="004D4989" w:rsidP="004D4989">
      <w:pPr>
        <w:spacing w:line="312" w:lineRule="auto"/>
        <w:rPr>
          <w:rFonts w:cs="Arial"/>
          <w:sz w:val="24"/>
          <w:szCs w:val="24"/>
          <w:lang w:eastAsia="en-US"/>
        </w:rPr>
      </w:pPr>
      <w:r w:rsidRPr="004D4989">
        <w:rPr>
          <w:rFonts w:cs="Arial"/>
          <w:sz w:val="24"/>
          <w:szCs w:val="24"/>
          <w:lang w:eastAsia="en-US"/>
        </w:rPr>
        <w:t xml:space="preserve"> </w:t>
      </w:r>
    </w:p>
    <w:p w14:paraId="68007FB3" w14:textId="77777777" w:rsidR="004D4989" w:rsidRPr="004D4989" w:rsidRDefault="004D4989" w:rsidP="004D4989">
      <w:pPr>
        <w:spacing w:line="312" w:lineRule="auto"/>
        <w:rPr>
          <w:rFonts w:cs="Arial"/>
          <w:sz w:val="24"/>
          <w:szCs w:val="24"/>
          <w:lang w:eastAsia="en-US"/>
        </w:rPr>
      </w:pPr>
      <w:r w:rsidRPr="004D4989">
        <w:rPr>
          <w:rFonts w:cs="Arial"/>
          <w:sz w:val="24"/>
          <w:szCs w:val="24"/>
          <w:lang w:eastAsia="en-US"/>
        </w:rPr>
        <w:t>RIBA Stage 5 - Construction</w:t>
      </w:r>
    </w:p>
    <w:p w14:paraId="762FD2A3" w14:textId="77777777" w:rsidR="004D4989" w:rsidRPr="004D4989" w:rsidRDefault="004D4989" w:rsidP="004D4989">
      <w:pPr>
        <w:spacing w:line="312" w:lineRule="auto"/>
        <w:rPr>
          <w:rFonts w:cs="Arial"/>
          <w:sz w:val="24"/>
          <w:szCs w:val="24"/>
          <w:lang w:eastAsia="en-US"/>
        </w:rPr>
      </w:pPr>
      <w:r w:rsidRPr="004D4989">
        <w:rPr>
          <w:rFonts w:cs="Arial"/>
          <w:sz w:val="24"/>
          <w:szCs w:val="24"/>
          <w:lang w:eastAsia="en-US"/>
        </w:rPr>
        <w:t xml:space="preserve"> </w:t>
      </w:r>
    </w:p>
    <w:p w14:paraId="23B0A48A" w14:textId="77777777" w:rsidR="004D4989" w:rsidRPr="004D4989" w:rsidRDefault="004D4989" w:rsidP="004D4989">
      <w:pPr>
        <w:numPr>
          <w:ilvl w:val="0"/>
          <w:numId w:val="35"/>
        </w:numPr>
        <w:spacing w:after="160" w:line="312" w:lineRule="auto"/>
        <w:ind w:left="0" w:firstLine="0"/>
        <w:contextualSpacing/>
        <w:rPr>
          <w:rFonts w:cs="Arial"/>
          <w:sz w:val="24"/>
          <w:szCs w:val="24"/>
          <w:lang w:eastAsia="en-US"/>
        </w:rPr>
      </w:pPr>
      <w:r w:rsidRPr="004D4989">
        <w:rPr>
          <w:rFonts w:cs="Arial"/>
          <w:sz w:val="24"/>
          <w:szCs w:val="24"/>
          <w:lang w:eastAsia="en-US"/>
        </w:rPr>
        <w:lastRenderedPageBreak/>
        <w:t>Review material / samples with UCL Access and Inclusion Manager.</w:t>
      </w:r>
    </w:p>
    <w:p w14:paraId="4AA4F635" w14:textId="77777777" w:rsidR="004D4989" w:rsidRPr="004D4989" w:rsidRDefault="004D4989" w:rsidP="004D4989">
      <w:pPr>
        <w:numPr>
          <w:ilvl w:val="0"/>
          <w:numId w:val="35"/>
        </w:numPr>
        <w:spacing w:after="160" w:line="312" w:lineRule="auto"/>
        <w:ind w:left="0" w:firstLine="0"/>
        <w:contextualSpacing/>
        <w:rPr>
          <w:rFonts w:cs="Arial"/>
          <w:sz w:val="24"/>
          <w:szCs w:val="24"/>
          <w:lang w:eastAsia="en-US"/>
        </w:rPr>
      </w:pPr>
      <w:r w:rsidRPr="004D4989">
        <w:rPr>
          <w:rFonts w:cs="Arial"/>
          <w:sz w:val="24"/>
          <w:szCs w:val="24"/>
          <w:lang w:eastAsia="en-US"/>
        </w:rPr>
        <w:t>Raise ad hoc access issues with UCL Access and Inclusion Manager, and user group if deemed necessary.</w:t>
      </w:r>
    </w:p>
    <w:p w14:paraId="3586324F" w14:textId="77777777" w:rsidR="004D4989" w:rsidRPr="004D4989" w:rsidRDefault="004D4989" w:rsidP="004D4989">
      <w:pPr>
        <w:spacing w:line="312" w:lineRule="auto"/>
        <w:rPr>
          <w:rFonts w:cs="Arial"/>
          <w:sz w:val="24"/>
          <w:szCs w:val="24"/>
          <w:lang w:eastAsia="en-US"/>
        </w:rPr>
      </w:pPr>
      <w:r w:rsidRPr="004D4989">
        <w:rPr>
          <w:rFonts w:cs="Arial"/>
          <w:sz w:val="24"/>
          <w:szCs w:val="24"/>
          <w:lang w:eastAsia="en-US"/>
        </w:rPr>
        <w:t xml:space="preserve"> </w:t>
      </w:r>
    </w:p>
    <w:p w14:paraId="7844DF7B" w14:textId="77777777" w:rsidR="004D4989" w:rsidRPr="004D4989" w:rsidRDefault="004D4989" w:rsidP="004D4989">
      <w:pPr>
        <w:spacing w:line="312" w:lineRule="auto"/>
        <w:rPr>
          <w:rFonts w:cs="Arial"/>
          <w:sz w:val="24"/>
          <w:szCs w:val="24"/>
          <w:lang w:eastAsia="en-US"/>
        </w:rPr>
      </w:pPr>
      <w:r w:rsidRPr="004D4989">
        <w:rPr>
          <w:rFonts w:cs="Arial"/>
          <w:sz w:val="24"/>
          <w:szCs w:val="24"/>
          <w:lang w:eastAsia="en-US"/>
        </w:rPr>
        <w:t>RIBA Stage 6 - handover and close out</w:t>
      </w:r>
    </w:p>
    <w:p w14:paraId="053E6946" w14:textId="77777777" w:rsidR="004D4989" w:rsidRPr="004D4989" w:rsidRDefault="004D4989" w:rsidP="004D4989">
      <w:pPr>
        <w:spacing w:line="312" w:lineRule="auto"/>
        <w:rPr>
          <w:rFonts w:cs="Arial"/>
          <w:sz w:val="24"/>
          <w:szCs w:val="24"/>
          <w:lang w:eastAsia="en-US"/>
        </w:rPr>
      </w:pPr>
      <w:r w:rsidRPr="004D4989">
        <w:rPr>
          <w:rFonts w:cs="Arial"/>
          <w:sz w:val="24"/>
          <w:szCs w:val="24"/>
          <w:lang w:eastAsia="en-US"/>
        </w:rPr>
        <w:t xml:space="preserve"> </w:t>
      </w:r>
    </w:p>
    <w:p w14:paraId="46595202" w14:textId="77777777" w:rsidR="004D4989" w:rsidRPr="004D4989" w:rsidRDefault="004D4989" w:rsidP="004D4989">
      <w:pPr>
        <w:numPr>
          <w:ilvl w:val="0"/>
          <w:numId w:val="36"/>
        </w:numPr>
        <w:spacing w:after="160" w:line="312" w:lineRule="auto"/>
        <w:ind w:left="0" w:firstLine="0"/>
        <w:contextualSpacing/>
        <w:rPr>
          <w:rFonts w:cs="Arial"/>
          <w:sz w:val="24"/>
          <w:szCs w:val="24"/>
          <w:lang w:eastAsia="en-US"/>
        </w:rPr>
      </w:pPr>
      <w:r w:rsidRPr="004D4989">
        <w:rPr>
          <w:rFonts w:cs="Arial"/>
          <w:sz w:val="24"/>
          <w:szCs w:val="24"/>
          <w:lang w:eastAsia="en-US"/>
        </w:rPr>
        <w:t>UCL Access and Inclusion Manager to audit completed works.</w:t>
      </w:r>
    </w:p>
    <w:p w14:paraId="6BABFDAD" w14:textId="77777777" w:rsidR="004D4989" w:rsidRPr="004D4989" w:rsidRDefault="004D4989" w:rsidP="004D4989">
      <w:pPr>
        <w:numPr>
          <w:ilvl w:val="0"/>
          <w:numId w:val="36"/>
        </w:numPr>
        <w:spacing w:after="160" w:line="312" w:lineRule="auto"/>
        <w:ind w:left="0" w:firstLine="0"/>
        <w:contextualSpacing/>
        <w:rPr>
          <w:rFonts w:cs="Arial"/>
          <w:sz w:val="24"/>
          <w:szCs w:val="24"/>
          <w:lang w:eastAsia="en-US"/>
        </w:rPr>
      </w:pPr>
      <w:r w:rsidRPr="004D4989">
        <w:rPr>
          <w:rFonts w:cs="Arial"/>
          <w:sz w:val="24"/>
          <w:szCs w:val="24"/>
          <w:lang w:eastAsia="en-US"/>
        </w:rPr>
        <w:t>Design team to produce updates access statement for handover to maintenance team.</w:t>
      </w:r>
    </w:p>
    <w:p w14:paraId="402FC5B7" w14:textId="77777777" w:rsidR="004D4989" w:rsidRPr="004D4989" w:rsidRDefault="004D4989" w:rsidP="004D4989">
      <w:pPr>
        <w:numPr>
          <w:ilvl w:val="0"/>
          <w:numId w:val="36"/>
        </w:numPr>
        <w:spacing w:after="160" w:line="312" w:lineRule="auto"/>
        <w:ind w:left="0" w:firstLine="0"/>
        <w:contextualSpacing/>
        <w:rPr>
          <w:rFonts w:cs="Arial"/>
          <w:sz w:val="24"/>
          <w:szCs w:val="24"/>
          <w:lang w:eastAsia="en-US"/>
        </w:rPr>
      </w:pPr>
      <w:r w:rsidRPr="004D4989">
        <w:rPr>
          <w:rFonts w:cs="Arial"/>
          <w:sz w:val="24"/>
          <w:szCs w:val="24"/>
          <w:lang w:eastAsia="en-US"/>
        </w:rPr>
        <w:t xml:space="preserve">Invite user group to view completed works. </w:t>
      </w:r>
    </w:p>
    <w:p w14:paraId="03C0DEAB" w14:textId="77777777" w:rsidR="004D4989" w:rsidRPr="004D4989" w:rsidRDefault="004D4989" w:rsidP="004D4989">
      <w:pPr>
        <w:spacing w:line="312" w:lineRule="auto"/>
        <w:rPr>
          <w:rFonts w:cs="Arial"/>
          <w:sz w:val="24"/>
          <w:szCs w:val="24"/>
          <w:lang w:eastAsia="en-US"/>
        </w:rPr>
      </w:pPr>
      <w:r w:rsidRPr="004D4989">
        <w:rPr>
          <w:rFonts w:cs="Arial"/>
          <w:sz w:val="24"/>
          <w:szCs w:val="24"/>
          <w:lang w:eastAsia="en-US"/>
        </w:rPr>
        <w:t xml:space="preserve"> </w:t>
      </w:r>
    </w:p>
    <w:p w14:paraId="192AE9CA" w14:textId="77777777" w:rsidR="004D4989" w:rsidRPr="004D4989" w:rsidRDefault="004D4989" w:rsidP="004D4989">
      <w:pPr>
        <w:spacing w:line="312" w:lineRule="auto"/>
        <w:rPr>
          <w:rFonts w:cs="Arial"/>
          <w:sz w:val="24"/>
          <w:szCs w:val="24"/>
          <w:lang w:eastAsia="en-US"/>
        </w:rPr>
      </w:pPr>
      <w:r w:rsidRPr="004D4989">
        <w:rPr>
          <w:rFonts w:cs="Arial"/>
          <w:sz w:val="24"/>
          <w:szCs w:val="24"/>
          <w:lang w:eastAsia="en-US"/>
        </w:rPr>
        <w:t>RIBA Stage 7 - in use</w:t>
      </w:r>
    </w:p>
    <w:p w14:paraId="1E57AF8B" w14:textId="77777777" w:rsidR="004D4989" w:rsidRPr="004D4989" w:rsidRDefault="004D4989" w:rsidP="004D4989">
      <w:pPr>
        <w:spacing w:line="312" w:lineRule="auto"/>
        <w:rPr>
          <w:rFonts w:cs="Arial"/>
          <w:sz w:val="24"/>
          <w:szCs w:val="24"/>
          <w:lang w:eastAsia="en-US"/>
        </w:rPr>
      </w:pPr>
      <w:r w:rsidRPr="004D4989">
        <w:rPr>
          <w:rFonts w:cs="Arial"/>
          <w:sz w:val="24"/>
          <w:szCs w:val="24"/>
          <w:lang w:eastAsia="en-US"/>
        </w:rPr>
        <w:t xml:space="preserve"> </w:t>
      </w:r>
    </w:p>
    <w:p w14:paraId="24F63413" w14:textId="77777777" w:rsidR="004D4989" w:rsidRPr="004D4989" w:rsidRDefault="004D4989" w:rsidP="00BB745F">
      <w:pPr>
        <w:numPr>
          <w:ilvl w:val="0"/>
          <w:numId w:val="37"/>
        </w:numPr>
        <w:spacing w:after="160" w:line="312" w:lineRule="auto"/>
        <w:ind w:left="0" w:firstLine="0"/>
        <w:contextualSpacing/>
        <w:rPr>
          <w:rFonts w:cs="Arial"/>
          <w:sz w:val="24"/>
          <w:szCs w:val="24"/>
          <w:lang w:eastAsia="en-US"/>
        </w:rPr>
      </w:pPr>
      <w:r w:rsidRPr="004D4989">
        <w:rPr>
          <w:rFonts w:cs="Arial"/>
          <w:sz w:val="24"/>
          <w:szCs w:val="24"/>
          <w:lang w:eastAsia="en-US"/>
        </w:rPr>
        <w:t>Post occupancy audit at 12 months.</w:t>
      </w:r>
    </w:p>
    <w:p w14:paraId="6B460376" w14:textId="77777777" w:rsidR="00BB745F" w:rsidRDefault="004D4989" w:rsidP="00BB745F">
      <w:pPr>
        <w:numPr>
          <w:ilvl w:val="0"/>
          <w:numId w:val="37"/>
        </w:numPr>
        <w:spacing w:after="160" w:line="312" w:lineRule="auto"/>
        <w:ind w:left="0" w:firstLine="0"/>
        <w:contextualSpacing/>
        <w:rPr>
          <w:rFonts w:cs="Arial"/>
          <w:sz w:val="24"/>
          <w:szCs w:val="24"/>
          <w:lang w:eastAsia="en-US"/>
        </w:rPr>
      </w:pPr>
      <w:r w:rsidRPr="004D4989">
        <w:rPr>
          <w:rFonts w:cs="Arial"/>
          <w:sz w:val="24"/>
          <w:szCs w:val="24"/>
          <w:lang w:eastAsia="en-US"/>
        </w:rPr>
        <w:t>Continual handover actions and updating of access statement.</w:t>
      </w:r>
    </w:p>
    <w:p w14:paraId="7A2DD568" w14:textId="323E1D0D" w:rsidR="004D4989" w:rsidRPr="00BB745F" w:rsidRDefault="004D4989" w:rsidP="00BB745F">
      <w:pPr>
        <w:numPr>
          <w:ilvl w:val="0"/>
          <w:numId w:val="37"/>
        </w:numPr>
        <w:spacing w:after="160" w:line="312" w:lineRule="auto"/>
        <w:ind w:left="0" w:firstLine="0"/>
        <w:contextualSpacing/>
        <w:rPr>
          <w:rFonts w:cs="Arial"/>
          <w:sz w:val="24"/>
          <w:szCs w:val="24"/>
          <w:lang w:eastAsia="en-US"/>
        </w:rPr>
      </w:pPr>
      <w:r w:rsidRPr="00BB745F">
        <w:rPr>
          <w:rFonts w:cs="Arial"/>
          <w:sz w:val="24"/>
          <w:szCs w:val="24"/>
          <w:lang w:eastAsia="en-US"/>
        </w:rPr>
        <w:t>Feedback / lessons learnt from user group</w:t>
      </w:r>
      <w:r w:rsidRPr="00BB745F">
        <w:rPr>
          <w:rFonts w:cs="Arial"/>
          <w:sz w:val="28"/>
          <w:szCs w:val="28"/>
          <w:lang w:eastAsia="en-US"/>
        </w:rPr>
        <w:t>.</w:t>
      </w:r>
    </w:p>
    <w:p w14:paraId="13ED46CE" w14:textId="20C3E2E6" w:rsidR="00BB745F" w:rsidRDefault="00BB745F" w:rsidP="00BB745F">
      <w:pPr>
        <w:spacing w:after="160" w:line="312" w:lineRule="auto"/>
        <w:contextualSpacing/>
        <w:rPr>
          <w:rFonts w:cs="Arial"/>
          <w:sz w:val="28"/>
          <w:szCs w:val="28"/>
          <w:lang w:eastAsia="en-US"/>
        </w:rPr>
      </w:pPr>
    </w:p>
    <w:p w14:paraId="15E44243" w14:textId="79CAE593" w:rsidR="00BB745F" w:rsidRDefault="00BB745F">
      <w:pPr>
        <w:spacing w:after="200" w:line="276" w:lineRule="auto"/>
        <w:rPr>
          <w:rFonts w:cs="Arial"/>
          <w:sz w:val="28"/>
          <w:szCs w:val="28"/>
          <w:lang w:eastAsia="en-US"/>
        </w:rPr>
      </w:pPr>
      <w:r>
        <w:rPr>
          <w:rFonts w:cs="Arial"/>
          <w:sz w:val="28"/>
          <w:szCs w:val="28"/>
          <w:lang w:eastAsia="en-US"/>
        </w:rPr>
        <w:br w:type="page"/>
      </w:r>
    </w:p>
    <w:p w14:paraId="07502B01" w14:textId="091022B5" w:rsidR="00BB745F" w:rsidRDefault="00BB745F" w:rsidP="00BB745F">
      <w:pPr>
        <w:spacing w:after="200" w:line="276" w:lineRule="auto"/>
        <w:rPr>
          <w:rFonts w:cs="Arial"/>
          <w:sz w:val="24"/>
          <w:szCs w:val="24"/>
        </w:rPr>
      </w:pPr>
      <w:r>
        <w:rPr>
          <w:rFonts w:cs="Arial"/>
          <w:b/>
          <w:sz w:val="24"/>
          <w:szCs w:val="24"/>
        </w:rPr>
        <w:lastRenderedPageBreak/>
        <w:t>Annex B</w:t>
      </w:r>
      <w:r w:rsidRPr="000C4589">
        <w:rPr>
          <w:rFonts w:cs="Arial"/>
          <w:sz w:val="24"/>
          <w:szCs w:val="24"/>
        </w:rPr>
        <w:t xml:space="preserve"> </w:t>
      </w:r>
      <w:r w:rsidRPr="000C4589">
        <w:rPr>
          <w:rFonts w:cs="Arial"/>
          <w:sz w:val="24"/>
          <w:szCs w:val="24"/>
        </w:rPr>
        <w:tab/>
      </w:r>
      <w:r>
        <w:rPr>
          <w:rFonts w:cs="Arial"/>
          <w:sz w:val="24"/>
          <w:szCs w:val="24"/>
        </w:rPr>
        <w:tab/>
      </w:r>
      <w:r w:rsidRPr="00BB745F">
        <w:rPr>
          <w:rFonts w:cs="Arial"/>
          <w:b/>
          <w:sz w:val="24"/>
          <w:szCs w:val="24"/>
        </w:rPr>
        <w:t>Additional Sources of Information</w:t>
      </w:r>
      <w:r w:rsidRPr="00BB745F">
        <w:rPr>
          <w:rFonts w:cs="Arial"/>
          <w:sz w:val="24"/>
          <w:szCs w:val="24"/>
        </w:rPr>
        <w:t xml:space="preserve"> </w:t>
      </w:r>
    </w:p>
    <w:p w14:paraId="3F943041" w14:textId="77777777" w:rsidR="00BB745F" w:rsidRPr="00BB745F" w:rsidRDefault="00BB745F" w:rsidP="00BB745F">
      <w:pPr>
        <w:spacing w:line="276" w:lineRule="auto"/>
        <w:rPr>
          <w:rFonts w:cs="Arial"/>
          <w:sz w:val="24"/>
          <w:szCs w:val="24"/>
        </w:rPr>
      </w:pPr>
      <w:r w:rsidRPr="00BB745F">
        <w:rPr>
          <w:rFonts w:cs="Arial"/>
          <w:sz w:val="24"/>
          <w:szCs w:val="24"/>
        </w:rPr>
        <w:t>Legislation - Building Regulations</w:t>
      </w:r>
    </w:p>
    <w:p w14:paraId="330C12D8" w14:textId="77777777" w:rsidR="00BB745F" w:rsidRPr="00BB745F" w:rsidRDefault="00BB745F" w:rsidP="00BB745F">
      <w:pPr>
        <w:spacing w:line="276" w:lineRule="auto"/>
        <w:rPr>
          <w:rFonts w:cs="Arial"/>
          <w:sz w:val="24"/>
          <w:szCs w:val="24"/>
        </w:rPr>
      </w:pPr>
    </w:p>
    <w:p w14:paraId="713BAB27" w14:textId="77777777" w:rsidR="00BB745F" w:rsidRPr="00BB745F" w:rsidRDefault="00BB745F" w:rsidP="00BB745F">
      <w:pPr>
        <w:spacing w:line="276" w:lineRule="auto"/>
        <w:rPr>
          <w:rFonts w:cs="Arial"/>
          <w:sz w:val="24"/>
          <w:szCs w:val="24"/>
        </w:rPr>
      </w:pPr>
      <w:r w:rsidRPr="00BB745F">
        <w:rPr>
          <w:rFonts w:cs="Arial"/>
          <w:sz w:val="24"/>
          <w:szCs w:val="24"/>
        </w:rPr>
        <w:t>•</w:t>
      </w:r>
      <w:r w:rsidRPr="00BB745F">
        <w:rPr>
          <w:rFonts w:cs="Arial"/>
          <w:sz w:val="24"/>
          <w:szCs w:val="24"/>
        </w:rPr>
        <w:tab/>
        <w:t xml:space="preserve">Approved Document Part M 2015: Access to and Use of Buildings - Volume 2: buildings other than dwellings. </w:t>
      </w:r>
    </w:p>
    <w:p w14:paraId="1921EA56" w14:textId="77777777" w:rsidR="00BB745F" w:rsidRPr="00BB745F" w:rsidRDefault="00BB745F" w:rsidP="00BB745F">
      <w:pPr>
        <w:spacing w:line="276" w:lineRule="auto"/>
        <w:rPr>
          <w:rFonts w:cs="Arial"/>
          <w:sz w:val="24"/>
          <w:szCs w:val="24"/>
        </w:rPr>
      </w:pPr>
      <w:r w:rsidRPr="00BB745F">
        <w:rPr>
          <w:rFonts w:cs="Arial"/>
          <w:sz w:val="24"/>
          <w:szCs w:val="24"/>
        </w:rPr>
        <w:t>•</w:t>
      </w:r>
      <w:r w:rsidRPr="00BB745F">
        <w:rPr>
          <w:rFonts w:cs="Arial"/>
          <w:sz w:val="24"/>
          <w:szCs w:val="24"/>
        </w:rPr>
        <w:tab/>
        <w:t xml:space="preserve">Approved Document Part K 2013: Protection from Falling, Collision and Impact. </w:t>
      </w:r>
    </w:p>
    <w:p w14:paraId="45279FC3" w14:textId="77777777" w:rsidR="00BB745F" w:rsidRPr="00BB745F" w:rsidRDefault="00BB745F" w:rsidP="00BB745F">
      <w:pPr>
        <w:spacing w:line="276" w:lineRule="auto"/>
        <w:rPr>
          <w:rFonts w:cs="Arial"/>
          <w:sz w:val="24"/>
          <w:szCs w:val="24"/>
        </w:rPr>
      </w:pPr>
      <w:r w:rsidRPr="00BB745F">
        <w:rPr>
          <w:rFonts w:cs="Arial"/>
          <w:sz w:val="24"/>
          <w:szCs w:val="24"/>
        </w:rPr>
        <w:t>•</w:t>
      </w:r>
      <w:r w:rsidRPr="00BB745F">
        <w:rPr>
          <w:rFonts w:cs="Arial"/>
          <w:sz w:val="24"/>
          <w:szCs w:val="24"/>
        </w:rPr>
        <w:tab/>
        <w:t>Other Building Regulations are also relevant to accessibility, for example Part B (Fire Safety) and Part E (Resistance to the passage of sound).</w:t>
      </w:r>
    </w:p>
    <w:p w14:paraId="1C28D05D" w14:textId="77777777" w:rsidR="00BB745F" w:rsidRPr="00BB745F" w:rsidRDefault="00BB745F" w:rsidP="00BB745F">
      <w:pPr>
        <w:spacing w:line="276" w:lineRule="auto"/>
        <w:rPr>
          <w:rFonts w:cs="Arial"/>
          <w:sz w:val="24"/>
          <w:szCs w:val="24"/>
        </w:rPr>
      </w:pPr>
      <w:r w:rsidRPr="00BB745F">
        <w:rPr>
          <w:rFonts w:cs="Arial"/>
          <w:sz w:val="24"/>
          <w:szCs w:val="24"/>
        </w:rPr>
        <w:t xml:space="preserve"> </w:t>
      </w:r>
    </w:p>
    <w:p w14:paraId="64CE2F10" w14:textId="77777777" w:rsidR="00BB745F" w:rsidRPr="00BB745F" w:rsidRDefault="00BB745F" w:rsidP="00BB745F">
      <w:pPr>
        <w:spacing w:line="276" w:lineRule="auto"/>
        <w:rPr>
          <w:rFonts w:cs="Arial"/>
          <w:sz w:val="24"/>
          <w:szCs w:val="24"/>
        </w:rPr>
      </w:pPr>
      <w:r w:rsidRPr="00BB745F">
        <w:rPr>
          <w:rFonts w:cs="Arial"/>
          <w:sz w:val="24"/>
          <w:szCs w:val="24"/>
        </w:rPr>
        <w:t>British Standards</w:t>
      </w:r>
    </w:p>
    <w:p w14:paraId="54F06A41" w14:textId="77777777" w:rsidR="00BB745F" w:rsidRPr="00BB745F" w:rsidRDefault="00BB745F" w:rsidP="00BB745F">
      <w:pPr>
        <w:spacing w:line="276" w:lineRule="auto"/>
        <w:rPr>
          <w:rFonts w:cs="Arial"/>
          <w:sz w:val="24"/>
          <w:szCs w:val="24"/>
        </w:rPr>
      </w:pPr>
    </w:p>
    <w:p w14:paraId="2629199B" w14:textId="77777777" w:rsidR="00BB745F" w:rsidRPr="00BB745F" w:rsidRDefault="00BB745F" w:rsidP="00BB745F">
      <w:pPr>
        <w:spacing w:line="276" w:lineRule="auto"/>
        <w:rPr>
          <w:rFonts w:cs="Arial"/>
          <w:sz w:val="24"/>
          <w:szCs w:val="24"/>
        </w:rPr>
      </w:pPr>
      <w:r w:rsidRPr="00BB745F">
        <w:rPr>
          <w:rFonts w:cs="Arial"/>
          <w:sz w:val="24"/>
          <w:szCs w:val="24"/>
        </w:rPr>
        <w:t>•</w:t>
      </w:r>
      <w:r w:rsidRPr="00BB745F">
        <w:rPr>
          <w:rFonts w:cs="Arial"/>
          <w:sz w:val="24"/>
          <w:szCs w:val="24"/>
        </w:rPr>
        <w:tab/>
        <w:t>BS8300-2:2018 - Design of an accessible and inclusive built environment Part 2: Buildings – Code of Practice</w:t>
      </w:r>
    </w:p>
    <w:p w14:paraId="11C8088F" w14:textId="77777777" w:rsidR="00BB745F" w:rsidRPr="00BB745F" w:rsidRDefault="00BB745F" w:rsidP="00BB745F">
      <w:pPr>
        <w:spacing w:line="276" w:lineRule="auto"/>
        <w:rPr>
          <w:rFonts w:cs="Arial"/>
          <w:sz w:val="24"/>
          <w:szCs w:val="24"/>
        </w:rPr>
      </w:pPr>
      <w:r w:rsidRPr="00BB745F">
        <w:rPr>
          <w:rFonts w:cs="Arial"/>
          <w:sz w:val="24"/>
          <w:szCs w:val="24"/>
        </w:rPr>
        <w:t>•</w:t>
      </w:r>
      <w:r w:rsidRPr="00BB745F">
        <w:rPr>
          <w:rFonts w:cs="Arial"/>
          <w:sz w:val="24"/>
          <w:szCs w:val="24"/>
        </w:rPr>
        <w:tab/>
        <w:t>BS8300-1:2018 - Design of an accessible and inclusive built environment Part 1: External Environment – Code of Practice</w:t>
      </w:r>
    </w:p>
    <w:p w14:paraId="41FD00BC" w14:textId="77777777" w:rsidR="00BB745F" w:rsidRPr="00BB745F" w:rsidRDefault="00BB745F" w:rsidP="00BB745F">
      <w:pPr>
        <w:spacing w:line="276" w:lineRule="auto"/>
        <w:rPr>
          <w:rFonts w:cs="Arial"/>
          <w:sz w:val="24"/>
          <w:szCs w:val="24"/>
        </w:rPr>
      </w:pPr>
      <w:r w:rsidRPr="00BB745F">
        <w:rPr>
          <w:rFonts w:cs="Arial"/>
          <w:sz w:val="24"/>
          <w:szCs w:val="24"/>
        </w:rPr>
        <w:t>•</w:t>
      </w:r>
      <w:r w:rsidRPr="00BB745F">
        <w:rPr>
          <w:rFonts w:cs="Arial"/>
          <w:sz w:val="24"/>
          <w:szCs w:val="24"/>
        </w:rPr>
        <w:tab/>
        <w:t>BS9999 - Fire safety in the design, management and use of buildings - Code of practice</w:t>
      </w:r>
    </w:p>
    <w:p w14:paraId="2211FB46" w14:textId="77777777" w:rsidR="00BB745F" w:rsidRPr="00BB745F" w:rsidRDefault="00BB745F" w:rsidP="00BB745F">
      <w:pPr>
        <w:spacing w:line="276" w:lineRule="auto"/>
        <w:rPr>
          <w:rFonts w:cs="Arial"/>
          <w:sz w:val="24"/>
          <w:szCs w:val="24"/>
        </w:rPr>
      </w:pPr>
      <w:r w:rsidRPr="00BB745F">
        <w:rPr>
          <w:rFonts w:cs="Arial"/>
          <w:sz w:val="24"/>
          <w:szCs w:val="24"/>
        </w:rPr>
        <w:t>•</w:t>
      </w:r>
      <w:r w:rsidRPr="00BB745F">
        <w:rPr>
          <w:rFonts w:cs="Arial"/>
          <w:sz w:val="24"/>
          <w:szCs w:val="24"/>
        </w:rPr>
        <w:tab/>
        <w:t>BS7594 - Code of practice for audio-frequency induction-loop systems (AFILS)</w:t>
      </w:r>
    </w:p>
    <w:p w14:paraId="26E17124" w14:textId="77777777" w:rsidR="00BB745F" w:rsidRPr="00BB745F" w:rsidRDefault="00BB745F" w:rsidP="00BB745F">
      <w:pPr>
        <w:spacing w:line="276" w:lineRule="auto"/>
        <w:rPr>
          <w:rFonts w:cs="Arial"/>
          <w:sz w:val="24"/>
          <w:szCs w:val="24"/>
        </w:rPr>
      </w:pPr>
      <w:r w:rsidRPr="00BB745F">
        <w:rPr>
          <w:rFonts w:cs="Arial"/>
          <w:sz w:val="24"/>
          <w:szCs w:val="24"/>
        </w:rPr>
        <w:t>•</w:t>
      </w:r>
      <w:r w:rsidRPr="00BB745F">
        <w:rPr>
          <w:rFonts w:cs="Arial"/>
          <w:sz w:val="24"/>
          <w:szCs w:val="24"/>
        </w:rPr>
        <w:tab/>
        <w:t>BS7976-2 Assessing the slip resistance of flooring</w:t>
      </w:r>
    </w:p>
    <w:p w14:paraId="31BE3B36" w14:textId="77777777" w:rsidR="00BB745F" w:rsidRPr="00BB745F" w:rsidRDefault="00BB745F" w:rsidP="00BB745F">
      <w:pPr>
        <w:spacing w:line="276" w:lineRule="auto"/>
        <w:rPr>
          <w:rFonts w:cs="Arial"/>
          <w:sz w:val="24"/>
          <w:szCs w:val="24"/>
        </w:rPr>
      </w:pPr>
      <w:r w:rsidRPr="00BB745F">
        <w:rPr>
          <w:rFonts w:cs="Arial"/>
          <w:sz w:val="24"/>
          <w:szCs w:val="24"/>
        </w:rPr>
        <w:t>•</w:t>
      </w:r>
      <w:r w:rsidRPr="00BB745F">
        <w:rPr>
          <w:rFonts w:cs="Arial"/>
          <w:sz w:val="24"/>
          <w:szCs w:val="24"/>
        </w:rPr>
        <w:tab/>
        <w:t>BS1134-1 Assessment of surface texture. Guidance and general information</w:t>
      </w:r>
    </w:p>
    <w:p w14:paraId="69F244E1" w14:textId="77777777" w:rsidR="00BB745F" w:rsidRPr="00BB745F" w:rsidRDefault="00BB745F" w:rsidP="00BB745F">
      <w:pPr>
        <w:spacing w:line="276" w:lineRule="auto"/>
        <w:rPr>
          <w:rFonts w:cs="Arial"/>
          <w:sz w:val="24"/>
          <w:szCs w:val="24"/>
        </w:rPr>
      </w:pPr>
      <w:r w:rsidRPr="00BB745F">
        <w:rPr>
          <w:rFonts w:cs="Arial"/>
          <w:sz w:val="24"/>
          <w:szCs w:val="24"/>
        </w:rPr>
        <w:t xml:space="preserve"> </w:t>
      </w:r>
    </w:p>
    <w:p w14:paraId="0E4969C5" w14:textId="77777777" w:rsidR="00BB745F" w:rsidRPr="00BB745F" w:rsidRDefault="00BB745F" w:rsidP="00BB745F">
      <w:pPr>
        <w:spacing w:line="276" w:lineRule="auto"/>
        <w:rPr>
          <w:rFonts w:cs="Arial"/>
          <w:sz w:val="24"/>
          <w:szCs w:val="24"/>
        </w:rPr>
      </w:pPr>
      <w:r w:rsidRPr="00BB745F">
        <w:rPr>
          <w:rFonts w:cs="Arial"/>
          <w:sz w:val="24"/>
          <w:szCs w:val="24"/>
        </w:rPr>
        <w:t>Further Guidance</w:t>
      </w:r>
    </w:p>
    <w:p w14:paraId="316B71F9" w14:textId="77777777" w:rsidR="00BB745F" w:rsidRPr="00BB745F" w:rsidRDefault="00BB745F" w:rsidP="00BB745F">
      <w:pPr>
        <w:spacing w:line="276" w:lineRule="auto"/>
        <w:rPr>
          <w:rFonts w:cs="Arial"/>
          <w:sz w:val="24"/>
          <w:szCs w:val="24"/>
        </w:rPr>
      </w:pPr>
    </w:p>
    <w:p w14:paraId="02003B45" w14:textId="77777777" w:rsidR="00BB745F" w:rsidRPr="00BB745F" w:rsidRDefault="00BB745F" w:rsidP="00BB745F">
      <w:pPr>
        <w:spacing w:line="276" w:lineRule="auto"/>
        <w:rPr>
          <w:rFonts w:cs="Arial"/>
          <w:sz w:val="24"/>
          <w:szCs w:val="24"/>
        </w:rPr>
      </w:pPr>
      <w:r w:rsidRPr="00BB745F">
        <w:rPr>
          <w:rFonts w:cs="Arial"/>
          <w:sz w:val="24"/>
          <w:szCs w:val="24"/>
        </w:rPr>
        <w:t>•</w:t>
      </w:r>
      <w:r w:rsidRPr="00BB745F">
        <w:rPr>
          <w:rFonts w:cs="Arial"/>
          <w:sz w:val="24"/>
          <w:szCs w:val="24"/>
        </w:rPr>
        <w:tab/>
        <w:t>Sign Design Guide – Sign Design Society (2009)</w:t>
      </w:r>
    </w:p>
    <w:p w14:paraId="5DEE896D" w14:textId="77777777" w:rsidR="00BB745F" w:rsidRPr="00BB745F" w:rsidRDefault="00BB745F" w:rsidP="00BB745F">
      <w:pPr>
        <w:spacing w:line="276" w:lineRule="auto"/>
        <w:rPr>
          <w:rFonts w:cs="Arial"/>
          <w:sz w:val="24"/>
          <w:szCs w:val="24"/>
        </w:rPr>
      </w:pPr>
      <w:r w:rsidRPr="00BB745F">
        <w:rPr>
          <w:rFonts w:cs="Arial"/>
          <w:sz w:val="24"/>
          <w:szCs w:val="24"/>
        </w:rPr>
        <w:t>•</w:t>
      </w:r>
      <w:r w:rsidRPr="00BB745F">
        <w:rPr>
          <w:rFonts w:cs="Arial"/>
          <w:sz w:val="24"/>
          <w:szCs w:val="24"/>
        </w:rPr>
        <w:tab/>
        <w:t>Changing Places – www.changing-places.org</w:t>
      </w:r>
    </w:p>
    <w:p w14:paraId="231AFFC1" w14:textId="77777777" w:rsidR="00BB745F" w:rsidRPr="00BB745F" w:rsidRDefault="00BB745F" w:rsidP="00BB745F">
      <w:pPr>
        <w:spacing w:line="276" w:lineRule="auto"/>
        <w:rPr>
          <w:rFonts w:cs="Arial"/>
          <w:sz w:val="24"/>
          <w:szCs w:val="24"/>
        </w:rPr>
      </w:pPr>
      <w:r w:rsidRPr="00BB745F">
        <w:rPr>
          <w:rFonts w:cs="Arial"/>
          <w:sz w:val="24"/>
          <w:szCs w:val="24"/>
        </w:rPr>
        <w:t>•</w:t>
      </w:r>
      <w:r w:rsidRPr="00BB745F">
        <w:rPr>
          <w:rFonts w:cs="Arial"/>
          <w:sz w:val="24"/>
          <w:szCs w:val="24"/>
        </w:rPr>
        <w:tab/>
        <w:t>CIBSE – Society of Light and Lighting (SLL)</w:t>
      </w:r>
    </w:p>
    <w:p w14:paraId="4B103C4A" w14:textId="5DD261D5" w:rsidR="00BB745F" w:rsidRDefault="00BB745F" w:rsidP="00BB745F">
      <w:pPr>
        <w:spacing w:after="200" w:line="276" w:lineRule="auto"/>
        <w:rPr>
          <w:rFonts w:cs="Arial"/>
          <w:b/>
          <w:sz w:val="24"/>
          <w:szCs w:val="24"/>
        </w:rPr>
      </w:pPr>
      <w:r w:rsidRPr="00BB745F">
        <w:rPr>
          <w:rFonts w:cs="Arial"/>
          <w:sz w:val="24"/>
          <w:szCs w:val="24"/>
        </w:rPr>
        <w:t>•</w:t>
      </w:r>
      <w:r w:rsidRPr="00BB745F">
        <w:rPr>
          <w:rFonts w:cs="Arial"/>
          <w:sz w:val="24"/>
          <w:szCs w:val="24"/>
        </w:rPr>
        <w:tab/>
        <w:t>Fire safety risk assessment: means of escape for disabled people – government guidance about completing a fire safety risk assessment for people responsible for providing means of escape for disabled people</w:t>
      </w:r>
      <w:r w:rsidRPr="00BB745F">
        <w:rPr>
          <w:rFonts w:cs="Arial"/>
          <w:b/>
          <w:sz w:val="24"/>
          <w:szCs w:val="24"/>
        </w:rPr>
        <w:t>.</w:t>
      </w:r>
    </w:p>
    <w:p w14:paraId="77D644AA" w14:textId="77777777" w:rsidR="00BB745F" w:rsidRPr="00BB745F" w:rsidRDefault="00BB745F" w:rsidP="00BB745F">
      <w:pPr>
        <w:spacing w:after="160" w:line="312" w:lineRule="auto"/>
        <w:contextualSpacing/>
        <w:rPr>
          <w:rFonts w:cs="Arial"/>
          <w:sz w:val="24"/>
          <w:szCs w:val="24"/>
          <w:lang w:eastAsia="en-US"/>
        </w:rPr>
      </w:pPr>
    </w:p>
    <w:sectPr w:rsidR="00BB745F" w:rsidRPr="00BB745F" w:rsidSect="000E5AF2">
      <w:headerReference w:type="default" r:id="rId12"/>
      <w:footerReference w:type="default" r:id="rId13"/>
      <w:pgSz w:w="11906" w:h="16838" w:code="9"/>
      <w:pgMar w:top="1701" w:right="1134" w:bottom="1985"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C5995" w14:textId="77777777" w:rsidR="00BF70EA" w:rsidRDefault="00BF70EA" w:rsidP="009A7AA0">
      <w:r>
        <w:separator/>
      </w:r>
    </w:p>
  </w:endnote>
  <w:endnote w:type="continuationSeparator" w:id="0">
    <w:p w14:paraId="5778401C" w14:textId="77777777" w:rsidR="00BF70EA" w:rsidRDefault="00BF70EA" w:rsidP="009A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34"/>
      <w:gridCol w:w="527"/>
      <w:gridCol w:w="236"/>
      <w:gridCol w:w="4918"/>
      <w:gridCol w:w="2774"/>
    </w:tblGrid>
    <w:tr w:rsidR="00035818" w:rsidRPr="00E4306C" w14:paraId="3955E093" w14:textId="77777777" w:rsidTr="00860D3E">
      <w:trPr>
        <w:jc w:val="center"/>
      </w:trPr>
      <w:tc>
        <w:tcPr>
          <w:tcW w:w="1761" w:type="dxa"/>
          <w:gridSpan w:val="2"/>
          <w:tcBorders>
            <w:top w:val="single" w:sz="4" w:space="0" w:color="000000"/>
            <w:left w:val="nil"/>
            <w:bottom w:val="single" w:sz="4" w:space="0" w:color="BFBFBF"/>
            <w:right w:val="nil"/>
          </w:tcBorders>
          <w:shd w:val="clear" w:color="auto" w:fill="auto"/>
        </w:tcPr>
        <w:p w14:paraId="12C42424" w14:textId="77777777" w:rsidR="00035818" w:rsidRPr="00C94CBA" w:rsidRDefault="00035818" w:rsidP="004328AD">
          <w:pPr>
            <w:pStyle w:val="Footer"/>
            <w:contextualSpacing/>
            <w:rPr>
              <w:rFonts w:cs="Arial"/>
              <w:sz w:val="16"/>
              <w:szCs w:val="16"/>
            </w:rPr>
          </w:pPr>
        </w:p>
      </w:tc>
      <w:tc>
        <w:tcPr>
          <w:tcW w:w="236" w:type="dxa"/>
          <w:tcBorders>
            <w:top w:val="single" w:sz="4" w:space="0" w:color="000000"/>
            <w:left w:val="nil"/>
            <w:bottom w:val="single" w:sz="4" w:space="0" w:color="BFBFBF"/>
            <w:right w:val="nil"/>
          </w:tcBorders>
          <w:shd w:val="clear" w:color="auto" w:fill="auto"/>
        </w:tcPr>
        <w:p w14:paraId="379CA55B" w14:textId="77777777" w:rsidR="00035818" w:rsidRPr="00C94CBA" w:rsidRDefault="00035818" w:rsidP="004328AD">
          <w:pPr>
            <w:pStyle w:val="Footer"/>
            <w:contextualSpacing/>
            <w:rPr>
              <w:rFonts w:cs="Arial"/>
              <w:sz w:val="16"/>
              <w:szCs w:val="16"/>
            </w:rPr>
          </w:pPr>
        </w:p>
      </w:tc>
      <w:tc>
        <w:tcPr>
          <w:tcW w:w="4918" w:type="dxa"/>
          <w:tcBorders>
            <w:top w:val="single" w:sz="4" w:space="0" w:color="000000"/>
            <w:left w:val="nil"/>
            <w:bottom w:val="single" w:sz="4" w:space="0" w:color="BFBFBF"/>
            <w:right w:val="nil"/>
          </w:tcBorders>
          <w:shd w:val="clear" w:color="auto" w:fill="auto"/>
        </w:tcPr>
        <w:p w14:paraId="5ABF93C4" w14:textId="77777777" w:rsidR="00035818" w:rsidRPr="00C94CBA" w:rsidRDefault="00035818" w:rsidP="004328AD">
          <w:pPr>
            <w:pStyle w:val="Footer"/>
            <w:contextualSpacing/>
            <w:rPr>
              <w:rFonts w:cs="Arial"/>
              <w:sz w:val="16"/>
              <w:szCs w:val="16"/>
            </w:rPr>
          </w:pPr>
        </w:p>
      </w:tc>
      <w:tc>
        <w:tcPr>
          <w:tcW w:w="2774" w:type="dxa"/>
          <w:tcBorders>
            <w:top w:val="single" w:sz="4" w:space="0" w:color="000000"/>
            <w:left w:val="nil"/>
            <w:bottom w:val="single" w:sz="4" w:space="0" w:color="BFBFBF"/>
            <w:right w:val="nil"/>
          </w:tcBorders>
          <w:shd w:val="clear" w:color="auto" w:fill="auto"/>
        </w:tcPr>
        <w:p w14:paraId="71DCB018" w14:textId="77777777" w:rsidR="00035818" w:rsidRPr="00C94CBA" w:rsidRDefault="00035818" w:rsidP="004328AD">
          <w:pPr>
            <w:pStyle w:val="Footer"/>
            <w:contextualSpacing/>
            <w:rPr>
              <w:rFonts w:cs="Arial"/>
              <w:sz w:val="16"/>
              <w:szCs w:val="16"/>
            </w:rPr>
          </w:pPr>
        </w:p>
      </w:tc>
    </w:tr>
    <w:tr w:rsidR="00035818" w:rsidRPr="00E4306C" w14:paraId="7C496CE1" w14:textId="77777777" w:rsidTr="00860D3E">
      <w:trPr>
        <w:jc w:val="center"/>
      </w:trPr>
      <w:tc>
        <w:tcPr>
          <w:tcW w:w="1234" w:type="dxa"/>
          <w:tcBorders>
            <w:top w:val="single" w:sz="4" w:space="0" w:color="BFBFBF"/>
          </w:tcBorders>
          <w:shd w:val="clear" w:color="auto" w:fill="auto"/>
        </w:tcPr>
        <w:p w14:paraId="1286BF1A" w14:textId="30FCB924" w:rsidR="00035818" w:rsidRPr="00C94CBA" w:rsidRDefault="00035818" w:rsidP="004328AD">
          <w:pPr>
            <w:pStyle w:val="Footer"/>
            <w:contextualSpacing/>
            <w:rPr>
              <w:rFonts w:cs="Arial"/>
              <w:sz w:val="16"/>
              <w:szCs w:val="16"/>
            </w:rPr>
          </w:pPr>
          <w:r w:rsidRPr="00C94CBA">
            <w:rPr>
              <w:rFonts w:cs="Arial"/>
              <w:sz w:val="16"/>
              <w:szCs w:val="16"/>
            </w:rPr>
            <w:t xml:space="preserve">Page </w:t>
          </w:r>
          <w:r w:rsidRPr="00C94CBA">
            <w:rPr>
              <w:rFonts w:cs="Arial"/>
              <w:bCs/>
              <w:sz w:val="16"/>
              <w:szCs w:val="16"/>
            </w:rPr>
            <w:fldChar w:fldCharType="begin"/>
          </w:r>
          <w:r w:rsidRPr="00C94CBA">
            <w:rPr>
              <w:rFonts w:cs="Arial"/>
              <w:bCs/>
              <w:sz w:val="16"/>
              <w:szCs w:val="16"/>
            </w:rPr>
            <w:instrText xml:space="preserve"> PAGE </w:instrText>
          </w:r>
          <w:r w:rsidRPr="00C94CBA">
            <w:rPr>
              <w:rFonts w:cs="Arial"/>
              <w:bCs/>
              <w:sz w:val="16"/>
              <w:szCs w:val="16"/>
            </w:rPr>
            <w:fldChar w:fldCharType="separate"/>
          </w:r>
          <w:r w:rsidR="00380FFA">
            <w:rPr>
              <w:rFonts w:cs="Arial"/>
              <w:bCs/>
              <w:noProof/>
              <w:sz w:val="16"/>
              <w:szCs w:val="16"/>
            </w:rPr>
            <w:t>15</w:t>
          </w:r>
          <w:r w:rsidRPr="00C94CBA">
            <w:rPr>
              <w:rFonts w:cs="Arial"/>
              <w:bCs/>
              <w:sz w:val="16"/>
              <w:szCs w:val="16"/>
            </w:rPr>
            <w:fldChar w:fldCharType="end"/>
          </w:r>
          <w:r w:rsidRPr="00C94CBA">
            <w:rPr>
              <w:rFonts w:cs="Arial"/>
              <w:sz w:val="16"/>
              <w:szCs w:val="16"/>
            </w:rPr>
            <w:t xml:space="preserve"> of </w:t>
          </w:r>
          <w:r w:rsidRPr="00C94CBA">
            <w:rPr>
              <w:rFonts w:cs="Arial"/>
              <w:bCs/>
              <w:sz w:val="16"/>
              <w:szCs w:val="16"/>
            </w:rPr>
            <w:fldChar w:fldCharType="begin"/>
          </w:r>
          <w:r w:rsidRPr="00C94CBA">
            <w:rPr>
              <w:rFonts w:cs="Arial"/>
              <w:bCs/>
              <w:sz w:val="16"/>
              <w:szCs w:val="16"/>
            </w:rPr>
            <w:instrText xml:space="preserve"> NUMPAGES  </w:instrText>
          </w:r>
          <w:r w:rsidRPr="00C94CBA">
            <w:rPr>
              <w:rFonts w:cs="Arial"/>
              <w:bCs/>
              <w:sz w:val="16"/>
              <w:szCs w:val="16"/>
            </w:rPr>
            <w:fldChar w:fldCharType="separate"/>
          </w:r>
          <w:r w:rsidR="00380FFA">
            <w:rPr>
              <w:rFonts w:cs="Arial"/>
              <w:bCs/>
              <w:noProof/>
              <w:sz w:val="16"/>
              <w:szCs w:val="16"/>
            </w:rPr>
            <w:t>15</w:t>
          </w:r>
          <w:r w:rsidRPr="00C94CBA">
            <w:rPr>
              <w:rFonts w:cs="Arial"/>
              <w:bCs/>
              <w:sz w:val="16"/>
              <w:szCs w:val="16"/>
            </w:rPr>
            <w:fldChar w:fldCharType="end"/>
          </w:r>
        </w:p>
      </w:tc>
      <w:tc>
        <w:tcPr>
          <w:tcW w:w="5681" w:type="dxa"/>
          <w:gridSpan w:val="3"/>
          <w:tcBorders>
            <w:top w:val="single" w:sz="4" w:space="0" w:color="BFBFBF"/>
          </w:tcBorders>
          <w:shd w:val="clear" w:color="auto" w:fill="auto"/>
        </w:tcPr>
        <w:p w14:paraId="680FBFE1" w14:textId="7BF12FCF" w:rsidR="00035818" w:rsidRPr="00C94CBA" w:rsidRDefault="00035818" w:rsidP="004328AD">
          <w:pPr>
            <w:pStyle w:val="Footer"/>
            <w:contextualSpacing/>
            <w:rPr>
              <w:rFonts w:cs="Arial"/>
              <w:sz w:val="16"/>
              <w:szCs w:val="16"/>
            </w:rPr>
          </w:pPr>
          <w:r>
            <w:rPr>
              <w:rFonts w:cs="Arial"/>
              <w:sz w:val="16"/>
              <w:szCs w:val="16"/>
            </w:rPr>
            <w:t>Inclusive Design Strategy</w:t>
          </w:r>
        </w:p>
      </w:tc>
      <w:tc>
        <w:tcPr>
          <w:tcW w:w="2774" w:type="dxa"/>
          <w:tcBorders>
            <w:top w:val="single" w:sz="4" w:space="0" w:color="BFBFBF"/>
          </w:tcBorders>
          <w:shd w:val="clear" w:color="auto" w:fill="auto"/>
        </w:tcPr>
        <w:p w14:paraId="1DB9FFA9" w14:textId="77777777" w:rsidR="00035818" w:rsidRPr="00C94CBA" w:rsidRDefault="00035818" w:rsidP="00CE794C">
          <w:pPr>
            <w:pStyle w:val="Footer"/>
            <w:contextualSpacing/>
            <w:rPr>
              <w:rFonts w:cs="Arial"/>
              <w:sz w:val="16"/>
              <w:szCs w:val="16"/>
            </w:rPr>
          </w:pPr>
          <w:r>
            <w:rPr>
              <w:rFonts w:cs="Arial"/>
              <w:sz w:val="16"/>
              <w:szCs w:val="16"/>
            </w:rPr>
            <w:t>Departmental Documentation</w:t>
          </w:r>
        </w:p>
      </w:tc>
    </w:tr>
    <w:tr w:rsidR="00035818" w:rsidRPr="00E4306C" w14:paraId="287C44D0" w14:textId="77777777" w:rsidTr="00860D3E">
      <w:trPr>
        <w:trHeight w:val="82"/>
        <w:jc w:val="center"/>
      </w:trPr>
      <w:tc>
        <w:tcPr>
          <w:tcW w:w="1234" w:type="dxa"/>
          <w:shd w:val="clear" w:color="auto" w:fill="auto"/>
        </w:tcPr>
        <w:p w14:paraId="4B644A8D" w14:textId="77777777" w:rsidR="00035818" w:rsidRPr="00C94CBA" w:rsidRDefault="00035818" w:rsidP="00155A96">
          <w:pPr>
            <w:pStyle w:val="Footer"/>
            <w:contextualSpacing/>
            <w:rPr>
              <w:rFonts w:cs="Arial"/>
              <w:sz w:val="16"/>
              <w:szCs w:val="16"/>
            </w:rPr>
          </w:pPr>
        </w:p>
      </w:tc>
      <w:tc>
        <w:tcPr>
          <w:tcW w:w="5681" w:type="dxa"/>
          <w:gridSpan w:val="3"/>
          <w:shd w:val="clear" w:color="auto" w:fill="auto"/>
        </w:tcPr>
        <w:p w14:paraId="0C3DA63C" w14:textId="6FFA795A" w:rsidR="00035818" w:rsidRPr="00C94CBA" w:rsidRDefault="00035818" w:rsidP="008B06DA">
          <w:pPr>
            <w:pStyle w:val="Footer"/>
            <w:contextualSpacing/>
            <w:rPr>
              <w:rFonts w:cs="Arial"/>
              <w:sz w:val="16"/>
              <w:szCs w:val="16"/>
            </w:rPr>
          </w:pPr>
          <w:r w:rsidRPr="00C94CBA">
            <w:rPr>
              <w:rFonts w:cs="Arial"/>
              <w:sz w:val="16"/>
              <w:szCs w:val="16"/>
            </w:rPr>
            <w:t xml:space="preserve">Owner: </w:t>
          </w:r>
          <w:r w:rsidR="00016C54">
            <w:rPr>
              <w:rFonts w:cs="Arial"/>
              <w:sz w:val="16"/>
              <w:szCs w:val="16"/>
            </w:rPr>
            <w:t>Pip Jackson</w:t>
          </w:r>
        </w:p>
      </w:tc>
      <w:tc>
        <w:tcPr>
          <w:tcW w:w="2774" w:type="dxa"/>
          <w:shd w:val="clear" w:color="auto" w:fill="auto"/>
        </w:tcPr>
        <w:p w14:paraId="34BC00EE" w14:textId="54A8AE88" w:rsidR="00035818" w:rsidRPr="00C94CBA" w:rsidRDefault="00035818" w:rsidP="004328AD">
          <w:pPr>
            <w:pStyle w:val="Footer"/>
            <w:contextualSpacing/>
            <w:rPr>
              <w:rFonts w:cs="Arial"/>
              <w:sz w:val="16"/>
              <w:szCs w:val="16"/>
            </w:rPr>
          </w:pPr>
          <w:r>
            <w:rPr>
              <w:rFonts w:cs="Arial"/>
              <w:sz w:val="16"/>
              <w:szCs w:val="16"/>
            </w:rPr>
            <w:t xml:space="preserve">Version </w:t>
          </w:r>
          <w:r w:rsidR="00016C54">
            <w:rPr>
              <w:rFonts w:cs="Arial"/>
              <w:sz w:val="16"/>
              <w:szCs w:val="16"/>
            </w:rPr>
            <w:t>0.1</w:t>
          </w:r>
        </w:p>
      </w:tc>
    </w:tr>
    <w:tr w:rsidR="00035818" w:rsidRPr="00E4306C" w14:paraId="2F9A650F" w14:textId="77777777" w:rsidTr="00860D3E">
      <w:trPr>
        <w:trHeight w:val="82"/>
        <w:jc w:val="center"/>
      </w:trPr>
      <w:tc>
        <w:tcPr>
          <w:tcW w:w="1234" w:type="dxa"/>
          <w:shd w:val="clear" w:color="auto" w:fill="auto"/>
        </w:tcPr>
        <w:p w14:paraId="77CFB324" w14:textId="77777777" w:rsidR="00035818" w:rsidRPr="00C94CBA" w:rsidRDefault="00035818" w:rsidP="00035818">
          <w:pPr>
            <w:pStyle w:val="Footer"/>
            <w:contextualSpacing/>
            <w:rPr>
              <w:rFonts w:cs="Arial"/>
              <w:sz w:val="16"/>
              <w:szCs w:val="16"/>
            </w:rPr>
          </w:pPr>
          <w:r>
            <w:rPr>
              <w:rFonts w:cs="Arial"/>
              <w:sz w:val="16"/>
              <w:szCs w:val="16"/>
            </w:rPr>
            <w:t>Doc No:</w:t>
          </w:r>
          <w:r>
            <w:rPr>
              <w:rFonts w:eastAsia="Calibri" w:cs="Arial"/>
              <w:b/>
              <w:noProof/>
              <w:sz w:val="24"/>
              <w:szCs w:val="24"/>
            </w:rPr>
            <w:t xml:space="preserve"> </w:t>
          </w:r>
        </w:p>
      </w:tc>
      <w:tc>
        <w:tcPr>
          <w:tcW w:w="5681" w:type="dxa"/>
          <w:gridSpan w:val="3"/>
          <w:shd w:val="clear" w:color="auto" w:fill="auto"/>
        </w:tcPr>
        <w:p w14:paraId="7088124C" w14:textId="669B42B3" w:rsidR="00035818" w:rsidRPr="00C94CBA" w:rsidRDefault="00035818" w:rsidP="004328AD">
          <w:pPr>
            <w:pStyle w:val="Footer"/>
            <w:tabs>
              <w:tab w:val="clear" w:pos="4513"/>
              <w:tab w:val="clear" w:pos="9026"/>
              <w:tab w:val="left" w:pos="1830"/>
            </w:tabs>
            <w:contextualSpacing/>
            <w:rPr>
              <w:rFonts w:cs="Arial"/>
              <w:sz w:val="16"/>
              <w:szCs w:val="16"/>
            </w:rPr>
          </w:pPr>
          <w:r w:rsidRPr="00C94CBA">
            <w:rPr>
              <w:rFonts w:cs="Arial"/>
              <w:sz w:val="16"/>
              <w:szCs w:val="16"/>
            </w:rPr>
            <w:t xml:space="preserve">Author: </w:t>
          </w:r>
          <w:r>
            <w:rPr>
              <w:rFonts w:cs="Arial"/>
              <w:sz w:val="16"/>
              <w:szCs w:val="16"/>
            </w:rPr>
            <w:t>Pip Jackson</w:t>
          </w:r>
        </w:p>
      </w:tc>
      <w:tc>
        <w:tcPr>
          <w:tcW w:w="2774" w:type="dxa"/>
          <w:shd w:val="clear" w:color="auto" w:fill="auto"/>
        </w:tcPr>
        <w:p w14:paraId="684225A1" w14:textId="0C82BF02" w:rsidR="00035818" w:rsidRPr="00E65E85" w:rsidRDefault="00016C54" w:rsidP="005D0A86">
          <w:pPr>
            <w:pStyle w:val="Footer"/>
            <w:contextualSpacing/>
            <w:rPr>
              <w:rFonts w:cs="Arial"/>
              <w:sz w:val="16"/>
              <w:szCs w:val="16"/>
            </w:rPr>
          </w:pPr>
          <w:r w:rsidRPr="00E65E85">
            <w:rPr>
              <w:rFonts w:cs="Arial"/>
              <w:sz w:val="16"/>
              <w:szCs w:val="16"/>
            </w:rPr>
            <w:t>21</w:t>
          </w:r>
          <w:r w:rsidR="00035818" w:rsidRPr="00E65E85">
            <w:rPr>
              <w:rFonts w:cs="Arial"/>
              <w:sz w:val="16"/>
              <w:szCs w:val="16"/>
            </w:rPr>
            <w:t>/01/2016</w:t>
          </w:r>
        </w:p>
      </w:tc>
    </w:tr>
    <w:tr w:rsidR="00035818" w:rsidRPr="00E4306C" w14:paraId="2213CE38" w14:textId="77777777" w:rsidTr="00791E17">
      <w:trPr>
        <w:trHeight w:val="70"/>
        <w:jc w:val="center"/>
      </w:trPr>
      <w:tc>
        <w:tcPr>
          <w:tcW w:w="1234" w:type="dxa"/>
          <w:shd w:val="clear" w:color="auto" w:fill="auto"/>
        </w:tcPr>
        <w:p w14:paraId="0CC57A4F" w14:textId="31720EB1" w:rsidR="00035818" w:rsidRPr="00E65E85" w:rsidRDefault="00E65E85" w:rsidP="00035818">
          <w:pPr>
            <w:pStyle w:val="Footer"/>
            <w:contextualSpacing/>
            <w:rPr>
              <w:rFonts w:cs="Arial"/>
              <w:sz w:val="16"/>
              <w:szCs w:val="16"/>
            </w:rPr>
          </w:pPr>
          <w:r w:rsidRPr="00E65E85">
            <w:rPr>
              <w:rFonts w:eastAsia="Calibri" w:cs="Arial"/>
              <w:noProof/>
              <w:sz w:val="16"/>
              <w:szCs w:val="16"/>
            </w:rPr>
            <w:t>A&amp;I A001</w:t>
          </w:r>
        </w:p>
      </w:tc>
      <w:tc>
        <w:tcPr>
          <w:tcW w:w="5681" w:type="dxa"/>
          <w:gridSpan w:val="3"/>
          <w:shd w:val="clear" w:color="auto" w:fill="auto"/>
        </w:tcPr>
        <w:p w14:paraId="7345AA59" w14:textId="614273E4" w:rsidR="00035818" w:rsidRPr="008B06DA" w:rsidRDefault="00035818" w:rsidP="00CE794C">
          <w:pPr>
            <w:pStyle w:val="Footer"/>
            <w:contextualSpacing/>
            <w:rPr>
              <w:rFonts w:cs="Arial"/>
              <w:sz w:val="15"/>
              <w:szCs w:val="15"/>
              <w:highlight w:val="yellow"/>
            </w:rPr>
          </w:pPr>
        </w:p>
      </w:tc>
      <w:tc>
        <w:tcPr>
          <w:tcW w:w="2774" w:type="dxa"/>
          <w:shd w:val="clear" w:color="auto" w:fill="auto"/>
        </w:tcPr>
        <w:p w14:paraId="2B9A729B" w14:textId="77777777" w:rsidR="00035818" w:rsidRPr="00C94CBA" w:rsidRDefault="00035818" w:rsidP="004328AD">
          <w:pPr>
            <w:pStyle w:val="Footer"/>
            <w:contextualSpacing/>
            <w:rPr>
              <w:rFonts w:cs="Arial"/>
              <w:sz w:val="16"/>
              <w:szCs w:val="16"/>
            </w:rPr>
          </w:pPr>
          <w:r w:rsidRPr="00C94CBA">
            <w:rPr>
              <w:rFonts w:cs="Arial"/>
              <w:sz w:val="16"/>
              <w:szCs w:val="16"/>
            </w:rPr>
            <w:t>Uncontrolled when printed</w:t>
          </w:r>
        </w:p>
      </w:tc>
    </w:tr>
  </w:tbl>
  <w:p w14:paraId="082C48EB" w14:textId="77777777" w:rsidR="00035818" w:rsidRPr="00272383" w:rsidRDefault="00035818" w:rsidP="00272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6C569" w14:textId="77777777" w:rsidR="00BF70EA" w:rsidRDefault="00BF70EA" w:rsidP="009A7AA0">
      <w:r>
        <w:separator/>
      </w:r>
    </w:p>
  </w:footnote>
  <w:footnote w:type="continuationSeparator" w:id="0">
    <w:p w14:paraId="60F30F30" w14:textId="77777777" w:rsidR="00BF70EA" w:rsidRDefault="00BF70EA" w:rsidP="009A7AA0">
      <w:r>
        <w:continuationSeparator/>
      </w:r>
    </w:p>
  </w:footnote>
  <w:footnote w:id="1">
    <w:p w14:paraId="666CA7F7" w14:textId="708BBCC7" w:rsidR="00446043" w:rsidRDefault="00446043">
      <w:pPr>
        <w:pStyle w:val="FootnoteText"/>
      </w:pPr>
      <w:r>
        <w:rPr>
          <w:rStyle w:val="FootnoteReference"/>
        </w:rPr>
        <w:footnoteRef/>
      </w:r>
      <w:r>
        <w:t xml:space="preserve"> UCL Estates – Strategic Operating Plan 2019-2022</w:t>
      </w:r>
    </w:p>
  </w:footnote>
  <w:footnote w:id="2">
    <w:p w14:paraId="6F59B825" w14:textId="78A52CC6" w:rsidR="00016C54" w:rsidRPr="00590740" w:rsidRDefault="00016C54">
      <w:pPr>
        <w:pStyle w:val="FootnoteText"/>
        <w:rPr>
          <w:sz w:val="18"/>
          <w:szCs w:val="18"/>
        </w:rPr>
      </w:pPr>
      <w:r>
        <w:rPr>
          <w:rStyle w:val="FootnoteReference"/>
        </w:rPr>
        <w:footnoteRef/>
      </w:r>
      <w:r>
        <w:t xml:space="preserve"> </w:t>
      </w:r>
      <w:r w:rsidRPr="00590740">
        <w:rPr>
          <w:rFonts w:cs="Arial"/>
          <w:sz w:val="18"/>
          <w:szCs w:val="18"/>
        </w:rPr>
        <w:t>It should be noted that these figures only capture the figures for those who have disclosed a protected characteristic. There will be many who fear discrimination and therefore do not disclose and are not captured in these statistics. The true figures will be much higher.</w:t>
      </w:r>
    </w:p>
  </w:footnote>
  <w:footnote w:id="3">
    <w:p w14:paraId="27EFE120" w14:textId="0C326272" w:rsidR="00016C54" w:rsidRDefault="00016C54">
      <w:pPr>
        <w:pStyle w:val="FootnoteText"/>
      </w:pPr>
      <w:r>
        <w:rPr>
          <w:rStyle w:val="FootnoteReference"/>
        </w:rPr>
        <w:footnoteRef/>
      </w:r>
      <w:r>
        <w:t xml:space="preserve"> </w:t>
      </w:r>
      <w:r w:rsidRPr="00590740">
        <w:rPr>
          <w:sz w:val="18"/>
          <w:szCs w:val="18"/>
        </w:rPr>
        <w:t xml:space="preserve">Accessable (formerly known as </w:t>
      </w:r>
      <w:proofErr w:type="spellStart"/>
      <w:r w:rsidRPr="00590740">
        <w:rPr>
          <w:sz w:val="18"/>
          <w:szCs w:val="18"/>
        </w:rPr>
        <w:t>DisabledGo</w:t>
      </w:r>
      <w:proofErr w:type="spellEnd"/>
      <w:r w:rsidRPr="00590740">
        <w:rPr>
          <w:sz w:val="18"/>
          <w:szCs w:val="18"/>
        </w:rPr>
        <w:t>) provide</w:t>
      </w:r>
      <w:r w:rsidR="000209E5">
        <w:rPr>
          <w:sz w:val="18"/>
          <w:szCs w:val="18"/>
        </w:rPr>
        <w:t>s</w:t>
      </w:r>
      <w:r w:rsidRPr="00590740">
        <w:rPr>
          <w:sz w:val="18"/>
          <w:szCs w:val="18"/>
        </w:rPr>
        <w:t xml:space="preserve"> </w:t>
      </w:r>
      <w:r w:rsidR="000209E5" w:rsidRPr="00590740">
        <w:rPr>
          <w:sz w:val="18"/>
          <w:szCs w:val="18"/>
        </w:rPr>
        <w:t>building by building information on accessibility. This is available through the UCL Estates webpages - https://www.accessable.co.uk/ucl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4B46" w14:textId="69EE17C0" w:rsidR="00035818" w:rsidRDefault="00035818" w:rsidP="00CE794C">
    <w:pPr>
      <w:contextualSpacing/>
      <w:rPr>
        <w:rFonts w:eastAsiaTheme="majorEastAsia" w:cs="Arial"/>
        <w:b/>
        <w:sz w:val="24"/>
        <w:szCs w:val="24"/>
      </w:rPr>
    </w:pPr>
    <w:r w:rsidRPr="00CE794C">
      <w:rPr>
        <w:rFonts w:cs="Arial"/>
        <w:noProof/>
        <w:sz w:val="24"/>
        <w:szCs w:val="24"/>
      </w:rPr>
      <w:drawing>
        <wp:anchor distT="0" distB="0" distL="114300" distR="114300" simplePos="0" relativeHeight="251659264" behindDoc="0" locked="0" layoutInCell="1" allowOverlap="1" wp14:anchorId="6FBD4159" wp14:editId="4A80E9CB">
          <wp:simplePos x="0" y="0"/>
          <wp:positionH relativeFrom="column">
            <wp:posOffset>4693285</wp:posOffset>
          </wp:positionH>
          <wp:positionV relativeFrom="paragraph">
            <wp:posOffset>-22225</wp:posOffset>
          </wp:positionV>
          <wp:extent cx="1439545" cy="417195"/>
          <wp:effectExtent l="0" t="0" r="8255" b="1905"/>
          <wp:wrapNone/>
          <wp:docPr id="11" name="Picture 11" descr="logo_sm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94C">
      <w:rPr>
        <w:rFonts w:eastAsiaTheme="majorEastAsia" w:cs="Arial"/>
        <w:b/>
        <w:sz w:val="24"/>
        <w:szCs w:val="24"/>
      </w:rPr>
      <w:t xml:space="preserve">UCL Estates </w:t>
    </w:r>
    <w:r w:rsidRPr="00CE794C">
      <w:rPr>
        <w:rFonts w:eastAsiaTheme="majorEastAsia" w:cs="Arial"/>
        <w:b/>
        <w:sz w:val="24"/>
        <w:szCs w:val="24"/>
      </w:rPr>
      <w:br/>
    </w:r>
    <w:r w:rsidRPr="00CA5908">
      <w:rPr>
        <w:rFonts w:eastAsiaTheme="majorEastAsia" w:cs="Arial"/>
        <w:b/>
        <w:sz w:val="24"/>
        <w:szCs w:val="24"/>
      </w:rPr>
      <w:t>Access &amp; Inclusion</w:t>
    </w:r>
  </w:p>
  <w:p w14:paraId="4929AE1A" w14:textId="77777777" w:rsidR="00035818" w:rsidRPr="00E16E5D" w:rsidRDefault="00035818" w:rsidP="00E16E5D">
    <w:pPr>
      <w:tabs>
        <w:tab w:val="left" w:pos="1152"/>
      </w:tabs>
      <w:spacing w:after="120"/>
      <w:ind w:right="-45"/>
      <w:rPr>
        <w:rFonts w:eastAsia="Calibri" w:cs="Arial"/>
        <w:noProof/>
        <w:sz w:val="24"/>
        <w:szCs w:val="24"/>
      </w:rPr>
    </w:pPr>
    <w:r w:rsidRPr="00CE794C">
      <w:rPr>
        <w:rFonts w:cs="Arial"/>
        <w:noProof/>
        <w:sz w:val="24"/>
        <w:szCs w:val="24"/>
      </w:rPr>
      <mc:AlternateContent>
        <mc:Choice Requires="wps">
          <w:drawing>
            <wp:anchor distT="0" distB="0" distL="114300" distR="114300" simplePos="0" relativeHeight="251660288" behindDoc="0" locked="0" layoutInCell="1" allowOverlap="1" wp14:anchorId="7065B4CE" wp14:editId="08D632C8">
              <wp:simplePos x="0" y="0"/>
              <wp:positionH relativeFrom="column">
                <wp:posOffset>9525</wp:posOffset>
              </wp:positionH>
              <wp:positionV relativeFrom="page">
                <wp:posOffset>900430</wp:posOffset>
              </wp:positionV>
              <wp:extent cx="6120000" cy="0"/>
              <wp:effectExtent l="0" t="0" r="14605" b="19050"/>
              <wp:wrapNone/>
              <wp:docPr id="10" name="Straight Connector 10"/>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08387B" id="Straight Connector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5pt,70.9pt" to="482.6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" strokecolor="black [3213]">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0C5"/>
    <w:multiLevelType w:val="multilevel"/>
    <w:tmpl w:val="6FA0DD6C"/>
    <w:lvl w:ilvl="0">
      <w:start w:val="4"/>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 w15:restartNumberingAfterBreak="0">
    <w:nsid w:val="0B1E1C7C"/>
    <w:multiLevelType w:val="multilevel"/>
    <w:tmpl w:val="D3363FD8"/>
    <w:lvl w:ilvl="0">
      <w:start w:val="1"/>
      <w:numFmt w:val="decimal"/>
      <w:lvlText w:val="%1.0"/>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8C5331"/>
    <w:multiLevelType w:val="multilevel"/>
    <w:tmpl w:val="11207CF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637181"/>
    <w:multiLevelType w:val="hybridMultilevel"/>
    <w:tmpl w:val="41E6A15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21608C8"/>
    <w:multiLevelType w:val="hybridMultilevel"/>
    <w:tmpl w:val="11B2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1471C"/>
    <w:multiLevelType w:val="hybridMultilevel"/>
    <w:tmpl w:val="976810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A880FC6"/>
    <w:multiLevelType w:val="hybridMultilevel"/>
    <w:tmpl w:val="9EA6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40B64"/>
    <w:multiLevelType w:val="hybridMultilevel"/>
    <w:tmpl w:val="C64A989C"/>
    <w:lvl w:ilvl="0" w:tplc="C4045AC6">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8" w15:restartNumberingAfterBreak="0">
    <w:nsid w:val="1D6268B3"/>
    <w:multiLevelType w:val="hybridMultilevel"/>
    <w:tmpl w:val="91586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63E02"/>
    <w:multiLevelType w:val="hybridMultilevel"/>
    <w:tmpl w:val="13E46BBC"/>
    <w:lvl w:ilvl="0" w:tplc="7A407106">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7A6D0E"/>
    <w:multiLevelType w:val="hybridMultilevel"/>
    <w:tmpl w:val="1934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80985"/>
    <w:multiLevelType w:val="hybridMultilevel"/>
    <w:tmpl w:val="B2DC2D12"/>
    <w:lvl w:ilvl="0" w:tplc="08090015">
      <w:start w:val="1"/>
      <w:numFmt w:val="upperLetter"/>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0B1F47"/>
    <w:multiLevelType w:val="hybridMultilevel"/>
    <w:tmpl w:val="41386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D4D0E"/>
    <w:multiLevelType w:val="multilevel"/>
    <w:tmpl w:val="A6FE0E8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D8343D3"/>
    <w:multiLevelType w:val="hybridMultilevel"/>
    <w:tmpl w:val="1BA04D3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0904ED5"/>
    <w:multiLevelType w:val="hybridMultilevel"/>
    <w:tmpl w:val="94CE3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657670"/>
    <w:multiLevelType w:val="hybridMultilevel"/>
    <w:tmpl w:val="08C243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3BD28B2"/>
    <w:multiLevelType w:val="hybridMultilevel"/>
    <w:tmpl w:val="175E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61F59"/>
    <w:multiLevelType w:val="hybridMultilevel"/>
    <w:tmpl w:val="90F6B386"/>
    <w:lvl w:ilvl="0" w:tplc="F80A553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C372E"/>
    <w:multiLevelType w:val="hybridMultilevel"/>
    <w:tmpl w:val="1A8E0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7A09D1"/>
    <w:multiLevelType w:val="hybridMultilevel"/>
    <w:tmpl w:val="B454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F0200"/>
    <w:multiLevelType w:val="hybridMultilevel"/>
    <w:tmpl w:val="EA04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A01D5C"/>
    <w:multiLevelType w:val="multilevel"/>
    <w:tmpl w:val="09462E8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C2B0028"/>
    <w:multiLevelType w:val="hybridMultilevel"/>
    <w:tmpl w:val="AB1C0422"/>
    <w:lvl w:ilvl="0" w:tplc="CE460568">
      <w:start w:val="1"/>
      <w:numFmt w:val="decimal"/>
      <w:lvlText w:val="%1.0"/>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C16A6A"/>
    <w:multiLevelType w:val="hybridMultilevel"/>
    <w:tmpl w:val="7264E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F845F13"/>
    <w:multiLevelType w:val="hybridMultilevel"/>
    <w:tmpl w:val="2ABA9F24"/>
    <w:lvl w:ilvl="0" w:tplc="08090001">
      <w:start w:val="1"/>
      <w:numFmt w:val="bullet"/>
      <w:lvlText w:val=""/>
      <w:lvlJc w:val="left"/>
      <w:pPr>
        <w:ind w:left="1288" w:hanging="360"/>
      </w:pPr>
      <w:rPr>
        <w:rFonts w:ascii="Symbol" w:hAnsi="Symbol"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6" w15:restartNumberingAfterBreak="0">
    <w:nsid w:val="43CE7F2E"/>
    <w:multiLevelType w:val="hybridMultilevel"/>
    <w:tmpl w:val="62640CC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B7685C"/>
    <w:multiLevelType w:val="multilevel"/>
    <w:tmpl w:val="09462E8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830162F"/>
    <w:multiLevelType w:val="hybridMultilevel"/>
    <w:tmpl w:val="B874A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FA65921"/>
    <w:multiLevelType w:val="multilevel"/>
    <w:tmpl w:val="35CAF3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343719A"/>
    <w:multiLevelType w:val="hybridMultilevel"/>
    <w:tmpl w:val="F3162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FA2B30"/>
    <w:multiLevelType w:val="hybridMultilevel"/>
    <w:tmpl w:val="F14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6F4D92"/>
    <w:multiLevelType w:val="hybridMultilevel"/>
    <w:tmpl w:val="40A8D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7D4AD7"/>
    <w:multiLevelType w:val="hybridMultilevel"/>
    <w:tmpl w:val="BC34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F22B0"/>
    <w:multiLevelType w:val="hybridMultilevel"/>
    <w:tmpl w:val="0682F90C"/>
    <w:lvl w:ilvl="0" w:tplc="DEE80FEA">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5" w15:restartNumberingAfterBreak="0">
    <w:nsid w:val="5D2C29C5"/>
    <w:multiLevelType w:val="hybridMultilevel"/>
    <w:tmpl w:val="308C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5058A1"/>
    <w:multiLevelType w:val="hybridMultilevel"/>
    <w:tmpl w:val="E588355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37" w15:restartNumberingAfterBreak="0">
    <w:nsid w:val="60184657"/>
    <w:multiLevelType w:val="multilevel"/>
    <w:tmpl w:val="640480E8"/>
    <w:lvl w:ilvl="0">
      <w:start w:val="1"/>
      <w:numFmt w:val="decimal"/>
      <w:lvlText w:val="%1.0"/>
      <w:lvlJc w:val="left"/>
      <w:pPr>
        <w:ind w:left="555" w:hanging="555"/>
      </w:pPr>
      <w:rPr>
        <w:rFonts w:eastAsiaTheme="majorEastAsia" w:hint="default"/>
      </w:rPr>
    </w:lvl>
    <w:lvl w:ilvl="1">
      <w:start w:val="1"/>
      <w:numFmt w:val="decimal"/>
      <w:lvlText w:val="%1.%2"/>
      <w:lvlJc w:val="left"/>
      <w:pPr>
        <w:ind w:left="1406" w:hanging="555"/>
      </w:pPr>
      <w:rPr>
        <w:rFonts w:eastAsiaTheme="majorEastAsia" w:hint="default"/>
      </w:rPr>
    </w:lvl>
    <w:lvl w:ilvl="2">
      <w:start w:val="1"/>
      <w:numFmt w:val="decimal"/>
      <w:lvlText w:val="%1.%2.%3"/>
      <w:lvlJc w:val="left"/>
      <w:pPr>
        <w:ind w:left="2160" w:hanging="720"/>
      </w:pPr>
      <w:rPr>
        <w:rFonts w:eastAsiaTheme="majorEastAsia" w:hint="default"/>
      </w:rPr>
    </w:lvl>
    <w:lvl w:ilvl="3">
      <w:start w:val="1"/>
      <w:numFmt w:val="decimal"/>
      <w:lvlText w:val="%1.%2.%3.%4"/>
      <w:lvlJc w:val="left"/>
      <w:pPr>
        <w:ind w:left="2880" w:hanging="720"/>
      </w:pPr>
      <w:rPr>
        <w:rFonts w:eastAsiaTheme="majorEastAsia" w:hint="default"/>
      </w:rPr>
    </w:lvl>
    <w:lvl w:ilvl="4">
      <w:start w:val="1"/>
      <w:numFmt w:val="decimal"/>
      <w:lvlText w:val="%1.%2.%3.%4.%5"/>
      <w:lvlJc w:val="left"/>
      <w:pPr>
        <w:ind w:left="3960" w:hanging="1080"/>
      </w:pPr>
      <w:rPr>
        <w:rFonts w:eastAsiaTheme="majorEastAsia" w:hint="default"/>
      </w:rPr>
    </w:lvl>
    <w:lvl w:ilvl="5">
      <w:start w:val="1"/>
      <w:numFmt w:val="decimal"/>
      <w:lvlText w:val="%1.%2.%3.%4.%5.%6"/>
      <w:lvlJc w:val="left"/>
      <w:pPr>
        <w:ind w:left="4680" w:hanging="1080"/>
      </w:pPr>
      <w:rPr>
        <w:rFonts w:eastAsiaTheme="majorEastAsia" w:hint="default"/>
      </w:rPr>
    </w:lvl>
    <w:lvl w:ilvl="6">
      <w:start w:val="1"/>
      <w:numFmt w:val="decimal"/>
      <w:lvlText w:val="%1.%2.%3.%4.%5.%6.%7"/>
      <w:lvlJc w:val="left"/>
      <w:pPr>
        <w:ind w:left="5760" w:hanging="1440"/>
      </w:pPr>
      <w:rPr>
        <w:rFonts w:eastAsiaTheme="majorEastAsia" w:hint="default"/>
      </w:rPr>
    </w:lvl>
    <w:lvl w:ilvl="7">
      <w:start w:val="1"/>
      <w:numFmt w:val="decimal"/>
      <w:lvlText w:val="%1.%2.%3.%4.%5.%6.%7.%8"/>
      <w:lvlJc w:val="left"/>
      <w:pPr>
        <w:ind w:left="6480" w:hanging="1440"/>
      </w:pPr>
      <w:rPr>
        <w:rFonts w:eastAsiaTheme="majorEastAsia" w:hint="default"/>
      </w:rPr>
    </w:lvl>
    <w:lvl w:ilvl="8">
      <w:start w:val="1"/>
      <w:numFmt w:val="decimal"/>
      <w:lvlText w:val="%1.%2.%3.%4.%5.%6.%7.%8.%9"/>
      <w:lvlJc w:val="left"/>
      <w:pPr>
        <w:ind w:left="7560" w:hanging="1800"/>
      </w:pPr>
      <w:rPr>
        <w:rFonts w:eastAsiaTheme="majorEastAsia" w:hint="default"/>
      </w:rPr>
    </w:lvl>
  </w:abstractNum>
  <w:abstractNum w:abstractNumId="38" w15:restartNumberingAfterBreak="0">
    <w:nsid w:val="658620B9"/>
    <w:multiLevelType w:val="hybridMultilevel"/>
    <w:tmpl w:val="2E2A87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65D85C4E"/>
    <w:multiLevelType w:val="hybridMultilevel"/>
    <w:tmpl w:val="B64C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634292"/>
    <w:multiLevelType w:val="multilevel"/>
    <w:tmpl w:val="2868ABB8"/>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69681253"/>
    <w:multiLevelType w:val="multilevel"/>
    <w:tmpl w:val="5AE6AD04"/>
    <w:lvl w:ilvl="0">
      <w:start w:val="5"/>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42" w15:restartNumberingAfterBreak="0">
    <w:nsid w:val="6FEB5371"/>
    <w:multiLevelType w:val="multilevel"/>
    <w:tmpl w:val="B00C482A"/>
    <w:lvl w:ilvl="0">
      <w:start w:val="5"/>
      <w:numFmt w:val="decimal"/>
      <w:lvlText w:val="%1.0"/>
      <w:lvlJc w:val="left"/>
      <w:pPr>
        <w:ind w:left="644" w:hanging="360"/>
      </w:pPr>
      <w:rPr>
        <w:rFonts w:hint="default"/>
        <w:sz w:val="22"/>
        <w:szCs w:val="22"/>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43" w15:restartNumberingAfterBreak="0">
    <w:nsid w:val="7006549C"/>
    <w:multiLevelType w:val="hybridMultilevel"/>
    <w:tmpl w:val="697C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DE08F6"/>
    <w:multiLevelType w:val="hybridMultilevel"/>
    <w:tmpl w:val="B11ABB1A"/>
    <w:lvl w:ilvl="0" w:tplc="579ECD56">
      <w:start w:val="1"/>
      <w:numFmt w:val="decimal"/>
      <w:lvlText w:val="%1.0"/>
      <w:lvlJc w:val="left"/>
      <w:pPr>
        <w:ind w:left="862"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9010F8"/>
    <w:multiLevelType w:val="hybridMultilevel"/>
    <w:tmpl w:val="1238643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3"/>
  </w:num>
  <w:num w:numId="3">
    <w:abstractNumId w:val="26"/>
  </w:num>
  <w:num w:numId="4">
    <w:abstractNumId w:val="15"/>
  </w:num>
  <w:num w:numId="5">
    <w:abstractNumId w:val="30"/>
  </w:num>
  <w:num w:numId="6">
    <w:abstractNumId w:val="9"/>
  </w:num>
  <w:num w:numId="7">
    <w:abstractNumId w:val="40"/>
  </w:num>
  <w:num w:numId="8">
    <w:abstractNumId w:val="8"/>
  </w:num>
  <w:num w:numId="9">
    <w:abstractNumId w:val="13"/>
  </w:num>
  <w:num w:numId="10">
    <w:abstractNumId w:val="22"/>
  </w:num>
  <w:num w:numId="11">
    <w:abstractNumId w:val="27"/>
  </w:num>
  <w:num w:numId="12">
    <w:abstractNumId w:val="21"/>
  </w:num>
  <w:num w:numId="13">
    <w:abstractNumId w:val="6"/>
  </w:num>
  <w:num w:numId="14">
    <w:abstractNumId w:val="31"/>
  </w:num>
  <w:num w:numId="15">
    <w:abstractNumId w:val="1"/>
  </w:num>
  <w:num w:numId="16">
    <w:abstractNumId w:val="41"/>
  </w:num>
  <w:num w:numId="17">
    <w:abstractNumId w:val="5"/>
  </w:num>
  <w:num w:numId="18">
    <w:abstractNumId w:val="42"/>
  </w:num>
  <w:num w:numId="19">
    <w:abstractNumId w:val="0"/>
  </w:num>
  <w:num w:numId="20">
    <w:abstractNumId w:val="44"/>
  </w:num>
  <w:num w:numId="21">
    <w:abstractNumId w:val="43"/>
  </w:num>
  <w:num w:numId="22">
    <w:abstractNumId w:val="37"/>
  </w:num>
  <w:num w:numId="23">
    <w:abstractNumId w:val="25"/>
  </w:num>
  <w:num w:numId="24">
    <w:abstractNumId w:val="38"/>
  </w:num>
  <w:num w:numId="25">
    <w:abstractNumId w:val="14"/>
  </w:num>
  <w:num w:numId="26">
    <w:abstractNumId w:val="11"/>
  </w:num>
  <w:num w:numId="27">
    <w:abstractNumId w:val="36"/>
  </w:num>
  <w:num w:numId="28">
    <w:abstractNumId w:val="20"/>
  </w:num>
  <w:num w:numId="29">
    <w:abstractNumId w:val="3"/>
  </w:num>
  <w:num w:numId="30">
    <w:abstractNumId w:val="28"/>
  </w:num>
  <w:num w:numId="31">
    <w:abstractNumId w:val="17"/>
  </w:num>
  <w:num w:numId="32">
    <w:abstractNumId w:val="12"/>
  </w:num>
  <w:num w:numId="33">
    <w:abstractNumId w:val="39"/>
  </w:num>
  <w:num w:numId="34">
    <w:abstractNumId w:val="4"/>
  </w:num>
  <w:num w:numId="35">
    <w:abstractNumId w:val="35"/>
  </w:num>
  <w:num w:numId="36">
    <w:abstractNumId w:val="33"/>
  </w:num>
  <w:num w:numId="37">
    <w:abstractNumId w:val="10"/>
  </w:num>
  <w:num w:numId="38">
    <w:abstractNumId w:val="32"/>
  </w:num>
  <w:num w:numId="39">
    <w:abstractNumId w:val="18"/>
  </w:num>
  <w:num w:numId="40">
    <w:abstractNumId w:val="24"/>
  </w:num>
  <w:num w:numId="41">
    <w:abstractNumId w:val="45"/>
  </w:num>
  <w:num w:numId="42">
    <w:abstractNumId w:val="19"/>
  </w:num>
  <w:num w:numId="43">
    <w:abstractNumId w:val="16"/>
  </w:num>
  <w:num w:numId="44">
    <w:abstractNumId w:val="29"/>
  </w:num>
  <w:num w:numId="45">
    <w:abstractNumId w:val="7"/>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62"/>
    <w:rsid w:val="0000103B"/>
    <w:rsid w:val="00003E54"/>
    <w:rsid w:val="000059FF"/>
    <w:rsid w:val="000065EA"/>
    <w:rsid w:val="0000750B"/>
    <w:rsid w:val="00007EC9"/>
    <w:rsid w:val="00012D8B"/>
    <w:rsid w:val="00014497"/>
    <w:rsid w:val="000158CF"/>
    <w:rsid w:val="00016C54"/>
    <w:rsid w:val="00017959"/>
    <w:rsid w:val="000209E5"/>
    <w:rsid w:val="000218FD"/>
    <w:rsid w:val="0002193C"/>
    <w:rsid w:val="000221A6"/>
    <w:rsid w:val="00025182"/>
    <w:rsid w:val="00026B2C"/>
    <w:rsid w:val="000270CF"/>
    <w:rsid w:val="00027896"/>
    <w:rsid w:val="0003135D"/>
    <w:rsid w:val="00031D68"/>
    <w:rsid w:val="000322AA"/>
    <w:rsid w:val="000324FF"/>
    <w:rsid w:val="00035766"/>
    <w:rsid w:val="00035818"/>
    <w:rsid w:val="000369D1"/>
    <w:rsid w:val="0003791C"/>
    <w:rsid w:val="00040A4E"/>
    <w:rsid w:val="0004119C"/>
    <w:rsid w:val="0004265C"/>
    <w:rsid w:val="00042B5A"/>
    <w:rsid w:val="000438CB"/>
    <w:rsid w:val="00046470"/>
    <w:rsid w:val="00050B64"/>
    <w:rsid w:val="00053704"/>
    <w:rsid w:val="00054136"/>
    <w:rsid w:val="000564AB"/>
    <w:rsid w:val="000618CD"/>
    <w:rsid w:val="000620DE"/>
    <w:rsid w:val="00064293"/>
    <w:rsid w:val="000652ED"/>
    <w:rsid w:val="000677B3"/>
    <w:rsid w:val="00067A85"/>
    <w:rsid w:val="00072CA0"/>
    <w:rsid w:val="00075C2A"/>
    <w:rsid w:val="00076A06"/>
    <w:rsid w:val="00076F52"/>
    <w:rsid w:val="00077353"/>
    <w:rsid w:val="000774AB"/>
    <w:rsid w:val="000805B8"/>
    <w:rsid w:val="00081017"/>
    <w:rsid w:val="00081188"/>
    <w:rsid w:val="00081404"/>
    <w:rsid w:val="000815F8"/>
    <w:rsid w:val="00081EB5"/>
    <w:rsid w:val="0008398F"/>
    <w:rsid w:val="000848FC"/>
    <w:rsid w:val="00084E55"/>
    <w:rsid w:val="00086912"/>
    <w:rsid w:val="00086AA5"/>
    <w:rsid w:val="0008788A"/>
    <w:rsid w:val="00087F61"/>
    <w:rsid w:val="00090210"/>
    <w:rsid w:val="00090FCF"/>
    <w:rsid w:val="000913D6"/>
    <w:rsid w:val="00092E39"/>
    <w:rsid w:val="00093134"/>
    <w:rsid w:val="00094DC1"/>
    <w:rsid w:val="0009544E"/>
    <w:rsid w:val="00095BEE"/>
    <w:rsid w:val="000968A5"/>
    <w:rsid w:val="000A1B97"/>
    <w:rsid w:val="000A363C"/>
    <w:rsid w:val="000A5DBA"/>
    <w:rsid w:val="000A729C"/>
    <w:rsid w:val="000A7AA0"/>
    <w:rsid w:val="000B009F"/>
    <w:rsid w:val="000B19C0"/>
    <w:rsid w:val="000B1F1B"/>
    <w:rsid w:val="000B709C"/>
    <w:rsid w:val="000B7DAF"/>
    <w:rsid w:val="000C14B8"/>
    <w:rsid w:val="000C2A67"/>
    <w:rsid w:val="000C313B"/>
    <w:rsid w:val="000C3B41"/>
    <w:rsid w:val="000C3B90"/>
    <w:rsid w:val="000C4589"/>
    <w:rsid w:val="000C4DC0"/>
    <w:rsid w:val="000D2D86"/>
    <w:rsid w:val="000D5ECD"/>
    <w:rsid w:val="000D63EB"/>
    <w:rsid w:val="000D74A8"/>
    <w:rsid w:val="000D799A"/>
    <w:rsid w:val="000E0EA9"/>
    <w:rsid w:val="000E1FC4"/>
    <w:rsid w:val="000E2927"/>
    <w:rsid w:val="000E42D6"/>
    <w:rsid w:val="000E5AF2"/>
    <w:rsid w:val="000E6C73"/>
    <w:rsid w:val="000E7F06"/>
    <w:rsid w:val="000F1FB1"/>
    <w:rsid w:val="000F2027"/>
    <w:rsid w:val="000F3BDB"/>
    <w:rsid w:val="000F62F5"/>
    <w:rsid w:val="00103292"/>
    <w:rsid w:val="00103BE6"/>
    <w:rsid w:val="0010555F"/>
    <w:rsid w:val="00107248"/>
    <w:rsid w:val="0011402C"/>
    <w:rsid w:val="001142C0"/>
    <w:rsid w:val="001144C5"/>
    <w:rsid w:val="00121250"/>
    <w:rsid w:val="00122C18"/>
    <w:rsid w:val="00123F9A"/>
    <w:rsid w:val="00127473"/>
    <w:rsid w:val="001318FF"/>
    <w:rsid w:val="00131D2B"/>
    <w:rsid w:val="00134100"/>
    <w:rsid w:val="00136830"/>
    <w:rsid w:val="00136EC0"/>
    <w:rsid w:val="001370D5"/>
    <w:rsid w:val="00140449"/>
    <w:rsid w:val="0014127E"/>
    <w:rsid w:val="00144EAD"/>
    <w:rsid w:val="00146E00"/>
    <w:rsid w:val="0015044A"/>
    <w:rsid w:val="00151633"/>
    <w:rsid w:val="00151A7D"/>
    <w:rsid w:val="00155A96"/>
    <w:rsid w:val="001570D9"/>
    <w:rsid w:val="00160B1B"/>
    <w:rsid w:val="00161561"/>
    <w:rsid w:val="00166203"/>
    <w:rsid w:val="001662B2"/>
    <w:rsid w:val="00171925"/>
    <w:rsid w:val="00172ABB"/>
    <w:rsid w:val="001736B1"/>
    <w:rsid w:val="00175D4E"/>
    <w:rsid w:val="00176A8A"/>
    <w:rsid w:val="00180361"/>
    <w:rsid w:val="00180D8D"/>
    <w:rsid w:val="0018198B"/>
    <w:rsid w:val="00182193"/>
    <w:rsid w:val="00183082"/>
    <w:rsid w:val="00183A9A"/>
    <w:rsid w:val="001855AC"/>
    <w:rsid w:val="0018711C"/>
    <w:rsid w:val="0019117A"/>
    <w:rsid w:val="0019211D"/>
    <w:rsid w:val="00194AA4"/>
    <w:rsid w:val="0019513A"/>
    <w:rsid w:val="00196AF9"/>
    <w:rsid w:val="00196DF9"/>
    <w:rsid w:val="00197795"/>
    <w:rsid w:val="001A1E2C"/>
    <w:rsid w:val="001A3C9F"/>
    <w:rsid w:val="001A50F4"/>
    <w:rsid w:val="001B0BAF"/>
    <w:rsid w:val="001B0CDB"/>
    <w:rsid w:val="001B12A4"/>
    <w:rsid w:val="001B31A4"/>
    <w:rsid w:val="001B3CB9"/>
    <w:rsid w:val="001B7461"/>
    <w:rsid w:val="001C0782"/>
    <w:rsid w:val="001C277C"/>
    <w:rsid w:val="001C53D1"/>
    <w:rsid w:val="001D0C8B"/>
    <w:rsid w:val="001D20AE"/>
    <w:rsid w:val="001D22AE"/>
    <w:rsid w:val="001D7468"/>
    <w:rsid w:val="001D7539"/>
    <w:rsid w:val="001E02E7"/>
    <w:rsid w:val="001E3330"/>
    <w:rsid w:val="001E35F2"/>
    <w:rsid w:val="001E4100"/>
    <w:rsid w:val="001E5F25"/>
    <w:rsid w:val="001E62CB"/>
    <w:rsid w:val="001E6553"/>
    <w:rsid w:val="001E66B8"/>
    <w:rsid w:val="001E66E7"/>
    <w:rsid w:val="001E6E8D"/>
    <w:rsid w:val="001E7F83"/>
    <w:rsid w:val="001F0234"/>
    <w:rsid w:val="001F0450"/>
    <w:rsid w:val="001F0B49"/>
    <w:rsid w:val="001F2BDB"/>
    <w:rsid w:val="001F33F6"/>
    <w:rsid w:val="001F38B1"/>
    <w:rsid w:val="001F3FC5"/>
    <w:rsid w:val="001F59AB"/>
    <w:rsid w:val="001F690F"/>
    <w:rsid w:val="002017AC"/>
    <w:rsid w:val="00202565"/>
    <w:rsid w:val="002038E0"/>
    <w:rsid w:val="0020644C"/>
    <w:rsid w:val="00206B4A"/>
    <w:rsid w:val="00206C57"/>
    <w:rsid w:val="0021316A"/>
    <w:rsid w:val="00220FEE"/>
    <w:rsid w:val="002268E3"/>
    <w:rsid w:val="00230627"/>
    <w:rsid w:val="0023190A"/>
    <w:rsid w:val="00231F03"/>
    <w:rsid w:val="00235459"/>
    <w:rsid w:val="00237617"/>
    <w:rsid w:val="0024000F"/>
    <w:rsid w:val="0024430C"/>
    <w:rsid w:val="00244397"/>
    <w:rsid w:val="002453CF"/>
    <w:rsid w:val="0025349D"/>
    <w:rsid w:val="002559EB"/>
    <w:rsid w:val="00255C67"/>
    <w:rsid w:val="00260B12"/>
    <w:rsid w:val="00262646"/>
    <w:rsid w:val="00262D5B"/>
    <w:rsid w:val="00263160"/>
    <w:rsid w:val="00264B07"/>
    <w:rsid w:val="0026746F"/>
    <w:rsid w:val="002714E8"/>
    <w:rsid w:val="00272383"/>
    <w:rsid w:val="002735DD"/>
    <w:rsid w:val="00273662"/>
    <w:rsid w:val="00283687"/>
    <w:rsid w:val="00283DD6"/>
    <w:rsid w:val="00284993"/>
    <w:rsid w:val="00285EB9"/>
    <w:rsid w:val="002913BF"/>
    <w:rsid w:val="002918F0"/>
    <w:rsid w:val="00292C95"/>
    <w:rsid w:val="0029456F"/>
    <w:rsid w:val="002972B0"/>
    <w:rsid w:val="002A19DF"/>
    <w:rsid w:val="002A25C4"/>
    <w:rsid w:val="002A48D7"/>
    <w:rsid w:val="002A4A16"/>
    <w:rsid w:val="002A4ADB"/>
    <w:rsid w:val="002A4BE9"/>
    <w:rsid w:val="002A4F01"/>
    <w:rsid w:val="002A6A69"/>
    <w:rsid w:val="002B08AA"/>
    <w:rsid w:val="002B154A"/>
    <w:rsid w:val="002B1721"/>
    <w:rsid w:val="002B3945"/>
    <w:rsid w:val="002B39FB"/>
    <w:rsid w:val="002B46A7"/>
    <w:rsid w:val="002B5F14"/>
    <w:rsid w:val="002B7C4F"/>
    <w:rsid w:val="002B7E74"/>
    <w:rsid w:val="002C1A35"/>
    <w:rsid w:val="002C1C06"/>
    <w:rsid w:val="002C3F03"/>
    <w:rsid w:val="002C533D"/>
    <w:rsid w:val="002C774A"/>
    <w:rsid w:val="002C785F"/>
    <w:rsid w:val="002D092F"/>
    <w:rsid w:val="002D2678"/>
    <w:rsid w:val="002D28A2"/>
    <w:rsid w:val="002D7309"/>
    <w:rsid w:val="002E0097"/>
    <w:rsid w:val="002E0F58"/>
    <w:rsid w:val="002E2D05"/>
    <w:rsid w:val="002E4BD2"/>
    <w:rsid w:val="002F081F"/>
    <w:rsid w:val="002F25FE"/>
    <w:rsid w:val="002F5ADC"/>
    <w:rsid w:val="002F6821"/>
    <w:rsid w:val="003000E4"/>
    <w:rsid w:val="00303492"/>
    <w:rsid w:val="00303CB6"/>
    <w:rsid w:val="0030494A"/>
    <w:rsid w:val="00305EB3"/>
    <w:rsid w:val="003077A6"/>
    <w:rsid w:val="00307942"/>
    <w:rsid w:val="00310457"/>
    <w:rsid w:val="003104D4"/>
    <w:rsid w:val="00312303"/>
    <w:rsid w:val="0031482F"/>
    <w:rsid w:val="0031541D"/>
    <w:rsid w:val="003165CA"/>
    <w:rsid w:val="00316B4C"/>
    <w:rsid w:val="003212B0"/>
    <w:rsid w:val="0032200F"/>
    <w:rsid w:val="00322BC8"/>
    <w:rsid w:val="00322D84"/>
    <w:rsid w:val="0033082E"/>
    <w:rsid w:val="0033089C"/>
    <w:rsid w:val="00331621"/>
    <w:rsid w:val="00332638"/>
    <w:rsid w:val="003329CE"/>
    <w:rsid w:val="00332EBB"/>
    <w:rsid w:val="0033402D"/>
    <w:rsid w:val="00343180"/>
    <w:rsid w:val="00350737"/>
    <w:rsid w:val="00351DAC"/>
    <w:rsid w:val="0035215A"/>
    <w:rsid w:val="00354304"/>
    <w:rsid w:val="00354967"/>
    <w:rsid w:val="0035514B"/>
    <w:rsid w:val="00356237"/>
    <w:rsid w:val="00360A9D"/>
    <w:rsid w:val="00361025"/>
    <w:rsid w:val="00361820"/>
    <w:rsid w:val="003628EA"/>
    <w:rsid w:val="00365B3B"/>
    <w:rsid w:val="003706A7"/>
    <w:rsid w:val="00372E12"/>
    <w:rsid w:val="00375738"/>
    <w:rsid w:val="003773B6"/>
    <w:rsid w:val="003803B2"/>
    <w:rsid w:val="00380FFA"/>
    <w:rsid w:val="0038118C"/>
    <w:rsid w:val="003819B8"/>
    <w:rsid w:val="0038282C"/>
    <w:rsid w:val="00382F86"/>
    <w:rsid w:val="00383924"/>
    <w:rsid w:val="003844C5"/>
    <w:rsid w:val="00384760"/>
    <w:rsid w:val="00385BA5"/>
    <w:rsid w:val="003878A6"/>
    <w:rsid w:val="003901BD"/>
    <w:rsid w:val="0039206E"/>
    <w:rsid w:val="003934CF"/>
    <w:rsid w:val="00394C7E"/>
    <w:rsid w:val="00394C81"/>
    <w:rsid w:val="00395001"/>
    <w:rsid w:val="00395FE0"/>
    <w:rsid w:val="00396988"/>
    <w:rsid w:val="00396D3B"/>
    <w:rsid w:val="003A15F4"/>
    <w:rsid w:val="003A7726"/>
    <w:rsid w:val="003B0490"/>
    <w:rsid w:val="003B2114"/>
    <w:rsid w:val="003B448C"/>
    <w:rsid w:val="003B4D26"/>
    <w:rsid w:val="003B6E7C"/>
    <w:rsid w:val="003B7AE3"/>
    <w:rsid w:val="003B7E73"/>
    <w:rsid w:val="003C11EA"/>
    <w:rsid w:val="003C15BF"/>
    <w:rsid w:val="003C25BE"/>
    <w:rsid w:val="003C38EC"/>
    <w:rsid w:val="003C754A"/>
    <w:rsid w:val="003C75C5"/>
    <w:rsid w:val="003D0000"/>
    <w:rsid w:val="003D1490"/>
    <w:rsid w:val="003D2246"/>
    <w:rsid w:val="003D360D"/>
    <w:rsid w:val="003D44E5"/>
    <w:rsid w:val="003D6CE0"/>
    <w:rsid w:val="003D7F70"/>
    <w:rsid w:val="003E06F7"/>
    <w:rsid w:val="003E5B0C"/>
    <w:rsid w:val="003E6429"/>
    <w:rsid w:val="003E662F"/>
    <w:rsid w:val="003F579E"/>
    <w:rsid w:val="00403981"/>
    <w:rsid w:val="00410F79"/>
    <w:rsid w:val="00411729"/>
    <w:rsid w:val="004130CF"/>
    <w:rsid w:val="00413D3F"/>
    <w:rsid w:val="00414F16"/>
    <w:rsid w:val="0041508D"/>
    <w:rsid w:val="00416D96"/>
    <w:rsid w:val="004204F4"/>
    <w:rsid w:val="004208C9"/>
    <w:rsid w:val="00421302"/>
    <w:rsid w:val="004216F7"/>
    <w:rsid w:val="00421993"/>
    <w:rsid w:val="00422FA9"/>
    <w:rsid w:val="0042307E"/>
    <w:rsid w:val="004230B4"/>
    <w:rsid w:val="0042312D"/>
    <w:rsid w:val="00424106"/>
    <w:rsid w:val="00424C26"/>
    <w:rsid w:val="0042780C"/>
    <w:rsid w:val="004310B2"/>
    <w:rsid w:val="004318E6"/>
    <w:rsid w:val="004328AD"/>
    <w:rsid w:val="00433595"/>
    <w:rsid w:val="00433C74"/>
    <w:rsid w:val="00436140"/>
    <w:rsid w:val="00436C89"/>
    <w:rsid w:val="00441961"/>
    <w:rsid w:val="00443757"/>
    <w:rsid w:val="00445CFE"/>
    <w:rsid w:val="00446043"/>
    <w:rsid w:val="00451693"/>
    <w:rsid w:val="00454F3B"/>
    <w:rsid w:val="0046014C"/>
    <w:rsid w:val="00461554"/>
    <w:rsid w:val="0046250B"/>
    <w:rsid w:val="0046518D"/>
    <w:rsid w:val="0046580B"/>
    <w:rsid w:val="00466F79"/>
    <w:rsid w:val="00467B36"/>
    <w:rsid w:val="00472AEB"/>
    <w:rsid w:val="00473249"/>
    <w:rsid w:val="00474C16"/>
    <w:rsid w:val="004752EF"/>
    <w:rsid w:val="004778BF"/>
    <w:rsid w:val="00480B64"/>
    <w:rsid w:val="00484889"/>
    <w:rsid w:val="00484EF1"/>
    <w:rsid w:val="00484F2E"/>
    <w:rsid w:val="00485228"/>
    <w:rsid w:val="004859F9"/>
    <w:rsid w:val="00487C35"/>
    <w:rsid w:val="0049156C"/>
    <w:rsid w:val="0049314B"/>
    <w:rsid w:val="00493CBF"/>
    <w:rsid w:val="00495E07"/>
    <w:rsid w:val="00496092"/>
    <w:rsid w:val="004966E0"/>
    <w:rsid w:val="0049693E"/>
    <w:rsid w:val="004A27E5"/>
    <w:rsid w:val="004A32FC"/>
    <w:rsid w:val="004A6931"/>
    <w:rsid w:val="004A6E8F"/>
    <w:rsid w:val="004A77BB"/>
    <w:rsid w:val="004B216E"/>
    <w:rsid w:val="004B41A4"/>
    <w:rsid w:val="004B4360"/>
    <w:rsid w:val="004B4EFD"/>
    <w:rsid w:val="004B537F"/>
    <w:rsid w:val="004B5B6A"/>
    <w:rsid w:val="004C07DF"/>
    <w:rsid w:val="004C237E"/>
    <w:rsid w:val="004C47FD"/>
    <w:rsid w:val="004C52D0"/>
    <w:rsid w:val="004C6F56"/>
    <w:rsid w:val="004C7D41"/>
    <w:rsid w:val="004D0A7B"/>
    <w:rsid w:val="004D338D"/>
    <w:rsid w:val="004D4989"/>
    <w:rsid w:val="004D5193"/>
    <w:rsid w:val="004D5A38"/>
    <w:rsid w:val="004D5AB2"/>
    <w:rsid w:val="004E1988"/>
    <w:rsid w:val="004E37AC"/>
    <w:rsid w:val="004E4C15"/>
    <w:rsid w:val="004E53DE"/>
    <w:rsid w:val="004E7CEE"/>
    <w:rsid w:val="004F0C0E"/>
    <w:rsid w:val="004F1C10"/>
    <w:rsid w:val="004F25D5"/>
    <w:rsid w:val="004F502C"/>
    <w:rsid w:val="004F61F6"/>
    <w:rsid w:val="00501DE1"/>
    <w:rsid w:val="00501E98"/>
    <w:rsid w:val="005025E7"/>
    <w:rsid w:val="0050373B"/>
    <w:rsid w:val="005046E0"/>
    <w:rsid w:val="00504BA3"/>
    <w:rsid w:val="00504FDD"/>
    <w:rsid w:val="00507777"/>
    <w:rsid w:val="0051127D"/>
    <w:rsid w:val="00511D4E"/>
    <w:rsid w:val="0051259A"/>
    <w:rsid w:val="005137DE"/>
    <w:rsid w:val="0052026C"/>
    <w:rsid w:val="005213E3"/>
    <w:rsid w:val="00521409"/>
    <w:rsid w:val="005219F2"/>
    <w:rsid w:val="005221E5"/>
    <w:rsid w:val="00523801"/>
    <w:rsid w:val="005265C1"/>
    <w:rsid w:val="005304FF"/>
    <w:rsid w:val="005408FF"/>
    <w:rsid w:val="00541288"/>
    <w:rsid w:val="005444E1"/>
    <w:rsid w:val="00544BBF"/>
    <w:rsid w:val="00545365"/>
    <w:rsid w:val="0054645F"/>
    <w:rsid w:val="00546ECF"/>
    <w:rsid w:val="00554679"/>
    <w:rsid w:val="0055467C"/>
    <w:rsid w:val="00560659"/>
    <w:rsid w:val="00562DAF"/>
    <w:rsid w:val="00564AC8"/>
    <w:rsid w:val="00565C47"/>
    <w:rsid w:val="00566397"/>
    <w:rsid w:val="00567328"/>
    <w:rsid w:val="00570C05"/>
    <w:rsid w:val="00570D9A"/>
    <w:rsid w:val="00575ACB"/>
    <w:rsid w:val="005774C6"/>
    <w:rsid w:val="0057767F"/>
    <w:rsid w:val="005777AC"/>
    <w:rsid w:val="005813A6"/>
    <w:rsid w:val="00581D24"/>
    <w:rsid w:val="00582DE9"/>
    <w:rsid w:val="005834BC"/>
    <w:rsid w:val="00585C39"/>
    <w:rsid w:val="005901CB"/>
    <w:rsid w:val="00590740"/>
    <w:rsid w:val="0059494F"/>
    <w:rsid w:val="00595523"/>
    <w:rsid w:val="00596137"/>
    <w:rsid w:val="0059662A"/>
    <w:rsid w:val="005A0E4C"/>
    <w:rsid w:val="005A1992"/>
    <w:rsid w:val="005A1C3D"/>
    <w:rsid w:val="005A3A81"/>
    <w:rsid w:val="005A438A"/>
    <w:rsid w:val="005A6244"/>
    <w:rsid w:val="005A6400"/>
    <w:rsid w:val="005B0FD7"/>
    <w:rsid w:val="005B3700"/>
    <w:rsid w:val="005B3866"/>
    <w:rsid w:val="005B4728"/>
    <w:rsid w:val="005B569D"/>
    <w:rsid w:val="005C38EF"/>
    <w:rsid w:val="005C599B"/>
    <w:rsid w:val="005C59E7"/>
    <w:rsid w:val="005C7EDD"/>
    <w:rsid w:val="005D02DA"/>
    <w:rsid w:val="005D0A86"/>
    <w:rsid w:val="005D293F"/>
    <w:rsid w:val="005D2EB2"/>
    <w:rsid w:val="005D30D0"/>
    <w:rsid w:val="005D4088"/>
    <w:rsid w:val="005D7D0F"/>
    <w:rsid w:val="005E1E21"/>
    <w:rsid w:val="005E35D8"/>
    <w:rsid w:val="005E4352"/>
    <w:rsid w:val="005E4FE7"/>
    <w:rsid w:val="005F1203"/>
    <w:rsid w:val="005F34C3"/>
    <w:rsid w:val="005F6B0B"/>
    <w:rsid w:val="005F70C8"/>
    <w:rsid w:val="006000EB"/>
    <w:rsid w:val="00600232"/>
    <w:rsid w:val="00600EBF"/>
    <w:rsid w:val="00602974"/>
    <w:rsid w:val="006034D1"/>
    <w:rsid w:val="006061A5"/>
    <w:rsid w:val="00610080"/>
    <w:rsid w:val="00610174"/>
    <w:rsid w:val="0061358A"/>
    <w:rsid w:val="00615AF4"/>
    <w:rsid w:val="006167A6"/>
    <w:rsid w:val="006200D0"/>
    <w:rsid w:val="00623311"/>
    <w:rsid w:val="006238B3"/>
    <w:rsid w:val="0063067C"/>
    <w:rsid w:val="00630ED5"/>
    <w:rsid w:val="00632104"/>
    <w:rsid w:val="00633446"/>
    <w:rsid w:val="006349FD"/>
    <w:rsid w:val="00640020"/>
    <w:rsid w:val="006414EC"/>
    <w:rsid w:val="006451C8"/>
    <w:rsid w:val="0064794D"/>
    <w:rsid w:val="00651E6F"/>
    <w:rsid w:val="006530F1"/>
    <w:rsid w:val="00654A2F"/>
    <w:rsid w:val="00655A73"/>
    <w:rsid w:val="00655A98"/>
    <w:rsid w:val="00656554"/>
    <w:rsid w:val="00660F31"/>
    <w:rsid w:val="006653D8"/>
    <w:rsid w:val="00666B27"/>
    <w:rsid w:val="00667B13"/>
    <w:rsid w:val="006717EB"/>
    <w:rsid w:val="00672AE1"/>
    <w:rsid w:val="00672C97"/>
    <w:rsid w:val="00673DB0"/>
    <w:rsid w:val="006746F3"/>
    <w:rsid w:val="0067595A"/>
    <w:rsid w:val="00684B35"/>
    <w:rsid w:val="0068572F"/>
    <w:rsid w:val="00685AAD"/>
    <w:rsid w:val="00687435"/>
    <w:rsid w:val="006923CF"/>
    <w:rsid w:val="00692A9D"/>
    <w:rsid w:val="00693291"/>
    <w:rsid w:val="00694495"/>
    <w:rsid w:val="00694928"/>
    <w:rsid w:val="00694E2A"/>
    <w:rsid w:val="00695FEA"/>
    <w:rsid w:val="006A3E69"/>
    <w:rsid w:val="006A4495"/>
    <w:rsid w:val="006A54B9"/>
    <w:rsid w:val="006A5DCE"/>
    <w:rsid w:val="006A6477"/>
    <w:rsid w:val="006A7411"/>
    <w:rsid w:val="006B0138"/>
    <w:rsid w:val="006B0F65"/>
    <w:rsid w:val="006B16B9"/>
    <w:rsid w:val="006B18C1"/>
    <w:rsid w:val="006B1C00"/>
    <w:rsid w:val="006B598D"/>
    <w:rsid w:val="006B7989"/>
    <w:rsid w:val="006B7A22"/>
    <w:rsid w:val="006C4AA2"/>
    <w:rsid w:val="006C749F"/>
    <w:rsid w:val="006C757C"/>
    <w:rsid w:val="006D1D40"/>
    <w:rsid w:val="006D2506"/>
    <w:rsid w:val="006D382F"/>
    <w:rsid w:val="006D4F33"/>
    <w:rsid w:val="006D6163"/>
    <w:rsid w:val="006D7281"/>
    <w:rsid w:val="006E187E"/>
    <w:rsid w:val="006E1FC0"/>
    <w:rsid w:val="006E4804"/>
    <w:rsid w:val="006E54A2"/>
    <w:rsid w:val="006E5D9D"/>
    <w:rsid w:val="006E614B"/>
    <w:rsid w:val="006E6740"/>
    <w:rsid w:val="006E798C"/>
    <w:rsid w:val="006F03CE"/>
    <w:rsid w:val="006F0846"/>
    <w:rsid w:val="006F0E63"/>
    <w:rsid w:val="006F0F31"/>
    <w:rsid w:val="006F2796"/>
    <w:rsid w:val="006F4C81"/>
    <w:rsid w:val="006F6768"/>
    <w:rsid w:val="00700390"/>
    <w:rsid w:val="00701948"/>
    <w:rsid w:val="00702187"/>
    <w:rsid w:val="00703F94"/>
    <w:rsid w:val="007041D8"/>
    <w:rsid w:val="0070563F"/>
    <w:rsid w:val="00705E7E"/>
    <w:rsid w:val="00706DFC"/>
    <w:rsid w:val="00710C79"/>
    <w:rsid w:val="00711A99"/>
    <w:rsid w:val="00711B93"/>
    <w:rsid w:val="00720130"/>
    <w:rsid w:val="007205EF"/>
    <w:rsid w:val="00720A75"/>
    <w:rsid w:val="00721617"/>
    <w:rsid w:val="0072233A"/>
    <w:rsid w:val="00722D1E"/>
    <w:rsid w:val="007232CE"/>
    <w:rsid w:val="00723F2E"/>
    <w:rsid w:val="00725653"/>
    <w:rsid w:val="00725A9C"/>
    <w:rsid w:val="00726D27"/>
    <w:rsid w:val="00727D23"/>
    <w:rsid w:val="007338D0"/>
    <w:rsid w:val="00734466"/>
    <w:rsid w:val="007359F8"/>
    <w:rsid w:val="00735F71"/>
    <w:rsid w:val="00736385"/>
    <w:rsid w:val="007376F5"/>
    <w:rsid w:val="007415F4"/>
    <w:rsid w:val="00741C87"/>
    <w:rsid w:val="00745FD8"/>
    <w:rsid w:val="00746D55"/>
    <w:rsid w:val="00747B4F"/>
    <w:rsid w:val="00750025"/>
    <w:rsid w:val="00750938"/>
    <w:rsid w:val="00751CAE"/>
    <w:rsid w:val="007520CE"/>
    <w:rsid w:val="00752D19"/>
    <w:rsid w:val="00754528"/>
    <w:rsid w:val="00754A1F"/>
    <w:rsid w:val="0076047C"/>
    <w:rsid w:val="007607CF"/>
    <w:rsid w:val="00762B9A"/>
    <w:rsid w:val="00767C4F"/>
    <w:rsid w:val="00767D4F"/>
    <w:rsid w:val="00770AA6"/>
    <w:rsid w:val="00770B18"/>
    <w:rsid w:val="00770FB9"/>
    <w:rsid w:val="00773663"/>
    <w:rsid w:val="007806BE"/>
    <w:rsid w:val="00781630"/>
    <w:rsid w:val="00782265"/>
    <w:rsid w:val="00783671"/>
    <w:rsid w:val="007837B4"/>
    <w:rsid w:val="007911FD"/>
    <w:rsid w:val="00791E17"/>
    <w:rsid w:val="00792F20"/>
    <w:rsid w:val="007938A2"/>
    <w:rsid w:val="00793C26"/>
    <w:rsid w:val="00794B3C"/>
    <w:rsid w:val="00795C91"/>
    <w:rsid w:val="007960EB"/>
    <w:rsid w:val="00797446"/>
    <w:rsid w:val="007A069F"/>
    <w:rsid w:val="007A0820"/>
    <w:rsid w:val="007A1CEB"/>
    <w:rsid w:val="007A2203"/>
    <w:rsid w:val="007A3B56"/>
    <w:rsid w:val="007A56AE"/>
    <w:rsid w:val="007A6541"/>
    <w:rsid w:val="007A6A5E"/>
    <w:rsid w:val="007B1974"/>
    <w:rsid w:val="007B2E6E"/>
    <w:rsid w:val="007B302F"/>
    <w:rsid w:val="007B37BD"/>
    <w:rsid w:val="007B6571"/>
    <w:rsid w:val="007B6AB7"/>
    <w:rsid w:val="007B6C35"/>
    <w:rsid w:val="007C2FB8"/>
    <w:rsid w:val="007C488B"/>
    <w:rsid w:val="007D0FA6"/>
    <w:rsid w:val="007D149B"/>
    <w:rsid w:val="007D2A39"/>
    <w:rsid w:val="007D2DA5"/>
    <w:rsid w:val="007D3120"/>
    <w:rsid w:val="007D3766"/>
    <w:rsid w:val="007D63C6"/>
    <w:rsid w:val="007E045B"/>
    <w:rsid w:val="007E0F91"/>
    <w:rsid w:val="007E6B8B"/>
    <w:rsid w:val="007F2D90"/>
    <w:rsid w:val="007F4C34"/>
    <w:rsid w:val="007F610E"/>
    <w:rsid w:val="007F6186"/>
    <w:rsid w:val="007F61DA"/>
    <w:rsid w:val="007F7D17"/>
    <w:rsid w:val="00801496"/>
    <w:rsid w:val="00805179"/>
    <w:rsid w:val="0080565F"/>
    <w:rsid w:val="00805FFB"/>
    <w:rsid w:val="00807CC1"/>
    <w:rsid w:val="00813BD8"/>
    <w:rsid w:val="008159BB"/>
    <w:rsid w:val="00817540"/>
    <w:rsid w:val="008224C8"/>
    <w:rsid w:val="0082262E"/>
    <w:rsid w:val="0082265E"/>
    <w:rsid w:val="0082288E"/>
    <w:rsid w:val="008238C3"/>
    <w:rsid w:val="00825F35"/>
    <w:rsid w:val="00827E11"/>
    <w:rsid w:val="008310A7"/>
    <w:rsid w:val="00832B4B"/>
    <w:rsid w:val="00834951"/>
    <w:rsid w:val="00834C51"/>
    <w:rsid w:val="00836E63"/>
    <w:rsid w:val="00837BA7"/>
    <w:rsid w:val="008402E0"/>
    <w:rsid w:val="00843960"/>
    <w:rsid w:val="00844491"/>
    <w:rsid w:val="00850B78"/>
    <w:rsid w:val="008521E6"/>
    <w:rsid w:val="00852C83"/>
    <w:rsid w:val="00853DB0"/>
    <w:rsid w:val="00854315"/>
    <w:rsid w:val="00857BF4"/>
    <w:rsid w:val="0086019B"/>
    <w:rsid w:val="00860D3E"/>
    <w:rsid w:val="00861F47"/>
    <w:rsid w:val="008623CE"/>
    <w:rsid w:val="0086375E"/>
    <w:rsid w:val="00863FBF"/>
    <w:rsid w:val="00871AAF"/>
    <w:rsid w:val="008731BE"/>
    <w:rsid w:val="008734DD"/>
    <w:rsid w:val="008803DA"/>
    <w:rsid w:val="008813F8"/>
    <w:rsid w:val="00891094"/>
    <w:rsid w:val="00893A44"/>
    <w:rsid w:val="00895994"/>
    <w:rsid w:val="008A14F3"/>
    <w:rsid w:val="008B0104"/>
    <w:rsid w:val="008B06DA"/>
    <w:rsid w:val="008B274C"/>
    <w:rsid w:val="008B311C"/>
    <w:rsid w:val="008B4AD4"/>
    <w:rsid w:val="008B74AD"/>
    <w:rsid w:val="008C026B"/>
    <w:rsid w:val="008C02AD"/>
    <w:rsid w:val="008C0B6C"/>
    <w:rsid w:val="008C0BB5"/>
    <w:rsid w:val="008C0E8C"/>
    <w:rsid w:val="008C32B4"/>
    <w:rsid w:val="008C4C2E"/>
    <w:rsid w:val="008C5AB4"/>
    <w:rsid w:val="008C62D1"/>
    <w:rsid w:val="008C7EA1"/>
    <w:rsid w:val="008D19C1"/>
    <w:rsid w:val="008D1A4F"/>
    <w:rsid w:val="008D30DA"/>
    <w:rsid w:val="008D547E"/>
    <w:rsid w:val="008D7D50"/>
    <w:rsid w:val="008E081C"/>
    <w:rsid w:val="008E0C6A"/>
    <w:rsid w:val="008E1CC6"/>
    <w:rsid w:val="008E3CD0"/>
    <w:rsid w:val="008E5333"/>
    <w:rsid w:val="008E5E0C"/>
    <w:rsid w:val="008F0575"/>
    <w:rsid w:val="008F0BB9"/>
    <w:rsid w:val="008F1A1C"/>
    <w:rsid w:val="008F2AF1"/>
    <w:rsid w:val="008F4846"/>
    <w:rsid w:val="008F53D7"/>
    <w:rsid w:val="009007E9"/>
    <w:rsid w:val="00900EAD"/>
    <w:rsid w:val="00902F35"/>
    <w:rsid w:val="009030A9"/>
    <w:rsid w:val="00903F91"/>
    <w:rsid w:val="0090455F"/>
    <w:rsid w:val="009046B9"/>
    <w:rsid w:val="00910484"/>
    <w:rsid w:val="00911BBC"/>
    <w:rsid w:val="00913AC4"/>
    <w:rsid w:val="00915EFF"/>
    <w:rsid w:val="0091606D"/>
    <w:rsid w:val="009203D2"/>
    <w:rsid w:val="00923434"/>
    <w:rsid w:val="00924249"/>
    <w:rsid w:val="0092432D"/>
    <w:rsid w:val="00924783"/>
    <w:rsid w:val="009253E6"/>
    <w:rsid w:val="009253F6"/>
    <w:rsid w:val="0092606C"/>
    <w:rsid w:val="00926122"/>
    <w:rsid w:val="00926BD6"/>
    <w:rsid w:val="00927FAB"/>
    <w:rsid w:val="009308E8"/>
    <w:rsid w:val="00932540"/>
    <w:rsid w:val="00934128"/>
    <w:rsid w:val="009348EE"/>
    <w:rsid w:val="00936FD9"/>
    <w:rsid w:val="00940940"/>
    <w:rsid w:val="00943608"/>
    <w:rsid w:val="00944DF6"/>
    <w:rsid w:val="009451A8"/>
    <w:rsid w:val="00945900"/>
    <w:rsid w:val="00945F8D"/>
    <w:rsid w:val="009462DB"/>
    <w:rsid w:val="00946F86"/>
    <w:rsid w:val="00952183"/>
    <w:rsid w:val="00952644"/>
    <w:rsid w:val="00952BAD"/>
    <w:rsid w:val="00952D71"/>
    <w:rsid w:val="00954DDB"/>
    <w:rsid w:val="009612DC"/>
    <w:rsid w:val="009651D0"/>
    <w:rsid w:val="00965369"/>
    <w:rsid w:val="009669E9"/>
    <w:rsid w:val="00967484"/>
    <w:rsid w:val="00967933"/>
    <w:rsid w:val="00971304"/>
    <w:rsid w:val="009721BF"/>
    <w:rsid w:val="009735C5"/>
    <w:rsid w:val="00975D80"/>
    <w:rsid w:val="00975E24"/>
    <w:rsid w:val="00976C6A"/>
    <w:rsid w:val="009778A7"/>
    <w:rsid w:val="00983B61"/>
    <w:rsid w:val="009854E0"/>
    <w:rsid w:val="009863EE"/>
    <w:rsid w:val="009871FC"/>
    <w:rsid w:val="00990175"/>
    <w:rsid w:val="009906FB"/>
    <w:rsid w:val="00992D03"/>
    <w:rsid w:val="00993324"/>
    <w:rsid w:val="009A1DC4"/>
    <w:rsid w:val="009A4A31"/>
    <w:rsid w:val="009A5A64"/>
    <w:rsid w:val="009A744E"/>
    <w:rsid w:val="009A7508"/>
    <w:rsid w:val="009A7A5D"/>
    <w:rsid w:val="009A7AA0"/>
    <w:rsid w:val="009A7D5F"/>
    <w:rsid w:val="009B0586"/>
    <w:rsid w:val="009B1279"/>
    <w:rsid w:val="009B4EB4"/>
    <w:rsid w:val="009B582A"/>
    <w:rsid w:val="009B6C26"/>
    <w:rsid w:val="009C03A7"/>
    <w:rsid w:val="009C35D2"/>
    <w:rsid w:val="009C576E"/>
    <w:rsid w:val="009C5F34"/>
    <w:rsid w:val="009C6FAD"/>
    <w:rsid w:val="009D4562"/>
    <w:rsid w:val="009D4E57"/>
    <w:rsid w:val="009D5C31"/>
    <w:rsid w:val="009D6D60"/>
    <w:rsid w:val="009D6FE5"/>
    <w:rsid w:val="009D71DE"/>
    <w:rsid w:val="009D75FD"/>
    <w:rsid w:val="009D7BC6"/>
    <w:rsid w:val="009D7C2A"/>
    <w:rsid w:val="009E0CAC"/>
    <w:rsid w:val="009E18D9"/>
    <w:rsid w:val="009E1A99"/>
    <w:rsid w:val="009E2157"/>
    <w:rsid w:val="009E324B"/>
    <w:rsid w:val="009F08BB"/>
    <w:rsid w:val="009F0AEA"/>
    <w:rsid w:val="009F1940"/>
    <w:rsid w:val="009F2E98"/>
    <w:rsid w:val="009F4179"/>
    <w:rsid w:val="009F4D33"/>
    <w:rsid w:val="009F6AF3"/>
    <w:rsid w:val="009F6E65"/>
    <w:rsid w:val="009F775F"/>
    <w:rsid w:val="00A02221"/>
    <w:rsid w:val="00A02FF4"/>
    <w:rsid w:val="00A05220"/>
    <w:rsid w:val="00A066CA"/>
    <w:rsid w:val="00A06E1A"/>
    <w:rsid w:val="00A07A70"/>
    <w:rsid w:val="00A07BBE"/>
    <w:rsid w:val="00A11FEC"/>
    <w:rsid w:val="00A12367"/>
    <w:rsid w:val="00A134CD"/>
    <w:rsid w:val="00A13601"/>
    <w:rsid w:val="00A15FEB"/>
    <w:rsid w:val="00A16094"/>
    <w:rsid w:val="00A16BE8"/>
    <w:rsid w:val="00A245E8"/>
    <w:rsid w:val="00A2573A"/>
    <w:rsid w:val="00A2764F"/>
    <w:rsid w:val="00A31E98"/>
    <w:rsid w:val="00A32C78"/>
    <w:rsid w:val="00A350EB"/>
    <w:rsid w:val="00A36264"/>
    <w:rsid w:val="00A36270"/>
    <w:rsid w:val="00A37DD4"/>
    <w:rsid w:val="00A400C5"/>
    <w:rsid w:val="00A424C5"/>
    <w:rsid w:val="00A42C52"/>
    <w:rsid w:val="00A44B15"/>
    <w:rsid w:val="00A451B0"/>
    <w:rsid w:val="00A45533"/>
    <w:rsid w:val="00A463CD"/>
    <w:rsid w:val="00A50ABC"/>
    <w:rsid w:val="00A50F2A"/>
    <w:rsid w:val="00A53186"/>
    <w:rsid w:val="00A56BAF"/>
    <w:rsid w:val="00A602FC"/>
    <w:rsid w:val="00A6071D"/>
    <w:rsid w:val="00A6072B"/>
    <w:rsid w:val="00A66C30"/>
    <w:rsid w:val="00A67FDE"/>
    <w:rsid w:val="00A71CCE"/>
    <w:rsid w:val="00A739D2"/>
    <w:rsid w:val="00A7441C"/>
    <w:rsid w:val="00A74E09"/>
    <w:rsid w:val="00A75F78"/>
    <w:rsid w:val="00A77242"/>
    <w:rsid w:val="00A77685"/>
    <w:rsid w:val="00A77832"/>
    <w:rsid w:val="00A82573"/>
    <w:rsid w:val="00A83C62"/>
    <w:rsid w:val="00A849C0"/>
    <w:rsid w:val="00A90F78"/>
    <w:rsid w:val="00A93033"/>
    <w:rsid w:val="00A95DBD"/>
    <w:rsid w:val="00A97586"/>
    <w:rsid w:val="00AA05AB"/>
    <w:rsid w:val="00AA1F27"/>
    <w:rsid w:val="00AA22E8"/>
    <w:rsid w:val="00AA2E4A"/>
    <w:rsid w:val="00AA5FB3"/>
    <w:rsid w:val="00AB04C9"/>
    <w:rsid w:val="00AB2AC9"/>
    <w:rsid w:val="00AB4B1C"/>
    <w:rsid w:val="00AB4E1B"/>
    <w:rsid w:val="00AB6536"/>
    <w:rsid w:val="00AB6C3B"/>
    <w:rsid w:val="00AB7DE9"/>
    <w:rsid w:val="00AC1D9D"/>
    <w:rsid w:val="00AC74AE"/>
    <w:rsid w:val="00AD090E"/>
    <w:rsid w:val="00AD12FF"/>
    <w:rsid w:val="00AD28D3"/>
    <w:rsid w:val="00AD42F8"/>
    <w:rsid w:val="00AD4DED"/>
    <w:rsid w:val="00AD6B33"/>
    <w:rsid w:val="00AD7F9C"/>
    <w:rsid w:val="00AE1BB9"/>
    <w:rsid w:val="00AE1C71"/>
    <w:rsid w:val="00AE30C9"/>
    <w:rsid w:val="00AE49B1"/>
    <w:rsid w:val="00AE5A94"/>
    <w:rsid w:val="00AE61BB"/>
    <w:rsid w:val="00AF00F2"/>
    <w:rsid w:val="00AF0E55"/>
    <w:rsid w:val="00AF2105"/>
    <w:rsid w:val="00AF2836"/>
    <w:rsid w:val="00AF4058"/>
    <w:rsid w:val="00AF5463"/>
    <w:rsid w:val="00B00889"/>
    <w:rsid w:val="00B01964"/>
    <w:rsid w:val="00B02303"/>
    <w:rsid w:val="00B05EAA"/>
    <w:rsid w:val="00B06684"/>
    <w:rsid w:val="00B066EB"/>
    <w:rsid w:val="00B101FF"/>
    <w:rsid w:val="00B1144C"/>
    <w:rsid w:val="00B11D6A"/>
    <w:rsid w:val="00B12F41"/>
    <w:rsid w:val="00B23FA9"/>
    <w:rsid w:val="00B245EC"/>
    <w:rsid w:val="00B26FF0"/>
    <w:rsid w:val="00B279A4"/>
    <w:rsid w:val="00B27DFC"/>
    <w:rsid w:val="00B30CA4"/>
    <w:rsid w:val="00B33B48"/>
    <w:rsid w:val="00B33B68"/>
    <w:rsid w:val="00B343A2"/>
    <w:rsid w:val="00B365FC"/>
    <w:rsid w:val="00B36F17"/>
    <w:rsid w:val="00B41F6C"/>
    <w:rsid w:val="00B43C2C"/>
    <w:rsid w:val="00B4558E"/>
    <w:rsid w:val="00B45F22"/>
    <w:rsid w:val="00B523BD"/>
    <w:rsid w:val="00B52642"/>
    <w:rsid w:val="00B5267B"/>
    <w:rsid w:val="00B52DD8"/>
    <w:rsid w:val="00B54F6E"/>
    <w:rsid w:val="00B62354"/>
    <w:rsid w:val="00B62536"/>
    <w:rsid w:val="00B62C2B"/>
    <w:rsid w:val="00B63993"/>
    <w:rsid w:val="00B651F7"/>
    <w:rsid w:val="00B65F0F"/>
    <w:rsid w:val="00B670E6"/>
    <w:rsid w:val="00B676BE"/>
    <w:rsid w:val="00B6787D"/>
    <w:rsid w:val="00B718A4"/>
    <w:rsid w:val="00B72BDA"/>
    <w:rsid w:val="00B74654"/>
    <w:rsid w:val="00B75C89"/>
    <w:rsid w:val="00B80B97"/>
    <w:rsid w:val="00B81122"/>
    <w:rsid w:val="00B8498D"/>
    <w:rsid w:val="00B84B7F"/>
    <w:rsid w:val="00B851E3"/>
    <w:rsid w:val="00B85465"/>
    <w:rsid w:val="00B856BC"/>
    <w:rsid w:val="00B862E4"/>
    <w:rsid w:val="00B863F0"/>
    <w:rsid w:val="00B91156"/>
    <w:rsid w:val="00B9248D"/>
    <w:rsid w:val="00B929A9"/>
    <w:rsid w:val="00B94BC7"/>
    <w:rsid w:val="00B95850"/>
    <w:rsid w:val="00B95CA2"/>
    <w:rsid w:val="00B9694D"/>
    <w:rsid w:val="00B97960"/>
    <w:rsid w:val="00BA0AEF"/>
    <w:rsid w:val="00BA18D3"/>
    <w:rsid w:val="00BA1B04"/>
    <w:rsid w:val="00BA27D8"/>
    <w:rsid w:val="00BA35E1"/>
    <w:rsid w:val="00BA50C1"/>
    <w:rsid w:val="00BA50D5"/>
    <w:rsid w:val="00BA5B63"/>
    <w:rsid w:val="00BA7DA5"/>
    <w:rsid w:val="00BB0F96"/>
    <w:rsid w:val="00BB1025"/>
    <w:rsid w:val="00BB16E3"/>
    <w:rsid w:val="00BB2D93"/>
    <w:rsid w:val="00BB34AA"/>
    <w:rsid w:val="00BB4359"/>
    <w:rsid w:val="00BB5C81"/>
    <w:rsid w:val="00BB745F"/>
    <w:rsid w:val="00BC0FE6"/>
    <w:rsid w:val="00BC2A44"/>
    <w:rsid w:val="00BC2BEA"/>
    <w:rsid w:val="00BC56D7"/>
    <w:rsid w:val="00BD0AEE"/>
    <w:rsid w:val="00BD1375"/>
    <w:rsid w:val="00BD1805"/>
    <w:rsid w:val="00BD322A"/>
    <w:rsid w:val="00BD6A47"/>
    <w:rsid w:val="00BD7FBA"/>
    <w:rsid w:val="00BE0052"/>
    <w:rsid w:val="00BE1857"/>
    <w:rsid w:val="00BE2928"/>
    <w:rsid w:val="00BE4A9C"/>
    <w:rsid w:val="00BE7B9A"/>
    <w:rsid w:val="00BF1AB5"/>
    <w:rsid w:val="00BF3810"/>
    <w:rsid w:val="00BF5FCD"/>
    <w:rsid w:val="00BF70EA"/>
    <w:rsid w:val="00BF714E"/>
    <w:rsid w:val="00BF7CBE"/>
    <w:rsid w:val="00C015FC"/>
    <w:rsid w:val="00C042DE"/>
    <w:rsid w:val="00C043CC"/>
    <w:rsid w:val="00C06AE9"/>
    <w:rsid w:val="00C07337"/>
    <w:rsid w:val="00C11926"/>
    <w:rsid w:val="00C121E4"/>
    <w:rsid w:val="00C14C57"/>
    <w:rsid w:val="00C150FE"/>
    <w:rsid w:val="00C15328"/>
    <w:rsid w:val="00C17C42"/>
    <w:rsid w:val="00C17FF8"/>
    <w:rsid w:val="00C21443"/>
    <w:rsid w:val="00C254E4"/>
    <w:rsid w:val="00C26D02"/>
    <w:rsid w:val="00C26E23"/>
    <w:rsid w:val="00C30F9F"/>
    <w:rsid w:val="00C3238D"/>
    <w:rsid w:val="00C32F2B"/>
    <w:rsid w:val="00C333C5"/>
    <w:rsid w:val="00C411C9"/>
    <w:rsid w:val="00C4205B"/>
    <w:rsid w:val="00C42CC2"/>
    <w:rsid w:val="00C4325A"/>
    <w:rsid w:val="00C43A64"/>
    <w:rsid w:val="00C45180"/>
    <w:rsid w:val="00C46666"/>
    <w:rsid w:val="00C46C98"/>
    <w:rsid w:val="00C5485E"/>
    <w:rsid w:val="00C56657"/>
    <w:rsid w:val="00C578D7"/>
    <w:rsid w:val="00C57979"/>
    <w:rsid w:val="00C60760"/>
    <w:rsid w:val="00C60C3A"/>
    <w:rsid w:val="00C61156"/>
    <w:rsid w:val="00C61EE5"/>
    <w:rsid w:val="00C62757"/>
    <w:rsid w:val="00C63D83"/>
    <w:rsid w:val="00C63E0C"/>
    <w:rsid w:val="00C65476"/>
    <w:rsid w:val="00C65501"/>
    <w:rsid w:val="00C667ED"/>
    <w:rsid w:val="00C71C14"/>
    <w:rsid w:val="00C723AC"/>
    <w:rsid w:val="00C735B2"/>
    <w:rsid w:val="00C77292"/>
    <w:rsid w:val="00C776D0"/>
    <w:rsid w:val="00C77CF8"/>
    <w:rsid w:val="00C81C3A"/>
    <w:rsid w:val="00C83612"/>
    <w:rsid w:val="00C85F1F"/>
    <w:rsid w:val="00C90007"/>
    <w:rsid w:val="00C919CA"/>
    <w:rsid w:val="00C932F7"/>
    <w:rsid w:val="00C935DC"/>
    <w:rsid w:val="00C93EA4"/>
    <w:rsid w:val="00C93EF5"/>
    <w:rsid w:val="00C94242"/>
    <w:rsid w:val="00C951EB"/>
    <w:rsid w:val="00C979CB"/>
    <w:rsid w:val="00CA11BA"/>
    <w:rsid w:val="00CA18E4"/>
    <w:rsid w:val="00CA1DFB"/>
    <w:rsid w:val="00CA2A35"/>
    <w:rsid w:val="00CA4EC6"/>
    <w:rsid w:val="00CA58DC"/>
    <w:rsid w:val="00CA5908"/>
    <w:rsid w:val="00CA73B4"/>
    <w:rsid w:val="00CA7B98"/>
    <w:rsid w:val="00CB34EA"/>
    <w:rsid w:val="00CB4491"/>
    <w:rsid w:val="00CB4FA3"/>
    <w:rsid w:val="00CB4FE6"/>
    <w:rsid w:val="00CB6A2F"/>
    <w:rsid w:val="00CB73D1"/>
    <w:rsid w:val="00CC44F6"/>
    <w:rsid w:val="00CC54FF"/>
    <w:rsid w:val="00CC6DD3"/>
    <w:rsid w:val="00CC7AC6"/>
    <w:rsid w:val="00CD0869"/>
    <w:rsid w:val="00CD3261"/>
    <w:rsid w:val="00CD61DB"/>
    <w:rsid w:val="00CD7074"/>
    <w:rsid w:val="00CE0170"/>
    <w:rsid w:val="00CE310F"/>
    <w:rsid w:val="00CE6584"/>
    <w:rsid w:val="00CE794C"/>
    <w:rsid w:val="00CF1CC2"/>
    <w:rsid w:val="00CF2EF1"/>
    <w:rsid w:val="00CF4866"/>
    <w:rsid w:val="00CF4E64"/>
    <w:rsid w:val="00CF57E3"/>
    <w:rsid w:val="00CF5E5D"/>
    <w:rsid w:val="00CF61BD"/>
    <w:rsid w:val="00CF7732"/>
    <w:rsid w:val="00CF7EF0"/>
    <w:rsid w:val="00CF7EF1"/>
    <w:rsid w:val="00D01D1B"/>
    <w:rsid w:val="00D02147"/>
    <w:rsid w:val="00D05885"/>
    <w:rsid w:val="00D10B10"/>
    <w:rsid w:val="00D12B18"/>
    <w:rsid w:val="00D143F2"/>
    <w:rsid w:val="00D161D5"/>
    <w:rsid w:val="00D237B6"/>
    <w:rsid w:val="00D26B3E"/>
    <w:rsid w:val="00D27431"/>
    <w:rsid w:val="00D309B4"/>
    <w:rsid w:val="00D3191D"/>
    <w:rsid w:val="00D34423"/>
    <w:rsid w:val="00D347A8"/>
    <w:rsid w:val="00D36248"/>
    <w:rsid w:val="00D40D91"/>
    <w:rsid w:val="00D41FAD"/>
    <w:rsid w:val="00D43436"/>
    <w:rsid w:val="00D45065"/>
    <w:rsid w:val="00D45A97"/>
    <w:rsid w:val="00D51E2A"/>
    <w:rsid w:val="00D52954"/>
    <w:rsid w:val="00D53612"/>
    <w:rsid w:val="00D53954"/>
    <w:rsid w:val="00D54711"/>
    <w:rsid w:val="00D5564E"/>
    <w:rsid w:val="00D557C9"/>
    <w:rsid w:val="00D55F79"/>
    <w:rsid w:val="00D6311D"/>
    <w:rsid w:val="00D63AA3"/>
    <w:rsid w:val="00D64283"/>
    <w:rsid w:val="00D650F3"/>
    <w:rsid w:val="00D65470"/>
    <w:rsid w:val="00D70B6C"/>
    <w:rsid w:val="00D71C88"/>
    <w:rsid w:val="00D72C04"/>
    <w:rsid w:val="00D72CE6"/>
    <w:rsid w:val="00D735C0"/>
    <w:rsid w:val="00D7407C"/>
    <w:rsid w:val="00D74B32"/>
    <w:rsid w:val="00D80B98"/>
    <w:rsid w:val="00D816B3"/>
    <w:rsid w:val="00D823E0"/>
    <w:rsid w:val="00D82490"/>
    <w:rsid w:val="00D8265F"/>
    <w:rsid w:val="00D84D44"/>
    <w:rsid w:val="00D90A74"/>
    <w:rsid w:val="00D91B1E"/>
    <w:rsid w:val="00D935F4"/>
    <w:rsid w:val="00DA0565"/>
    <w:rsid w:val="00DA1E1B"/>
    <w:rsid w:val="00DA2306"/>
    <w:rsid w:val="00DA6425"/>
    <w:rsid w:val="00DA6B36"/>
    <w:rsid w:val="00DA7A2A"/>
    <w:rsid w:val="00DB0F7C"/>
    <w:rsid w:val="00DB114C"/>
    <w:rsid w:val="00DB15D1"/>
    <w:rsid w:val="00DB28A3"/>
    <w:rsid w:val="00DB5753"/>
    <w:rsid w:val="00DB76C0"/>
    <w:rsid w:val="00DC0AB4"/>
    <w:rsid w:val="00DC1730"/>
    <w:rsid w:val="00DC1DFA"/>
    <w:rsid w:val="00DC234D"/>
    <w:rsid w:val="00DC428C"/>
    <w:rsid w:val="00DC6350"/>
    <w:rsid w:val="00DC6E08"/>
    <w:rsid w:val="00DD110A"/>
    <w:rsid w:val="00DD1C24"/>
    <w:rsid w:val="00DD2A9B"/>
    <w:rsid w:val="00DD34AB"/>
    <w:rsid w:val="00DD353D"/>
    <w:rsid w:val="00DE1A63"/>
    <w:rsid w:val="00DE1E89"/>
    <w:rsid w:val="00DE3B09"/>
    <w:rsid w:val="00DE4217"/>
    <w:rsid w:val="00DE699F"/>
    <w:rsid w:val="00DF106A"/>
    <w:rsid w:val="00DF2C9B"/>
    <w:rsid w:val="00DF2F02"/>
    <w:rsid w:val="00DF393C"/>
    <w:rsid w:val="00DF3D5C"/>
    <w:rsid w:val="00DF45CD"/>
    <w:rsid w:val="00DF6CA3"/>
    <w:rsid w:val="00E00F8B"/>
    <w:rsid w:val="00E01155"/>
    <w:rsid w:val="00E012EF"/>
    <w:rsid w:val="00E01BC0"/>
    <w:rsid w:val="00E02690"/>
    <w:rsid w:val="00E04F78"/>
    <w:rsid w:val="00E05550"/>
    <w:rsid w:val="00E05F22"/>
    <w:rsid w:val="00E06662"/>
    <w:rsid w:val="00E07FF5"/>
    <w:rsid w:val="00E11209"/>
    <w:rsid w:val="00E12BC8"/>
    <w:rsid w:val="00E1359B"/>
    <w:rsid w:val="00E1362D"/>
    <w:rsid w:val="00E136B8"/>
    <w:rsid w:val="00E14305"/>
    <w:rsid w:val="00E16229"/>
    <w:rsid w:val="00E1634E"/>
    <w:rsid w:val="00E16E5D"/>
    <w:rsid w:val="00E1703B"/>
    <w:rsid w:val="00E20FAB"/>
    <w:rsid w:val="00E21149"/>
    <w:rsid w:val="00E21D9E"/>
    <w:rsid w:val="00E21DD8"/>
    <w:rsid w:val="00E22C66"/>
    <w:rsid w:val="00E2367C"/>
    <w:rsid w:val="00E246DF"/>
    <w:rsid w:val="00E24C1B"/>
    <w:rsid w:val="00E24EC0"/>
    <w:rsid w:val="00E2556D"/>
    <w:rsid w:val="00E26951"/>
    <w:rsid w:val="00E32B08"/>
    <w:rsid w:val="00E33283"/>
    <w:rsid w:val="00E36E83"/>
    <w:rsid w:val="00E40AA9"/>
    <w:rsid w:val="00E414F1"/>
    <w:rsid w:val="00E41E40"/>
    <w:rsid w:val="00E42BA0"/>
    <w:rsid w:val="00E43CA3"/>
    <w:rsid w:val="00E446F7"/>
    <w:rsid w:val="00E47902"/>
    <w:rsid w:val="00E50E60"/>
    <w:rsid w:val="00E52BD5"/>
    <w:rsid w:val="00E53E05"/>
    <w:rsid w:val="00E5477F"/>
    <w:rsid w:val="00E54B35"/>
    <w:rsid w:val="00E57C27"/>
    <w:rsid w:val="00E606D3"/>
    <w:rsid w:val="00E60BAC"/>
    <w:rsid w:val="00E62291"/>
    <w:rsid w:val="00E63463"/>
    <w:rsid w:val="00E659EF"/>
    <w:rsid w:val="00E65E85"/>
    <w:rsid w:val="00E66436"/>
    <w:rsid w:val="00E6780F"/>
    <w:rsid w:val="00E67AE8"/>
    <w:rsid w:val="00E71800"/>
    <w:rsid w:val="00E72CB8"/>
    <w:rsid w:val="00E73558"/>
    <w:rsid w:val="00E73A7A"/>
    <w:rsid w:val="00E7695E"/>
    <w:rsid w:val="00E76DF6"/>
    <w:rsid w:val="00E778EC"/>
    <w:rsid w:val="00E806B7"/>
    <w:rsid w:val="00E80B89"/>
    <w:rsid w:val="00E8218A"/>
    <w:rsid w:val="00E83411"/>
    <w:rsid w:val="00E83F73"/>
    <w:rsid w:val="00E8528B"/>
    <w:rsid w:val="00E92E1B"/>
    <w:rsid w:val="00E9501D"/>
    <w:rsid w:val="00E96F66"/>
    <w:rsid w:val="00E970C8"/>
    <w:rsid w:val="00EA00D0"/>
    <w:rsid w:val="00EA252F"/>
    <w:rsid w:val="00EA379F"/>
    <w:rsid w:val="00EA3C64"/>
    <w:rsid w:val="00EA4860"/>
    <w:rsid w:val="00EA4956"/>
    <w:rsid w:val="00EA5A0B"/>
    <w:rsid w:val="00EA6881"/>
    <w:rsid w:val="00EA7116"/>
    <w:rsid w:val="00EB2251"/>
    <w:rsid w:val="00EB2A25"/>
    <w:rsid w:val="00EB7E9C"/>
    <w:rsid w:val="00EC09B8"/>
    <w:rsid w:val="00EC39C3"/>
    <w:rsid w:val="00ED0907"/>
    <w:rsid w:val="00ED3BA0"/>
    <w:rsid w:val="00ED3C02"/>
    <w:rsid w:val="00ED41E4"/>
    <w:rsid w:val="00EE2755"/>
    <w:rsid w:val="00EE2D94"/>
    <w:rsid w:val="00EE7D42"/>
    <w:rsid w:val="00EF0698"/>
    <w:rsid w:val="00EF2439"/>
    <w:rsid w:val="00EF4467"/>
    <w:rsid w:val="00EF4D4A"/>
    <w:rsid w:val="00EF68F7"/>
    <w:rsid w:val="00F02267"/>
    <w:rsid w:val="00F03E47"/>
    <w:rsid w:val="00F05C87"/>
    <w:rsid w:val="00F134A7"/>
    <w:rsid w:val="00F13AC8"/>
    <w:rsid w:val="00F14F9B"/>
    <w:rsid w:val="00F1546F"/>
    <w:rsid w:val="00F17322"/>
    <w:rsid w:val="00F22430"/>
    <w:rsid w:val="00F2246C"/>
    <w:rsid w:val="00F22701"/>
    <w:rsid w:val="00F22D35"/>
    <w:rsid w:val="00F2354C"/>
    <w:rsid w:val="00F23552"/>
    <w:rsid w:val="00F258FE"/>
    <w:rsid w:val="00F26049"/>
    <w:rsid w:val="00F27AB7"/>
    <w:rsid w:val="00F27B8E"/>
    <w:rsid w:val="00F31394"/>
    <w:rsid w:val="00F31D1F"/>
    <w:rsid w:val="00F325C7"/>
    <w:rsid w:val="00F32830"/>
    <w:rsid w:val="00F32F93"/>
    <w:rsid w:val="00F35B2D"/>
    <w:rsid w:val="00F35FA0"/>
    <w:rsid w:val="00F37CDA"/>
    <w:rsid w:val="00F424B7"/>
    <w:rsid w:val="00F426F9"/>
    <w:rsid w:val="00F42757"/>
    <w:rsid w:val="00F42B2B"/>
    <w:rsid w:val="00F42CAE"/>
    <w:rsid w:val="00F440E8"/>
    <w:rsid w:val="00F45DE3"/>
    <w:rsid w:val="00F45E56"/>
    <w:rsid w:val="00F474EC"/>
    <w:rsid w:val="00F478B5"/>
    <w:rsid w:val="00F5047D"/>
    <w:rsid w:val="00F538E1"/>
    <w:rsid w:val="00F54153"/>
    <w:rsid w:val="00F56B67"/>
    <w:rsid w:val="00F57296"/>
    <w:rsid w:val="00F57467"/>
    <w:rsid w:val="00F579DC"/>
    <w:rsid w:val="00F57A15"/>
    <w:rsid w:val="00F57F5E"/>
    <w:rsid w:val="00F61428"/>
    <w:rsid w:val="00F63A04"/>
    <w:rsid w:val="00F67123"/>
    <w:rsid w:val="00F70824"/>
    <w:rsid w:val="00F73991"/>
    <w:rsid w:val="00F73D24"/>
    <w:rsid w:val="00F747AF"/>
    <w:rsid w:val="00F74B08"/>
    <w:rsid w:val="00F779E4"/>
    <w:rsid w:val="00F80E1D"/>
    <w:rsid w:val="00F82489"/>
    <w:rsid w:val="00F836A3"/>
    <w:rsid w:val="00F83880"/>
    <w:rsid w:val="00F83946"/>
    <w:rsid w:val="00F843EB"/>
    <w:rsid w:val="00F871BE"/>
    <w:rsid w:val="00F90F75"/>
    <w:rsid w:val="00F9120F"/>
    <w:rsid w:val="00F914E8"/>
    <w:rsid w:val="00F921A9"/>
    <w:rsid w:val="00F92289"/>
    <w:rsid w:val="00F92BE9"/>
    <w:rsid w:val="00F937FE"/>
    <w:rsid w:val="00F93E46"/>
    <w:rsid w:val="00F94986"/>
    <w:rsid w:val="00F95B6C"/>
    <w:rsid w:val="00F95F18"/>
    <w:rsid w:val="00FA0507"/>
    <w:rsid w:val="00FA189F"/>
    <w:rsid w:val="00FA2AFA"/>
    <w:rsid w:val="00FA2FAB"/>
    <w:rsid w:val="00FA5517"/>
    <w:rsid w:val="00FA6D62"/>
    <w:rsid w:val="00FB0949"/>
    <w:rsid w:val="00FB5C58"/>
    <w:rsid w:val="00FB6B77"/>
    <w:rsid w:val="00FB757D"/>
    <w:rsid w:val="00FB7671"/>
    <w:rsid w:val="00FC07D5"/>
    <w:rsid w:val="00FC2E07"/>
    <w:rsid w:val="00FC2F25"/>
    <w:rsid w:val="00FC3B69"/>
    <w:rsid w:val="00FC3C93"/>
    <w:rsid w:val="00FC4692"/>
    <w:rsid w:val="00FC7D53"/>
    <w:rsid w:val="00FD1430"/>
    <w:rsid w:val="00FD3890"/>
    <w:rsid w:val="00FD43B2"/>
    <w:rsid w:val="00FD4FB7"/>
    <w:rsid w:val="00FD53D8"/>
    <w:rsid w:val="00FD6BBA"/>
    <w:rsid w:val="00FE0497"/>
    <w:rsid w:val="00FE1CE1"/>
    <w:rsid w:val="00FE25F6"/>
    <w:rsid w:val="00FE297D"/>
    <w:rsid w:val="00FE2D57"/>
    <w:rsid w:val="00FE300F"/>
    <w:rsid w:val="00FE5B71"/>
    <w:rsid w:val="00FE5BBD"/>
    <w:rsid w:val="00FF0C62"/>
    <w:rsid w:val="00FF26D2"/>
    <w:rsid w:val="00FF5157"/>
    <w:rsid w:val="00FF61E8"/>
    <w:rsid w:val="00FF6309"/>
    <w:rsid w:val="04685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2F884F"/>
  <w15:docId w15:val="{A1034A03-0A76-4664-8981-667E8334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45F"/>
    <w:pPr>
      <w:spacing w:after="0" w:line="240" w:lineRule="auto"/>
    </w:pPr>
    <w:rPr>
      <w:rFonts w:ascii="Arial" w:eastAsia="Times New Roman" w:hAnsi="Arial" w:cs="Times New Roman"/>
      <w:lang w:eastAsia="en-GB"/>
    </w:rPr>
  </w:style>
  <w:style w:type="paragraph" w:styleId="Heading1">
    <w:name w:val="heading 1"/>
    <w:basedOn w:val="Normal"/>
    <w:next w:val="Normal"/>
    <w:link w:val="Heading1Char"/>
    <w:uiPriority w:val="9"/>
    <w:qFormat/>
    <w:rsid w:val="009007E9"/>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20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11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7E9"/>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0620DE"/>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B91156"/>
    <w:rPr>
      <w:rFonts w:asciiTheme="majorHAnsi" w:eastAsiaTheme="majorEastAsia" w:hAnsiTheme="majorHAnsi" w:cstheme="majorBidi"/>
      <w:b/>
      <w:bCs/>
      <w:color w:val="4F81BD" w:themeColor="accent1"/>
      <w:lang w:eastAsia="en-GB"/>
    </w:rPr>
  </w:style>
  <w:style w:type="table" w:styleId="TableGrid">
    <w:name w:val="Table Grid"/>
    <w:basedOn w:val="TableNormal"/>
    <w:rsid w:val="009D45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711"/>
    <w:pPr>
      <w:ind w:left="720"/>
      <w:contextualSpacing/>
    </w:pPr>
  </w:style>
  <w:style w:type="paragraph" w:styleId="Header">
    <w:name w:val="header"/>
    <w:basedOn w:val="Normal"/>
    <w:link w:val="HeaderChar"/>
    <w:uiPriority w:val="99"/>
    <w:unhideWhenUsed/>
    <w:rsid w:val="009A7AA0"/>
    <w:pPr>
      <w:tabs>
        <w:tab w:val="center" w:pos="4513"/>
        <w:tab w:val="right" w:pos="9026"/>
      </w:tabs>
    </w:pPr>
  </w:style>
  <w:style w:type="character" w:customStyle="1" w:styleId="HeaderChar">
    <w:name w:val="Header Char"/>
    <w:basedOn w:val="DefaultParagraphFont"/>
    <w:link w:val="Header"/>
    <w:uiPriority w:val="99"/>
    <w:rsid w:val="009A7AA0"/>
    <w:rPr>
      <w:rFonts w:ascii="Arial" w:eastAsia="Times New Roman" w:hAnsi="Arial" w:cs="Times New Roman"/>
      <w:lang w:eastAsia="en-GB"/>
    </w:rPr>
  </w:style>
  <w:style w:type="paragraph" w:styleId="Footer">
    <w:name w:val="footer"/>
    <w:basedOn w:val="Normal"/>
    <w:link w:val="FooterChar"/>
    <w:uiPriority w:val="99"/>
    <w:unhideWhenUsed/>
    <w:rsid w:val="009A7AA0"/>
    <w:pPr>
      <w:tabs>
        <w:tab w:val="center" w:pos="4513"/>
        <w:tab w:val="right" w:pos="9026"/>
      </w:tabs>
    </w:pPr>
  </w:style>
  <w:style w:type="character" w:customStyle="1" w:styleId="FooterChar">
    <w:name w:val="Footer Char"/>
    <w:basedOn w:val="DefaultParagraphFont"/>
    <w:link w:val="Footer"/>
    <w:uiPriority w:val="99"/>
    <w:rsid w:val="009A7AA0"/>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4E37AC"/>
    <w:rPr>
      <w:rFonts w:ascii="Tahoma" w:hAnsi="Tahoma" w:cs="Tahoma"/>
      <w:sz w:val="16"/>
      <w:szCs w:val="16"/>
    </w:rPr>
  </w:style>
  <w:style w:type="character" w:customStyle="1" w:styleId="BalloonTextChar">
    <w:name w:val="Balloon Text Char"/>
    <w:basedOn w:val="DefaultParagraphFont"/>
    <w:link w:val="BalloonText"/>
    <w:uiPriority w:val="99"/>
    <w:semiHidden/>
    <w:rsid w:val="004E37AC"/>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834C51"/>
    <w:pPr>
      <w:spacing w:line="276" w:lineRule="auto"/>
      <w:outlineLvl w:val="9"/>
    </w:pPr>
    <w:rPr>
      <w:lang w:val="en-US" w:eastAsia="ja-JP"/>
    </w:rPr>
  </w:style>
  <w:style w:type="paragraph" w:styleId="TOC1">
    <w:name w:val="toc 1"/>
    <w:basedOn w:val="Normal"/>
    <w:next w:val="Normal"/>
    <w:autoRedefine/>
    <w:uiPriority w:val="39"/>
    <w:unhideWhenUsed/>
    <w:rsid w:val="00834C51"/>
    <w:pPr>
      <w:spacing w:after="100"/>
    </w:pPr>
  </w:style>
  <w:style w:type="character" w:styleId="Hyperlink">
    <w:name w:val="Hyperlink"/>
    <w:basedOn w:val="DefaultParagraphFont"/>
    <w:uiPriority w:val="99"/>
    <w:unhideWhenUsed/>
    <w:rsid w:val="00834C51"/>
    <w:rPr>
      <w:color w:val="0000FF" w:themeColor="hyperlink"/>
      <w:u w:val="single"/>
    </w:rPr>
  </w:style>
  <w:style w:type="paragraph" w:styleId="TOC2">
    <w:name w:val="toc 2"/>
    <w:basedOn w:val="Normal"/>
    <w:next w:val="Normal"/>
    <w:autoRedefine/>
    <w:uiPriority w:val="39"/>
    <w:unhideWhenUsed/>
    <w:rsid w:val="00B676BE"/>
    <w:pPr>
      <w:spacing w:after="100"/>
      <w:ind w:left="220"/>
    </w:pPr>
  </w:style>
  <w:style w:type="paragraph" w:styleId="TOC3">
    <w:name w:val="toc 3"/>
    <w:basedOn w:val="Normal"/>
    <w:next w:val="Normal"/>
    <w:autoRedefine/>
    <w:uiPriority w:val="39"/>
    <w:unhideWhenUsed/>
    <w:rsid w:val="00E970C8"/>
    <w:pPr>
      <w:tabs>
        <w:tab w:val="left" w:pos="1843"/>
        <w:tab w:val="right" w:leader="dot" w:pos="9781"/>
      </w:tabs>
      <w:spacing w:after="100"/>
      <w:ind w:left="1134"/>
    </w:pPr>
  </w:style>
  <w:style w:type="paragraph" w:styleId="NormalWeb">
    <w:name w:val="Normal (Web)"/>
    <w:basedOn w:val="Normal"/>
    <w:uiPriority w:val="99"/>
    <w:rsid w:val="00090210"/>
    <w:pPr>
      <w:spacing w:before="100" w:beforeAutospacing="1" w:after="100" w:afterAutospacing="1"/>
    </w:pPr>
    <w:rPr>
      <w:rFonts w:ascii="Times New Roman" w:eastAsia="Calibri" w:hAnsi="Times New Roman"/>
      <w:color w:val="000000"/>
      <w:sz w:val="24"/>
      <w:szCs w:val="24"/>
    </w:rPr>
  </w:style>
  <w:style w:type="table" w:customStyle="1" w:styleId="TableGrid1">
    <w:name w:val="Table Grid1"/>
    <w:basedOn w:val="TableNormal"/>
    <w:next w:val="TableGrid"/>
    <w:rsid w:val="001F3F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F3F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10F79"/>
    <w:pPr>
      <w:spacing w:before="100" w:beforeAutospacing="1" w:after="120" w:afterAutospacing="1"/>
    </w:pPr>
    <w:rPr>
      <w:rFonts w:ascii="Calibri" w:eastAsia="Calibri" w:hAnsi="Calibri"/>
      <w:lang w:eastAsia="en-US"/>
    </w:rPr>
  </w:style>
  <w:style w:type="character" w:customStyle="1" w:styleId="BodyTextChar">
    <w:name w:val="Body Text Char"/>
    <w:basedOn w:val="DefaultParagraphFont"/>
    <w:link w:val="BodyText"/>
    <w:uiPriority w:val="99"/>
    <w:rsid w:val="00410F79"/>
    <w:rPr>
      <w:rFonts w:ascii="Calibri" w:eastAsia="Calibri" w:hAnsi="Calibri" w:cs="Times New Roman"/>
    </w:rPr>
  </w:style>
  <w:style w:type="character" w:customStyle="1" w:styleId="Heading4Char">
    <w:name w:val="Heading 4 Char"/>
    <w:basedOn w:val="DefaultParagraphFont"/>
    <w:link w:val="Heading4"/>
    <w:uiPriority w:val="9"/>
    <w:semiHidden/>
    <w:rsid w:val="00F22D35"/>
    <w:rPr>
      <w:rFonts w:asciiTheme="majorHAnsi" w:eastAsiaTheme="majorEastAsia" w:hAnsiTheme="majorHAnsi" w:cstheme="majorBidi"/>
      <w:b/>
      <w:bCs/>
      <w:i/>
      <w:iCs/>
      <w:color w:val="4F81BD" w:themeColor="accent1"/>
      <w:lang w:eastAsia="en-GB"/>
    </w:rPr>
  </w:style>
  <w:style w:type="character" w:styleId="FollowedHyperlink">
    <w:name w:val="FollowedHyperlink"/>
    <w:basedOn w:val="DefaultParagraphFont"/>
    <w:uiPriority w:val="99"/>
    <w:semiHidden/>
    <w:unhideWhenUsed/>
    <w:rsid w:val="00C61EE5"/>
    <w:rPr>
      <w:color w:val="800080" w:themeColor="followedHyperlink"/>
      <w:u w:val="single"/>
    </w:rPr>
  </w:style>
  <w:style w:type="character" w:styleId="CommentReference">
    <w:name w:val="annotation reference"/>
    <w:basedOn w:val="DefaultParagraphFont"/>
    <w:uiPriority w:val="99"/>
    <w:semiHidden/>
    <w:unhideWhenUsed/>
    <w:rsid w:val="00692A9D"/>
    <w:rPr>
      <w:sz w:val="16"/>
      <w:szCs w:val="16"/>
    </w:rPr>
  </w:style>
  <w:style w:type="paragraph" w:styleId="CommentText">
    <w:name w:val="annotation text"/>
    <w:basedOn w:val="Normal"/>
    <w:link w:val="CommentTextChar"/>
    <w:uiPriority w:val="99"/>
    <w:semiHidden/>
    <w:unhideWhenUsed/>
    <w:rsid w:val="00692A9D"/>
    <w:rPr>
      <w:sz w:val="20"/>
      <w:szCs w:val="20"/>
    </w:rPr>
  </w:style>
  <w:style w:type="character" w:customStyle="1" w:styleId="CommentTextChar">
    <w:name w:val="Comment Text Char"/>
    <w:basedOn w:val="DefaultParagraphFont"/>
    <w:link w:val="CommentText"/>
    <w:uiPriority w:val="99"/>
    <w:semiHidden/>
    <w:rsid w:val="00692A9D"/>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2A9D"/>
    <w:rPr>
      <w:b/>
      <w:bCs/>
    </w:rPr>
  </w:style>
  <w:style w:type="character" w:customStyle="1" w:styleId="CommentSubjectChar">
    <w:name w:val="Comment Subject Char"/>
    <w:basedOn w:val="CommentTextChar"/>
    <w:link w:val="CommentSubject"/>
    <w:uiPriority w:val="99"/>
    <w:semiHidden/>
    <w:rsid w:val="00692A9D"/>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016C54"/>
    <w:rPr>
      <w:sz w:val="20"/>
      <w:szCs w:val="20"/>
    </w:rPr>
  </w:style>
  <w:style w:type="character" w:customStyle="1" w:styleId="FootnoteTextChar">
    <w:name w:val="Footnote Text Char"/>
    <w:basedOn w:val="DefaultParagraphFont"/>
    <w:link w:val="FootnoteText"/>
    <w:uiPriority w:val="99"/>
    <w:semiHidden/>
    <w:rsid w:val="00016C54"/>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016C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082">
      <w:bodyDiv w:val="1"/>
      <w:marLeft w:val="0"/>
      <w:marRight w:val="0"/>
      <w:marTop w:val="0"/>
      <w:marBottom w:val="0"/>
      <w:divBdr>
        <w:top w:val="none" w:sz="0" w:space="0" w:color="auto"/>
        <w:left w:val="none" w:sz="0" w:space="0" w:color="auto"/>
        <w:bottom w:val="none" w:sz="0" w:space="0" w:color="auto"/>
        <w:right w:val="none" w:sz="0" w:space="0" w:color="auto"/>
      </w:divBdr>
      <w:divsChild>
        <w:div w:id="1918441537">
          <w:marLeft w:val="0"/>
          <w:marRight w:val="0"/>
          <w:marTop w:val="0"/>
          <w:marBottom w:val="0"/>
          <w:divBdr>
            <w:top w:val="none" w:sz="0" w:space="0" w:color="auto"/>
            <w:left w:val="none" w:sz="0" w:space="0" w:color="auto"/>
            <w:bottom w:val="none" w:sz="0" w:space="0" w:color="auto"/>
            <w:right w:val="none" w:sz="0" w:space="0" w:color="auto"/>
          </w:divBdr>
          <w:divsChild>
            <w:div w:id="1125004982">
              <w:marLeft w:val="0"/>
              <w:marRight w:val="0"/>
              <w:marTop w:val="0"/>
              <w:marBottom w:val="0"/>
              <w:divBdr>
                <w:top w:val="none" w:sz="0" w:space="0" w:color="auto"/>
                <w:left w:val="none" w:sz="0" w:space="0" w:color="auto"/>
                <w:bottom w:val="none" w:sz="0" w:space="0" w:color="auto"/>
                <w:right w:val="none" w:sz="0" w:space="0" w:color="auto"/>
              </w:divBdr>
              <w:divsChild>
                <w:div w:id="772090261">
                  <w:marLeft w:val="0"/>
                  <w:marRight w:val="0"/>
                  <w:marTop w:val="0"/>
                  <w:marBottom w:val="0"/>
                  <w:divBdr>
                    <w:top w:val="none" w:sz="0" w:space="0" w:color="auto"/>
                    <w:left w:val="none" w:sz="0" w:space="0" w:color="auto"/>
                    <w:bottom w:val="none" w:sz="0" w:space="0" w:color="auto"/>
                    <w:right w:val="none" w:sz="0" w:space="0" w:color="auto"/>
                  </w:divBdr>
                  <w:divsChild>
                    <w:div w:id="1644847762">
                      <w:marLeft w:val="0"/>
                      <w:marRight w:val="0"/>
                      <w:marTop w:val="0"/>
                      <w:marBottom w:val="0"/>
                      <w:divBdr>
                        <w:top w:val="none" w:sz="0" w:space="0" w:color="auto"/>
                        <w:left w:val="none" w:sz="0" w:space="0" w:color="auto"/>
                        <w:bottom w:val="none" w:sz="0" w:space="0" w:color="auto"/>
                        <w:right w:val="none" w:sz="0" w:space="0" w:color="auto"/>
                      </w:divBdr>
                      <w:divsChild>
                        <w:div w:id="899638585">
                          <w:marLeft w:val="3180"/>
                          <w:marRight w:val="3180"/>
                          <w:marTop w:val="0"/>
                          <w:marBottom w:val="0"/>
                          <w:divBdr>
                            <w:top w:val="none" w:sz="0" w:space="0" w:color="auto"/>
                            <w:left w:val="none" w:sz="0" w:space="0" w:color="auto"/>
                            <w:bottom w:val="none" w:sz="0" w:space="0" w:color="auto"/>
                            <w:right w:val="none" w:sz="0" w:space="0" w:color="auto"/>
                          </w:divBdr>
                          <w:divsChild>
                            <w:div w:id="2000114899">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161872">
      <w:bodyDiv w:val="1"/>
      <w:marLeft w:val="0"/>
      <w:marRight w:val="0"/>
      <w:marTop w:val="0"/>
      <w:marBottom w:val="0"/>
      <w:divBdr>
        <w:top w:val="none" w:sz="0" w:space="0" w:color="auto"/>
        <w:left w:val="none" w:sz="0" w:space="0" w:color="auto"/>
        <w:bottom w:val="none" w:sz="0" w:space="0" w:color="auto"/>
        <w:right w:val="none" w:sz="0" w:space="0" w:color="auto"/>
      </w:divBdr>
      <w:divsChild>
        <w:div w:id="740641764">
          <w:marLeft w:val="0"/>
          <w:marRight w:val="0"/>
          <w:marTop w:val="0"/>
          <w:marBottom w:val="0"/>
          <w:divBdr>
            <w:top w:val="none" w:sz="0" w:space="0" w:color="auto"/>
            <w:left w:val="none" w:sz="0" w:space="0" w:color="auto"/>
            <w:bottom w:val="none" w:sz="0" w:space="0" w:color="auto"/>
            <w:right w:val="none" w:sz="0" w:space="0" w:color="auto"/>
          </w:divBdr>
          <w:divsChild>
            <w:div w:id="1223757165">
              <w:marLeft w:val="0"/>
              <w:marRight w:val="0"/>
              <w:marTop w:val="0"/>
              <w:marBottom w:val="0"/>
              <w:divBdr>
                <w:top w:val="none" w:sz="0" w:space="0" w:color="auto"/>
                <w:left w:val="none" w:sz="0" w:space="0" w:color="auto"/>
                <w:bottom w:val="none" w:sz="0" w:space="0" w:color="auto"/>
                <w:right w:val="none" w:sz="0" w:space="0" w:color="auto"/>
              </w:divBdr>
              <w:divsChild>
                <w:div w:id="2029063794">
                  <w:marLeft w:val="0"/>
                  <w:marRight w:val="0"/>
                  <w:marTop w:val="0"/>
                  <w:marBottom w:val="0"/>
                  <w:divBdr>
                    <w:top w:val="none" w:sz="0" w:space="0" w:color="auto"/>
                    <w:left w:val="none" w:sz="0" w:space="0" w:color="auto"/>
                    <w:bottom w:val="none" w:sz="0" w:space="0" w:color="auto"/>
                    <w:right w:val="none" w:sz="0" w:space="0" w:color="auto"/>
                  </w:divBdr>
                  <w:divsChild>
                    <w:div w:id="1161509178">
                      <w:marLeft w:val="0"/>
                      <w:marRight w:val="0"/>
                      <w:marTop w:val="0"/>
                      <w:marBottom w:val="0"/>
                      <w:divBdr>
                        <w:top w:val="none" w:sz="0" w:space="0" w:color="auto"/>
                        <w:left w:val="none" w:sz="0" w:space="0" w:color="auto"/>
                        <w:bottom w:val="none" w:sz="0" w:space="0" w:color="auto"/>
                        <w:right w:val="none" w:sz="0" w:space="0" w:color="auto"/>
                      </w:divBdr>
                      <w:divsChild>
                        <w:div w:id="1601135101">
                          <w:marLeft w:val="3180"/>
                          <w:marRight w:val="3180"/>
                          <w:marTop w:val="0"/>
                          <w:marBottom w:val="0"/>
                          <w:divBdr>
                            <w:top w:val="none" w:sz="0" w:space="0" w:color="auto"/>
                            <w:left w:val="none" w:sz="0" w:space="0" w:color="auto"/>
                            <w:bottom w:val="none" w:sz="0" w:space="0" w:color="auto"/>
                            <w:right w:val="none" w:sz="0" w:space="0" w:color="auto"/>
                          </w:divBdr>
                          <w:divsChild>
                            <w:div w:id="92094544">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403742">
      <w:bodyDiv w:val="1"/>
      <w:marLeft w:val="0"/>
      <w:marRight w:val="0"/>
      <w:marTop w:val="0"/>
      <w:marBottom w:val="0"/>
      <w:divBdr>
        <w:top w:val="none" w:sz="0" w:space="0" w:color="auto"/>
        <w:left w:val="none" w:sz="0" w:space="0" w:color="auto"/>
        <w:bottom w:val="none" w:sz="0" w:space="0" w:color="auto"/>
        <w:right w:val="none" w:sz="0" w:space="0" w:color="auto"/>
      </w:divBdr>
      <w:divsChild>
        <w:div w:id="41027305">
          <w:marLeft w:val="0"/>
          <w:marRight w:val="0"/>
          <w:marTop w:val="0"/>
          <w:marBottom w:val="0"/>
          <w:divBdr>
            <w:top w:val="none" w:sz="0" w:space="0" w:color="auto"/>
            <w:left w:val="none" w:sz="0" w:space="0" w:color="auto"/>
            <w:bottom w:val="none" w:sz="0" w:space="0" w:color="auto"/>
            <w:right w:val="none" w:sz="0" w:space="0" w:color="auto"/>
          </w:divBdr>
          <w:divsChild>
            <w:div w:id="698894975">
              <w:marLeft w:val="0"/>
              <w:marRight w:val="0"/>
              <w:marTop w:val="0"/>
              <w:marBottom w:val="0"/>
              <w:divBdr>
                <w:top w:val="none" w:sz="0" w:space="0" w:color="auto"/>
                <w:left w:val="none" w:sz="0" w:space="0" w:color="auto"/>
                <w:bottom w:val="none" w:sz="0" w:space="0" w:color="auto"/>
                <w:right w:val="none" w:sz="0" w:space="0" w:color="auto"/>
              </w:divBdr>
              <w:divsChild>
                <w:div w:id="127627296">
                  <w:marLeft w:val="0"/>
                  <w:marRight w:val="0"/>
                  <w:marTop w:val="0"/>
                  <w:marBottom w:val="0"/>
                  <w:divBdr>
                    <w:top w:val="none" w:sz="0" w:space="0" w:color="auto"/>
                    <w:left w:val="none" w:sz="0" w:space="0" w:color="auto"/>
                    <w:bottom w:val="none" w:sz="0" w:space="0" w:color="auto"/>
                    <w:right w:val="none" w:sz="0" w:space="0" w:color="auto"/>
                  </w:divBdr>
                  <w:divsChild>
                    <w:div w:id="1577865075">
                      <w:marLeft w:val="0"/>
                      <w:marRight w:val="0"/>
                      <w:marTop w:val="0"/>
                      <w:marBottom w:val="0"/>
                      <w:divBdr>
                        <w:top w:val="none" w:sz="0" w:space="0" w:color="auto"/>
                        <w:left w:val="none" w:sz="0" w:space="0" w:color="auto"/>
                        <w:bottom w:val="none" w:sz="0" w:space="0" w:color="auto"/>
                        <w:right w:val="none" w:sz="0" w:space="0" w:color="auto"/>
                      </w:divBdr>
                      <w:divsChild>
                        <w:div w:id="229003399">
                          <w:marLeft w:val="3180"/>
                          <w:marRight w:val="3180"/>
                          <w:marTop w:val="0"/>
                          <w:marBottom w:val="0"/>
                          <w:divBdr>
                            <w:top w:val="none" w:sz="0" w:space="0" w:color="auto"/>
                            <w:left w:val="none" w:sz="0" w:space="0" w:color="auto"/>
                            <w:bottom w:val="none" w:sz="0" w:space="0" w:color="auto"/>
                            <w:right w:val="none" w:sz="0" w:space="0" w:color="auto"/>
                          </w:divBdr>
                          <w:divsChild>
                            <w:div w:id="1082021981">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94777">
      <w:bodyDiv w:val="1"/>
      <w:marLeft w:val="0"/>
      <w:marRight w:val="0"/>
      <w:marTop w:val="0"/>
      <w:marBottom w:val="0"/>
      <w:divBdr>
        <w:top w:val="none" w:sz="0" w:space="0" w:color="auto"/>
        <w:left w:val="none" w:sz="0" w:space="0" w:color="auto"/>
        <w:bottom w:val="none" w:sz="0" w:space="0" w:color="auto"/>
        <w:right w:val="none" w:sz="0" w:space="0" w:color="auto"/>
      </w:divBdr>
      <w:divsChild>
        <w:div w:id="1561011765">
          <w:marLeft w:val="0"/>
          <w:marRight w:val="0"/>
          <w:marTop w:val="0"/>
          <w:marBottom w:val="0"/>
          <w:divBdr>
            <w:top w:val="none" w:sz="0" w:space="0" w:color="auto"/>
            <w:left w:val="none" w:sz="0" w:space="0" w:color="auto"/>
            <w:bottom w:val="none" w:sz="0" w:space="0" w:color="auto"/>
            <w:right w:val="none" w:sz="0" w:space="0" w:color="auto"/>
          </w:divBdr>
          <w:divsChild>
            <w:div w:id="1385519753">
              <w:marLeft w:val="0"/>
              <w:marRight w:val="0"/>
              <w:marTop w:val="0"/>
              <w:marBottom w:val="0"/>
              <w:divBdr>
                <w:top w:val="none" w:sz="0" w:space="0" w:color="auto"/>
                <w:left w:val="none" w:sz="0" w:space="0" w:color="auto"/>
                <w:bottom w:val="none" w:sz="0" w:space="0" w:color="auto"/>
                <w:right w:val="none" w:sz="0" w:space="0" w:color="auto"/>
              </w:divBdr>
            </w:div>
            <w:div w:id="1432235074">
              <w:marLeft w:val="0"/>
              <w:marRight w:val="0"/>
              <w:marTop w:val="0"/>
              <w:marBottom w:val="0"/>
              <w:divBdr>
                <w:top w:val="none" w:sz="0" w:space="0" w:color="auto"/>
                <w:left w:val="none" w:sz="0" w:space="0" w:color="auto"/>
                <w:bottom w:val="none" w:sz="0" w:space="0" w:color="auto"/>
                <w:right w:val="none" w:sz="0" w:space="0" w:color="auto"/>
              </w:divBdr>
            </w:div>
            <w:div w:id="1743486947">
              <w:marLeft w:val="0"/>
              <w:marRight w:val="0"/>
              <w:marTop w:val="0"/>
              <w:marBottom w:val="0"/>
              <w:divBdr>
                <w:top w:val="none" w:sz="0" w:space="0" w:color="auto"/>
                <w:left w:val="none" w:sz="0" w:space="0" w:color="auto"/>
                <w:bottom w:val="none" w:sz="0" w:space="0" w:color="auto"/>
                <w:right w:val="none" w:sz="0" w:space="0" w:color="auto"/>
              </w:divBdr>
            </w:div>
            <w:div w:id="18459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4343">
      <w:bodyDiv w:val="1"/>
      <w:marLeft w:val="0"/>
      <w:marRight w:val="0"/>
      <w:marTop w:val="0"/>
      <w:marBottom w:val="0"/>
      <w:divBdr>
        <w:top w:val="none" w:sz="0" w:space="0" w:color="auto"/>
        <w:left w:val="none" w:sz="0" w:space="0" w:color="auto"/>
        <w:bottom w:val="none" w:sz="0" w:space="0" w:color="auto"/>
        <w:right w:val="none" w:sz="0" w:space="0" w:color="auto"/>
      </w:divBdr>
      <w:divsChild>
        <w:div w:id="1284536834">
          <w:marLeft w:val="0"/>
          <w:marRight w:val="0"/>
          <w:marTop w:val="0"/>
          <w:marBottom w:val="0"/>
          <w:divBdr>
            <w:top w:val="none" w:sz="0" w:space="0" w:color="auto"/>
            <w:left w:val="none" w:sz="0" w:space="0" w:color="auto"/>
            <w:bottom w:val="none" w:sz="0" w:space="0" w:color="auto"/>
            <w:right w:val="none" w:sz="0" w:space="0" w:color="auto"/>
          </w:divBdr>
          <w:divsChild>
            <w:div w:id="1847020084">
              <w:marLeft w:val="0"/>
              <w:marRight w:val="0"/>
              <w:marTop w:val="0"/>
              <w:marBottom w:val="0"/>
              <w:divBdr>
                <w:top w:val="none" w:sz="0" w:space="0" w:color="auto"/>
                <w:left w:val="none" w:sz="0" w:space="0" w:color="auto"/>
                <w:bottom w:val="none" w:sz="0" w:space="0" w:color="auto"/>
                <w:right w:val="none" w:sz="0" w:space="0" w:color="auto"/>
              </w:divBdr>
              <w:divsChild>
                <w:div w:id="1432626458">
                  <w:marLeft w:val="0"/>
                  <w:marRight w:val="0"/>
                  <w:marTop w:val="0"/>
                  <w:marBottom w:val="0"/>
                  <w:divBdr>
                    <w:top w:val="none" w:sz="0" w:space="0" w:color="auto"/>
                    <w:left w:val="none" w:sz="0" w:space="0" w:color="auto"/>
                    <w:bottom w:val="none" w:sz="0" w:space="0" w:color="auto"/>
                    <w:right w:val="none" w:sz="0" w:space="0" w:color="auto"/>
                  </w:divBdr>
                  <w:divsChild>
                    <w:div w:id="1784957162">
                      <w:marLeft w:val="0"/>
                      <w:marRight w:val="0"/>
                      <w:marTop w:val="0"/>
                      <w:marBottom w:val="0"/>
                      <w:divBdr>
                        <w:top w:val="none" w:sz="0" w:space="0" w:color="auto"/>
                        <w:left w:val="none" w:sz="0" w:space="0" w:color="auto"/>
                        <w:bottom w:val="none" w:sz="0" w:space="0" w:color="auto"/>
                        <w:right w:val="none" w:sz="0" w:space="0" w:color="auto"/>
                      </w:divBdr>
                      <w:divsChild>
                        <w:div w:id="1458910565">
                          <w:marLeft w:val="3180"/>
                          <w:marRight w:val="3180"/>
                          <w:marTop w:val="0"/>
                          <w:marBottom w:val="0"/>
                          <w:divBdr>
                            <w:top w:val="none" w:sz="0" w:space="0" w:color="auto"/>
                            <w:left w:val="none" w:sz="0" w:space="0" w:color="auto"/>
                            <w:bottom w:val="none" w:sz="0" w:space="0" w:color="auto"/>
                            <w:right w:val="none" w:sz="0" w:space="0" w:color="auto"/>
                          </w:divBdr>
                          <w:divsChild>
                            <w:div w:id="312830438">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746725">
      <w:bodyDiv w:val="1"/>
      <w:marLeft w:val="0"/>
      <w:marRight w:val="0"/>
      <w:marTop w:val="0"/>
      <w:marBottom w:val="0"/>
      <w:divBdr>
        <w:top w:val="none" w:sz="0" w:space="0" w:color="auto"/>
        <w:left w:val="none" w:sz="0" w:space="0" w:color="auto"/>
        <w:bottom w:val="none" w:sz="0" w:space="0" w:color="auto"/>
        <w:right w:val="none" w:sz="0" w:space="0" w:color="auto"/>
      </w:divBdr>
    </w:div>
    <w:div w:id="2033458086">
      <w:bodyDiv w:val="1"/>
      <w:marLeft w:val="0"/>
      <w:marRight w:val="0"/>
      <w:marTop w:val="0"/>
      <w:marBottom w:val="0"/>
      <w:divBdr>
        <w:top w:val="none" w:sz="0" w:space="0" w:color="auto"/>
        <w:left w:val="none" w:sz="0" w:space="0" w:color="auto"/>
        <w:bottom w:val="none" w:sz="0" w:space="0" w:color="auto"/>
        <w:right w:val="none" w:sz="0" w:space="0" w:color="auto"/>
      </w:divBdr>
      <w:divsChild>
        <w:div w:id="53548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B9B98AD9EB4640A360FA64ADA5F1F1" ma:contentTypeVersion="2" ma:contentTypeDescription="Create a new document." ma:contentTypeScope="" ma:versionID="70cb9f4d85e3053b7b8b2ad0c354910c">
  <xsd:schema xmlns:xsd="http://www.w3.org/2001/XMLSchema" xmlns:xs="http://www.w3.org/2001/XMLSchema" xmlns:p="http://schemas.microsoft.com/office/2006/metadata/properties" xmlns:ns2="8d8ea7c6-ba1d-4bca-9b99-e12e2bb64bf3" targetNamespace="http://schemas.microsoft.com/office/2006/metadata/properties" ma:root="true" ma:fieldsID="a53a230a2b3bfdc4f51f7d8b9d634baa" ns2:_="">
    <xsd:import namespace="8d8ea7c6-ba1d-4bca-9b99-e12e2bb64b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ea7c6-ba1d-4bca-9b99-e12e2bb64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50FFD-3AF9-401B-B6DF-D2301888F036}">
  <ds:schemaRefs>
    <ds:schemaRef ds:uri="http://www.w3.org/XML/1998/namespace"/>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8d8ea7c6-ba1d-4bca-9b99-e12e2bb64bf3"/>
    <ds:schemaRef ds:uri="http://purl.org/dc/elements/1.1/"/>
  </ds:schemaRefs>
</ds:datastoreItem>
</file>

<file path=customXml/itemProps2.xml><?xml version="1.0" encoding="utf-8"?>
<ds:datastoreItem xmlns:ds="http://schemas.openxmlformats.org/officeDocument/2006/customXml" ds:itemID="{FCD7695B-D6D1-4B8D-A19A-4393293EC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ea7c6-ba1d-4bca-9b99-e12e2bb64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7A6E08-67BD-46F1-BE67-696AAAE02870}">
  <ds:schemaRefs>
    <ds:schemaRef ds:uri="http://schemas.microsoft.com/sharepoint/v3/contenttype/forms"/>
  </ds:schemaRefs>
</ds:datastoreItem>
</file>

<file path=customXml/itemProps4.xml><?xml version="1.0" encoding="utf-8"?>
<ds:datastoreItem xmlns:ds="http://schemas.openxmlformats.org/officeDocument/2006/customXml" ds:itemID="{77314CB5-F12F-4259-BE8E-CA0BBAD6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Ilott</dc:creator>
  <cp:lastModifiedBy>Pip Jackson</cp:lastModifiedBy>
  <cp:revision>5</cp:revision>
  <cp:lastPrinted>2019-11-27T16:34:00Z</cp:lastPrinted>
  <dcterms:created xsi:type="dcterms:W3CDTF">2020-03-09T09:35:00Z</dcterms:created>
  <dcterms:modified xsi:type="dcterms:W3CDTF">2020-03-10T13:25:00Z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0x010100BFB9B98AD9EB4640A360FA64ADA5F1F1</vt:lpwstr>
  </property>
</Properties>
</file>