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CDF66" w14:textId="77777777" w:rsidR="00CA3ED3" w:rsidRPr="00EE6BF0" w:rsidRDefault="00753A4B" w:rsidP="00EE6BF0">
      <w:pPr>
        <w:pStyle w:val="Heading1"/>
        <w:rPr>
          <w:rFonts w:ascii="Arial" w:hAnsi="Arial" w:cs="Arial"/>
          <w:color w:val="auto"/>
        </w:rPr>
      </w:pPr>
      <w:r w:rsidRPr="00EE6BF0">
        <w:rPr>
          <w:rFonts w:ascii="Arial" w:hAnsi="Arial" w:cs="Arial"/>
          <w:color w:val="auto"/>
        </w:rPr>
        <w:t xml:space="preserve">Guidance for </w:t>
      </w:r>
      <w:r w:rsidR="00832B78" w:rsidRPr="00EE6BF0">
        <w:rPr>
          <w:rFonts w:ascii="Arial" w:hAnsi="Arial" w:cs="Arial"/>
          <w:color w:val="auto"/>
        </w:rPr>
        <w:t>Business Cases</w:t>
      </w:r>
    </w:p>
    <w:p w14:paraId="245340DF" w14:textId="77777777" w:rsidR="0094526B" w:rsidRPr="00EE6BF0" w:rsidRDefault="0094526B" w:rsidP="00EE6BF0">
      <w:pPr>
        <w:pStyle w:val="Heading2"/>
      </w:pPr>
      <w:r w:rsidRPr="00EE6BF0">
        <w:t>About this document</w:t>
      </w:r>
    </w:p>
    <w:p w14:paraId="28EC6562" w14:textId="04A9ACDE" w:rsidR="000C44D2" w:rsidRPr="00596CBE" w:rsidRDefault="0099154C" w:rsidP="00596CBE">
      <w:pPr>
        <w:jc w:val="both"/>
        <w:rPr>
          <w:rFonts w:ascii="Arial" w:hAnsi="Arial" w:cs="Arial"/>
          <w:b/>
        </w:rPr>
      </w:pPr>
      <w:r w:rsidRPr="00596CBE">
        <w:rPr>
          <w:rFonts w:ascii="Arial" w:hAnsi="Arial" w:cs="Arial"/>
        </w:rPr>
        <w:t>Business cases should provide an assessment of strategic fit, option</w:t>
      </w:r>
      <w:r>
        <w:rPr>
          <w:rFonts w:ascii="Arial" w:hAnsi="Arial" w:cs="Arial"/>
        </w:rPr>
        <w:t>s</w:t>
      </w:r>
      <w:r w:rsidRPr="00596CBE">
        <w:rPr>
          <w:rFonts w:ascii="Arial" w:hAnsi="Arial" w:cs="Arial"/>
        </w:rPr>
        <w:t xml:space="preserve"> appraisal, achievability,</w:t>
      </w:r>
      <w:r w:rsidR="00C35EAA">
        <w:rPr>
          <w:rFonts w:ascii="Arial" w:hAnsi="Arial" w:cs="Arial"/>
        </w:rPr>
        <w:t xml:space="preserve"> sustainability,</w:t>
      </w:r>
      <w:r w:rsidRPr="00596CBE">
        <w:rPr>
          <w:rFonts w:ascii="Arial" w:hAnsi="Arial" w:cs="Arial"/>
        </w:rPr>
        <w:t xml:space="preserve"> value for money and affordability. A business case should contain an economic</w:t>
      </w:r>
      <w:bookmarkStart w:id="0" w:name="_GoBack"/>
      <w:bookmarkEnd w:id="0"/>
      <w:r w:rsidRPr="00596CBE">
        <w:rPr>
          <w:rFonts w:ascii="Arial" w:hAnsi="Arial" w:cs="Arial"/>
        </w:rPr>
        <w:t xml:space="preserve"> appraisal and other information including the proposed arrangements for financing, management, marketing, procurement, monitoring and evaluation of the relevant policy, programme or </w:t>
      </w:r>
      <w:r w:rsidR="00596CBE" w:rsidRPr="00596CBE">
        <w:rPr>
          <w:rFonts w:ascii="Arial" w:hAnsi="Arial" w:cs="Arial"/>
        </w:rPr>
        <w:t>project.</w:t>
      </w:r>
      <w:r w:rsidR="00596CBE" w:rsidRPr="0099154C">
        <w:rPr>
          <w:rFonts w:ascii="Arial" w:hAnsi="Arial" w:cs="Arial"/>
        </w:rPr>
        <w:t xml:space="preserve"> This</w:t>
      </w:r>
      <w:r w:rsidR="0094526B" w:rsidRPr="0099154C">
        <w:rPr>
          <w:rFonts w:ascii="Arial" w:hAnsi="Arial" w:cs="Arial"/>
        </w:rPr>
        <w:t xml:space="preserve"> document provide</w:t>
      </w:r>
      <w:r w:rsidR="00B72EA4" w:rsidRPr="0099154C">
        <w:rPr>
          <w:rFonts w:ascii="Arial" w:hAnsi="Arial" w:cs="Arial"/>
        </w:rPr>
        <w:t xml:space="preserve">s a guide to using the Business </w:t>
      </w:r>
      <w:r w:rsidR="0094526B" w:rsidRPr="0099154C">
        <w:rPr>
          <w:rFonts w:ascii="Arial" w:hAnsi="Arial" w:cs="Arial"/>
        </w:rPr>
        <w:t>Case template.</w:t>
      </w:r>
      <w:r w:rsidR="00B72EA4" w:rsidRPr="0099154C">
        <w:rPr>
          <w:rFonts w:ascii="Arial" w:hAnsi="Arial" w:cs="Arial"/>
        </w:rPr>
        <w:t xml:space="preserve"> It sets out roles and responsibilities, </w:t>
      </w:r>
      <w:r w:rsidR="00CD6C61">
        <w:rPr>
          <w:rFonts w:ascii="Arial" w:hAnsi="Arial" w:cs="Arial"/>
        </w:rPr>
        <w:t>g</w:t>
      </w:r>
      <w:r w:rsidR="00B72EA4" w:rsidRPr="0099154C">
        <w:rPr>
          <w:rFonts w:ascii="Arial" w:hAnsi="Arial" w:cs="Arial"/>
        </w:rPr>
        <w:t xml:space="preserve">overnance </w:t>
      </w:r>
      <w:r w:rsidR="009D4CE0" w:rsidRPr="0099154C">
        <w:rPr>
          <w:rFonts w:ascii="Arial" w:hAnsi="Arial" w:cs="Arial"/>
        </w:rPr>
        <w:t>arrangements</w:t>
      </w:r>
      <w:r w:rsidR="00B72EA4" w:rsidRPr="0099154C">
        <w:rPr>
          <w:rFonts w:ascii="Arial" w:hAnsi="Arial" w:cs="Arial"/>
        </w:rPr>
        <w:t xml:space="preserve"> and a step-by-step guide for filling in the template</w:t>
      </w:r>
      <w:r w:rsidR="006E12BE" w:rsidRPr="0099154C">
        <w:rPr>
          <w:rFonts w:ascii="Arial" w:hAnsi="Arial" w:cs="Arial"/>
        </w:rPr>
        <w:t>.</w:t>
      </w:r>
      <w:r w:rsidRPr="0099154C">
        <w:rPr>
          <w:rFonts w:ascii="Arial" w:hAnsi="Arial" w:cs="Arial"/>
        </w:rPr>
        <w:t xml:space="preserve"> </w:t>
      </w:r>
      <w:r w:rsidR="00B72EA4" w:rsidRPr="00843419">
        <w:rPr>
          <w:rFonts w:ascii="Arial" w:hAnsi="Arial" w:cs="Arial"/>
        </w:rPr>
        <w:t xml:space="preserve">The level of detail provided shall be appropriate to the stage the project is at and the size and </w:t>
      </w:r>
      <w:r w:rsidR="006E12BE" w:rsidRPr="00843419">
        <w:rPr>
          <w:rFonts w:ascii="Arial" w:hAnsi="Arial" w:cs="Arial"/>
        </w:rPr>
        <w:t xml:space="preserve">the </w:t>
      </w:r>
      <w:r w:rsidR="00B72EA4" w:rsidRPr="00843419">
        <w:rPr>
          <w:rFonts w:ascii="Arial" w:hAnsi="Arial" w:cs="Arial"/>
        </w:rPr>
        <w:t>complexity of the project</w:t>
      </w:r>
      <w:r w:rsidRPr="00843419">
        <w:rPr>
          <w:rFonts w:ascii="Arial" w:hAnsi="Arial" w:cs="Arial"/>
        </w:rPr>
        <w:t>.</w:t>
      </w:r>
      <w:r w:rsidRPr="00596CBE">
        <w:rPr>
          <w:rFonts w:ascii="Arial" w:hAnsi="Arial" w:cs="Arial"/>
          <w:b/>
        </w:rPr>
        <w:t xml:space="preserve"> </w:t>
      </w:r>
    </w:p>
    <w:p w14:paraId="0FFA2730" w14:textId="77777777" w:rsidR="0099154C" w:rsidRDefault="0099154C">
      <w:pPr>
        <w:rPr>
          <w:rFonts w:ascii="Arial" w:hAnsi="Arial" w:cs="Arial"/>
        </w:rPr>
      </w:pPr>
    </w:p>
    <w:p w14:paraId="0ABE13F7" w14:textId="77777777" w:rsidR="00832B78" w:rsidRPr="00B72EA4" w:rsidRDefault="00832B78" w:rsidP="00596CBE">
      <w:pPr>
        <w:pStyle w:val="Heading2"/>
        <w:jc w:val="both"/>
      </w:pPr>
      <w:r w:rsidRPr="00B72EA4">
        <w:t>Who needs to produce a business case?</w:t>
      </w:r>
    </w:p>
    <w:p w14:paraId="39108EB2" w14:textId="7C59783E" w:rsidR="00B72EA4" w:rsidRPr="00B72EA4" w:rsidRDefault="0099154C" w:rsidP="00B72EA4">
      <w:pPr>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Below are some examples of </w:t>
      </w:r>
      <w:r w:rsidR="00B72EA4" w:rsidRPr="00B72EA4">
        <w:rPr>
          <w:rFonts w:ascii="Arial" w:hAnsi="Arial" w:cs="Arial"/>
          <w:lang w:val="en-US"/>
        </w:rPr>
        <w:t xml:space="preserve">Estates projects </w:t>
      </w:r>
      <w:r>
        <w:rPr>
          <w:rFonts w:ascii="Arial" w:hAnsi="Arial" w:cs="Arial"/>
          <w:lang w:val="en-US"/>
        </w:rPr>
        <w:t>where a business case would be required</w:t>
      </w:r>
      <w:r w:rsidR="00B72EA4" w:rsidRPr="00B72EA4">
        <w:rPr>
          <w:rFonts w:ascii="Arial" w:hAnsi="Arial" w:cs="Arial"/>
          <w:lang w:val="en-US"/>
        </w:rPr>
        <w:t>:</w:t>
      </w:r>
    </w:p>
    <w:p w14:paraId="4B3F23B2" w14:textId="77777777" w:rsidR="00B72EA4" w:rsidRPr="00B72EA4" w:rsidRDefault="00B72EA4" w:rsidP="00B72EA4">
      <w:pPr>
        <w:widowControl w:val="0"/>
        <w:autoSpaceDE w:val="0"/>
        <w:autoSpaceDN w:val="0"/>
        <w:adjustRightInd w:val="0"/>
        <w:spacing w:after="0" w:line="240" w:lineRule="auto"/>
        <w:rPr>
          <w:rFonts w:ascii="Arial" w:hAnsi="Arial" w:cs="Arial"/>
          <w:lang w:val="en-US"/>
        </w:rPr>
      </w:pPr>
    </w:p>
    <w:p w14:paraId="5049461F" w14:textId="77777777" w:rsidR="00B72EA4" w:rsidRPr="00B72EA4" w:rsidRDefault="00B72EA4" w:rsidP="00EB125C">
      <w:pPr>
        <w:widowControl w:val="0"/>
        <w:numPr>
          <w:ilvl w:val="0"/>
          <w:numId w:val="13"/>
        </w:numPr>
        <w:autoSpaceDE w:val="0"/>
        <w:autoSpaceDN w:val="0"/>
        <w:adjustRightInd w:val="0"/>
        <w:spacing w:after="0" w:line="360" w:lineRule="auto"/>
        <w:contextualSpacing/>
        <w:rPr>
          <w:rFonts w:ascii="Arial" w:hAnsi="Arial" w:cs="Arial"/>
          <w:lang w:val="en-US"/>
        </w:rPr>
      </w:pPr>
      <w:r w:rsidRPr="00B72EA4">
        <w:rPr>
          <w:rFonts w:ascii="Arial" w:hAnsi="Arial" w:cs="Arial"/>
          <w:lang w:val="en-US"/>
        </w:rPr>
        <w:t>Fit-out to bring buildings into use or projects to refurbish or adapt buildings, including IT, services etc.</w:t>
      </w:r>
    </w:p>
    <w:p w14:paraId="2613E0AA" w14:textId="77777777" w:rsidR="00B72EA4" w:rsidRPr="00B72EA4" w:rsidRDefault="00B72EA4" w:rsidP="00EB125C">
      <w:pPr>
        <w:widowControl w:val="0"/>
        <w:numPr>
          <w:ilvl w:val="0"/>
          <w:numId w:val="13"/>
        </w:numPr>
        <w:autoSpaceDE w:val="0"/>
        <w:autoSpaceDN w:val="0"/>
        <w:adjustRightInd w:val="0"/>
        <w:spacing w:after="0" w:line="360" w:lineRule="auto"/>
        <w:contextualSpacing/>
        <w:rPr>
          <w:rFonts w:ascii="Arial" w:hAnsi="Arial" w:cs="Arial"/>
          <w:lang w:val="en-US"/>
        </w:rPr>
      </w:pPr>
      <w:r w:rsidRPr="00B72EA4">
        <w:rPr>
          <w:rFonts w:ascii="Arial" w:hAnsi="Arial" w:cs="Arial"/>
          <w:lang w:val="en-US"/>
        </w:rPr>
        <w:t>Extensions to existing buildings and new builds.</w:t>
      </w:r>
    </w:p>
    <w:p w14:paraId="639EA595" w14:textId="77777777" w:rsidR="00B72EA4" w:rsidRPr="00B72EA4" w:rsidRDefault="00B72EA4" w:rsidP="00EB125C">
      <w:pPr>
        <w:widowControl w:val="0"/>
        <w:numPr>
          <w:ilvl w:val="0"/>
          <w:numId w:val="13"/>
        </w:numPr>
        <w:autoSpaceDE w:val="0"/>
        <w:autoSpaceDN w:val="0"/>
        <w:adjustRightInd w:val="0"/>
        <w:spacing w:after="0" w:line="360" w:lineRule="auto"/>
        <w:contextualSpacing/>
        <w:rPr>
          <w:rFonts w:ascii="Arial" w:hAnsi="Arial" w:cs="Arial"/>
          <w:lang w:val="en-US"/>
        </w:rPr>
      </w:pPr>
      <w:r w:rsidRPr="00B72EA4">
        <w:rPr>
          <w:rFonts w:ascii="Arial" w:hAnsi="Arial" w:cs="Arial"/>
          <w:lang w:val="en-US"/>
        </w:rPr>
        <w:t>Freehold acquisitions and associated running costs (including any new space, no matter the size).</w:t>
      </w:r>
    </w:p>
    <w:p w14:paraId="58433E70" w14:textId="77777777" w:rsidR="00B72EA4" w:rsidRPr="00B72EA4" w:rsidRDefault="00B72EA4" w:rsidP="00EB125C">
      <w:pPr>
        <w:widowControl w:val="0"/>
        <w:numPr>
          <w:ilvl w:val="0"/>
          <w:numId w:val="13"/>
        </w:numPr>
        <w:tabs>
          <w:tab w:val="left" w:pos="0"/>
          <w:tab w:val="left" w:pos="2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Lease acquisitions and renewals with associated costs including ongoing running costs; costs &amp; benefits foregone when not exercising a fixed lease break opportunity; any lease surrender premium payable (including any new space, no matter the size).</w:t>
      </w:r>
    </w:p>
    <w:p w14:paraId="26BF2B73" w14:textId="77777777" w:rsidR="00B72EA4" w:rsidRPr="00B72EA4" w:rsidRDefault="00B72EA4" w:rsidP="00EB125C">
      <w:pPr>
        <w:widowControl w:val="0"/>
        <w:numPr>
          <w:ilvl w:val="0"/>
          <w:numId w:val="13"/>
        </w:numPr>
        <w:tabs>
          <w:tab w:val="left" w:pos="220"/>
          <w:tab w:val="left" w:pos="7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Dilapidations or restoration costs.</w:t>
      </w:r>
    </w:p>
    <w:p w14:paraId="0EF2AFAD" w14:textId="126D9B40" w:rsidR="00B72EA4" w:rsidRPr="00B72EA4" w:rsidRDefault="00B72EA4" w:rsidP="00EB125C">
      <w:pPr>
        <w:widowControl w:val="0"/>
        <w:numPr>
          <w:ilvl w:val="0"/>
          <w:numId w:val="13"/>
        </w:numPr>
        <w:tabs>
          <w:tab w:val="left" w:pos="220"/>
          <w:tab w:val="left" w:pos="7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 xml:space="preserve">Disposal proceeds, </w:t>
      </w:r>
      <w:r w:rsidR="00CD6C61">
        <w:rPr>
          <w:rFonts w:ascii="Arial" w:hAnsi="Arial" w:cs="Arial"/>
          <w:lang w:val="en-US"/>
        </w:rPr>
        <w:t>n</w:t>
      </w:r>
      <w:r w:rsidRPr="00B72EA4">
        <w:rPr>
          <w:rFonts w:ascii="Arial" w:hAnsi="Arial" w:cs="Arial"/>
          <w:lang w:val="en-US"/>
        </w:rPr>
        <w:t xml:space="preserve">et </w:t>
      </w:r>
      <w:r w:rsidR="00CD6C61">
        <w:rPr>
          <w:rFonts w:ascii="Arial" w:hAnsi="Arial" w:cs="Arial"/>
          <w:lang w:val="en-US"/>
        </w:rPr>
        <w:t>b</w:t>
      </w:r>
      <w:r w:rsidRPr="00B72EA4">
        <w:rPr>
          <w:rFonts w:ascii="Arial" w:hAnsi="Arial" w:cs="Arial"/>
          <w:lang w:val="en-US"/>
        </w:rPr>
        <w:t xml:space="preserve">ook </w:t>
      </w:r>
      <w:r w:rsidR="00CD6C61">
        <w:rPr>
          <w:rFonts w:ascii="Arial" w:hAnsi="Arial" w:cs="Arial"/>
          <w:lang w:val="en-US"/>
        </w:rPr>
        <w:t>v</w:t>
      </w:r>
      <w:r w:rsidRPr="00B72EA4">
        <w:rPr>
          <w:rFonts w:ascii="Arial" w:hAnsi="Arial" w:cs="Arial"/>
          <w:lang w:val="en-US"/>
        </w:rPr>
        <w:t>alue write-off or estate cost savings from any estate transaction.</w:t>
      </w:r>
    </w:p>
    <w:p w14:paraId="0F4A2B9C" w14:textId="77777777" w:rsidR="00B72EA4" w:rsidRPr="00B72EA4" w:rsidRDefault="00B72EA4" w:rsidP="00EB125C">
      <w:pPr>
        <w:widowControl w:val="0"/>
        <w:numPr>
          <w:ilvl w:val="0"/>
          <w:numId w:val="13"/>
        </w:numPr>
        <w:tabs>
          <w:tab w:val="left" w:pos="220"/>
          <w:tab w:val="left" w:pos="720"/>
        </w:tabs>
        <w:autoSpaceDE w:val="0"/>
        <w:autoSpaceDN w:val="0"/>
        <w:adjustRightInd w:val="0"/>
        <w:spacing w:after="0" w:line="360" w:lineRule="auto"/>
        <w:contextualSpacing/>
        <w:rPr>
          <w:rFonts w:ascii="Arial" w:hAnsi="Arial" w:cs="Arial"/>
          <w:lang w:val="en-US"/>
        </w:rPr>
      </w:pPr>
      <w:r w:rsidRPr="00B72EA4">
        <w:rPr>
          <w:rFonts w:ascii="Arial" w:hAnsi="Arial" w:cs="Arial"/>
          <w:lang w:val="en-US"/>
        </w:rPr>
        <w:t>Any other estates contingent liability or commitment.</w:t>
      </w:r>
    </w:p>
    <w:p w14:paraId="2B77B625" w14:textId="77777777" w:rsidR="00B72EA4" w:rsidRPr="00B72EA4" w:rsidRDefault="00B72EA4" w:rsidP="00B72EA4">
      <w:pPr>
        <w:widowControl w:val="0"/>
        <w:tabs>
          <w:tab w:val="left" w:pos="220"/>
          <w:tab w:val="left" w:pos="720"/>
        </w:tabs>
        <w:autoSpaceDE w:val="0"/>
        <w:autoSpaceDN w:val="0"/>
        <w:adjustRightInd w:val="0"/>
        <w:spacing w:after="0" w:line="240" w:lineRule="auto"/>
        <w:rPr>
          <w:rFonts w:ascii="Arial" w:hAnsi="Arial" w:cs="Arial"/>
          <w:lang w:val="en-US"/>
        </w:rPr>
      </w:pPr>
    </w:p>
    <w:p w14:paraId="2A93854E" w14:textId="77777777" w:rsidR="00B72EA4" w:rsidRPr="00B72EA4" w:rsidRDefault="00B72EA4" w:rsidP="00B72EA4">
      <w:pPr>
        <w:widowControl w:val="0"/>
        <w:tabs>
          <w:tab w:val="left" w:pos="220"/>
          <w:tab w:val="left" w:pos="720"/>
        </w:tabs>
        <w:autoSpaceDE w:val="0"/>
        <w:autoSpaceDN w:val="0"/>
        <w:adjustRightInd w:val="0"/>
        <w:spacing w:after="0" w:line="240" w:lineRule="auto"/>
        <w:rPr>
          <w:rFonts w:ascii="Arial" w:hAnsi="Arial" w:cs="Arial"/>
          <w:lang w:val="en-US"/>
        </w:rPr>
      </w:pPr>
      <w:r w:rsidRPr="00B72EA4">
        <w:rPr>
          <w:rFonts w:ascii="Arial" w:eastAsia="Times New Roman" w:hAnsi="Arial" w:cs="Arial"/>
          <w:lang w:eastAsia="en-GB"/>
        </w:rPr>
        <w:t xml:space="preserve">A business case is required </w:t>
      </w:r>
      <w:r w:rsidRPr="00B72EA4">
        <w:rPr>
          <w:rFonts w:ascii="Arial" w:hAnsi="Arial" w:cs="Arial"/>
          <w:lang w:val="en-US"/>
        </w:rPr>
        <w:t xml:space="preserve">for </w:t>
      </w:r>
      <w:r w:rsidRPr="00B72EA4">
        <w:rPr>
          <w:rFonts w:ascii="Arial" w:hAnsi="Arial" w:cs="Arial"/>
          <w:b/>
          <w:lang w:val="en-US"/>
        </w:rPr>
        <w:t>any estate transaction or project of £</w:t>
      </w:r>
      <w:r w:rsidR="00540A18">
        <w:rPr>
          <w:rFonts w:ascii="Arial" w:hAnsi="Arial" w:cs="Arial"/>
          <w:b/>
          <w:lang w:val="en-US"/>
        </w:rPr>
        <w:t>250</w:t>
      </w:r>
      <w:r w:rsidR="0099154C">
        <w:rPr>
          <w:rFonts w:ascii="Arial" w:hAnsi="Arial" w:cs="Arial"/>
          <w:b/>
          <w:lang w:val="en-US"/>
        </w:rPr>
        <w:t>,000</w:t>
      </w:r>
      <w:r w:rsidRPr="00B72EA4">
        <w:rPr>
          <w:rFonts w:ascii="Arial" w:hAnsi="Arial" w:cs="Arial"/>
          <w:b/>
          <w:lang w:val="en-US"/>
        </w:rPr>
        <w:t xml:space="preserve"> or above – irrespective of where the budget for the project is held</w:t>
      </w:r>
      <w:r w:rsidRPr="00B72EA4">
        <w:rPr>
          <w:rFonts w:ascii="Arial" w:hAnsi="Arial" w:cs="Arial"/>
          <w:lang w:val="en-US"/>
        </w:rPr>
        <w:t>.</w:t>
      </w:r>
    </w:p>
    <w:p w14:paraId="786DCF55" w14:textId="77777777" w:rsidR="00B72EA4" w:rsidRPr="00B72EA4" w:rsidRDefault="00B72EA4" w:rsidP="00B72EA4">
      <w:pPr>
        <w:widowControl w:val="0"/>
        <w:tabs>
          <w:tab w:val="left" w:pos="220"/>
          <w:tab w:val="left" w:pos="720"/>
        </w:tabs>
        <w:autoSpaceDE w:val="0"/>
        <w:autoSpaceDN w:val="0"/>
        <w:adjustRightInd w:val="0"/>
        <w:spacing w:after="0" w:line="240" w:lineRule="auto"/>
        <w:rPr>
          <w:rFonts w:ascii="Arial" w:hAnsi="Arial" w:cs="Arial"/>
          <w:lang w:val="en-US"/>
        </w:rPr>
      </w:pPr>
    </w:p>
    <w:p w14:paraId="27B7F374" w14:textId="77777777" w:rsidR="00B72EA4" w:rsidRDefault="00B72EA4" w:rsidP="00B72EA4">
      <w:pPr>
        <w:rPr>
          <w:rFonts w:ascii="Arial" w:hAnsi="Arial" w:cs="Arial"/>
        </w:rPr>
      </w:pPr>
      <w:r w:rsidRPr="00B72EA4">
        <w:rPr>
          <w:rFonts w:ascii="Arial" w:hAnsi="Arial" w:cs="Arial"/>
          <w:lang w:val="en-US"/>
        </w:rPr>
        <w:t>In addition, this process applies to any estates service contracts or outsourcing of a value of over £50</w:t>
      </w:r>
      <w:r w:rsidR="0099154C">
        <w:rPr>
          <w:rFonts w:ascii="Arial" w:hAnsi="Arial" w:cs="Arial"/>
          <w:lang w:val="en-US"/>
        </w:rPr>
        <w:t>,000</w:t>
      </w:r>
      <w:r w:rsidRPr="00B72EA4">
        <w:rPr>
          <w:rFonts w:ascii="Arial" w:hAnsi="Arial" w:cs="Arial"/>
          <w:lang w:val="en-US"/>
        </w:rPr>
        <w:t xml:space="preserve"> per annum.</w:t>
      </w:r>
      <w:r w:rsidRPr="00B72EA4">
        <w:rPr>
          <w:rFonts w:ascii="Arial" w:hAnsi="Arial" w:cs="Arial"/>
        </w:rPr>
        <w:t xml:space="preserve"> </w:t>
      </w:r>
    </w:p>
    <w:p w14:paraId="5703817B" w14:textId="77777777" w:rsidR="00B72EA4" w:rsidRDefault="00B72EA4" w:rsidP="005D034E">
      <w:pPr>
        <w:widowControl w:val="0"/>
        <w:tabs>
          <w:tab w:val="left" w:pos="220"/>
          <w:tab w:val="left" w:pos="720"/>
        </w:tabs>
        <w:autoSpaceDE w:val="0"/>
        <w:autoSpaceDN w:val="0"/>
        <w:adjustRightInd w:val="0"/>
        <w:spacing w:after="0" w:line="240" w:lineRule="auto"/>
        <w:rPr>
          <w:rFonts w:ascii="Arial" w:hAnsi="Arial" w:cs="Arial"/>
          <w:lang w:val="en-US"/>
        </w:rPr>
      </w:pPr>
      <w:r w:rsidRPr="00B72EA4">
        <w:rPr>
          <w:rFonts w:ascii="Arial" w:hAnsi="Arial" w:cs="Arial"/>
          <w:lang w:val="en-US"/>
        </w:rPr>
        <w:t xml:space="preserve">This document should be read in conjunction with the </w:t>
      </w:r>
      <w:r w:rsidR="00054299">
        <w:rPr>
          <w:rFonts w:ascii="Arial" w:hAnsi="Arial" w:cs="Arial"/>
          <w:lang w:val="en-US"/>
        </w:rPr>
        <w:t xml:space="preserve">New Space and Capital Projects Approval Policy. </w:t>
      </w:r>
    </w:p>
    <w:p w14:paraId="3C8B2B71" w14:textId="77777777" w:rsidR="005D034E" w:rsidRPr="005D034E" w:rsidRDefault="005D034E" w:rsidP="005D034E">
      <w:pPr>
        <w:widowControl w:val="0"/>
        <w:tabs>
          <w:tab w:val="left" w:pos="220"/>
          <w:tab w:val="left" w:pos="720"/>
        </w:tabs>
        <w:autoSpaceDE w:val="0"/>
        <w:autoSpaceDN w:val="0"/>
        <w:adjustRightInd w:val="0"/>
        <w:spacing w:after="0" w:line="240" w:lineRule="auto"/>
        <w:rPr>
          <w:rFonts w:ascii="Arial" w:hAnsi="Arial" w:cs="Arial"/>
          <w:lang w:val="en-US"/>
        </w:rPr>
      </w:pPr>
    </w:p>
    <w:p w14:paraId="420E6D23" w14:textId="77777777" w:rsidR="00EE6BF0" w:rsidRPr="00EE6BF0" w:rsidRDefault="00832B78" w:rsidP="00EE6BF0">
      <w:pPr>
        <w:pStyle w:val="Heading2"/>
      </w:pPr>
      <w:r w:rsidRPr="00EE6BF0">
        <w:lastRenderedPageBreak/>
        <w:t>What is the purpose of a business case?</w:t>
      </w:r>
    </w:p>
    <w:p w14:paraId="3E7D9E73" w14:textId="5D9D617B" w:rsidR="00664413" w:rsidRDefault="00734973">
      <w:pPr>
        <w:rPr>
          <w:rFonts w:ascii="Arial" w:hAnsi="Arial" w:cs="Arial"/>
        </w:rPr>
      </w:pPr>
      <w:r>
        <w:rPr>
          <w:rFonts w:ascii="Arial" w:hAnsi="Arial" w:cs="Arial"/>
        </w:rPr>
        <w:t>The e</w:t>
      </w:r>
      <w:r w:rsidR="00664413">
        <w:rPr>
          <w:rFonts w:ascii="Arial" w:hAnsi="Arial" w:cs="Arial"/>
        </w:rPr>
        <w:t>ffective use of Business Cases provide</w:t>
      </w:r>
      <w:r w:rsidR="00403D5B">
        <w:rPr>
          <w:rFonts w:ascii="Arial" w:hAnsi="Arial" w:cs="Arial"/>
        </w:rPr>
        <w:t>s</w:t>
      </w:r>
      <w:r w:rsidR="00664413">
        <w:rPr>
          <w:rFonts w:ascii="Arial" w:hAnsi="Arial" w:cs="Arial"/>
        </w:rPr>
        <w:t xml:space="preserve"> a robust means of ensuring UCL is making the best use of the funds available.  A Business Case is required whenever there is a proposal for change.  The Business Case sets out the net benefi</w:t>
      </w:r>
      <w:r>
        <w:rPr>
          <w:rFonts w:ascii="Arial" w:hAnsi="Arial" w:cs="Arial"/>
        </w:rPr>
        <w:t xml:space="preserve">t in making the change and sets out </w:t>
      </w:r>
      <w:r w:rsidR="00664413">
        <w:rPr>
          <w:rFonts w:ascii="Arial" w:hAnsi="Arial" w:cs="Arial"/>
        </w:rPr>
        <w:t xml:space="preserve">options </w:t>
      </w:r>
      <w:r>
        <w:rPr>
          <w:rFonts w:ascii="Arial" w:hAnsi="Arial" w:cs="Arial"/>
        </w:rPr>
        <w:t xml:space="preserve">which </w:t>
      </w:r>
      <w:r w:rsidR="00664413">
        <w:rPr>
          <w:rFonts w:ascii="Arial" w:hAnsi="Arial" w:cs="Arial"/>
        </w:rPr>
        <w:t>have been investigated</w:t>
      </w:r>
      <w:r>
        <w:rPr>
          <w:rFonts w:ascii="Arial" w:hAnsi="Arial" w:cs="Arial"/>
        </w:rPr>
        <w:t xml:space="preserve">, ensuring </w:t>
      </w:r>
      <w:r w:rsidR="00664413">
        <w:rPr>
          <w:rFonts w:ascii="Arial" w:hAnsi="Arial" w:cs="Arial"/>
        </w:rPr>
        <w:t>that none of the possible alternatives gives better overall value than the one proposed</w:t>
      </w:r>
      <w:r>
        <w:rPr>
          <w:rFonts w:ascii="Arial" w:hAnsi="Arial" w:cs="Arial"/>
        </w:rPr>
        <w:t>.</w:t>
      </w:r>
    </w:p>
    <w:p w14:paraId="7434673C" w14:textId="4C78A6B0" w:rsidR="00B64442" w:rsidRPr="00B72EA4" w:rsidRDefault="00734973">
      <w:pPr>
        <w:rPr>
          <w:rFonts w:ascii="Arial" w:hAnsi="Arial" w:cs="Arial"/>
        </w:rPr>
      </w:pPr>
      <w:r>
        <w:rPr>
          <w:rFonts w:ascii="Arial" w:hAnsi="Arial" w:cs="Arial"/>
        </w:rPr>
        <w:t>The Business Case also acts as a b</w:t>
      </w:r>
      <w:r w:rsidR="00832B78" w:rsidRPr="00B72EA4">
        <w:rPr>
          <w:rFonts w:ascii="Arial" w:hAnsi="Arial" w:cs="Arial"/>
        </w:rPr>
        <w:t>aseline</w:t>
      </w:r>
      <w:r>
        <w:rPr>
          <w:rFonts w:ascii="Arial" w:hAnsi="Arial" w:cs="Arial"/>
        </w:rPr>
        <w:t xml:space="preserve"> for the project</w:t>
      </w:r>
      <w:r w:rsidR="009F493D">
        <w:rPr>
          <w:rFonts w:ascii="Arial" w:hAnsi="Arial" w:cs="Arial"/>
        </w:rPr>
        <w:t>,</w:t>
      </w:r>
      <w:r>
        <w:rPr>
          <w:rFonts w:ascii="Arial" w:hAnsi="Arial" w:cs="Arial"/>
        </w:rPr>
        <w:t xml:space="preserve"> from which progress can be measured against.  It sets out the agreed constraints</w:t>
      </w:r>
      <w:r w:rsidR="00403D5B">
        <w:rPr>
          <w:rFonts w:ascii="Arial" w:hAnsi="Arial" w:cs="Arial"/>
        </w:rPr>
        <w:t>,</w:t>
      </w:r>
      <w:r>
        <w:rPr>
          <w:rFonts w:ascii="Arial" w:hAnsi="Arial" w:cs="Arial"/>
        </w:rPr>
        <w:t xml:space="preserve"> associated assumptions</w:t>
      </w:r>
      <w:r w:rsidR="00403D5B">
        <w:rPr>
          <w:rFonts w:ascii="Arial" w:hAnsi="Arial" w:cs="Arial"/>
        </w:rPr>
        <w:t xml:space="preserve"> and </w:t>
      </w:r>
      <w:r>
        <w:rPr>
          <w:rFonts w:ascii="Arial" w:hAnsi="Arial" w:cs="Arial"/>
        </w:rPr>
        <w:t>risks</w:t>
      </w:r>
      <w:r w:rsidR="00403D5B">
        <w:rPr>
          <w:rFonts w:ascii="Arial" w:hAnsi="Arial" w:cs="Arial"/>
        </w:rPr>
        <w:t>,</w:t>
      </w:r>
      <w:r>
        <w:rPr>
          <w:rFonts w:ascii="Arial" w:hAnsi="Arial" w:cs="Arial"/>
        </w:rPr>
        <w:t xml:space="preserve"> and the funding approved to deliver the agreed benefits.</w:t>
      </w:r>
    </w:p>
    <w:p w14:paraId="19695140" w14:textId="77777777" w:rsidR="00832B78" w:rsidRPr="005D034E" w:rsidRDefault="00832B78" w:rsidP="005D034E">
      <w:pPr>
        <w:rPr>
          <w:rFonts w:ascii="Arial" w:eastAsiaTheme="majorEastAsia" w:hAnsi="Arial" w:cs="Arial"/>
          <w:b/>
          <w:bCs/>
          <w:color w:val="365F91" w:themeColor="accent1" w:themeShade="BF"/>
        </w:rPr>
      </w:pPr>
      <w:r w:rsidRPr="005D034E">
        <w:rPr>
          <w:rFonts w:ascii="Arial" w:hAnsi="Arial" w:cs="Arial"/>
          <w:b/>
        </w:rPr>
        <w:t xml:space="preserve">Guidance for completing the </w:t>
      </w:r>
      <w:r w:rsidR="00753A4B" w:rsidRPr="005D034E">
        <w:rPr>
          <w:rFonts w:ascii="Arial" w:hAnsi="Arial" w:cs="Arial"/>
          <w:b/>
        </w:rPr>
        <w:t xml:space="preserve">Business Case </w:t>
      </w:r>
      <w:r w:rsidRPr="005D034E">
        <w:rPr>
          <w:rFonts w:ascii="Arial" w:hAnsi="Arial" w:cs="Arial"/>
          <w:b/>
        </w:rPr>
        <w:t>template</w:t>
      </w:r>
    </w:p>
    <w:p w14:paraId="785EBFD1" w14:textId="77777777" w:rsidR="0099154C" w:rsidRDefault="0099154C" w:rsidP="00EE6BF0">
      <w:pPr>
        <w:pStyle w:val="Heading2"/>
      </w:pPr>
      <w:r>
        <w:t>Committee Template</w:t>
      </w:r>
    </w:p>
    <w:p w14:paraId="65F19E46" w14:textId="77777777" w:rsidR="0099154C" w:rsidRPr="00596CBE" w:rsidRDefault="0099154C" w:rsidP="00596CBE">
      <w:r w:rsidRPr="00596CBE">
        <w:rPr>
          <w:rFonts w:ascii="Arial" w:hAnsi="Arial" w:cs="Arial"/>
        </w:rPr>
        <w:t>Each business case must include a committee template</w:t>
      </w:r>
      <w:r w:rsidR="00BF4C99">
        <w:rPr>
          <w:rFonts w:ascii="Arial" w:hAnsi="Arial" w:cs="Arial"/>
        </w:rPr>
        <w:t xml:space="preserve"> (see appendix)</w:t>
      </w:r>
    </w:p>
    <w:p w14:paraId="0151CC42" w14:textId="77777777" w:rsidR="00D8394C" w:rsidRPr="005D034E" w:rsidRDefault="00D8394C" w:rsidP="00EE6BF0">
      <w:pPr>
        <w:pStyle w:val="Heading2"/>
      </w:pPr>
      <w:r w:rsidRPr="005D034E">
        <w:t>Title Page</w:t>
      </w:r>
    </w:p>
    <w:p w14:paraId="3A15B7E0" w14:textId="77777777" w:rsidR="008A307D" w:rsidRDefault="008A307D">
      <w:pPr>
        <w:rPr>
          <w:rFonts w:ascii="Arial" w:hAnsi="Arial" w:cs="Arial"/>
          <w:b/>
        </w:rPr>
      </w:pPr>
      <w:r>
        <w:rPr>
          <w:rFonts w:ascii="Arial" w:hAnsi="Arial" w:cs="Arial"/>
          <w:b/>
        </w:rPr>
        <w:t>[Version]</w:t>
      </w:r>
    </w:p>
    <w:p w14:paraId="6E3BD32E" w14:textId="77777777" w:rsidR="008A307D" w:rsidRPr="008A307D" w:rsidRDefault="008A307D">
      <w:pPr>
        <w:rPr>
          <w:rFonts w:ascii="Arial" w:hAnsi="Arial" w:cs="Arial"/>
        </w:rPr>
      </w:pPr>
      <w:r>
        <w:rPr>
          <w:rFonts w:ascii="Arial" w:hAnsi="Arial" w:cs="Arial"/>
        </w:rPr>
        <w:t>Please record the version number, and ensure that this is reflected as the most recent in the change control box located at the bottom of the Title Page.</w:t>
      </w:r>
    </w:p>
    <w:p w14:paraId="082189F8" w14:textId="77777777" w:rsidR="008A307D" w:rsidRDefault="008A307D">
      <w:pPr>
        <w:rPr>
          <w:rFonts w:ascii="Arial" w:hAnsi="Arial" w:cs="Arial"/>
          <w:b/>
        </w:rPr>
      </w:pPr>
      <w:r>
        <w:rPr>
          <w:rFonts w:ascii="Arial" w:hAnsi="Arial" w:cs="Arial"/>
          <w:b/>
        </w:rPr>
        <w:t>[Date]</w:t>
      </w:r>
    </w:p>
    <w:p w14:paraId="09B6A51F" w14:textId="77777777" w:rsidR="008A307D" w:rsidRPr="008A307D" w:rsidRDefault="008A307D">
      <w:pPr>
        <w:rPr>
          <w:rFonts w:ascii="Arial" w:hAnsi="Arial" w:cs="Arial"/>
        </w:rPr>
      </w:pPr>
      <w:r>
        <w:rPr>
          <w:rFonts w:ascii="Arial" w:hAnsi="Arial" w:cs="Arial"/>
        </w:rPr>
        <w:t>Input the revision date.</w:t>
      </w:r>
    </w:p>
    <w:p w14:paraId="3EE94850" w14:textId="77777777" w:rsidR="00D8394C" w:rsidRPr="005D034E" w:rsidRDefault="00D8394C">
      <w:pPr>
        <w:rPr>
          <w:rFonts w:ascii="Arial" w:hAnsi="Arial" w:cs="Arial"/>
        </w:rPr>
      </w:pPr>
      <w:r w:rsidRPr="005D034E">
        <w:rPr>
          <w:rFonts w:ascii="Arial" w:hAnsi="Arial" w:cs="Arial"/>
          <w:b/>
        </w:rPr>
        <w:t>[</w:t>
      </w:r>
      <w:r w:rsidR="00C23183">
        <w:rPr>
          <w:rFonts w:ascii="Arial" w:hAnsi="Arial" w:cs="Arial"/>
          <w:b/>
        </w:rPr>
        <w:t>Project reference</w:t>
      </w:r>
      <w:r w:rsidRPr="005D034E">
        <w:rPr>
          <w:rFonts w:ascii="Arial" w:hAnsi="Arial" w:cs="Arial"/>
          <w:b/>
        </w:rPr>
        <w:t>]</w:t>
      </w:r>
      <w:r w:rsidR="00832B78" w:rsidRPr="005D034E">
        <w:rPr>
          <w:rFonts w:ascii="Arial" w:hAnsi="Arial" w:cs="Arial"/>
        </w:rPr>
        <w:t xml:space="preserve">  </w:t>
      </w:r>
    </w:p>
    <w:p w14:paraId="16880BCB" w14:textId="77777777" w:rsidR="00C23183" w:rsidRDefault="00C23183" w:rsidP="005D034E">
      <w:pPr>
        <w:rPr>
          <w:rFonts w:ascii="Arial" w:hAnsi="Arial" w:cs="Arial"/>
        </w:rPr>
      </w:pPr>
      <w:r>
        <w:rPr>
          <w:rFonts w:ascii="Arial" w:hAnsi="Arial" w:cs="Arial"/>
        </w:rPr>
        <w:t>As soon as work commences on any project at UCL, an application for a project reference should be made.  This can be obtained from the Portfolio Services Office (</w:t>
      </w:r>
      <w:hyperlink r:id="rId8" w:history="1">
        <w:r w:rsidRPr="000C0C0C">
          <w:rPr>
            <w:rStyle w:val="Hyperlink"/>
            <w:rFonts w:ascii="Arial" w:hAnsi="Arial" w:cs="Arial"/>
          </w:rPr>
          <w:t>portfolioservices@ucl.ac.uk</w:t>
        </w:r>
      </w:hyperlink>
      <w:r>
        <w:rPr>
          <w:rFonts w:ascii="Arial" w:hAnsi="Arial" w:cs="Arial"/>
        </w:rPr>
        <w:t>)</w:t>
      </w:r>
      <w:r w:rsidR="005D034E">
        <w:rPr>
          <w:rFonts w:ascii="Arial" w:hAnsi="Arial" w:cs="Arial"/>
        </w:rPr>
        <w:t>.</w:t>
      </w:r>
    </w:p>
    <w:p w14:paraId="7C391F58" w14:textId="77777777" w:rsidR="00C23183" w:rsidRPr="005D034E" w:rsidRDefault="00C23183" w:rsidP="00C23183">
      <w:pPr>
        <w:rPr>
          <w:rFonts w:ascii="Arial" w:hAnsi="Arial" w:cs="Arial"/>
        </w:rPr>
      </w:pPr>
      <w:r w:rsidRPr="005D034E">
        <w:rPr>
          <w:rFonts w:ascii="Arial" w:hAnsi="Arial" w:cs="Arial"/>
          <w:b/>
        </w:rPr>
        <w:t>[</w:t>
      </w:r>
      <w:r w:rsidR="00A12A2B">
        <w:rPr>
          <w:rFonts w:ascii="Arial" w:hAnsi="Arial" w:cs="Arial"/>
          <w:b/>
        </w:rPr>
        <w:t>T</w:t>
      </w:r>
      <w:r>
        <w:rPr>
          <w:rFonts w:ascii="Arial" w:hAnsi="Arial" w:cs="Arial"/>
          <w:b/>
        </w:rPr>
        <w:t>itle</w:t>
      </w:r>
      <w:r w:rsidRPr="005D034E">
        <w:rPr>
          <w:rFonts w:ascii="Arial" w:hAnsi="Arial" w:cs="Arial"/>
          <w:b/>
        </w:rPr>
        <w:t>]</w:t>
      </w:r>
      <w:r w:rsidRPr="005D034E">
        <w:rPr>
          <w:rFonts w:ascii="Arial" w:hAnsi="Arial" w:cs="Arial"/>
        </w:rPr>
        <w:t xml:space="preserve">  </w:t>
      </w:r>
    </w:p>
    <w:p w14:paraId="36746071" w14:textId="77777777" w:rsidR="00C23183" w:rsidRPr="005D034E" w:rsidRDefault="00C23183" w:rsidP="00C23183">
      <w:pPr>
        <w:rPr>
          <w:rFonts w:ascii="Arial" w:hAnsi="Arial" w:cs="Arial"/>
        </w:rPr>
      </w:pPr>
      <w:r>
        <w:rPr>
          <w:rFonts w:ascii="Arial" w:hAnsi="Arial" w:cs="Arial"/>
        </w:rPr>
        <w:t xml:space="preserve">The Project </w:t>
      </w:r>
      <w:r w:rsidR="00A12A2B">
        <w:rPr>
          <w:rFonts w:ascii="Arial" w:hAnsi="Arial" w:cs="Arial"/>
        </w:rPr>
        <w:t>Title</w:t>
      </w:r>
      <w:r>
        <w:rPr>
          <w:rFonts w:ascii="Arial" w:hAnsi="Arial" w:cs="Arial"/>
        </w:rPr>
        <w:t xml:space="preserve"> should be </w:t>
      </w:r>
      <w:r w:rsidRPr="005D034E">
        <w:rPr>
          <w:rFonts w:ascii="Arial" w:hAnsi="Arial" w:cs="Arial"/>
        </w:rPr>
        <w:t xml:space="preserve">agreed </w:t>
      </w:r>
      <w:r>
        <w:rPr>
          <w:rFonts w:ascii="Arial" w:hAnsi="Arial" w:cs="Arial"/>
        </w:rPr>
        <w:t>with the project sponsor and should consistently be referred to by the agreed name throughout the duration of the project.</w:t>
      </w:r>
    </w:p>
    <w:p w14:paraId="29A49110" w14:textId="77777777" w:rsidR="00CA3ED3" w:rsidRPr="005D034E" w:rsidRDefault="00C23183" w:rsidP="00C23183">
      <w:pPr>
        <w:rPr>
          <w:rFonts w:ascii="Arial" w:hAnsi="Arial" w:cs="Arial"/>
        </w:rPr>
      </w:pPr>
      <w:r>
        <w:rPr>
          <w:rFonts w:ascii="Arial" w:hAnsi="Arial" w:cs="Arial"/>
          <w:b/>
        </w:rPr>
        <w:t>[School / Faculty</w:t>
      </w:r>
      <w:r w:rsidR="00D8394C" w:rsidRPr="005D034E">
        <w:rPr>
          <w:rFonts w:ascii="Arial" w:hAnsi="Arial" w:cs="Arial"/>
          <w:b/>
        </w:rPr>
        <w:t>]</w:t>
      </w:r>
      <w:r w:rsidR="00832B78" w:rsidRPr="005D034E">
        <w:rPr>
          <w:rFonts w:ascii="Arial" w:hAnsi="Arial" w:cs="Arial"/>
        </w:rPr>
        <w:t xml:space="preserve">  </w:t>
      </w:r>
    </w:p>
    <w:p w14:paraId="295DEDA1" w14:textId="77777777" w:rsidR="00C23183" w:rsidRDefault="00C23183">
      <w:pPr>
        <w:rPr>
          <w:rFonts w:ascii="Arial" w:hAnsi="Arial" w:cs="Arial"/>
        </w:rPr>
      </w:pPr>
      <w:r>
        <w:rPr>
          <w:rFonts w:ascii="Arial" w:hAnsi="Arial" w:cs="Arial"/>
        </w:rPr>
        <w:t>Input the School and Faculty name.</w:t>
      </w:r>
    </w:p>
    <w:p w14:paraId="1371F2A9" w14:textId="77777777" w:rsidR="00C23183" w:rsidRPr="005D034E" w:rsidRDefault="00C23183" w:rsidP="00C23183">
      <w:pPr>
        <w:rPr>
          <w:rFonts w:ascii="Arial" w:hAnsi="Arial" w:cs="Arial"/>
        </w:rPr>
      </w:pPr>
      <w:r>
        <w:rPr>
          <w:rFonts w:ascii="Arial" w:hAnsi="Arial" w:cs="Arial"/>
          <w:b/>
        </w:rPr>
        <w:t>[Building name</w:t>
      </w:r>
      <w:r w:rsidRPr="005D034E">
        <w:rPr>
          <w:rFonts w:ascii="Arial" w:hAnsi="Arial" w:cs="Arial"/>
          <w:b/>
        </w:rPr>
        <w:t>]</w:t>
      </w:r>
      <w:r w:rsidRPr="005D034E">
        <w:rPr>
          <w:rFonts w:ascii="Arial" w:hAnsi="Arial" w:cs="Arial"/>
        </w:rPr>
        <w:t xml:space="preserve">  </w:t>
      </w:r>
    </w:p>
    <w:p w14:paraId="15770794" w14:textId="77777777" w:rsidR="00C23183" w:rsidRDefault="00C23183" w:rsidP="00C23183">
      <w:pPr>
        <w:rPr>
          <w:rFonts w:ascii="Arial" w:hAnsi="Arial" w:cs="Arial"/>
        </w:rPr>
      </w:pPr>
      <w:r>
        <w:rPr>
          <w:rFonts w:ascii="Arial" w:hAnsi="Arial" w:cs="Arial"/>
        </w:rPr>
        <w:t>Input the building name where the works will be completed.</w:t>
      </w:r>
    </w:p>
    <w:p w14:paraId="126A6580" w14:textId="77777777" w:rsidR="00C23183" w:rsidRPr="005D034E" w:rsidRDefault="00C23183" w:rsidP="00C23183">
      <w:pPr>
        <w:rPr>
          <w:rFonts w:ascii="Arial" w:hAnsi="Arial" w:cs="Arial"/>
        </w:rPr>
      </w:pPr>
      <w:r>
        <w:rPr>
          <w:rFonts w:ascii="Arial" w:hAnsi="Arial" w:cs="Arial"/>
          <w:b/>
        </w:rPr>
        <w:t>[Type</w:t>
      </w:r>
      <w:r w:rsidRPr="005D034E">
        <w:rPr>
          <w:rFonts w:ascii="Arial" w:hAnsi="Arial" w:cs="Arial"/>
          <w:b/>
        </w:rPr>
        <w:t>]</w:t>
      </w:r>
      <w:r w:rsidRPr="005D034E">
        <w:rPr>
          <w:rFonts w:ascii="Arial" w:hAnsi="Arial" w:cs="Arial"/>
        </w:rPr>
        <w:t xml:space="preserve">  </w:t>
      </w:r>
    </w:p>
    <w:p w14:paraId="16C4A3D6" w14:textId="77777777" w:rsidR="00C23183" w:rsidRDefault="00C23183" w:rsidP="00C23183">
      <w:pPr>
        <w:rPr>
          <w:rFonts w:ascii="Arial" w:hAnsi="Arial" w:cs="Arial"/>
        </w:rPr>
      </w:pPr>
      <w:r>
        <w:rPr>
          <w:rFonts w:ascii="Arial" w:hAnsi="Arial" w:cs="Arial"/>
        </w:rPr>
        <w:t>Input the type of works that will be undertaken.  I.e. new build or refurbishment.</w:t>
      </w:r>
    </w:p>
    <w:p w14:paraId="10CE1566" w14:textId="77777777" w:rsidR="00657E32" w:rsidRPr="005D034E" w:rsidRDefault="00657E32" w:rsidP="00657E32">
      <w:pPr>
        <w:rPr>
          <w:rFonts w:ascii="Arial" w:hAnsi="Arial" w:cs="Arial"/>
        </w:rPr>
      </w:pPr>
      <w:r>
        <w:rPr>
          <w:rFonts w:ascii="Arial" w:hAnsi="Arial" w:cs="Arial"/>
          <w:b/>
        </w:rPr>
        <w:lastRenderedPageBreak/>
        <w:t>[Programme Alignment</w:t>
      </w:r>
      <w:r w:rsidRPr="005D034E">
        <w:rPr>
          <w:rFonts w:ascii="Arial" w:hAnsi="Arial" w:cs="Arial"/>
          <w:b/>
        </w:rPr>
        <w:t>]</w:t>
      </w:r>
      <w:r w:rsidRPr="005D034E">
        <w:rPr>
          <w:rFonts w:ascii="Arial" w:hAnsi="Arial" w:cs="Arial"/>
        </w:rPr>
        <w:t xml:space="preserve">  </w:t>
      </w:r>
    </w:p>
    <w:p w14:paraId="4D179690" w14:textId="40E0FDB5" w:rsidR="00657E32" w:rsidRDefault="00657E32" w:rsidP="00657E32">
      <w:pPr>
        <w:rPr>
          <w:rFonts w:ascii="Arial" w:hAnsi="Arial" w:cs="Arial"/>
        </w:rPr>
      </w:pPr>
      <w:r>
        <w:rPr>
          <w:rFonts w:ascii="Arial" w:hAnsi="Arial" w:cs="Arial"/>
        </w:rPr>
        <w:t>Input the UCL Estates programme that the works will be undertaken as part of</w:t>
      </w:r>
      <w:r w:rsidR="00403D5B">
        <w:rPr>
          <w:rFonts w:ascii="Arial" w:hAnsi="Arial" w:cs="Arial"/>
        </w:rPr>
        <w:t>.</w:t>
      </w:r>
      <w:r>
        <w:rPr>
          <w:rFonts w:ascii="Arial" w:hAnsi="Arial" w:cs="Arial"/>
        </w:rPr>
        <w:t xml:space="preserve"> </w:t>
      </w:r>
      <w:r w:rsidR="00403D5B">
        <w:rPr>
          <w:rFonts w:ascii="Arial" w:hAnsi="Arial" w:cs="Arial"/>
        </w:rPr>
        <w:t>i</w:t>
      </w:r>
      <w:r>
        <w:rPr>
          <w:rFonts w:ascii="Arial" w:hAnsi="Arial" w:cs="Arial"/>
        </w:rPr>
        <w:t>.e. capital Programme, Strategic Maintenance Programme or Residencies.</w:t>
      </w:r>
    </w:p>
    <w:p w14:paraId="29498FA6" w14:textId="7F03381B" w:rsidR="00BD5096" w:rsidRPr="005D034E" w:rsidRDefault="00EE375F" w:rsidP="00EE375F">
      <w:pPr>
        <w:rPr>
          <w:rFonts w:ascii="Arial" w:hAnsi="Arial" w:cs="Arial"/>
        </w:rPr>
      </w:pPr>
      <w:r>
        <w:rPr>
          <w:rFonts w:ascii="Arial" w:hAnsi="Arial" w:cs="Arial"/>
          <w:b/>
        </w:rPr>
        <w:t>[Estate Strategy Manager</w:t>
      </w:r>
      <w:r w:rsidRPr="005D034E">
        <w:rPr>
          <w:rFonts w:ascii="Arial" w:hAnsi="Arial" w:cs="Arial"/>
          <w:b/>
        </w:rPr>
        <w:t>]</w:t>
      </w:r>
      <w:r w:rsidRPr="005D034E">
        <w:rPr>
          <w:rFonts w:ascii="Arial" w:hAnsi="Arial" w:cs="Arial"/>
        </w:rPr>
        <w:t xml:space="preserve">  </w:t>
      </w:r>
    </w:p>
    <w:p w14:paraId="6D902CD2" w14:textId="77777777" w:rsidR="00EE375F" w:rsidRDefault="00EE375F" w:rsidP="00EE375F">
      <w:pPr>
        <w:rPr>
          <w:rFonts w:ascii="Arial" w:hAnsi="Arial" w:cs="Arial"/>
        </w:rPr>
      </w:pPr>
      <w:r>
        <w:rPr>
          <w:rFonts w:ascii="Arial" w:hAnsi="Arial" w:cs="Arial"/>
        </w:rPr>
        <w:t xml:space="preserve">Input the UCL Estates </w:t>
      </w:r>
      <w:r w:rsidR="00170BE4">
        <w:rPr>
          <w:rFonts w:ascii="Arial" w:hAnsi="Arial" w:cs="Arial"/>
        </w:rPr>
        <w:t>Strategy Manager</w:t>
      </w:r>
      <w:r w:rsidR="003853C8">
        <w:rPr>
          <w:rFonts w:ascii="Arial" w:hAnsi="Arial" w:cs="Arial"/>
        </w:rPr>
        <w:t>’s</w:t>
      </w:r>
      <w:r w:rsidR="00170BE4">
        <w:rPr>
          <w:rFonts w:ascii="Arial" w:hAnsi="Arial" w:cs="Arial"/>
        </w:rPr>
        <w:t xml:space="preserve"> name.</w:t>
      </w:r>
    </w:p>
    <w:p w14:paraId="4F146C66" w14:textId="77777777" w:rsidR="003853C8" w:rsidRPr="005D034E" w:rsidRDefault="003853C8" w:rsidP="003853C8">
      <w:pPr>
        <w:rPr>
          <w:rFonts w:ascii="Arial" w:hAnsi="Arial" w:cs="Arial"/>
        </w:rPr>
      </w:pPr>
      <w:r>
        <w:rPr>
          <w:rFonts w:ascii="Arial" w:hAnsi="Arial" w:cs="Arial"/>
          <w:b/>
        </w:rPr>
        <w:t>[University Project Officer (UPO)</w:t>
      </w:r>
      <w:r w:rsidRPr="005D034E">
        <w:rPr>
          <w:rFonts w:ascii="Arial" w:hAnsi="Arial" w:cs="Arial"/>
          <w:b/>
        </w:rPr>
        <w:t>]</w:t>
      </w:r>
      <w:r w:rsidRPr="005D034E">
        <w:rPr>
          <w:rFonts w:ascii="Arial" w:hAnsi="Arial" w:cs="Arial"/>
        </w:rPr>
        <w:t xml:space="preserve">  </w:t>
      </w:r>
    </w:p>
    <w:p w14:paraId="5D8F657C" w14:textId="77777777" w:rsidR="003853C8" w:rsidRDefault="003853C8" w:rsidP="003853C8">
      <w:pPr>
        <w:rPr>
          <w:rFonts w:ascii="Arial" w:hAnsi="Arial" w:cs="Arial"/>
        </w:rPr>
      </w:pPr>
      <w:r>
        <w:rPr>
          <w:rFonts w:ascii="Arial" w:hAnsi="Arial" w:cs="Arial"/>
        </w:rPr>
        <w:t>Input the UCL University Project Officer’s name.</w:t>
      </w:r>
    </w:p>
    <w:p w14:paraId="61353D7B" w14:textId="77777777" w:rsidR="00CA3ED3" w:rsidRPr="005D034E" w:rsidRDefault="00C23183">
      <w:pPr>
        <w:rPr>
          <w:rFonts w:ascii="Arial" w:hAnsi="Arial" w:cs="Arial"/>
          <w:b/>
        </w:rPr>
      </w:pPr>
      <w:r w:rsidRPr="005D034E">
        <w:rPr>
          <w:rFonts w:ascii="Arial" w:hAnsi="Arial" w:cs="Arial"/>
          <w:b/>
        </w:rPr>
        <w:t xml:space="preserve"> </w:t>
      </w:r>
      <w:r w:rsidR="00CA3ED3" w:rsidRPr="005D034E">
        <w:rPr>
          <w:rFonts w:ascii="Arial" w:hAnsi="Arial" w:cs="Arial"/>
          <w:b/>
        </w:rPr>
        <w:t>[</w:t>
      </w:r>
      <w:r w:rsidR="00A12A2B">
        <w:rPr>
          <w:rFonts w:ascii="Arial" w:hAnsi="Arial" w:cs="Arial"/>
          <w:b/>
        </w:rPr>
        <w:t>Project Sponsor</w:t>
      </w:r>
      <w:r w:rsidR="00CA3ED3" w:rsidRPr="005D034E">
        <w:rPr>
          <w:rFonts w:ascii="Arial" w:hAnsi="Arial" w:cs="Arial"/>
          <w:b/>
        </w:rPr>
        <w:t>]</w:t>
      </w:r>
    </w:p>
    <w:p w14:paraId="5284860D" w14:textId="77777777" w:rsidR="003853C8" w:rsidRDefault="003853C8">
      <w:pPr>
        <w:rPr>
          <w:rFonts w:ascii="Arial" w:hAnsi="Arial" w:cs="Arial"/>
        </w:rPr>
      </w:pPr>
      <w:r>
        <w:rPr>
          <w:rFonts w:ascii="Arial" w:hAnsi="Arial" w:cs="Arial"/>
        </w:rPr>
        <w:t xml:space="preserve">Input the Sponsor’s name.  </w:t>
      </w:r>
    </w:p>
    <w:p w14:paraId="41178FEB" w14:textId="77777777" w:rsidR="00832B78" w:rsidRDefault="00832B78" w:rsidP="003853C8">
      <w:pPr>
        <w:rPr>
          <w:rFonts w:ascii="Arial" w:hAnsi="Arial" w:cs="Arial"/>
        </w:rPr>
      </w:pPr>
      <w:r w:rsidRPr="005D034E">
        <w:rPr>
          <w:rFonts w:ascii="Arial" w:hAnsi="Arial" w:cs="Arial"/>
        </w:rPr>
        <w:t xml:space="preserve">The Sponsor owns the Business Case and is responsible for managing its production.  </w:t>
      </w:r>
    </w:p>
    <w:p w14:paraId="3FF8F320" w14:textId="77777777" w:rsidR="00A12A2B" w:rsidRDefault="00A12A2B" w:rsidP="003853C8">
      <w:pPr>
        <w:rPr>
          <w:rFonts w:ascii="Arial" w:hAnsi="Arial" w:cs="Arial"/>
          <w:b/>
        </w:rPr>
      </w:pPr>
      <w:r>
        <w:rPr>
          <w:rFonts w:ascii="Arial" w:hAnsi="Arial" w:cs="Arial"/>
          <w:b/>
        </w:rPr>
        <w:t>[Committee Approvals]</w:t>
      </w:r>
    </w:p>
    <w:p w14:paraId="4C93FAC6" w14:textId="77777777" w:rsidR="00A12A2B" w:rsidRPr="00A12A2B" w:rsidRDefault="00A12A2B" w:rsidP="003853C8">
      <w:pPr>
        <w:rPr>
          <w:rFonts w:ascii="Arial" w:hAnsi="Arial" w:cs="Arial"/>
        </w:rPr>
      </w:pPr>
      <w:r>
        <w:rPr>
          <w:rFonts w:ascii="Arial" w:hAnsi="Arial" w:cs="Arial"/>
        </w:rPr>
        <w:t>Use this table to record previous UCL committee approvals, as the Business Case moves up the approval process chain.</w:t>
      </w:r>
    </w:p>
    <w:p w14:paraId="64086A33" w14:textId="77777777" w:rsidR="00164EE5" w:rsidRDefault="00A12A2B">
      <w:pPr>
        <w:rPr>
          <w:rFonts w:ascii="Arial" w:hAnsi="Arial" w:cs="Arial"/>
        </w:rPr>
      </w:pPr>
      <w:r>
        <w:rPr>
          <w:rFonts w:ascii="Arial" w:hAnsi="Arial" w:cs="Arial"/>
        </w:rPr>
        <w:t>The Business Case W</w:t>
      </w:r>
      <w:r w:rsidR="00E413B5" w:rsidRPr="00B72EA4">
        <w:rPr>
          <w:rFonts w:ascii="Arial" w:hAnsi="Arial" w:cs="Arial"/>
        </w:rPr>
        <w:t>orkflow [link]</w:t>
      </w:r>
      <w:r w:rsidR="00C171D2">
        <w:rPr>
          <w:rFonts w:ascii="Arial" w:hAnsi="Arial" w:cs="Arial"/>
        </w:rPr>
        <w:t>,</w:t>
      </w:r>
      <w:r w:rsidR="00E413B5" w:rsidRPr="00B72EA4">
        <w:rPr>
          <w:rFonts w:ascii="Arial" w:hAnsi="Arial" w:cs="Arial"/>
        </w:rPr>
        <w:t xml:space="preserve"> outlines which boards a project needs to seek approval from</w:t>
      </w:r>
      <w:r w:rsidR="00164EE5" w:rsidRPr="00B72EA4">
        <w:rPr>
          <w:rFonts w:ascii="Arial" w:hAnsi="Arial" w:cs="Arial"/>
        </w:rPr>
        <w:t>.  The date</w:t>
      </w:r>
      <w:r>
        <w:rPr>
          <w:rFonts w:ascii="Arial" w:hAnsi="Arial" w:cs="Arial"/>
        </w:rPr>
        <w:t>s</w:t>
      </w:r>
      <w:r w:rsidR="00164EE5" w:rsidRPr="00B72EA4">
        <w:rPr>
          <w:rFonts w:ascii="Arial" w:hAnsi="Arial" w:cs="Arial"/>
        </w:rPr>
        <w:t xml:space="preserve"> of upcoming boards can be found here [link].  Complete the relevant boxes with the </w:t>
      </w:r>
      <w:r>
        <w:rPr>
          <w:rFonts w:ascii="Arial" w:hAnsi="Arial" w:cs="Arial"/>
        </w:rPr>
        <w:t>meeting title,</w:t>
      </w:r>
      <w:r w:rsidR="00C33901" w:rsidRPr="00B72EA4">
        <w:rPr>
          <w:rFonts w:ascii="Arial" w:hAnsi="Arial" w:cs="Arial"/>
        </w:rPr>
        <w:t xml:space="preserve"> dates, </w:t>
      </w:r>
      <w:r>
        <w:rPr>
          <w:rFonts w:ascii="Arial" w:hAnsi="Arial" w:cs="Arial"/>
        </w:rPr>
        <w:t>business case value,</w:t>
      </w:r>
      <w:r w:rsidR="00C33901" w:rsidRPr="00B72EA4">
        <w:rPr>
          <w:rFonts w:ascii="Arial" w:hAnsi="Arial" w:cs="Arial"/>
        </w:rPr>
        <w:t xml:space="preserve"> </w:t>
      </w:r>
      <w:r w:rsidR="00164EE5" w:rsidRPr="00B72EA4">
        <w:rPr>
          <w:rFonts w:ascii="Arial" w:hAnsi="Arial" w:cs="Arial"/>
        </w:rPr>
        <w:t>and</w:t>
      </w:r>
      <w:r w:rsidR="00C33901" w:rsidRPr="00B72EA4">
        <w:rPr>
          <w:rFonts w:ascii="Arial" w:hAnsi="Arial" w:cs="Arial"/>
        </w:rPr>
        <w:t xml:space="preserve"> the </w:t>
      </w:r>
      <w:r>
        <w:rPr>
          <w:rFonts w:ascii="Arial" w:hAnsi="Arial" w:cs="Arial"/>
        </w:rPr>
        <w:t>programme start and end dates</w:t>
      </w:r>
      <w:r w:rsidR="00C33901" w:rsidRPr="00B72EA4">
        <w:rPr>
          <w:rFonts w:ascii="Arial" w:hAnsi="Arial" w:cs="Arial"/>
        </w:rPr>
        <w:t xml:space="preserve">.  </w:t>
      </w:r>
    </w:p>
    <w:p w14:paraId="31DF126D" w14:textId="77777777" w:rsidR="00B64442" w:rsidRPr="00B64442" w:rsidRDefault="00B64442" w:rsidP="00A12A2B">
      <w:pPr>
        <w:ind w:firstLine="720"/>
        <w:rPr>
          <w:rFonts w:ascii="Arial" w:hAnsi="Arial" w:cs="Arial"/>
          <w:b/>
        </w:rPr>
      </w:pPr>
      <w:r w:rsidRPr="00B64442">
        <w:rPr>
          <w:rFonts w:ascii="Arial" w:hAnsi="Arial" w:cs="Arial"/>
          <w:b/>
        </w:rPr>
        <w:t>Funding applications</w:t>
      </w:r>
    </w:p>
    <w:p w14:paraId="55D2A8A7" w14:textId="77777777" w:rsidR="00B64442" w:rsidRDefault="00903E46">
      <w:pPr>
        <w:rPr>
          <w:rFonts w:ascii="Arial" w:hAnsi="Arial" w:cs="Arial"/>
        </w:rPr>
      </w:pPr>
      <w:r>
        <w:rPr>
          <w:rFonts w:ascii="Arial" w:hAnsi="Arial" w:cs="Arial"/>
        </w:rPr>
        <w:t xml:space="preserve">Include the amount of money granted during any previous applications, the </w:t>
      </w:r>
      <w:r w:rsidR="00754979">
        <w:rPr>
          <w:rFonts w:ascii="Arial" w:hAnsi="Arial" w:cs="Arial"/>
        </w:rPr>
        <w:t>amount being requested with the current</w:t>
      </w:r>
      <w:r>
        <w:rPr>
          <w:rFonts w:ascii="Arial" w:hAnsi="Arial" w:cs="Arial"/>
        </w:rPr>
        <w:t xml:space="preserve"> application and the a</w:t>
      </w:r>
      <w:r w:rsidR="00754979">
        <w:rPr>
          <w:rFonts w:ascii="Arial" w:hAnsi="Arial" w:cs="Arial"/>
        </w:rPr>
        <w:t xml:space="preserve">mount </w:t>
      </w:r>
      <w:r>
        <w:rPr>
          <w:rFonts w:ascii="Arial" w:hAnsi="Arial" w:cs="Arial"/>
        </w:rPr>
        <w:t xml:space="preserve">you expect to request in future applications.  </w:t>
      </w:r>
    </w:p>
    <w:p w14:paraId="0D9CEC55" w14:textId="77777777" w:rsidR="00903E46" w:rsidRDefault="00754979">
      <w:pPr>
        <w:rPr>
          <w:rFonts w:ascii="Arial" w:hAnsi="Arial" w:cs="Arial"/>
        </w:rPr>
      </w:pPr>
      <w:r>
        <w:rPr>
          <w:rFonts w:ascii="Arial" w:hAnsi="Arial" w:cs="Arial"/>
        </w:rPr>
        <w:t>Each box shall be completed.  If there have been no previous applications or you do not anticipate any future applications then include a £0 in the relevant box.</w:t>
      </w:r>
    </w:p>
    <w:p w14:paraId="58232E4D" w14:textId="77777777" w:rsidR="00903E46" w:rsidRDefault="00903E46">
      <w:pPr>
        <w:rPr>
          <w:rFonts w:ascii="Arial" w:hAnsi="Arial" w:cs="Arial"/>
        </w:rPr>
      </w:pPr>
      <w:r>
        <w:rPr>
          <w:rFonts w:ascii="Arial" w:hAnsi="Arial" w:cs="Arial"/>
        </w:rPr>
        <w:t>Also</w:t>
      </w:r>
      <w:r w:rsidR="00754979">
        <w:rPr>
          <w:rFonts w:ascii="Arial" w:hAnsi="Arial" w:cs="Arial"/>
        </w:rPr>
        <w:t>,</w:t>
      </w:r>
      <w:r>
        <w:rPr>
          <w:rFonts w:ascii="Arial" w:hAnsi="Arial" w:cs="Arial"/>
        </w:rPr>
        <w:t xml:space="preserve"> include the total amount of funding agreed on the Capital Programme baseline approved by CPSC.</w:t>
      </w:r>
    </w:p>
    <w:p w14:paraId="58B42D5E" w14:textId="77777777" w:rsidR="00A12A2B" w:rsidRDefault="00A12A2B">
      <w:pPr>
        <w:rPr>
          <w:rFonts w:ascii="Arial" w:hAnsi="Arial" w:cs="Arial"/>
          <w:b/>
        </w:rPr>
      </w:pPr>
      <w:r>
        <w:rPr>
          <w:rFonts w:ascii="Arial" w:hAnsi="Arial" w:cs="Arial"/>
          <w:b/>
        </w:rPr>
        <w:t>[Document Edit History]</w:t>
      </w:r>
    </w:p>
    <w:p w14:paraId="133D507C" w14:textId="77777777" w:rsidR="00A12A2B" w:rsidRDefault="00A12A2B">
      <w:pPr>
        <w:rPr>
          <w:rFonts w:ascii="Arial" w:hAnsi="Arial" w:cs="Arial"/>
        </w:rPr>
      </w:pPr>
      <w:r>
        <w:rPr>
          <w:rFonts w:ascii="Arial" w:hAnsi="Arial" w:cs="Arial"/>
        </w:rPr>
        <w:t>Use this table to record the Version history of the Business Case, including dates, information on what was amended, and who was responsible for these changes.</w:t>
      </w:r>
    </w:p>
    <w:p w14:paraId="324556A7" w14:textId="77777777" w:rsidR="00822CB7" w:rsidRPr="00822CB7" w:rsidRDefault="00822CB7">
      <w:pPr>
        <w:rPr>
          <w:rFonts w:ascii="Arial" w:hAnsi="Arial" w:cs="Arial"/>
          <w:b/>
        </w:rPr>
      </w:pPr>
      <w:r>
        <w:rPr>
          <w:rFonts w:ascii="Arial" w:hAnsi="Arial" w:cs="Arial"/>
          <w:b/>
        </w:rPr>
        <w:t>[Sponsor Signature]</w:t>
      </w:r>
    </w:p>
    <w:p w14:paraId="291A0196" w14:textId="77777777" w:rsidR="00822CB7" w:rsidRPr="00B72EA4" w:rsidRDefault="00822CB7" w:rsidP="00822CB7">
      <w:pPr>
        <w:rPr>
          <w:rFonts w:ascii="Arial" w:hAnsi="Arial" w:cs="Arial"/>
        </w:rPr>
      </w:pPr>
      <w:r w:rsidRPr="00B72EA4">
        <w:rPr>
          <w:rFonts w:ascii="Arial" w:hAnsi="Arial" w:cs="Arial"/>
        </w:rPr>
        <w:t>The Sponsor should not sign the business case until they are satisfied that;</w:t>
      </w:r>
    </w:p>
    <w:p w14:paraId="65BBA4D1" w14:textId="77777777" w:rsidR="00822CB7" w:rsidRPr="00B72EA4" w:rsidRDefault="00822CB7" w:rsidP="00822CB7">
      <w:pPr>
        <w:pStyle w:val="ListParagraph"/>
        <w:numPr>
          <w:ilvl w:val="0"/>
          <w:numId w:val="8"/>
        </w:numPr>
        <w:spacing w:line="360" w:lineRule="auto"/>
        <w:rPr>
          <w:rFonts w:ascii="Arial" w:hAnsi="Arial" w:cs="Arial"/>
        </w:rPr>
      </w:pPr>
      <w:r w:rsidRPr="00B72EA4">
        <w:rPr>
          <w:rFonts w:ascii="Arial" w:hAnsi="Arial" w:cs="Arial"/>
        </w:rPr>
        <w:lastRenderedPageBreak/>
        <w:t xml:space="preserve">All issues/concerns raised through the assurance process have been addressed or accepted  </w:t>
      </w:r>
    </w:p>
    <w:p w14:paraId="6AAED125" w14:textId="77777777" w:rsidR="00822CB7" w:rsidRPr="00EE6BF0" w:rsidRDefault="00822CB7" w:rsidP="00822CB7">
      <w:pPr>
        <w:pStyle w:val="ListParagraph"/>
        <w:numPr>
          <w:ilvl w:val="0"/>
          <w:numId w:val="8"/>
        </w:numPr>
        <w:spacing w:line="360" w:lineRule="auto"/>
        <w:rPr>
          <w:rFonts w:ascii="Arial" w:hAnsi="Arial" w:cs="Arial"/>
        </w:rPr>
      </w:pPr>
      <w:r w:rsidRPr="00B72EA4">
        <w:rPr>
          <w:rFonts w:ascii="Arial" w:hAnsi="Arial" w:cs="Arial"/>
        </w:rPr>
        <w:t xml:space="preserve">All relevant stakeholders have been consulted </w:t>
      </w:r>
    </w:p>
    <w:p w14:paraId="4F9A75DF" w14:textId="77777777" w:rsidR="00DE459A" w:rsidRPr="00B72EA4" w:rsidRDefault="00822CB7" w:rsidP="00822CB7">
      <w:pPr>
        <w:rPr>
          <w:rFonts w:ascii="Arial" w:hAnsi="Arial" w:cs="Arial"/>
        </w:rPr>
      </w:pPr>
      <w:r w:rsidRPr="00B72EA4">
        <w:rPr>
          <w:rFonts w:ascii="Arial" w:hAnsi="Arial" w:cs="Arial"/>
        </w:rPr>
        <w:t>The Sponsor’s signature signifies that the Business Case is ready to be submitted to the relevant Governance Board.</w:t>
      </w:r>
    </w:p>
    <w:p w14:paraId="73A8C865" w14:textId="77777777" w:rsidR="009D70B5" w:rsidRDefault="00822CB7" w:rsidP="00822CB7">
      <w:pPr>
        <w:rPr>
          <w:rFonts w:ascii="Arial" w:hAnsi="Arial" w:cs="Arial"/>
        </w:rPr>
      </w:pPr>
      <w:r w:rsidRPr="00B72EA4">
        <w:rPr>
          <w:rFonts w:ascii="Arial" w:hAnsi="Arial" w:cs="Arial"/>
        </w:rPr>
        <w:t>Where a joint funder is involved, they should be a co-signatory on the UCL Business Case and any related third party Business Cases should be attached in an Appendix.</w:t>
      </w:r>
    </w:p>
    <w:p w14:paraId="2D1CC979" w14:textId="77777777" w:rsidR="008A307D" w:rsidRDefault="008A307D" w:rsidP="00822CB7">
      <w:pPr>
        <w:rPr>
          <w:rFonts w:ascii="Arial" w:hAnsi="Arial" w:cs="Arial"/>
          <w:b/>
          <w:sz w:val="24"/>
          <w:szCs w:val="24"/>
        </w:rPr>
      </w:pPr>
      <w:r>
        <w:rPr>
          <w:rFonts w:ascii="Arial" w:hAnsi="Arial" w:cs="Arial"/>
          <w:b/>
          <w:sz w:val="24"/>
          <w:szCs w:val="24"/>
        </w:rPr>
        <w:t>Decisions Required and Key Issues</w:t>
      </w:r>
    </w:p>
    <w:p w14:paraId="4469E752" w14:textId="77777777" w:rsidR="008A307D" w:rsidRDefault="008A307D" w:rsidP="00822CB7">
      <w:pPr>
        <w:rPr>
          <w:rFonts w:ascii="Arial" w:hAnsi="Arial" w:cs="Arial"/>
          <w:sz w:val="24"/>
          <w:szCs w:val="24"/>
        </w:rPr>
      </w:pPr>
      <w:r w:rsidRPr="008A307D">
        <w:rPr>
          <w:rFonts w:ascii="Arial" w:hAnsi="Arial" w:cs="Arial"/>
          <w:sz w:val="24"/>
          <w:szCs w:val="24"/>
        </w:rPr>
        <w:t>Use this page</w:t>
      </w:r>
      <w:r>
        <w:rPr>
          <w:rFonts w:ascii="Arial" w:hAnsi="Arial" w:cs="Arial"/>
          <w:sz w:val="24"/>
          <w:szCs w:val="24"/>
        </w:rPr>
        <w:t xml:space="preserve"> to provide a brief </w:t>
      </w:r>
      <w:r w:rsidR="005545F7">
        <w:rPr>
          <w:rFonts w:ascii="Arial" w:hAnsi="Arial" w:cs="Arial"/>
          <w:sz w:val="24"/>
          <w:szCs w:val="24"/>
        </w:rPr>
        <w:t xml:space="preserve">bulleted </w:t>
      </w:r>
      <w:r>
        <w:rPr>
          <w:rFonts w:ascii="Arial" w:hAnsi="Arial" w:cs="Arial"/>
          <w:sz w:val="24"/>
          <w:szCs w:val="24"/>
        </w:rPr>
        <w:t xml:space="preserve">summary of the purpose of the business case. </w:t>
      </w:r>
    </w:p>
    <w:p w14:paraId="2DDC0FC1" w14:textId="77777777" w:rsidR="008A307D" w:rsidRPr="005545F7" w:rsidRDefault="008A307D" w:rsidP="005545F7">
      <w:pPr>
        <w:pStyle w:val="ListParagraph"/>
        <w:numPr>
          <w:ilvl w:val="0"/>
          <w:numId w:val="24"/>
        </w:numPr>
        <w:rPr>
          <w:rFonts w:ascii="Arial" w:hAnsi="Arial" w:cs="Arial"/>
          <w:sz w:val="24"/>
          <w:szCs w:val="24"/>
        </w:rPr>
      </w:pPr>
      <w:r w:rsidRPr="005545F7">
        <w:rPr>
          <w:rFonts w:ascii="Arial" w:hAnsi="Arial" w:cs="Arial"/>
          <w:sz w:val="24"/>
          <w:szCs w:val="24"/>
        </w:rPr>
        <w:t>State the key deliverables of the project.</w:t>
      </w:r>
    </w:p>
    <w:p w14:paraId="6E552638" w14:textId="77777777" w:rsidR="008A307D" w:rsidRPr="005545F7" w:rsidRDefault="008A307D" w:rsidP="005545F7">
      <w:pPr>
        <w:pStyle w:val="ListParagraph"/>
        <w:numPr>
          <w:ilvl w:val="0"/>
          <w:numId w:val="24"/>
        </w:numPr>
        <w:rPr>
          <w:rFonts w:ascii="Arial" w:hAnsi="Arial" w:cs="Arial"/>
          <w:sz w:val="24"/>
          <w:szCs w:val="24"/>
        </w:rPr>
      </w:pPr>
      <w:r w:rsidRPr="005545F7">
        <w:rPr>
          <w:rFonts w:ascii="Arial" w:hAnsi="Arial" w:cs="Arial"/>
          <w:sz w:val="24"/>
          <w:szCs w:val="24"/>
        </w:rPr>
        <w:t>Note precisely what approval is required for, in terms of budget, programme and quality.</w:t>
      </w:r>
    </w:p>
    <w:p w14:paraId="53A81AA5" w14:textId="77777777" w:rsidR="008A307D" w:rsidRPr="005545F7" w:rsidRDefault="008A307D" w:rsidP="005545F7">
      <w:pPr>
        <w:pStyle w:val="ListParagraph"/>
        <w:numPr>
          <w:ilvl w:val="0"/>
          <w:numId w:val="24"/>
        </w:numPr>
        <w:rPr>
          <w:rFonts w:ascii="Arial" w:hAnsi="Arial" w:cs="Arial"/>
          <w:sz w:val="24"/>
          <w:szCs w:val="24"/>
        </w:rPr>
      </w:pPr>
      <w:r w:rsidRPr="005545F7">
        <w:rPr>
          <w:rFonts w:ascii="Arial" w:hAnsi="Arial" w:cs="Arial"/>
          <w:sz w:val="24"/>
          <w:szCs w:val="24"/>
        </w:rPr>
        <w:t>S</w:t>
      </w:r>
      <w:r w:rsidR="005545F7" w:rsidRPr="005545F7">
        <w:rPr>
          <w:rFonts w:ascii="Arial" w:hAnsi="Arial" w:cs="Arial"/>
          <w:sz w:val="24"/>
          <w:szCs w:val="24"/>
        </w:rPr>
        <w:t>tate the k</w:t>
      </w:r>
      <w:r w:rsidRPr="005545F7">
        <w:rPr>
          <w:rFonts w:ascii="Arial" w:hAnsi="Arial" w:cs="Arial"/>
          <w:sz w:val="24"/>
          <w:szCs w:val="24"/>
        </w:rPr>
        <w:t xml:space="preserve">ey issues relating to the project, </w:t>
      </w:r>
      <w:r w:rsidR="0039229F">
        <w:rPr>
          <w:rFonts w:ascii="Arial" w:hAnsi="Arial" w:cs="Arial"/>
          <w:sz w:val="24"/>
          <w:szCs w:val="24"/>
        </w:rPr>
        <w:t xml:space="preserve">e.g. </w:t>
      </w:r>
      <w:r w:rsidRPr="005545F7">
        <w:rPr>
          <w:rFonts w:ascii="Arial" w:hAnsi="Arial" w:cs="Arial"/>
          <w:sz w:val="24"/>
          <w:szCs w:val="24"/>
        </w:rPr>
        <w:t>interdependencies</w:t>
      </w:r>
      <w:r w:rsidR="0039229F">
        <w:rPr>
          <w:rFonts w:ascii="Arial" w:hAnsi="Arial" w:cs="Arial"/>
          <w:sz w:val="24"/>
          <w:szCs w:val="24"/>
        </w:rPr>
        <w:t>, programme pressures.</w:t>
      </w:r>
    </w:p>
    <w:p w14:paraId="7312FFC9" w14:textId="77777777" w:rsidR="000239BE" w:rsidRPr="000239BE" w:rsidRDefault="000239BE" w:rsidP="000239BE">
      <w:pPr>
        <w:pStyle w:val="Heading2"/>
        <w:rPr>
          <w:sz w:val="24"/>
        </w:rPr>
      </w:pPr>
      <w:r>
        <w:rPr>
          <w:sz w:val="24"/>
        </w:rPr>
        <w:t>1. Executive Summary</w:t>
      </w:r>
    </w:p>
    <w:p w14:paraId="3AEBA5AD" w14:textId="77777777" w:rsidR="00DE459A" w:rsidRPr="00DE459A" w:rsidRDefault="00DE459A" w:rsidP="00DE459A">
      <w:pPr>
        <w:pStyle w:val="ListParagraph"/>
        <w:numPr>
          <w:ilvl w:val="1"/>
          <w:numId w:val="23"/>
        </w:numPr>
        <w:rPr>
          <w:rFonts w:ascii="Arial" w:hAnsi="Arial" w:cs="Arial"/>
          <w:b/>
        </w:rPr>
      </w:pPr>
      <w:r w:rsidRPr="00DE459A">
        <w:rPr>
          <w:rFonts w:ascii="Arial" w:hAnsi="Arial" w:cs="Arial"/>
          <w:b/>
        </w:rPr>
        <w:t>Key points of the business case</w:t>
      </w:r>
    </w:p>
    <w:p w14:paraId="7D3FA7CC" w14:textId="77777777" w:rsidR="00DE459A" w:rsidRPr="005545F7" w:rsidRDefault="00DE459A" w:rsidP="00DE459A">
      <w:pPr>
        <w:rPr>
          <w:rFonts w:ascii="Arial" w:hAnsi="Arial" w:cs="Arial"/>
          <w:noProof/>
          <w:webHidden/>
        </w:rPr>
      </w:pPr>
      <w:r w:rsidRPr="005545F7">
        <w:rPr>
          <w:rFonts w:ascii="Arial" w:hAnsi="Arial" w:cs="Arial"/>
          <w:noProof/>
          <w:webHidden/>
        </w:rPr>
        <w:t>Summarise the key points from the business case. Emphasise the option evaluation and the reasons for selecting the preferred option.</w:t>
      </w:r>
    </w:p>
    <w:p w14:paraId="0E154808" w14:textId="77777777" w:rsidR="00DE459A" w:rsidRPr="005545F7" w:rsidRDefault="00DE459A" w:rsidP="00DE459A">
      <w:pPr>
        <w:rPr>
          <w:rFonts w:ascii="Arial" w:hAnsi="Arial" w:cs="Arial"/>
          <w:noProof/>
          <w:webHidden/>
        </w:rPr>
      </w:pPr>
      <w:r w:rsidRPr="005545F7">
        <w:rPr>
          <w:rFonts w:ascii="Arial" w:hAnsi="Arial" w:cs="Arial"/>
          <w:noProof/>
          <w:webHidden/>
        </w:rPr>
        <w:t>Clearly state what is being requested to progress the project</w:t>
      </w:r>
      <w:r w:rsidR="005545F7" w:rsidRPr="005545F7">
        <w:rPr>
          <w:rFonts w:ascii="Arial" w:hAnsi="Arial" w:cs="Arial"/>
          <w:iCs/>
          <w:lang w:val="en-CA"/>
        </w:rPr>
        <w:t>.</w:t>
      </w:r>
    </w:p>
    <w:p w14:paraId="61790564" w14:textId="77777777" w:rsidR="00DE459A" w:rsidRPr="008A307D" w:rsidRDefault="00DE459A" w:rsidP="008A307D">
      <w:pPr>
        <w:pStyle w:val="ListParagraph"/>
        <w:numPr>
          <w:ilvl w:val="1"/>
          <w:numId w:val="23"/>
        </w:numPr>
        <w:rPr>
          <w:rFonts w:ascii="Arial" w:hAnsi="Arial" w:cs="Arial"/>
          <w:b/>
        </w:rPr>
      </w:pPr>
      <w:r w:rsidRPr="008A307D">
        <w:rPr>
          <w:rFonts w:ascii="Arial" w:hAnsi="Arial" w:cs="Arial"/>
          <w:b/>
        </w:rPr>
        <w:t>Capital Impact</w:t>
      </w:r>
    </w:p>
    <w:p w14:paraId="7AD0A6CA" w14:textId="77777777" w:rsidR="008A307D" w:rsidRDefault="008A307D" w:rsidP="008A307D">
      <w:pPr>
        <w:rPr>
          <w:rFonts w:ascii="Arial" w:hAnsi="Arial" w:cs="Arial"/>
        </w:rPr>
      </w:pPr>
      <w:r>
        <w:rPr>
          <w:rFonts w:ascii="Arial" w:hAnsi="Arial" w:cs="Arial"/>
        </w:rPr>
        <w:t xml:space="preserve">Input the budgetary requirements for the project, split into the specified elements. </w:t>
      </w:r>
    </w:p>
    <w:p w14:paraId="319B8EF1" w14:textId="77777777" w:rsidR="0039229F" w:rsidRPr="008A307D" w:rsidRDefault="0039229F" w:rsidP="008A307D">
      <w:pPr>
        <w:rPr>
          <w:rFonts w:ascii="Arial" w:hAnsi="Arial" w:cs="Arial"/>
        </w:rPr>
      </w:pPr>
      <w:r>
        <w:rPr>
          <w:rFonts w:ascii="Arial" w:hAnsi="Arial" w:cs="Arial"/>
        </w:rPr>
        <w:t>Amend the final line of the table to show the correct project stage.</w:t>
      </w:r>
    </w:p>
    <w:p w14:paraId="37C77B42" w14:textId="77777777" w:rsidR="00DE459A" w:rsidRPr="008A307D" w:rsidRDefault="00DE459A" w:rsidP="008A307D">
      <w:pPr>
        <w:pStyle w:val="ListParagraph"/>
        <w:numPr>
          <w:ilvl w:val="1"/>
          <w:numId w:val="23"/>
        </w:numPr>
        <w:rPr>
          <w:rFonts w:ascii="Arial" w:hAnsi="Arial" w:cs="Arial"/>
          <w:b/>
        </w:rPr>
      </w:pPr>
      <w:r w:rsidRPr="008A307D">
        <w:rPr>
          <w:rFonts w:ascii="Arial" w:hAnsi="Arial" w:cs="Arial"/>
          <w:b/>
        </w:rPr>
        <w:t>I&amp;E Impact</w:t>
      </w:r>
    </w:p>
    <w:p w14:paraId="7AD0664B" w14:textId="77777777" w:rsidR="008A307D" w:rsidRPr="008A307D" w:rsidRDefault="008A307D" w:rsidP="008A307D">
      <w:pPr>
        <w:rPr>
          <w:rFonts w:ascii="Arial" w:hAnsi="Arial" w:cs="Arial"/>
        </w:rPr>
      </w:pPr>
      <w:r>
        <w:rPr>
          <w:rFonts w:ascii="Arial" w:hAnsi="Arial" w:cs="Arial"/>
        </w:rPr>
        <w:t>Input the Income &amp; Expenditure impacts of the project, as calculated by Estates Finance</w:t>
      </w:r>
      <w:r w:rsidR="00591AEB">
        <w:rPr>
          <w:rFonts w:ascii="Arial" w:hAnsi="Arial" w:cs="Arial"/>
        </w:rPr>
        <w:t xml:space="preserve"> and which departments are impacted how</w:t>
      </w:r>
      <w:r>
        <w:rPr>
          <w:rFonts w:ascii="Arial" w:hAnsi="Arial" w:cs="Arial"/>
        </w:rPr>
        <w:t>.</w:t>
      </w:r>
    </w:p>
    <w:p w14:paraId="27F14ADA" w14:textId="77777777" w:rsidR="00DE459A" w:rsidRPr="00DE459A" w:rsidRDefault="00DE459A" w:rsidP="00E81E6A">
      <w:pPr>
        <w:rPr>
          <w:rFonts w:ascii="Arial" w:hAnsi="Arial" w:cs="Arial"/>
          <w:b/>
        </w:rPr>
      </w:pPr>
      <w:r>
        <w:rPr>
          <w:rFonts w:ascii="Arial" w:hAnsi="Arial" w:cs="Arial"/>
          <w:b/>
        </w:rPr>
        <w:t>1.4 Programme</w:t>
      </w:r>
    </w:p>
    <w:p w14:paraId="6ED14D8E" w14:textId="587E65EC" w:rsidR="00DE459A" w:rsidRDefault="00E10725" w:rsidP="00E81E6A">
      <w:pPr>
        <w:rPr>
          <w:rFonts w:ascii="Arial" w:hAnsi="Arial" w:cs="Arial"/>
        </w:rPr>
      </w:pPr>
      <w:r>
        <w:rPr>
          <w:rFonts w:ascii="Arial" w:hAnsi="Arial" w:cs="Arial"/>
        </w:rPr>
        <w:t>Use this table to enter projected and actual dates</w:t>
      </w:r>
      <w:r w:rsidR="00D45269">
        <w:rPr>
          <w:rFonts w:ascii="Arial" w:hAnsi="Arial" w:cs="Arial"/>
        </w:rPr>
        <w:t>.</w:t>
      </w:r>
    </w:p>
    <w:p w14:paraId="6E9941E9" w14:textId="77777777" w:rsidR="003577C3" w:rsidRPr="00B72EA4" w:rsidRDefault="00356C99" w:rsidP="00E81E6A">
      <w:pPr>
        <w:rPr>
          <w:rFonts w:ascii="Arial" w:hAnsi="Arial" w:cs="Arial"/>
        </w:rPr>
      </w:pPr>
      <w:r w:rsidRPr="00B72EA4">
        <w:rPr>
          <w:rFonts w:ascii="Arial" w:hAnsi="Arial" w:cs="Arial"/>
        </w:rPr>
        <w:t>Portfolio S</w:t>
      </w:r>
      <w:r w:rsidR="0033295A" w:rsidRPr="00B72EA4">
        <w:rPr>
          <w:rFonts w:ascii="Arial" w:hAnsi="Arial" w:cs="Arial"/>
        </w:rPr>
        <w:t>ervices undertakes assurance on projects primarily through Stage Gate reviews.  For larger projects independent reviews and third party reviews may also take place.</w:t>
      </w:r>
    </w:p>
    <w:p w14:paraId="08827545" w14:textId="77777777" w:rsidR="0033295A" w:rsidRPr="00B72EA4" w:rsidRDefault="0033295A" w:rsidP="00E81E6A">
      <w:pPr>
        <w:rPr>
          <w:rFonts w:ascii="Arial" w:hAnsi="Arial" w:cs="Arial"/>
        </w:rPr>
      </w:pPr>
      <w:r w:rsidRPr="00B72EA4">
        <w:rPr>
          <w:rFonts w:ascii="Arial" w:hAnsi="Arial" w:cs="Arial"/>
        </w:rPr>
        <w:t xml:space="preserve">Portfolio Services </w:t>
      </w:r>
      <w:r w:rsidR="00356C99" w:rsidRPr="00B72EA4">
        <w:rPr>
          <w:rFonts w:ascii="Arial" w:hAnsi="Arial" w:cs="Arial"/>
        </w:rPr>
        <w:t>will assure that the project has been consulted on by the relevant people and that any residual concerns are captured within Stage Gate reviews to support the Sponsor in making informed decisions.</w:t>
      </w:r>
      <w:r w:rsidR="00ED52E6">
        <w:rPr>
          <w:rFonts w:ascii="Arial" w:hAnsi="Arial" w:cs="Arial"/>
        </w:rPr>
        <w:br/>
        <w:t xml:space="preserve">The Programme should identify </w:t>
      </w:r>
      <w:r w:rsidR="005E4D28">
        <w:rPr>
          <w:rFonts w:ascii="Arial" w:hAnsi="Arial" w:cs="Arial"/>
        </w:rPr>
        <w:t xml:space="preserve">the timeline for </w:t>
      </w:r>
      <w:r w:rsidR="00ED52E6">
        <w:rPr>
          <w:rFonts w:ascii="Arial" w:hAnsi="Arial" w:cs="Arial"/>
        </w:rPr>
        <w:t xml:space="preserve">activities that are serial in nature and are </w:t>
      </w:r>
      <w:r w:rsidR="00ED52E6">
        <w:rPr>
          <w:rFonts w:ascii="Arial" w:hAnsi="Arial" w:cs="Arial"/>
        </w:rPr>
        <w:lastRenderedPageBreak/>
        <w:t xml:space="preserve">dependent on a prior activity.  This </w:t>
      </w:r>
      <w:r w:rsidR="005E4D28">
        <w:rPr>
          <w:rFonts w:ascii="Arial" w:hAnsi="Arial" w:cs="Arial"/>
        </w:rPr>
        <w:t>particularly</w:t>
      </w:r>
      <w:r w:rsidR="00ED52E6">
        <w:rPr>
          <w:rFonts w:ascii="Arial" w:hAnsi="Arial" w:cs="Arial"/>
        </w:rPr>
        <w:t xml:space="preserve"> relevant to IT fit-out (b</w:t>
      </w:r>
      <w:r w:rsidR="005E4D28">
        <w:rPr>
          <w:rFonts w:ascii="Arial" w:hAnsi="Arial" w:cs="Arial"/>
        </w:rPr>
        <w:t>ut</w:t>
      </w:r>
      <w:r w:rsidR="00ED52E6">
        <w:rPr>
          <w:rFonts w:ascii="Arial" w:hAnsi="Arial" w:cs="Arial"/>
        </w:rPr>
        <w:t xml:space="preserve"> no doubt </w:t>
      </w:r>
      <w:r w:rsidR="005E4D28">
        <w:rPr>
          <w:rFonts w:ascii="Arial" w:hAnsi="Arial" w:cs="Arial"/>
        </w:rPr>
        <w:t xml:space="preserve">to </w:t>
      </w:r>
      <w:r w:rsidR="00ED52E6">
        <w:rPr>
          <w:rFonts w:ascii="Arial" w:hAnsi="Arial" w:cs="Arial"/>
        </w:rPr>
        <w:t>many other activities) where significant activities can only be completed once construction itself has completed</w:t>
      </w:r>
      <w:r w:rsidR="005E4D28">
        <w:rPr>
          <w:rFonts w:ascii="Arial" w:hAnsi="Arial" w:cs="Arial"/>
        </w:rPr>
        <w:t xml:space="preserve"> and the project can not ‘go live’ until all such activities have been completed.</w:t>
      </w:r>
    </w:p>
    <w:p w14:paraId="0FD981A8" w14:textId="77777777" w:rsidR="00EE6BF0" w:rsidRPr="00EE6BF0" w:rsidRDefault="00356C99" w:rsidP="00AD26D8">
      <w:pPr>
        <w:rPr>
          <w:rFonts w:ascii="Arial" w:hAnsi="Arial" w:cs="Arial"/>
        </w:rPr>
      </w:pPr>
      <w:r w:rsidRPr="00B72EA4">
        <w:rPr>
          <w:rFonts w:ascii="Arial" w:hAnsi="Arial" w:cs="Arial"/>
        </w:rPr>
        <w:t xml:space="preserve">This section should be completed and signed off by Portfolio Services.  </w:t>
      </w:r>
    </w:p>
    <w:p w14:paraId="264FB63E" w14:textId="77777777" w:rsidR="000239BE" w:rsidRDefault="000239BE" w:rsidP="00EE6BF0">
      <w:pPr>
        <w:pStyle w:val="Heading2"/>
        <w:rPr>
          <w:sz w:val="24"/>
        </w:rPr>
      </w:pPr>
      <w:r>
        <w:rPr>
          <w:sz w:val="24"/>
        </w:rPr>
        <w:t>2. Strategic Case and Scope</w:t>
      </w:r>
    </w:p>
    <w:p w14:paraId="5B0F2271" w14:textId="77777777" w:rsidR="000239BE" w:rsidRPr="00035CFE" w:rsidRDefault="000239BE" w:rsidP="000239BE">
      <w:pPr>
        <w:rPr>
          <w:rFonts w:ascii="Arial" w:hAnsi="Arial" w:cs="Arial"/>
          <w:b/>
        </w:rPr>
      </w:pPr>
      <w:r>
        <w:rPr>
          <w:rFonts w:ascii="Arial" w:hAnsi="Arial" w:cs="Arial"/>
          <w:b/>
        </w:rPr>
        <w:t xml:space="preserve">2.1 </w:t>
      </w:r>
      <w:r w:rsidRPr="00837157">
        <w:rPr>
          <w:rFonts w:ascii="Arial" w:hAnsi="Arial" w:cs="Arial"/>
          <w:b/>
        </w:rPr>
        <w:t>Project objectives and strategic fit</w:t>
      </w:r>
    </w:p>
    <w:p w14:paraId="6EA9328C" w14:textId="77777777" w:rsidR="000239BE" w:rsidRPr="00B72EA4" w:rsidRDefault="000239BE" w:rsidP="000239BE">
      <w:pPr>
        <w:rPr>
          <w:rFonts w:ascii="Arial" w:hAnsi="Arial" w:cs="Arial"/>
        </w:rPr>
      </w:pPr>
      <w:r w:rsidRPr="00B72EA4">
        <w:rPr>
          <w:rFonts w:ascii="Arial" w:hAnsi="Arial" w:cs="Arial"/>
        </w:rPr>
        <w:t>The objectives should cover the reason the project arose (normally to address an opportunity, a problem or an obligation).  Briefly explain the intended outcome/s and how these, not just the activity itself, relates to UCL’s strategic priorities and other third party strategies, where appropriate (e</w:t>
      </w:r>
      <w:r w:rsidR="005545F7">
        <w:rPr>
          <w:rFonts w:ascii="Arial" w:hAnsi="Arial" w:cs="Arial"/>
        </w:rPr>
        <w:t>.</w:t>
      </w:r>
      <w:r w:rsidRPr="00B72EA4">
        <w:rPr>
          <w:rFonts w:ascii="Arial" w:hAnsi="Arial" w:cs="Arial"/>
        </w:rPr>
        <w:t>g. link to UCL Strategy 2034, Faculty Strategic Operating plans and Estates’ strategy and policies).</w:t>
      </w:r>
    </w:p>
    <w:p w14:paraId="6C051B78" w14:textId="77777777" w:rsidR="000239BE" w:rsidRPr="00B72EA4" w:rsidRDefault="00AD3E66" w:rsidP="000239BE">
      <w:pPr>
        <w:rPr>
          <w:rFonts w:ascii="Arial" w:hAnsi="Arial" w:cs="Arial"/>
        </w:rPr>
      </w:pPr>
      <w:r>
        <w:rPr>
          <w:rFonts w:ascii="Arial" w:hAnsi="Arial" w:cs="Arial"/>
        </w:rPr>
        <w:t xml:space="preserve">The </w:t>
      </w:r>
      <w:r w:rsidR="000239BE" w:rsidRPr="00B72EA4">
        <w:rPr>
          <w:rFonts w:ascii="Arial" w:hAnsi="Arial" w:cs="Arial"/>
        </w:rPr>
        <w:t>6 strategic priorities are of particular importance when prioritising funding.  Therefore as much supporting evidence should be included to describe the extent to which these priorities are supported by the project.</w:t>
      </w:r>
    </w:p>
    <w:p w14:paraId="1AFBB91E" w14:textId="77777777" w:rsidR="000239BE" w:rsidRDefault="000239BE" w:rsidP="000239BE">
      <w:pPr>
        <w:rPr>
          <w:rFonts w:ascii="Arial" w:hAnsi="Arial" w:cs="Arial"/>
        </w:rPr>
      </w:pPr>
      <w:r w:rsidRPr="00B72EA4">
        <w:rPr>
          <w:rFonts w:ascii="Arial" w:hAnsi="Arial" w:cs="Arial"/>
        </w:rPr>
        <w:t>Attach the Academic Rationale (including clearly defined outcomes) in Appendix x.   [Link to template of Academic Rationale]</w:t>
      </w:r>
    </w:p>
    <w:p w14:paraId="45F96461" w14:textId="77777777" w:rsidR="000239BE" w:rsidRPr="000A5640" w:rsidRDefault="000239BE" w:rsidP="000239BE">
      <w:pPr>
        <w:rPr>
          <w:rFonts w:ascii="Arial" w:hAnsi="Arial" w:cs="Arial"/>
          <w:b/>
        </w:rPr>
      </w:pPr>
      <w:r>
        <w:rPr>
          <w:rFonts w:ascii="Arial" w:hAnsi="Arial" w:cs="Arial"/>
          <w:b/>
        </w:rPr>
        <w:t>2.2</w:t>
      </w:r>
      <w:r w:rsidR="001E2D12">
        <w:rPr>
          <w:rFonts w:ascii="Arial" w:hAnsi="Arial" w:cs="Arial"/>
          <w:b/>
        </w:rPr>
        <w:t xml:space="preserve"> </w:t>
      </w:r>
      <w:r w:rsidRPr="00837157">
        <w:rPr>
          <w:rFonts w:ascii="Arial" w:hAnsi="Arial" w:cs="Arial"/>
          <w:b/>
        </w:rPr>
        <w:t>Financial benefits of the proposal</w:t>
      </w:r>
    </w:p>
    <w:p w14:paraId="0B8CA4B9" w14:textId="77777777" w:rsidR="000239BE" w:rsidRPr="00B72EA4" w:rsidRDefault="000239BE" w:rsidP="000239BE">
      <w:pPr>
        <w:rPr>
          <w:rFonts w:ascii="Arial" w:hAnsi="Arial" w:cs="Arial"/>
        </w:rPr>
      </w:pPr>
      <w:r w:rsidRPr="00B72EA4">
        <w:rPr>
          <w:rFonts w:ascii="Arial" w:hAnsi="Arial" w:cs="Arial"/>
        </w:rPr>
        <w:t xml:space="preserve">All projects shall, as a minimum, track against impact on student numbers and research grants even where the impact is zero or a dis-benefit (these shall be entered as a negative number). The value of the benefit should be included in terms of £000s per annum. </w:t>
      </w:r>
    </w:p>
    <w:p w14:paraId="2D980BA0" w14:textId="77777777" w:rsidR="000239BE" w:rsidRPr="00B72EA4" w:rsidRDefault="000239BE" w:rsidP="000239BE">
      <w:pPr>
        <w:rPr>
          <w:rFonts w:ascii="Arial" w:hAnsi="Arial" w:cs="Arial"/>
        </w:rPr>
      </w:pPr>
      <w:r w:rsidRPr="00B72EA4">
        <w:rPr>
          <w:rFonts w:ascii="Arial" w:hAnsi="Arial" w:cs="Arial"/>
        </w:rPr>
        <w:t>A Benefits Management plan s</w:t>
      </w:r>
      <w:r w:rsidR="00AD3E66">
        <w:rPr>
          <w:rFonts w:ascii="Arial" w:hAnsi="Arial" w:cs="Arial"/>
        </w:rPr>
        <w:t>hould be completed</w:t>
      </w:r>
      <w:r w:rsidRPr="00B72EA4">
        <w:rPr>
          <w:rFonts w:ascii="Arial" w:hAnsi="Arial" w:cs="Arial"/>
        </w:rPr>
        <w:t xml:space="preserve">.  This should cover how the value of the benefit has been derived, how it will be measured, who will measure it, when it will be measured and a risk assessment around dependencies and interfaces.  It also needs to cover when the benefits will start being generated, any growth profile or step change in the benefits over time and number of years over which the benefits will flow. </w:t>
      </w:r>
    </w:p>
    <w:p w14:paraId="3D02B85D" w14:textId="77777777" w:rsidR="000239BE" w:rsidRPr="00B72EA4" w:rsidRDefault="000239BE" w:rsidP="000239BE">
      <w:pPr>
        <w:rPr>
          <w:rFonts w:ascii="Arial" w:hAnsi="Arial" w:cs="Arial"/>
        </w:rPr>
      </w:pPr>
      <w:r w:rsidRPr="00B72EA4">
        <w:rPr>
          <w:rFonts w:ascii="Arial" w:hAnsi="Arial" w:cs="Arial"/>
        </w:rPr>
        <w:t xml:space="preserve">The benefits shall be measured against the base option.  The base option is defined as the minimum course of action that it would be reasonable to take. (Where the opportunity takes advantage of an opportunity rather than addressing a problem, the base option is likely to be Do Nothing). </w:t>
      </w:r>
    </w:p>
    <w:p w14:paraId="2C67AD51" w14:textId="77777777" w:rsidR="000239BE" w:rsidRPr="000A5640" w:rsidRDefault="00665F85" w:rsidP="000239BE">
      <w:pPr>
        <w:rPr>
          <w:rFonts w:ascii="Arial" w:hAnsi="Arial" w:cs="Arial"/>
          <w:b/>
        </w:rPr>
      </w:pPr>
      <w:r>
        <w:rPr>
          <w:rFonts w:ascii="Arial" w:hAnsi="Arial" w:cs="Arial"/>
          <w:b/>
        </w:rPr>
        <w:t>2</w:t>
      </w:r>
      <w:r w:rsidR="000239BE">
        <w:rPr>
          <w:rFonts w:ascii="Arial" w:hAnsi="Arial" w:cs="Arial"/>
          <w:b/>
        </w:rPr>
        <w:t>.</w:t>
      </w:r>
      <w:r>
        <w:rPr>
          <w:rFonts w:ascii="Arial" w:hAnsi="Arial" w:cs="Arial"/>
          <w:b/>
        </w:rPr>
        <w:t>3</w:t>
      </w:r>
      <w:r w:rsidR="001E2D12">
        <w:rPr>
          <w:rFonts w:ascii="Arial" w:hAnsi="Arial" w:cs="Arial"/>
          <w:b/>
        </w:rPr>
        <w:t xml:space="preserve"> </w:t>
      </w:r>
      <w:r w:rsidR="000239BE" w:rsidRPr="00837157">
        <w:rPr>
          <w:rFonts w:ascii="Arial" w:hAnsi="Arial" w:cs="Arial"/>
          <w:b/>
        </w:rPr>
        <w:t>Non-fin</w:t>
      </w:r>
      <w:r w:rsidR="000239BE">
        <w:rPr>
          <w:rFonts w:ascii="Arial" w:hAnsi="Arial" w:cs="Arial"/>
          <w:b/>
        </w:rPr>
        <w:t>ancial benefits of the proposal</w:t>
      </w:r>
    </w:p>
    <w:p w14:paraId="2070B4A0" w14:textId="77777777" w:rsidR="000239BE" w:rsidRDefault="000239BE" w:rsidP="000239BE">
      <w:pPr>
        <w:rPr>
          <w:rFonts w:ascii="Arial" w:hAnsi="Arial" w:cs="Arial"/>
        </w:rPr>
      </w:pPr>
      <w:r w:rsidRPr="00B72EA4">
        <w:rPr>
          <w:rFonts w:ascii="Arial" w:hAnsi="Arial" w:cs="Arial"/>
        </w:rPr>
        <w:t xml:space="preserve">Non-financial benefits need to be measurable. </w:t>
      </w:r>
      <w:r>
        <w:rPr>
          <w:rFonts w:ascii="Arial" w:hAnsi="Arial" w:cs="Arial"/>
        </w:rPr>
        <w:t xml:space="preserve"> Implications for other areas of UCL should be included e</w:t>
      </w:r>
      <w:r w:rsidR="00875F16">
        <w:rPr>
          <w:rFonts w:ascii="Arial" w:hAnsi="Arial" w:cs="Arial"/>
        </w:rPr>
        <w:t>.</w:t>
      </w:r>
      <w:r>
        <w:rPr>
          <w:rFonts w:ascii="Arial" w:hAnsi="Arial" w:cs="Arial"/>
        </w:rPr>
        <w:t>g. additional space for students etc.</w:t>
      </w:r>
    </w:p>
    <w:p w14:paraId="1ECE1A72" w14:textId="77777777" w:rsidR="000239BE" w:rsidRPr="00B72EA4" w:rsidRDefault="000239BE" w:rsidP="000239BE">
      <w:pPr>
        <w:rPr>
          <w:rFonts w:ascii="Arial" w:hAnsi="Arial" w:cs="Arial"/>
        </w:rPr>
      </w:pPr>
      <w:r w:rsidRPr="00B72EA4">
        <w:rPr>
          <w:rFonts w:ascii="Arial" w:hAnsi="Arial" w:cs="Arial"/>
        </w:rPr>
        <w:t>Some to consider are;</w:t>
      </w:r>
    </w:p>
    <w:tbl>
      <w:tblPr>
        <w:tblW w:w="9149" w:type="dxa"/>
        <w:jc w:val="center"/>
        <w:tblLook w:val="04A0" w:firstRow="1" w:lastRow="0" w:firstColumn="1" w:lastColumn="0" w:noHBand="0" w:noVBand="1"/>
      </w:tblPr>
      <w:tblGrid>
        <w:gridCol w:w="5260"/>
        <w:gridCol w:w="3889"/>
      </w:tblGrid>
      <w:tr w:rsidR="000239BE" w:rsidRPr="00B72EA4" w14:paraId="2D0EDB89" w14:textId="77777777" w:rsidTr="005300E8">
        <w:trPr>
          <w:trHeight w:val="567"/>
          <w:jc w:val="center"/>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9435B" w14:textId="77777777" w:rsidR="000239BE" w:rsidRPr="00B72EA4" w:rsidRDefault="000239BE" w:rsidP="005300E8">
            <w:pPr>
              <w:spacing w:after="0" w:line="240" w:lineRule="auto"/>
              <w:rPr>
                <w:rFonts w:ascii="Arial" w:eastAsia="Times New Roman" w:hAnsi="Arial" w:cs="Arial"/>
                <w:b/>
                <w:color w:val="000000"/>
                <w:lang w:eastAsia="en-GB"/>
              </w:rPr>
            </w:pPr>
            <w:r w:rsidRPr="00B72EA4">
              <w:rPr>
                <w:rFonts w:ascii="Arial" w:eastAsia="Times New Roman" w:hAnsi="Arial" w:cs="Arial"/>
                <w:b/>
                <w:color w:val="000000"/>
                <w:lang w:eastAsia="en-GB"/>
              </w:rPr>
              <w:t>Description</w:t>
            </w:r>
          </w:p>
        </w:tc>
        <w:tc>
          <w:tcPr>
            <w:tcW w:w="3889" w:type="dxa"/>
            <w:tcBorders>
              <w:top w:val="single" w:sz="4" w:space="0" w:color="auto"/>
              <w:left w:val="single" w:sz="4" w:space="0" w:color="auto"/>
              <w:bottom w:val="single" w:sz="4" w:space="0" w:color="auto"/>
              <w:right w:val="single" w:sz="4" w:space="0" w:color="auto"/>
            </w:tcBorders>
            <w:vAlign w:val="center"/>
          </w:tcPr>
          <w:p w14:paraId="20F9DFE3" w14:textId="77777777" w:rsidR="000239BE" w:rsidRPr="00B72EA4" w:rsidRDefault="000239BE" w:rsidP="005300E8">
            <w:pPr>
              <w:spacing w:after="0" w:line="240" w:lineRule="auto"/>
              <w:rPr>
                <w:rFonts w:ascii="Arial" w:eastAsia="Times New Roman" w:hAnsi="Arial" w:cs="Arial"/>
                <w:b/>
                <w:color w:val="000000"/>
                <w:lang w:eastAsia="en-GB"/>
              </w:rPr>
            </w:pPr>
            <w:r w:rsidRPr="00B72EA4">
              <w:rPr>
                <w:rFonts w:ascii="Arial" w:eastAsia="Times New Roman" w:hAnsi="Arial" w:cs="Arial"/>
                <w:b/>
                <w:color w:val="000000"/>
                <w:lang w:eastAsia="en-GB"/>
              </w:rPr>
              <w:t>Measure</w:t>
            </w:r>
          </w:p>
        </w:tc>
      </w:tr>
      <w:tr w:rsidR="000239BE" w:rsidRPr="00B72EA4" w14:paraId="34D27283" w14:textId="77777777" w:rsidTr="005300E8">
        <w:trPr>
          <w:trHeight w:val="567"/>
          <w:jc w:val="center"/>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8E8F8"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lastRenderedPageBreak/>
              <w:t>Utilisation of space - staff offices</w:t>
            </w:r>
          </w:p>
        </w:tc>
        <w:tc>
          <w:tcPr>
            <w:tcW w:w="3889" w:type="dxa"/>
            <w:tcBorders>
              <w:top w:val="single" w:sz="4" w:space="0" w:color="auto"/>
              <w:left w:val="single" w:sz="4" w:space="0" w:color="auto"/>
              <w:bottom w:val="single" w:sz="4" w:space="0" w:color="auto"/>
              <w:right w:val="single" w:sz="4" w:space="0" w:color="auto"/>
            </w:tcBorders>
          </w:tcPr>
          <w:p w14:paraId="26DE2F89"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599E9CF8"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087FD9F8"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Utilisation of space - research labs</w:t>
            </w:r>
          </w:p>
        </w:tc>
        <w:tc>
          <w:tcPr>
            <w:tcW w:w="3889" w:type="dxa"/>
            <w:tcBorders>
              <w:top w:val="nil"/>
              <w:left w:val="single" w:sz="4" w:space="0" w:color="auto"/>
              <w:bottom w:val="single" w:sz="4" w:space="0" w:color="auto"/>
              <w:right w:val="single" w:sz="4" w:space="0" w:color="auto"/>
            </w:tcBorders>
          </w:tcPr>
          <w:p w14:paraId="2BD9B26C"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41E62728"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34F8B7BA"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 xml:space="preserve">Student satisfaction scores </w:t>
            </w:r>
          </w:p>
        </w:tc>
        <w:tc>
          <w:tcPr>
            <w:tcW w:w="3889" w:type="dxa"/>
            <w:tcBorders>
              <w:top w:val="nil"/>
              <w:left w:val="single" w:sz="4" w:space="0" w:color="auto"/>
              <w:bottom w:val="single" w:sz="4" w:space="0" w:color="auto"/>
              <w:right w:val="single" w:sz="4" w:space="0" w:color="auto"/>
            </w:tcBorders>
          </w:tcPr>
          <w:p w14:paraId="44AD280C"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35C7878A"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3578F85B"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Staff satisfaction scores</w:t>
            </w:r>
          </w:p>
        </w:tc>
        <w:tc>
          <w:tcPr>
            <w:tcW w:w="3889" w:type="dxa"/>
            <w:tcBorders>
              <w:top w:val="nil"/>
              <w:left w:val="single" w:sz="4" w:space="0" w:color="auto"/>
              <w:bottom w:val="single" w:sz="4" w:space="0" w:color="auto"/>
              <w:right w:val="single" w:sz="4" w:space="0" w:color="auto"/>
            </w:tcBorders>
          </w:tcPr>
          <w:p w14:paraId="7CDC9831"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7044407C"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42A776CD"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Reputation</w:t>
            </w:r>
          </w:p>
        </w:tc>
        <w:tc>
          <w:tcPr>
            <w:tcW w:w="3889" w:type="dxa"/>
            <w:tcBorders>
              <w:top w:val="nil"/>
              <w:left w:val="single" w:sz="4" w:space="0" w:color="auto"/>
              <w:bottom w:val="single" w:sz="4" w:space="0" w:color="auto"/>
              <w:right w:val="single" w:sz="4" w:space="0" w:color="auto"/>
            </w:tcBorders>
          </w:tcPr>
          <w:p w14:paraId="2D855CC2"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6A799CB3"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056AD63A"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Quality of students attracted</w:t>
            </w:r>
          </w:p>
        </w:tc>
        <w:tc>
          <w:tcPr>
            <w:tcW w:w="3889" w:type="dxa"/>
            <w:tcBorders>
              <w:top w:val="nil"/>
              <w:left w:val="single" w:sz="4" w:space="0" w:color="auto"/>
              <w:bottom w:val="single" w:sz="4" w:space="0" w:color="auto"/>
              <w:right w:val="single" w:sz="4" w:space="0" w:color="auto"/>
            </w:tcBorders>
          </w:tcPr>
          <w:p w14:paraId="6EA9283D"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111C9AD3"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567D78A3"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Quality of staff attracted</w:t>
            </w:r>
          </w:p>
        </w:tc>
        <w:tc>
          <w:tcPr>
            <w:tcW w:w="3889" w:type="dxa"/>
            <w:tcBorders>
              <w:top w:val="nil"/>
              <w:left w:val="single" w:sz="4" w:space="0" w:color="auto"/>
              <w:bottom w:val="single" w:sz="4" w:space="0" w:color="auto"/>
              <w:right w:val="single" w:sz="4" w:space="0" w:color="auto"/>
            </w:tcBorders>
          </w:tcPr>
          <w:p w14:paraId="2689D77D"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2AED12DC"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116C3DEA"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Lower staff turn over</w:t>
            </w:r>
          </w:p>
        </w:tc>
        <w:tc>
          <w:tcPr>
            <w:tcW w:w="3889" w:type="dxa"/>
            <w:tcBorders>
              <w:top w:val="nil"/>
              <w:left w:val="single" w:sz="4" w:space="0" w:color="auto"/>
              <w:bottom w:val="single" w:sz="4" w:space="0" w:color="auto"/>
              <w:right w:val="single" w:sz="4" w:space="0" w:color="auto"/>
            </w:tcBorders>
          </w:tcPr>
          <w:p w14:paraId="008FE266"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389ECE6F"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63F9576A"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Diversity of courses offered</w:t>
            </w:r>
          </w:p>
        </w:tc>
        <w:tc>
          <w:tcPr>
            <w:tcW w:w="3889" w:type="dxa"/>
            <w:tcBorders>
              <w:top w:val="nil"/>
              <w:left w:val="single" w:sz="4" w:space="0" w:color="auto"/>
              <w:bottom w:val="single" w:sz="4" w:space="0" w:color="auto"/>
              <w:right w:val="single" w:sz="4" w:space="0" w:color="auto"/>
            </w:tcBorders>
          </w:tcPr>
          <w:p w14:paraId="6F9B6C83"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194FC2C8"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3F624114"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Diversity of staff attracted</w:t>
            </w:r>
          </w:p>
        </w:tc>
        <w:tc>
          <w:tcPr>
            <w:tcW w:w="3889" w:type="dxa"/>
            <w:tcBorders>
              <w:top w:val="nil"/>
              <w:left w:val="single" w:sz="4" w:space="0" w:color="auto"/>
              <w:bottom w:val="single" w:sz="4" w:space="0" w:color="auto"/>
              <w:right w:val="single" w:sz="4" w:space="0" w:color="auto"/>
            </w:tcBorders>
          </w:tcPr>
          <w:p w14:paraId="3767846B"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47314738"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23F03831"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Meet statutory requirements</w:t>
            </w:r>
          </w:p>
        </w:tc>
        <w:tc>
          <w:tcPr>
            <w:tcW w:w="3889" w:type="dxa"/>
            <w:tcBorders>
              <w:top w:val="nil"/>
              <w:left w:val="single" w:sz="4" w:space="0" w:color="auto"/>
              <w:bottom w:val="single" w:sz="4" w:space="0" w:color="auto"/>
              <w:right w:val="single" w:sz="4" w:space="0" w:color="auto"/>
            </w:tcBorders>
          </w:tcPr>
          <w:p w14:paraId="51A878DB"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341136EF"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48860B21"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Meet corporate policies</w:t>
            </w:r>
          </w:p>
        </w:tc>
        <w:tc>
          <w:tcPr>
            <w:tcW w:w="3889" w:type="dxa"/>
            <w:tcBorders>
              <w:top w:val="nil"/>
              <w:left w:val="single" w:sz="4" w:space="0" w:color="auto"/>
              <w:bottom w:val="single" w:sz="4" w:space="0" w:color="auto"/>
              <w:right w:val="single" w:sz="4" w:space="0" w:color="auto"/>
            </w:tcBorders>
          </w:tcPr>
          <w:p w14:paraId="5965DE62"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7785C515"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tcPr>
          <w:p w14:paraId="137546CB"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Safety improvement</w:t>
            </w:r>
          </w:p>
        </w:tc>
        <w:tc>
          <w:tcPr>
            <w:tcW w:w="3889" w:type="dxa"/>
            <w:tcBorders>
              <w:top w:val="nil"/>
              <w:left w:val="single" w:sz="4" w:space="0" w:color="auto"/>
              <w:bottom w:val="single" w:sz="4" w:space="0" w:color="auto"/>
              <w:right w:val="single" w:sz="4" w:space="0" w:color="auto"/>
            </w:tcBorders>
          </w:tcPr>
          <w:p w14:paraId="152996AA"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7DDF6998"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61E6A1D9"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Reduced carbon emissions</w:t>
            </w:r>
          </w:p>
        </w:tc>
        <w:tc>
          <w:tcPr>
            <w:tcW w:w="3889" w:type="dxa"/>
            <w:tcBorders>
              <w:top w:val="nil"/>
              <w:left w:val="single" w:sz="4" w:space="0" w:color="auto"/>
              <w:bottom w:val="single" w:sz="4" w:space="0" w:color="auto"/>
              <w:right w:val="single" w:sz="4" w:space="0" w:color="auto"/>
            </w:tcBorders>
          </w:tcPr>
          <w:p w14:paraId="67DBFF56" w14:textId="77777777" w:rsidR="000239BE" w:rsidRPr="00B72EA4" w:rsidRDefault="000239BE" w:rsidP="005300E8">
            <w:pPr>
              <w:spacing w:after="0" w:line="240" w:lineRule="auto"/>
              <w:rPr>
                <w:rFonts w:ascii="Arial" w:eastAsia="Times New Roman" w:hAnsi="Arial" w:cs="Arial"/>
                <w:color w:val="000000"/>
                <w:lang w:eastAsia="en-GB"/>
              </w:rPr>
            </w:pPr>
          </w:p>
        </w:tc>
      </w:tr>
      <w:tr w:rsidR="000239BE" w:rsidRPr="00B72EA4" w14:paraId="1EC82DB6" w14:textId="77777777" w:rsidTr="005300E8">
        <w:trPr>
          <w:trHeight w:val="567"/>
          <w:jc w:val="center"/>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14:paraId="7EE2E6DF" w14:textId="77777777" w:rsidR="000239BE" w:rsidRPr="00B72EA4" w:rsidRDefault="000239BE" w:rsidP="005300E8">
            <w:pPr>
              <w:spacing w:after="0" w:line="240" w:lineRule="auto"/>
              <w:rPr>
                <w:rFonts w:ascii="Arial" w:eastAsia="Times New Roman" w:hAnsi="Arial" w:cs="Arial"/>
                <w:color w:val="000000"/>
                <w:lang w:eastAsia="en-GB"/>
              </w:rPr>
            </w:pPr>
            <w:r w:rsidRPr="00B72EA4">
              <w:rPr>
                <w:rFonts w:ascii="Arial" w:eastAsia="Times New Roman" w:hAnsi="Arial" w:cs="Arial"/>
                <w:color w:val="000000"/>
                <w:lang w:eastAsia="en-GB"/>
              </w:rPr>
              <w:t>Reduced steps in a process</w:t>
            </w:r>
          </w:p>
        </w:tc>
        <w:tc>
          <w:tcPr>
            <w:tcW w:w="3889" w:type="dxa"/>
            <w:tcBorders>
              <w:top w:val="nil"/>
              <w:left w:val="single" w:sz="4" w:space="0" w:color="auto"/>
              <w:bottom w:val="single" w:sz="4" w:space="0" w:color="auto"/>
              <w:right w:val="single" w:sz="4" w:space="0" w:color="auto"/>
            </w:tcBorders>
          </w:tcPr>
          <w:p w14:paraId="61C0068D" w14:textId="77777777" w:rsidR="000239BE" w:rsidRPr="00B72EA4" w:rsidRDefault="000239BE" w:rsidP="005300E8">
            <w:pPr>
              <w:spacing w:after="0" w:line="240" w:lineRule="auto"/>
              <w:rPr>
                <w:rFonts w:ascii="Arial" w:eastAsia="Times New Roman" w:hAnsi="Arial" w:cs="Arial"/>
                <w:color w:val="000000"/>
                <w:lang w:eastAsia="en-GB"/>
              </w:rPr>
            </w:pPr>
          </w:p>
        </w:tc>
      </w:tr>
    </w:tbl>
    <w:p w14:paraId="008E5478" w14:textId="77777777" w:rsidR="000239BE" w:rsidRPr="00B72EA4" w:rsidRDefault="000239BE" w:rsidP="000239BE">
      <w:pPr>
        <w:rPr>
          <w:rFonts w:ascii="Arial" w:hAnsi="Arial" w:cs="Arial"/>
        </w:rPr>
      </w:pPr>
    </w:p>
    <w:p w14:paraId="6F4B3FA8" w14:textId="77777777" w:rsidR="00665F85" w:rsidRPr="00EE6BF0" w:rsidRDefault="00665F85" w:rsidP="00665F85">
      <w:pPr>
        <w:pStyle w:val="Heading2"/>
        <w:rPr>
          <w:sz w:val="24"/>
        </w:rPr>
      </w:pPr>
      <w:r>
        <w:rPr>
          <w:sz w:val="24"/>
        </w:rPr>
        <w:t xml:space="preserve">3. </w:t>
      </w:r>
      <w:r w:rsidRPr="00EE6BF0">
        <w:rPr>
          <w:sz w:val="24"/>
        </w:rPr>
        <w:t>Economic and Finance Case</w:t>
      </w:r>
    </w:p>
    <w:p w14:paraId="34D5F57D" w14:textId="77777777" w:rsidR="00665F85" w:rsidRPr="00B73A5A" w:rsidRDefault="00665F85" w:rsidP="00665F85">
      <w:pPr>
        <w:rPr>
          <w:rFonts w:ascii="Arial" w:hAnsi="Arial" w:cs="Arial"/>
          <w:b/>
        </w:rPr>
      </w:pPr>
      <w:r>
        <w:rPr>
          <w:rFonts w:ascii="Arial" w:hAnsi="Arial" w:cs="Arial"/>
          <w:b/>
        </w:rPr>
        <w:t xml:space="preserve">3.1 </w:t>
      </w:r>
      <w:r w:rsidRPr="00373EF7">
        <w:rPr>
          <w:rFonts w:ascii="Arial" w:hAnsi="Arial" w:cs="Arial"/>
          <w:b/>
        </w:rPr>
        <w:t>Identification of options</w:t>
      </w:r>
    </w:p>
    <w:p w14:paraId="0F37792E" w14:textId="1271EB96" w:rsidR="00665F85" w:rsidRDefault="00665F85" w:rsidP="00665F85">
      <w:pPr>
        <w:rPr>
          <w:rFonts w:ascii="Arial" w:hAnsi="Arial" w:cs="Arial"/>
        </w:rPr>
      </w:pPr>
      <w:r w:rsidRPr="00B72EA4">
        <w:rPr>
          <w:rFonts w:ascii="Arial" w:hAnsi="Arial" w:cs="Arial"/>
        </w:rPr>
        <w:t>Summarise th</w:t>
      </w:r>
      <w:r>
        <w:rPr>
          <w:rFonts w:ascii="Arial" w:hAnsi="Arial" w:cs="Arial"/>
        </w:rPr>
        <w:t>e options against a Base Option.</w:t>
      </w:r>
      <w:r w:rsidRPr="00B72EA4">
        <w:rPr>
          <w:rFonts w:ascii="Arial" w:hAnsi="Arial" w:cs="Arial"/>
        </w:rPr>
        <w:t xml:space="preserve"> The base option is defined as the minimum course of action that it would be reasonable to take. (Where the </w:t>
      </w:r>
      <w:r w:rsidR="00AB10AD">
        <w:rPr>
          <w:rFonts w:ascii="Arial" w:hAnsi="Arial" w:cs="Arial"/>
        </w:rPr>
        <w:t>option</w:t>
      </w:r>
      <w:r w:rsidR="00AB10AD" w:rsidRPr="00B72EA4">
        <w:rPr>
          <w:rFonts w:ascii="Arial" w:hAnsi="Arial" w:cs="Arial"/>
        </w:rPr>
        <w:t xml:space="preserve"> </w:t>
      </w:r>
      <w:r w:rsidRPr="00B72EA4">
        <w:rPr>
          <w:rFonts w:ascii="Arial" w:hAnsi="Arial" w:cs="Arial"/>
        </w:rPr>
        <w:t xml:space="preserve">takes advantage of an opportunity rather than addressing a problem, the base option is likely to be Do Nothing). </w:t>
      </w:r>
    </w:p>
    <w:p w14:paraId="5E309919" w14:textId="1DF35119" w:rsidR="00665F85" w:rsidRPr="00B72EA4" w:rsidRDefault="00AB10AD" w:rsidP="00665F85">
      <w:pPr>
        <w:rPr>
          <w:rFonts w:ascii="Arial" w:hAnsi="Arial" w:cs="Arial"/>
        </w:rPr>
      </w:pPr>
      <w:r>
        <w:rPr>
          <w:rFonts w:ascii="Arial" w:hAnsi="Arial" w:cs="Arial"/>
        </w:rPr>
        <w:t>The scenarios when identifying options are Do Nothing,</w:t>
      </w:r>
      <w:r w:rsidR="005300E8">
        <w:rPr>
          <w:rFonts w:ascii="Arial" w:hAnsi="Arial" w:cs="Arial"/>
        </w:rPr>
        <w:t xml:space="preserve"> Do </w:t>
      </w:r>
      <w:r>
        <w:rPr>
          <w:rFonts w:ascii="Arial" w:hAnsi="Arial" w:cs="Arial"/>
        </w:rPr>
        <w:t>Bare M</w:t>
      </w:r>
      <w:r w:rsidR="005300E8">
        <w:rPr>
          <w:rFonts w:ascii="Arial" w:hAnsi="Arial" w:cs="Arial"/>
        </w:rPr>
        <w:t>inimum</w:t>
      </w:r>
      <w:r>
        <w:rPr>
          <w:rFonts w:ascii="Arial" w:hAnsi="Arial" w:cs="Arial"/>
        </w:rPr>
        <w:t xml:space="preserve"> or </w:t>
      </w:r>
      <w:r w:rsidR="005300E8">
        <w:rPr>
          <w:rFonts w:ascii="Arial" w:hAnsi="Arial" w:cs="Arial"/>
        </w:rPr>
        <w:t>Enhance</w:t>
      </w:r>
      <w:r>
        <w:rPr>
          <w:rFonts w:ascii="Arial" w:hAnsi="Arial" w:cs="Arial"/>
        </w:rPr>
        <w:t>. O</w:t>
      </w:r>
      <w:r w:rsidR="00665F85" w:rsidRPr="00B72EA4">
        <w:rPr>
          <w:rFonts w:ascii="Arial" w:hAnsi="Arial" w:cs="Arial"/>
        </w:rPr>
        <w:t>ptions should be identified systematically and evaluated rigorously.  It is important that there are meaningful options to evaluate</w:t>
      </w:r>
      <w:r w:rsidR="004A411B">
        <w:rPr>
          <w:rFonts w:ascii="Arial" w:hAnsi="Arial" w:cs="Arial"/>
        </w:rPr>
        <w:t xml:space="preserve"> (e.g. the cost of completing the works at a high specification vs basic options)</w:t>
      </w:r>
      <w:r w:rsidR="00665F85" w:rsidRPr="00B72EA4">
        <w:rPr>
          <w:rFonts w:ascii="Arial" w:hAnsi="Arial" w:cs="Arial"/>
        </w:rPr>
        <w:t xml:space="preserve">.  </w:t>
      </w:r>
    </w:p>
    <w:p w14:paraId="096E478D" w14:textId="77777777" w:rsidR="00665F85" w:rsidRPr="00B72EA4" w:rsidRDefault="00665F85" w:rsidP="00665F85">
      <w:pPr>
        <w:rPr>
          <w:rFonts w:ascii="Arial" w:hAnsi="Arial" w:cs="Arial"/>
        </w:rPr>
      </w:pPr>
      <w:r w:rsidRPr="00B72EA4">
        <w:rPr>
          <w:rFonts w:ascii="Arial" w:hAnsi="Arial" w:cs="Arial"/>
        </w:rPr>
        <w:t>As part of Option Identification, parameters to be considered should include;</w:t>
      </w:r>
    </w:p>
    <w:p w14:paraId="66BB9C2D" w14:textId="77777777"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lastRenderedPageBreak/>
        <w:t xml:space="preserve">non-estates solutions </w:t>
      </w:r>
    </w:p>
    <w:p w14:paraId="46634DC7" w14:textId="77777777"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property options </w:t>
      </w:r>
    </w:p>
    <w:p w14:paraId="6AABA68E" w14:textId="77777777"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whole life costs </w:t>
      </w:r>
    </w:p>
    <w:p w14:paraId="56217891" w14:textId="1A7B00E7"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I</w:t>
      </w:r>
      <w:r w:rsidR="00591AEB">
        <w:rPr>
          <w:rFonts w:ascii="Arial" w:hAnsi="Arial" w:cs="Arial"/>
        </w:rPr>
        <w:t>T</w:t>
      </w:r>
      <w:r w:rsidRPr="00B72EA4">
        <w:rPr>
          <w:rFonts w:ascii="Arial" w:hAnsi="Arial" w:cs="Arial"/>
        </w:rPr>
        <w:t xml:space="preserve"> options </w:t>
      </w:r>
    </w:p>
    <w:p w14:paraId="5D1B2A7E" w14:textId="77777777"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 xml:space="preserve">funding options </w:t>
      </w:r>
    </w:p>
    <w:p w14:paraId="7639F91D" w14:textId="77777777" w:rsidR="00665F85" w:rsidRPr="00B72EA4" w:rsidRDefault="00665F85" w:rsidP="00665F85">
      <w:pPr>
        <w:pStyle w:val="ListParagraph"/>
        <w:numPr>
          <w:ilvl w:val="0"/>
          <w:numId w:val="9"/>
        </w:numPr>
        <w:spacing w:line="360" w:lineRule="auto"/>
        <w:rPr>
          <w:rFonts w:ascii="Arial" w:hAnsi="Arial" w:cs="Arial"/>
        </w:rPr>
      </w:pPr>
      <w:r w:rsidRPr="00B72EA4">
        <w:rPr>
          <w:rFonts w:ascii="Arial" w:hAnsi="Arial" w:cs="Arial"/>
        </w:rPr>
        <w:t>environmental sustainability options</w:t>
      </w:r>
    </w:p>
    <w:p w14:paraId="2916C978" w14:textId="77777777" w:rsidR="00665F85" w:rsidRPr="00B72EA4" w:rsidRDefault="00665F85" w:rsidP="00665F85">
      <w:pPr>
        <w:pStyle w:val="ListParagraph"/>
        <w:spacing w:line="360" w:lineRule="auto"/>
        <w:ind w:left="360"/>
        <w:rPr>
          <w:rFonts w:ascii="Arial" w:hAnsi="Arial" w:cs="Arial"/>
        </w:rPr>
      </w:pPr>
    </w:p>
    <w:p w14:paraId="6A3BC4DA" w14:textId="77777777" w:rsidR="00665F85" w:rsidRPr="007E7562" w:rsidRDefault="00665F85" w:rsidP="00665F85">
      <w:pPr>
        <w:rPr>
          <w:rFonts w:ascii="Arial" w:hAnsi="Arial" w:cs="Arial"/>
        </w:rPr>
      </w:pPr>
      <w:r w:rsidRPr="00B72EA4">
        <w:rPr>
          <w:rFonts w:ascii="Arial" w:hAnsi="Arial" w:cs="Arial"/>
        </w:rPr>
        <w:t xml:space="preserve">In determining the options, it is worthwhile asking which of these parameters can be varied, which are important, which parameters are dependent and can be combined.  With the remaining parameters consider meaningful combinations </w:t>
      </w:r>
      <w:r>
        <w:rPr>
          <w:rFonts w:ascii="Arial" w:hAnsi="Arial" w:cs="Arial"/>
        </w:rPr>
        <w:t>to arrive at a span of options.</w:t>
      </w:r>
    </w:p>
    <w:p w14:paraId="11FBCB3F" w14:textId="77777777" w:rsidR="00665F85" w:rsidRPr="007E7562" w:rsidRDefault="00665F85" w:rsidP="00665F85">
      <w:pPr>
        <w:rPr>
          <w:rFonts w:ascii="Arial" w:hAnsi="Arial" w:cs="Arial"/>
        </w:rPr>
      </w:pPr>
      <w:r>
        <w:rPr>
          <w:rFonts w:ascii="Arial" w:hAnsi="Arial" w:cs="Arial"/>
        </w:rPr>
        <w:t>Action A.15 - See Appendix 1</w:t>
      </w:r>
    </w:p>
    <w:p w14:paraId="03B0E085" w14:textId="77777777" w:rsidR="00665F85" w:rsidRDefault="00665F85" w:rsidP="00665F85">
      <w:pPr>
        <w:rPr>
          <w:rFonts w:ascii="Arial" w:hAnsi="Arial" w:cs="Arial"/>
          <w:b/>
        </w:rPr>
      </w:pPr>
      <w:r>
        <w:rPr>
          <w:rFonts w:ascii="Arial" w:hAnsi="Arial" w:cs="Arial"/>
          <w:b/>
        </w:rPr>
        <w:t>3.2 Financial appraisal of options</w:t>
      </w:r>
    </w:p>
    <w:p w14:paraId="33A1FD5F" w14:textId="77777777" w:rsidR="007344F2" w:rsidRDefault="00665F85" w:rsidP="00665F85">
      <w:pPr>
        <w:rPr>
          <w:rFonts w:ascii="Arial" w:hAnsi="Arial" w:cs="Arial"/>
        </w:rPr>
      </w:pPr>
      <w:r w:rsidRPr="00B73A5A">
        <w:rPr>
          <w:rFonts w:ascii="Arial" w:hAnsi="Arial" w:cs="Arial"/>
        </w:rPr>
        <w:t>The financial appraisal provides details of the future cash flows relevant to the project, which will typically span a period of between ten and twenty-five years.  The net present value (NPV) of the cash flows should be calculated to provide an indication of the returns from the initial investment, and is helpful when comparing different options, and for determining whether the investment in the project achieves good value for money.</w:t>
      </w:r>
    </w:p>
    <w:p w14:paraId="6882020C" w14:textId="77777777" w:rsidR="007344F2" w:rsidRPr="00596CBE" w:rsidRDefault="007344F2" w:rsidP="007344F2">
      <w:pPr>
        <w:rPr>
          <w:rFonts w:ascii="Arial" w:hAnsi="Arial" w:cs="Arial"/>
        </w:rPr>
      </w:pPr>
      <w:r w:rsidRPr="00596CBE">
        <w:rPr>
          <w:rFonts w:ascii="Arial" w:hAnsi="Arial" w:cs="Arial"/>
        </w:rPr>
        <w:t>In order to calculate the Net Present Value/Cost, the following should be considered.</w:t>
      </w:r>
    </w:p>
    <w:p w14:paraId="5E956CB6" w14:textId="77777777" w:rsidR="007344F2" w:rsidRPr="00596CBE" w:rsidRDefault="007344F2" w:rsidP="00596CBE">
      <w:pPr>
        <w:pStyle w:val="ListParagraph"/>
        <w:numPr>
          <w:ilvl w:val="0"/>
          <w:numId w:val="26"/>
        </w:numPr>
        <w:rPr>
          <w:rFonts w:ascii="Arial" w:hAnsi="Arial" w:cs="Arial"/>
        </w:rPr>
      </w:pPr>
      <w:r w:rsidRPr="00596CBE">
        <w:rPr>
          <w:rFonts w:ascii="Arial" w:hAnsi="Arial" w:cs="Arial"/>
        </w:rPr>
        <w:t>Use the correct discount rate (see discount factor below for details);</w:t>
      </w:r>
    </w:p>
    <w:p w14:paraId="2578609B" w14:textId="77777777" w:rsidR="007344F2" w:rsidRPr="00596CBE" w:rsidRDefault="007344F2" w:rsidP="00596CBE">
      <w:pPr>
        <w:pStyle w:val="ListParagraph"/>
        <w:numPr>
          <w:ilvl w:val="0"/>
          <w:numId w:val="26"/>
        </w:numPr>
        <w:rPr>
          <w:rFonts w:ascii="Arial" w:hAnsi="Arial" w:cs="Arial"/>
        </w:rPr>
      </w:pPr>
      <w:r w:rsidRPr="00596CBE">
        <w:rPr>
          <w:rFonts w:ascii="Arial" w:hAnsi="Arial" w:cs="Arial"/>
        </w:rPr>
        <w:t>Figures shown are in real terms, with a constant price at base year. Costs that are already sunk/incurred should be excluded;</w:t>
      </w:r>
    </w:p>
    <w:p w14:paraId="161ECFA9" w14:textId="77777777" w:rsidR="007344F2" w:rsidRPr="00596CBE" w:rsidRDefault="007344F2" w:rsidP="00596CBE">
      <w:pPr>
        <w:pStyle w:val="ListParagraph"/>
        <w:numPr>
          <w:ilvl w:val="0"/>
          <w:numId w:val="26"/>
        </w:numPr>
        <w:rPr>
          <w:rFonts w:ascii="Arial" w:hAnsi="Arial" w:cs="Arial"/>
        </w:rPr>
      </w:pPr>
      <w:r w:rsidRPr="00596CBE">
        <w:rPr>
          <w:rFonts w:ascii="Arial" w:hAnsi="Arial" w:cs="Arial"/>
        </w:rPr>
        <w:t>Residual value of assets should be included;</w:t>
      </w:r>
    </w:p>
    <w:p w14:paraId="37114676" w14:textId="77777777" w:rsidR="00102983" w:rsidRDefault="00102983" w:rsidP="00596CBE">
      <w:pPr>
        <w:pStyle w:val="ListParagraph"/>
        <w:numPr>
          <w:ilvl w:val="0"/>
          <w:numId w:val="26"/>
        </w:numPr>
        <w:rPr>
          <w:rFonts w:ascii="Arial" w:hAnsi="Arial" w:cs="Arial"/>
        </w:rPr>
      </w:pPr>
      <w:r>
        <w:rPr>
          <w:rFonts w:ascii="Arial" w:hAnsi="Arial" w:cs="Arial"/>
        </w:rPr>
        <w:t>Grant Income and operational income for options should be included</w:t>
      </w:r>
    </w:p>
    <w:p w14:paraId="2CC8DBF5" w14:textId="77777777" w:rsidR="007344F2" w:rsidRPr="00596CBE" w:rsidRDefault="007344F2" w:rsidP="00596CBE">
      <w:pPr>
        <w:pStyle w:val="ListParagraph"/>
        <w:numPr>
          <w:ilvl w:val="0"/>
          <w:numId w:val="26"/>
        </w:numPr>
        <w:rPr>
          <w:rFonts w:ascii="Arial" w:hAnsi="Arial" w:cs="Arial"/>
        </w:rPr>
      </w:pPr>
      <w:r w:rsidRPr="00596CBE">
        <w:rPr>
          <w:rFonts w:ascii="Arial" w:hAnsi="Arial" w:cs="Arial"/>
        </w:rPr>
        <w:t>Financing sources should be excluded</w:t>
      </w:r>
      <w:r w:rsidR="00102983" w:rsidRPr="00596CBE">
        <w:rPr>
          <w:rFonts w:ascii="Arial" w:hAnsi="Arial" w:cs="Arial"/>
        </w:rPr>
        <w:t xml:space="preserve"> e.g. use of UCL reserves, bank loans</w:t>
      </w:r>
      <w:r w:rsidRPr="00596CBE">
        <w:rPr>
          <w:rFonts w:ascii="Arial" w:hAnsi="Arial" w:cs="Arial"/>
        </w:rPr>
        <w:t>;</w:t>
      </w:r>
    </w:p>
    <w:p w14:paraId="30AB1D99" w14:textId="77777777" w:rsidR="007344F2" w:rsidRPr="00596CBE" w:rsidRDefault="007344F2" w:rsidP="00596CBE">
      <w:pPr>
        <w:pStyle w:val="ListParagraph"/>
        <w:numPr>
          <w:ilvl w:val="0"/>
          <w:numId w:val="26"/>
        </w:numPr>
        <w:rPr>
          <w:rFonts w:ascii="Arial" w:hAnsi="Arial" w:cs="Arial"/>
        </w:rPr>
      </w:pPr>
      <w:r w:rsidRPr="00596CBE">
        <w:rPr>
          <w:rFonts w:ascii="Arial" w:hAnsi="Arial" w:cs="Arial"/>
        </w:rPr>
        <w:t>All costs including all relevant taxes, insurances should be included;</w:t>
      </w:r>
    </w:p>
    <w:p w14:paraId="2F9B3706" w14:textId="77777777" w:rsidR="007344F2" w:rsidRPr="00596CBE" w:rsidRDefault="007344F2" w:rsidP="00596CBE">
      <w:pPr>
        <w:pStyle w:val="ListParagraph"/>
        <w:numPr>
          <w:ilvl w:val="0"/>
          <w:numId w:val="26"/>
        </w:numPr>
        <w:rPr>
          <w:rFonts w:ascii="Arial" w:hAnsi="Arial" w:cs="Arial"/>
        </w:rPr>
      </w:pPr>
      <w:r w:rsidRPr="00596CBE">
        <w:rPr>
          <w:rFonts w:ascii="Arial" w:hAnsi="Arial" w:cs="Arial"/>
        </w:rPr>
        <w:t>Care should be taken not to double count income which has already been included in a business case for a different proposal which has been given approval to proceed.</w:t>
      </w:r>
    </w:p>
    <w:p w14:paraId="709A9CBF" w14:textId="77777777" w:rsidR="00102983" w:rsidRPr="00596CBE" w:rsidRDefault="00102983" w:rsidP="00665F85">
      <w:pPr>
        <w:rPr>
          <w:rFonts w:ascii="Arial" w:hAnsi="Arial" w:cs="Arial"/>
        </w:rPr>
      </w:pPr>
    </w:p>
    <w:p w14:paraId="767C34BC" w14:textId="77777777" w:rsidR="00665F85" w:rsidRPr="00596CBE" w:rsidRDefault="00665F85" w:rsidP="00665F85">
      <w:pPr>
        <w:rPr>
          <w:rFonts w:ascii="Arial" w:hAnsi="Arial" w:cs="Arial"/>
        </w:rPr>
      </w:pPr>
      <w:r w:rsidRPr="00596CBE">
        <w:rPr>
          <w:rFonts w:ascii="Arial" w:hAnsi="Arial" w:cs="Arial"/>
        </w:rPr>
        <w:t>The following Excel templates for the NPV calculation are available:</w:t>
      </w:r>
    </w:p>
    <w:p w14:paraId="15FFF920" w14:textId="77777777" w:rsidR="00665F85" w:rsidRPr="00596CBE" w:rsidRDefault="00665F85" w:rsidP="00665F85">
      <w:pPr>
        <w:numPr>
          <w:ilvl w:val="0"/>
          <w:numId w:val="16"/>
        </w:numPr>
        <w:ind w:firstLine="0"/>
        <w:rPr>
          <w:rFonts w:ascii="Arial" w:hAnsi="Arial" w:cs="Arial"/>
        </w:rPr>
      </w:pPr>
      <w:r w:rsidRPr="00596CBE">
        <w:rPr>
          <w:rFonts w:ascii="Arial" w:hAnsi="Arial" w:cs="Arial"/>
        </w:rPr>
        <w:t>BusinessCaseFinancial AppraisalTemplate10yrsNov2012.xls</w:t>
      </w:r>
    </w:p>
    <w:p w14:paraId="1804F899" w14:textId="77777777" w:rsidR="00665F85" w:rsidRPr="00596CBE" w:rsidRDefault="00665F85" w:rsidP="00665F85">
      <w:pPr>
        <w:numPr>
          <w:ilvl w:val="0"/>
          <w:numId w:val="16"/>
        </w:numPr>
        <w:ind w:firstLine="0"/>
        <w:rPr>
          <w:rFonts w:ascii="Arial" w:hAnsi="Arial" w:cs="Arial"/>
        </w:rPr>
      </w:pPr>
      <w:r w:rsidRPr="00596CBE">
        <w:rPr>
          <w:rFonts w:ascii="Arial" w:hAnsi="Arial" w:cs="Arial"/>
        </w:rPr>
        <w:t>BusinessCaseFinancial AppraisalTemplate25yrsNov2012.xls</w:t>
      </w:r>
    </w:p>
    <w:p w14:paraId="11C1D35C" w14:textId="77777777" w:rsidR="00665F85" w:rsidRPr="00B73A5A" w:rsidRDefault="00665F85" w:rsidP="00665F85">
      <w:pPr>
        <w:rPr>
          <w:rFonts w:ascii="Arial" w:hAnsi="Arial" w:cs="Arial"/>
        </w:rPr>
      </w:pPr>
      <w:r w:rsidRPr="00B73A5A">
        <w:rPr>
          <w:rFonts w:ascii="Arial" w:hAnsi="Arial" w:cs="Arial"/>
        </w:rPr>
        <w:t xml:space="preserve">The financial appraisal should include a projected Cash Flow Statement and </w:t>
      </w:r>
      <w:r>
        <w:rPr>
          <w:rFonts w:ascii="Arial" w:hAnsi="Arial" w:cs="Arial"/>
        </w:rPr>
        <w:t xml:space="preserve">Income and Expenditure Account </w:t>
      </w:r>
      <w:r w:rsidRPr="00B73A5A">
        <w:rPr>
          <w:rFonts w:ascii="Arial" w:hAnsi="Arial" w:cs="Arial"/>
        </w:rPr>
        <w:t xml:space="preserve">for each option, together with a schedule showing how the assumptions vary between options.  The figures should only reflect incremental activity which is a direct result of the proposal and option under consideration.  Income and expenditure should be expressed at present day values and should not normally be inflated.   The following should be separately identified: </w:t>
      </w:r>
    </w:p>
    <w:p w14:paraId="53D638BA" w14:textId="77777777" w:rsidR="00665F85" w:rsidRPr="00B73A5A" w:rsidRDefault="009D4F45" w:rsidP="00665F85">
      <w:pPr>
        <w:rPr>
          <w:rFonts w:ascii="Arial" w:hAnsi="Arial" w:cs="Arial"/>
        </w:rPr>
      </w:pPr>
      <w:r>
        <w:rPr>
          <w:rFonts w:ascii="Arial" w:hAnsi="Arial" w:cs="Arial"/>
          <w:b/>
        </w:rPr>
        <w:lastRenderedPageBreak/>
        <w:t>Total i</w:t>
      </w:r>
      <w:r w:rsidR="00665F85" w:rsidRPr="00B73A5A">
        <w:rPr>
          <w:rFonts w:ascii="Arial" w:hAnsi="Arial" w:cs="Arial"/>
          <w:b/>
        </w:rPr>
        <w:t>ncome</w:t>
      </w:r>
      <w:r>
        <w:rPr>
          <w:rFonts w:ascii="Arial" w:hAnsi="Arial" w:cs="Arial"/>
          <w:b/>
        </w:rPr>
        <w:t xml:space="preserve"> over full period</w:t>
      </w:r>
      <w:r w:rsidR="00665F85" w:rsidRPr="00B73A5A">
        <w:rPr>
          <w:rFonts w:ascii="Arial" w:hAnsi="Arial" w:cs="Arial"/>
        </w:rPr>
        <w:t>: this will include all additional income derived from the project and will include: research grants and contract income; HEFCE research resource (QR); HEFCE Teaching resource (where applicable) and tuition fee income; income from other services rendered (editorial services, diagnostic work; external hire of equipment). Care should be taken not to double count income which has already been included in a business case for a different proposal which has been given approval to proceed.</w:t>
      </w:r>
    </w:p>
    <w:p w14:paraId="5C4B1C46" w14:textId="77777777" w:rsidR="009D4F45" w:rsidRPr="009D4F45" w:rsidRDefault="009D4F45" w:rsidP="00665F85">
      <w:pPr>
        <w:rPr>
          <w:rFonts w:ascii="Arial" w:hAnsi="Arial" w:cs="Arial"/>
        </w:rPr>
      </w:pPr>
      <w:r w:rsidRPr="009D4F45">
        <w:rPr>
          <w:rFonts w:ascii="Arial" w:hAnsi="Arial" w:cs="Arial"/>
          <w:b/>
        </w:rPr>
        <w:t xml:space="preserve">Total expenditure over full period </w:t>
      </w:r>
      <w:r w:rsidRPr="009D4F45">
        <w:rPr>
          <w:rFonts w:ascii="Arial" w:hAnsi="Arial" w:cs="Arial"/>
        </w:rPr>
        <w:t>should combine the three elements below:</w:t>
      </w:r>
    </w:p>
    <w:p w14:paraId="48888810" w14:textId="77777777" w:rsidR="00665F85" w:rsidRDefault="00665F85" w:rsidP="00665F85">
      <w:pPr>
        <w:rPr>
          <w:rFonts w:ascii="Arial" w:hAnsi="Arial" w:cs="Arial"/>
        </w:rPr>
      </w:pPr>
      <w:r w:rsidRPr="009D4F45">
        <w:rPr>
          <w:rFonts w:ascii="Arial" w:hAnsi="Arial" w:cs="Arial"/>
          <w:b/>
        </w:rPr>
        <w:t>Capital cost</w:t>
      </w:r>
      <w:r w:rsidRPr="009D4F45">
        <w:rPr>
          <w:rFonts w:ascii="Arial" w:hAnsi="Arial" w:cs="Arial"/>
        </w:rPr>
        <w:t>: this should include the costs of all the capital items within the proposal as identified in the business case template.</w:t>
      </w:r>
    </w:p>
    <w:p w14:paraId="38D8B776" w14:textId="77777777" w:rsidR="009D4F45" w:rsidRDefault="009D4F45" w:rsidP="00665F85">
      <w:pPr>
        <w:rPr>
          <w:rFonts w:ascii="Arial" w:hAnsi="Arial" w:cs="Arial"/>
        </w:rPr>
      </w:pPr>
      <w:r w:rsidRPr="00B73A5A">
        <w:rPr>
          <w:rFonts w:ascii="Arial" w:hAnsi="Arial" w:cs="Arial"/>
          <w:b/>
        </w:rPr>
        <w:t>Direct expenditure</w:t>
      </w:r>
      <w:r w:rsidRPr="00B73A5A">
        <w:rPr>
          <w:rFonts w:ascii="Arial" w:hAnsi="Arial" w:cs="Arial"/>
        </w:rPr>
        <w:t>:  this should include all additional staffing, maintenance, premises and other costs directly relevant to the proposal. Research costs will include staff and non-staff costs with details of the numbers of research fellows/assistants/ technicians, and costs relating to research postgraduates.</w:t>
      </w:r>
    </w:p>
    <w:p w14:paraId="6D03080D" w14:textId="1E71B880" w:rsidR="009D4F45" w:rsidRPr="009D4F45" w:rsidRDefault="009D4F45" w:rsidP="00665F85">
      <w:pPr>
        <w:rPr>
          <w:rFonts w:ascii="Arial" w:hAnsi="Arial" w:cs="Arial"/>
        </w:rPr>
      </w:pPr>
      <w:r w:rsidRPr="009D4F45">
        <w:rPr>
          <w:rFonts w:ascii="Arial" w:hAnsi="Arial" w:cs="Arial"/>
          <w:b/>
        </w:rPr>
        <w:t>Other central costs</w:t>
      </w:r>
      <w:r w:rsidRPr="009D4F45">
        <w:rPr>
          <w:rFonts w:ascii="Arial" w:hAnsi="Arial" w:cs="Arial"/>
        </w:rPr>
        <w:t>: data from the full economic costing (FEC) exercise is used to inform indirect costs (Premises, Professional Services, Library, ISD etc) for inclusion in the financial appraisal.  The calculation of indirect costs might include: (1) an indirect cost charge, applicable to the increased number of academic FTEs;</w:t>
      </w:r>
      <w:r w:rsidR="00AB10AD" w:rsidRPr="009D4F45">
        <w:rPr>
          <w:rFonts w:ascii="Arial" w:hAnsi="Arial" w:cs="Arial"/>
        </w:rPr>
        <w:t> (</w:t>
      </w:r>
      <w:r w:rsidRPr="009D4F45">
        <w:rPr>
          <w:rFonts w:ascii="Arial" w:hAnsi="Arial" w:cs="Arial"/>
        </w:rPr>
        <w:t>2) a charge applied to increased space (relevant to the category of space occupied) or an incremental charge where the nature of usage results in a change from one category to another; (3) where there is no space increase but there is a change in usage, e.g. from office to high-tech laboratory, a new rate of space charge will be applied.  The lead should contact Finance and Business Affairs to agree the appropriate level of indirect costs for inclusion in the appraisal.</w:t>
      </w:r>
    </w:p>
    <w:p w14:paraId="2858C0ED" w14:textId="77777777" w:rsidR="00665F85" w:rsidRPr="00B73A5A" w:rsidRDefault="00665F85" w:rsidP="00665F85">
      <w:pPr>
        <w:rPr>
          <w:rFonts w:ascii="Arial" w:hAnsi="Arial" w:cs="Arial"/>
        </w:rPr>
      </w:pPr>
      <w:r w:rsidRPr="009D4F45">
        <w:rPr>
          <w:rFonts w:ascii="Arial" w:hAnsi="Arial" w:cs="Arial"/>
          <w:b/>
        </w:rPr>
        <w:t>VAT</w:t>
      </w:r>
      <w:r w:rsidRPr="009D4F45">
        <w:rPr>
          <w:rFonts w:ascii="Arial" w:hAnsi="Arial" w:cs="Arial"/>
        </w:rPr>
        <w:t>: VAT should be included on all items of expenditure, where this is to be incurred by UCL. If zero rating is to be secured on certain elements of the costs e.g. equipment used for medical research or training, this should be stated.</w:t>
      </w:r>
      <w:r w:rsidRPr="00B73A5A">
        <w:rPr>
          <w:rFonts w:ascii="Arial" w:hAnsi="Arial" w:cs="Arial"/>
        </w:rPr>
        <w:t xml:space="preserve"> </w:t>
      </w:r>
    </w:p>
    <w:p w14:paraId="6FEE14A5" w14:textId="77777777" w:rsidR="00665F85" w:rsidRPr="00B73A5A" w:rsidRDefault="00665F85" w:rsidP="00665F85">
      <w:pPr>
        <w:rPr>
          <w:rFonts w:ascii="Arial" w:hAnsi="Arial" w:cs="Arial"/>
        </w:rPr>
      </w:pPr>
      <w:r w:rsidRPr="00B73A5A">
        <w:rPr>
          <w:rFonts w:ascii="Arial" w:hAnsi="Arial" w:cs="Arial"/>
          <w:b/>
        </w:rPr>
        <w:t>Residual Value</w:t>
      </w:r>
      <w:r w:rsidRPr="00B73A5A">
        <w:rPr>
          <w:rFonts w:ascii="Arial" w:hAnsi="Arial" w:cs="Arial"/>
        </w:rPr>
        <w:t xml:space="preserve">:  It is important, particularly in the case of new buildings or extensions, to include for the value of the capital asset at the end of the investment appraisal period (25 years).  Unless otherwise advised the residual value attributable to the building at the end of the 25 year appraisal period should represent 50% of the real terms value of the building construction costs at the date of completion. </w:t>
      </w:r>
    </w:p>
    <w:p w14:paraId="1B9AE1E6" w14:textId="77777777" w:rsidR="00665F85" w:rsidRPr="00B73A5A" w:rsidRDefault="00665F85" w:rsidP="00665F85">
      <w:pPr>
        <w:rPr>
          <w:rFonts w:ascii="Arial" w:hAnsi="Arial" w:cs="Arial"/>
        </w:rPr>
      </w:pPr>
      <w:r w:rsidRPr="00B73A5A">
        <w:rPr>
          <w:rFonts w:ascii="Arial" w:hAnsi="Arial" w:cs="Arial"/>
          <w:b/>
        </w:rPr>
        <w:t>Discount Factor</w:t>
      </w:r>
      <w:r w:rsidRPr="00B73A5A">
        <w:rPr>
          <w:rFonts w:ascii="Arial" w:hAnsi="Arial" w:cs="Arial"/>
        </w:rPr>
        <w:t>: the value of the cash flows shown in the financial model should be discounted to give a present value for the project as a whole - a positive NPV would usually demonstrate the financial viability of the project. The discount factor to be applied in any financial appraisal will comprise three elements:</w:t>
      </w:r>
    </w:p>
    <w:p w14:paraId="1FD8F405" w14:textId="55937A63" w:rsidR="00665F85" w:rsidRPr="00B73A5A" w:rsidRDefault="00A112D2" w:rsidP="00665F85">
      <w:pPr>
        <w:pStyle w:val="ListParagraph"/>
        <w:numPr>
          <w:ilvl w:val="0"/>
          <w:numId w:val="19"/>
        </w:numPr>
        <w:spacing w:line="360" w:lineRule="auto"/>
        <w:rPr>
          <w:rFonts w:ascii="Arial" w:hAnsi="Arial" w:cs="Arial"/>
        </w:rPr>
      </w:pPr>
      <w:r>
        <w:rPr>
          <w:rFonts w:ascii="Arial" w:hAnsi="Arial" w:cs="Arial"/>
        </w:rPr>
        <w:t>t</w:t>
      </w:r>
      <w:r w:rsidR="00665F85" w:rsidRPr="00B73A5A">
        <w:rPr>
          <w:rFonts w:ascii="Arial" w:hAnsi="Arial" w:cs="Arial"/>
        </w:rPr>
        <w:t>he real terms cost of borrowing, which for UCL is currently assessed at 2% p.a</w:t>
      </w:r>
      <w:r w:rsidR="00E83DFC">
        <w:rPr>
          <w:rFonts w:ascii="Arial" w:hAnsi="Arial" w:cs="Arial"/>
        </w:rPr>
        <w:t>;</w:t>
      </w:r>
    </w:p>
    <w:p w14:paraId="611637E2" w14:textId="2A6CB25A" w:rsidR="00665F85" w:rsidRPr="00B73A5A" w:rsidRDefault="00A112D2" w:rsidP="00665F85">
      <w:pPr>
        <w:pStyle w:val="ListParagraph"/>
        <w:numPr>
          <w:ilvl w:val="0"/>
          <w:numId w:val="19"/>
        </w:numPr>
        <w:spacing w:line="360" w:lineRule="auto"/>
        <w:rPr>
          <w:rFonts w:ascii="Arial" w:hAnsi="Arial" w:cs="Arial"/>
        </w:rPr>
      </w:pPr>
      <w:r>
        <w:rPr>
          <w:rFonts w:ascii="Arial" w:hAnsi="Arial" w:cs="Arial"/>
        </w:rPr>
        <w:t>a</w:t>
      </w:r>
      <w:r w:rsidR="00665F85" w:rsidRPr="00B73A5A">
        <w:rPr>
          <w:rFonts w:ascii="Arial" w:hAnsi="Arial" w:cs="Arial"/>
        </w:rPr>
        <w:t xml:space="preserve"> risk factor, which would typically fall within the range 1% to 5% depending on the inherent risks of the particular project and the extent to which the project entails significant additional risk to UCL</w:t>
      </w:r>
      <w:r w:rsidR="00E83DFC">
        <w:rPr>
          <w:rFonts w:ascii="Arial" w:hAnsi="Arial" w:cs="Arial"/>
        </w:rPr>
        <w:t xml:space="preserve">; and </w:t>
      </w:r>
    </w:p>
    <w:p w14:paraId="2C6AD1AA" w14:textId="2702EAA8" w:rsidR="00665F85" w:rsidRDefault="00A112D2" w:rsidP="00665F85">
      <w:pPr>
        <w:pStyle w:val="ListParagraph"/>
        <w:numPr>
          <w:ilvl w:val="0"/>
          <w:numId w:val="19"/>
        </w:numPr>
        <w:spacing w:line="360" w:lineRule="auto"/>
        <w:rPr>
          <w:rFonts w:ascii="Arial" w:hAnsi="Arial" w:cs="Arial"/>
        </w:rPr>
      </w:pPr>
      <w:r>
        <w:rPr>
          <w:rFonts w:ascii="Arial" w:hAnsi="Arial" w:cs="Arial"/>
        </w:rPr>
        <w:lastRenderedPageBreak/>
        <w:t>w</w:t>
      </w:r>
      <w:r w:rsidR="00665F85">
        <w:rPr>
          <w:rFonts w:ascii="Arial" w:hAnsi="Arial" w:cs="Arial"/>
        </w:rPr>
        <w:t xml:space="preserve">here </w:t>
      </w:r>
      <w:r w:rsidR="00665F85" w:rsidRPr="00B73A5A">
        <w:rPr>
          <w:rFonts w:ascii="Arial" w:hAnsi="Arial" w:cs="Arial"/>
        </w:rPr>
        <w:t>income and expenditure includes inflation the discount factor should incorporate an inflation factor representing the general rate of inflation for the life of the project, currently assessed as 3% p.a.</w:t>
      </w:r>
    </w:p>
    <w:p w14:paraId="485F24EF" w14:textId="77777777" w:rsidR="0059239F" w:rsidRDefault="0059239F" w:rsidP="00843419">
      <w:pPr>
        <w:pStyle w:val="ListParagraph"/>
        <w:spacing w:line="360" w:lineRule="auto"/>
        <w:rPr>
          <w:rFonts w:ascii="Arial" w:hAnsi="Arial" w:cs="Arial"/>
        </w:rPr>
      </w:pPr>
    </w:p>
    <w:p w14:paraId="0FA0CBF1" w14:textId="32AEF52E" w:rsidR="0059239F" w:rsidRPr="00843419" w:rsidRDefault="0059239F" w:rsidP="00843419">
      <w:pPr>
        <w:spacing w:line="360" w:lineRule="auto"/>
        <w:rPr>
          <w:rFonts w:ascii="Arial" w:hAnsi="Arial" w:cs="Arial"/>
        </w:rPr>
      </w:pPr>
      <w:r w:rsidRPr="00843419">
        <w:rPr>
          <w:rFonts w:ascii="Arial" w:hAnsi="Arial" w:cs="Arial"/>
          <w:b/>
        </w:rPr>
        <w:t>Core Staffing</w:t>
      </w:r>
      <w:r w:rsidRPr="00843419">
        <w:rPr>
          <w:rFonts w:ascii="Arial" w:hAnsi="Arial" w:cs="Arial"/>
        </w:rPr>
        <w:t xml:space="preserve">: </w:t>
      </w:r>
    </w:p>
    <w:p w14:paraId="36AEE1BB" w14:textId="211DC8AC" w:rsidR="0059239F" w:rsidRPr="00843419" w:rsidRDefault="0059239F" w:rsidP="00843419">
      <w:pPr>
        <w:spacing w:line="360" w:lineRule="auto"/>
        <w:rPr>
          <w:rFonts w:ascii="Arial" w:hAnsi="Arial" w:cs="Arial"/>
        </w:rPr>
      </w:pPr>
      <w:r w:rsidRPr="00843419">
        <w:rPr>
          <w:rFonts w:ascii="Arial" w:hAnsi="Arial" w:cs="Arial"/>
        </w:rPr>
        <w:t xml:space="preserve">The costs of core staffing should not be included in a business case as the purpose of the business case is to recognise additional cost. However, if backfill is required as part of the project, then the cost of this temporary resources should be included. </w:t>
      </w:r>
    </w:p>
    <w:p w14:paraId="18FA2434" w14:textId="77777777" w:rsidR="00665F85" w:rsidRPr="00B73A5A" w:rsidRDefault="00665F85" w:rsidP="00665F85">
      <w:pPr>
        <w:pStyle w:val="ListParagraph"/>
        <w:spacing w:line="360" w:lineRule="auto"/>
        <w:rPr>
          <w:rFonts w:ascii="Arial" w:hAnsi="Arial" w:cs="Arial"/>
        </w:rPr>
      </w:pPr>
    </w:p>
    <w:p w14:paraId="4F4B9045" w14:textId="77777777" w:rsidR="00665F85" w:rsidRDefault="00665F85" w:rsidP="00665F85">
      <w:pPr>
        <w:rPr>
          <w:rFonts w:ascii="Arial" w:hAnsi="Arial" w:cs="Arial"/>
        </w:rPr>
      </w:pPr>
      <w:r>
        <w:rPr>
          <w:rFonts w:ascii="Arial" w:hAnsi="Arial" w:cs="Arial"/>
          <w:b/>
        </w:rPr>
        <w:t>3</w:t>
      </w:r>
      <w:r w:rsidRPr="00F56BA7">
        <w:rPr>
          <w:rFonts w:ascii="Arial" w:hAnsi="Arial" w:cs="Arial"/>
          <w:b/>
        </w:rPr>
        <w:t>.3</w:t>
      </w:r>
      <w:r>
        <w:rPr>
          <w:rFonts w:ascii="Arial" w:hAnsi="Arial" w:cs="Arial"/>
        </w:rPr>
        <w:t xml:space="preserve"> </w:t>
      </w:r>
      <w:r>
        <w:rPr>
          <w:rFonts w:ascii="Arial" w:hAnsi="Arial" w:cs="Arial"/>
          <w:b/>
        </w:rPr>
        <w:t>NPV after applying sensitivities</w:t>
      </w:r>
    </w:p>
    <w:p w14:paraId="20EA7572" w14:textId="35F0FF35" w:rsidR="00665F85" w:rsidRDefault="00665F85" w:rsidP="00665F85">
      <w:pPr>
        <w:rPr>
          <w:rFonts w:ascii="Arial" w:hAnsi="Arial" w:cs="Arial"/>
        </w:rPr>
      </w:pPr>
      <w:r w:rsidRPr="00F56BA7">
        <w:rPr>
          <w:rFonts w:ascii="Arial" w:hAnsi="Arial" w:cs="Arial"/>
          <w:b/>
        </w:rPr>
        <w:t>Sensitivity</w:t>
      </w:r>
      <w:r w:rsidRPr="00B73A5A">
        <w:rPr>
          <w:rFonts w:ascii="Arial" w:hAnsi="Arial" w:cs="Arial"/>
        </w:rPr>
        <w:t>: various sensitivities, both adverse and positive</w:t>
      </w:r>
      <w:r w:rsidR="00A112D2">
        <w:rPr>
          <w:rFonts w:ascii="Arial" w:hAnsi="Arial" w:cs="Arial"/>
        </w:rPr>
        <w:t>.</w:t>
      </w:r>
      <w:r w:rsidRPr="00B73A5A">
        <w:rPr>
          <w:rFonts w:ascii="Arial" w:hAnsi="Arial" w:cs="Arial"/>
        </w:rPr>
        <w:t xml:space="preserve"> </w:t>
      </w:r>
    </w:p>
    <w:p w14:paraId="5DA849BD" w14:textId="77777777" w:rsidR="00665F85" w:rsidRDefault="00665F85" w:rsidP="00665F85">
      <w:pPr>
        <w:rPr>
          <w:rFonts w:ascii="Arial" w:hAnsi="Arial" w:cs="Arial"/>
        </w:rPr>
      </w:pPr>
      <w:r w:rsidRPr="00B72EA4">
        <w:rPr>
          <w:rFonts w:ascii="Arial" w:eastAsia="Times New Roman" w:hAnsi="Arial" w:cs="Arial"/>
          <w:lang w:val="en-AU" w:eastAsia="en-GB"/>
        </w:rPr>
        <w:t>Choose variables where small differences will have the largest impact and those which are most likely to vary from the values assumed.</w:t>
      </w:r>
      <w:r>
        <w:rPr>
          <w:rFonts w:ascii="Arial" w:eastAsia="Times New Roman" w:hAnsi="Arial" w:cs="Arial"/>
          <w:lang w:val="en-AU" w:eastAsia="en-GB"/>
        </w:rPr>
        <w:t xml:space="preserve">  These </w:t>
      </w:r>
      <w:r w:rsidRPr="00B73A5A">
        <w:rPr>
          <w:rFonts w:ascii="Arial" w:hAnsi="Arial" w:cs="Arial"/>
        </w:rPr>
        <w:t>should be applied to the financial model to demonstrate the</w:t>
      </w:r>
      <w:r>
        <w:rPr>
          <w:rFonts w:ascii="Arial" w:hAnsi="Arial" w:cs="Arial"/>
        </w:rPr>
        <w:t xml:space="preserve"> continued</w:t>
      </w:r>
      <w:r w:rsidRPr="00B73A5A">
        <w:rPr>
          <w:rFonts w:ascii="Arial" w:hAnsi="Arial" w:cs="Arial"/>
        </w:rPr>
        <w:t xml:space="preserve"> financial viability of the development, if certain of the assumptions (e.g. in respect of income generation, student </w:t>
      </w:r>
      <w:r>
        <w:rPr>
          <w:rFonts w:ascii="Arial" w:hAnsi="Arial" w:cs="Arial"/>
        </w:rPr>
        <w:t xml:space="preserve">numbers, service rendered) are </w:t>
      </w:r>
      <w:r w:rsidRPr="00B73A5A">
        <w:rPr>
          <w:rFonts w:ascii="Arial" w:hAnsi="Arial" w:cs="Arial"/>
        </w:rPr>
        <w:t>not achieved or are exceeded.</w:t>
      </w:r>
      <w:r>
        <w:rPr>
          <w:rFonts w:ascii="Arial" w:hAnsi="Arial" w:cs="Arial"/>
        </w:rPr>
        <w:t xml:space="preserve">  </w:t>
      </w:r>
    </w:p>
    <w:p w14:paraId="1C21C1C3" w14:textId="77777777" w:rsidR="009D4F45" w:rsidRDefault="009D4F45" w:rsidP="00665F85">
      <w:pPr>
        <w:rPr>
          <w:rFonts w:ascii="Arial" w:hAnsi="Arial" w:cs="Arial"/>
        </w:rPr>
      </w:pPr>
    </w:p>
    <w:p w14:paraId="5613111B" w14:textId="77777777" w:rsidR="00665F85" w:rsidRPr="00F56BA7" w:rsidRDefault="00665F85" w:rsidP="00665F85">
      <w:pPr>
        <w:rPr>
          <w:rFonts w:ascii="Arial" w:hAnsi="Arial" w:cs="Arial"/>
          <w:b/>
        </w:rPr>
      </w:pPr>
      <w:r>
        <w:rPr>
          <w:rFonts w:ascii="Arial" w:hAnsi="Arial" w:cs="Arial"/>
          <w:b/>
        </w:rPr>
        <w:t>3</w:t>
      </w:r>
      <w:r w:rsidRPr="00F56BA7">
        <w:rPr>
          <w:rFonts w:ascii="Arial" w:hAnsi="Arial" w:cs="Arial"/>
          <w:b/>
        </w:rPr>
        <w:t>.4 Impact on the Income &amp; Expenditure Account</w:t>
      </w:r>
    </w:p>
    <w:p w14:paraId="34842CA6" w14:textId="77777777" w:rsidR="00665F85" w:rsidRDefault="00665F85" w:rsidP="00665F85">
      <w:pPr>
        <w:rPr>
          <w:rFonts w:ascii="Arial" w:hAnsi="Arial" w:cs="Arial"/>
        </w:rPr>
      </w:pPr>
      <w:r w:rsidRPr="00F56BA7">
        <w:rPr>
          <w:rFonts w:ascii="Arial" w:hAnsi="Arial" w:cs="Arial"/>
        </w:rPr>
        <w:t xml:space="preserve">The template for the NPV calculation also contains a section </w:t>
      </w:r>
      <w:r w:rsidR="009D4F45">
        <w:rPr>
          <w:rFonts w:ascii="Arial" w:hAnsi="Arial" w:cs="Arial"/>
        </w:rPr>
        <w:t xml:space="preserve">for assessing the impact on the </w:t>
      </w:r>
      <w:r w:rsidRPr="00F56BA7">
        <w:rPr>
          <w:rFonts w:ascii="Arial" w:hAnsi="Arial" w:cs="Arial"/>
        </w:rPr>
        <w:t>I&amp;E Account by removing the capital costs and replacing these with the relevant annual depreciation charge.  The I&amp;E position both in years 1-3 and at steady state for each option should be summarised on the Business Case template.</w:t>
      </w:r>
    </w:p>
    <w:p w14:paraId="4DB1AF1A" w14:textId="77777777" w:rsidR="00665F85" w:rsidRDefault="00665F85" w:rsidP="00665F85">
      <w:pPr>
        <w:rPr>
          <w:rFonts w:ascii="Arial" w:hAnsi="Arial" w:cs="Arial"/>
          <w:b/>
        </w:rPr>
      </w:pPr>
      <w:r>
        <w:rPr>
          <w:rFonts w:ascii="Arial" w:hAnsi="Arial" w:cs="Arial"/>
          <w:b/>
        </w:rPr>
        <w:t xml:space="preserve">3.5 </w:t>
      </w:r>
      <w:r w:rsidR="009D4F45">
        <w:rPr>
          <w:rFonts w:ascii="Arial" w:hAnsi="Arial" w:cs="Arial"/>
          <w:b/>
        </w:rPr>
        <w:t>Central re-current costs</w:t>
      </w:r>
    </w:p>
    <w:p w14:paraId="34974745" w14:textId="77777777" w:rsidR="00665F85" w:rsidRPr="00E67345" w:rsidRDefault="00665F85" w:rsidP="00665F85">
      <w:pPr>
        <w:rPr>
          <w:rFonts w:ascii="Arial" w:hAnsi="Arial" w:cs="Arial"/>
        </w:rPr>
      </w:pPr>
      <w:r w:rsidRPr="00E67345">
        <w:rPr>
          <w:rFonts w:ascii="Arial" w:hAnsi="Arial" w:cs="Arial"/>
        </w:rPr>
        <w:t xml:space="preserve">This section should identify all additional recurrent costs arising as a direct result of the project which are </w:t>
      </w:r>
      <w:r w:rsidR="00307977">
        <w:rPr>
          <w:rFonts w:ascii="Arial" w:hAnsi="Arial" w:cs="Arial"/>
        </w:rPr>
        <w:t xml:space="preserve">to be </w:t>
      </w:r>
      <w:r w:rsidRPr="00E67345">
        <w:rPr>
          <w:rFonts w:ascii="Arial" w:hAnsi="Arial" w:cs="Arial"/>
        </w:rPr>
        <w:t>met from central budgets</w:t>
      </w:r>
      <w:r w:rsidR="00307977">
        <w:rPr>
          <w:rFonts w:ascii="Arial" w:hAnsi="Arial" w:cs="Arial"/>
        </w:rPr>
        <w:t xml:space="preserve"> and how they are to be met, ie who is going to cover these costs</w:t>
      </w:r>
      <w:r w:rsidR="000C3FF7">
        <w:rPr>
          <w:rFonts w:ascii="Arial" w:hAnsi="Arial" w:cs="Arial"/>
        </w:rPr>
        <w:t xml:space="preserve"> (enhanced central budget, savings from decommissioned premises, departmental contribution, third party (eg NHS) contribution, etc.)</w:t>
      </w:r>
      <w:r w:rsidRPr="00E67345">
        <w:rPr>
          <w:rFonts w:ascii="Arial" w:hAnsi="Arial" w:cs="Arial"/>
        </w:rPr>
        <w:t>.  These include (but are not restricted to) the following:</w:t>
      </w:r>
    </w:p>
    <w:p w14:paraId="2A95FF34" w14:textId="77777777" w:rsidR="00665F85" w:rsidRPr="00E67345" w:rsidRDefault="00665F85" w:rsidP="00665F85">
      <w:pPr>
        <w:numPr>
          <w:ilvl w:val="0"/>
          <w:numId w:val="21"/>
        </w:numPr>
        <w:spacing w:line="360" w:lineRule="auto"/>
        <w:contextualSpacing/>
        <w:rPr>
          <w:rFonts w:ascii="Arial" w:hAnsi="Arial" w:cs="Arial"/>
        </w:rPr>
      </w:pPr>
      <w:r w:rsidRPr="00E67345">
        <w:rPr>
          <w:rFonts w:ascii="Arial" w:hAnsi="Arial" w:cs="Arial"/>
        </w:rPr>
        <w:t>Rent, rates and service charges associated with new leased accommodation</w:t>
      </w:r>
    </w:p>
    <w:p w14:paraId="576C3F43" w14:textId="77777777" w:rsidR="00665F85" w:rsidRPr="00E67345" w:rsidRDefault="00665F85" w:rsidP="00665F85">
      <w:pPr>
        <w:numPr>
          <w:ilvl w:val="0"/>
          <w:numId w:val="21"/>
        </w:numPr>
        <w:spacing w:line="360" w:lineRule="auto"/>
        <w:contextualSpacing/>
        <w:rPr>
          <w:rFonts w:ascii="Arial" w:hAnsi="Arial" w:cs="Arial"/>
        </w:rPr>
      </w:pPr>
      <w:r w:rsidRPr="00E67345">
        <w:rPr>
          <w:rFonts w:ascii="Arial" w:hAnsi="Arial" w:cs="Arial"/>
        </w:rPr>
        <w:t>Additional premises running costs associated with new space or new equipment</w:t>
      </w:r>
    </w:p>
    <w:p w14:paraId="6EC3D137" w14:textId="797B555D" w:rsidR="00665F85" w:rsidRDefault="00665F85" w:rsidP="00665F85">
      <w:pPr>
        <w:numPr>
          <w:ilvl w:val="0"/>
          <w:numId w:val="21"/>
        </w:numPr>
        <w:spacing w:line="360" w:lineRule="auto"/>
        <w:contextualSpacing/>
        <w:rPr>
          <w:rFonts w:ascii="Arial" w:hAnsi="Arial" w:cs="Arial"/>
        </w:rPr>
      </w:pPr>
      <w:r w:rsidRPr="00E67345">
        <w:rPr>
          <w:rFonts w:ascii="Arial" w:hAnsi="Arial" w:cs="Arial"/>
        </w:rPr>
        <w:t>Additional I</w:t>
      </w:r>
      <w:r w:rsidR="00307977">
        <w:rPr>
          <w:rFonts w:ascii="Arial" w:hAnsi="Arial" w:cs="Arial"/>
        </w:rPr>
        <w:t>T</w:t>
      </w:r>
      <w:r w:rsidRPr="00E67345">
        <w:rPr>
          <w:rFonts w:ascii="Arial" w:hAnsi="Arial" w:cs="Arial"/>
        </w:rPr>
        <w:t xml:space="preserve"> running costs associated with new space or new equipment</w:t>
      </w:r>
    </w:p>
    <w:p w14:paraId="693E300D" w14:textId="77777777" w:rsidR="009D4F45" w:rsidRDefault="00307977" w:rsidP="00665F85">
      <w:pPr>
        <w:rPr>
          <w:rFonts w:ascii="Arial" w:hAnsi="Arial" w:cs="Arial"/>
          <w:b/>
        </w:rPr>
      </w:pPr>
      <w:r>
        <w:rPr>
          <w:rFonts w:ascii="Arial" w:hAnsi="Arial" w:cs="Arial"/>
          <w:b/>
        </w:rPr>
        <w:t xml:space="preserve">It is particularly important to consider additional premises, IT and other running costs associated with premises which are remote from existing UCL locations, eg where </w:t>
      </w:r>
      <w:r>
        <w:rPr>
          <w:rFonts w:ascii="Arial" w:hAnsi="Arial" w:cs="Arial"/>
          <w:b/>
        </w:rPr>
        <w:lastRenderedPageBreak/>
        <w:t>new services including guarding, staff</w:t>
      </w:r>
      <w:r w:rsidR="00CE5171">
        <w:rPr>
          <w:rFonts w:ascii="Arial" w:hAnsi="Arial" w:cs="Arial"/>
          <w:b/>
        </w:rPr>
        <w:t>/student</w:t>
      </w:r>
      <w:r>
        <w:rPr>
          <w:rFonts w:ascii="Arial" w:hAnsi="Arial" w:cs="Arial"/>
          <w:b/>
        </w:rPr>
        <w:t xml:space="preserve"> transport, building maintenance, IT support, etc. will be required</w:t>
      </w:r>
    </w:p>
    <w:p w14:paraId="11C65358" w14:textId="77777777" w:rsidR="00665F85" w:rsidRPr="00F56BA7" w:rsidRDefault="00665F85" w:rsidP="00665F85">
      <w:pPr>
        <w:rPr>
          <w:rFonts w:ascii="Arial" w:hAnsi="Arial" w:cs="Arial"/>
          <w:b/>
        </w:rPr>
      </w:pPr>
      <w:r>
        <w:rPr>
          <w:rFonts w:ascii="Arial" w:hAnsi="Arial" w:cs="Arial"/>
          <w:b/>
        </w:rPr>
        <w:t xml:space="preserve">3.6 </w:t>
      </w:r>
      <w:r w:rsidRPr="00F56BA7">
        <w:rPr>
          <w:rFonts w:ascii="Arial" w:hAnsi="Arial" w:cs="Arial"/>
          <w:b/>
        </w:rPr>
        <w:t>Preferred way forward</w:t>
      </w:r>
    </w:p>
    <w:p w14:paraId="00780AAC" w14:textId="77777777" w:rsidR="00665F85" w:rsidRPr="00B72EA4" w:rsidRDefault="00665F85" w:rsidP="00665F85">
      <w:pPr>
        <w:rPr>
          <w:rFonts w:ascii="Arial" w:eastAsiaTheme="majorEastAsia" w:hAnsi="Arial" w:cs="Arial"/>
          <w:bCs/>
        </w:rPr>
      </w:pPr>
      <w:r w:rsidRPr="00B72EA4">
        <w:rPr>
          <w:rFonts w:ascii="Arial" w:eastAsiaTheme="majorEastAsia" w:hAnsi="Arial" w:cs="Arial"/>
          <w:bCs/>
        </w:rPr>
        <w:t>State clearly the preferred way forward in relation to the options identified and reasons for eliminating other options.</w:t>
      </w:r>
    </w:p>
    <w:p w14:paraId="183E28B3" w14:textId="77777777" w:rsidR="00665F85" w:rsidRDefault="00665F85" w:rsidP="00665F85">
      <w:pPr>
        <w:rPr>
          <w:rFonts w:ascii="Arial" w:eastAsiaTheme="majorEastAsia" w:hAnsi="Arial" w:cs="Arial"/>
          <w:bCs/>
        </w:rPr>
      </w:pPr>
      <w:r w:rsidRPr="00B72EA4">
        <w:rPr>
          <w:rFonts w:ascii="Arial" w:eastAsiaTheme="majorEastAsia" w:hAnsi="Arial" w:cs="Arial"/>
          <w:bCs/>
        </w:rPr>
        <w:t>The Option Analysis should be included in an Appendix and set out how the options were assessed to achieve the best weighing up of benefits, costs, time and risks.  A cost benefit analysis should be undertaken for each option using 3-point estimating for both benefits and costs.</w:t>
      </w:r>
    </w:p>
    <w:p w14:paraId="23AC280F" w14:textId="77777777" w:rsidR="00665F85" w:rsidRPr="007E7562" w:rsidRDefault="00665F85" w:rsidP="00665F85">
      <w:pPr>
        <w:rPr>
          <w:rFonts w:ascii="Arial" w:hAnsi="Arial" w:cs="Arial"/>
        </w:rPr>
      </w:pPr>
      <w:r>
        <w:rPr>
          <w:rFonts w:ascii="Arial" w:hAnsi="Arial" w:cs="Arial"/>
        </w:rPr>
        <w:t>Actions A.16 – A19 - See Appendix 1</w:t>
      </w:r>
    </w:p>
    <w:p w14:paraId="1E897BF0" w14:textId="77777777" w:rsidR="00665F85" w:rsidRPr="00C2083C" w:rsidRDefault="00665F85" w:rsidP="00665F85">
      <w:pPr>
        <w:rPr>
          <w:rFonts w:ascii="Arial" w:hAnsi="Arial" w:cs="Arial"/>
          <w:b/>
        </w:rPr>
      </w:pPr>
      <w:r>
        <w:rPr>
          <w:rFonts w:ascii="Arial" w:hAnsi="Arial" w:cs="Arial"/>
          <w:b/>
        </w:rPr>
        <w:t xml:space="preserve">3.7 Capital funding </w:t>
      </w:r>
    </w:p>
    <w:p w14:paraId="1B647607" w14:textId="77777777" w:rsidR="00665F85" w:rsidRPr="000C0387" w:rsidRDefault="00665F85" w:rsidP="00665F85">
      <w:pPr>
        <w:rPr>
          <w:rFonts w:ascii="Arial" w:hAnsi="Arial" w:cs="Arial"/>
        </w:rPr>
      </w:pPr>
      <w:r w:rsidRPr="000C0387">
        <w:rPr>
          <w:rFonts w:ascii="Arial" w:hAnsi="Arial" w:cs="Arial"/>
        </w:rPr>
        <w:t>The total costs reported under this section should tie up with the cost breakdown indicated on the Project Account Request (PAR) form with a copy of the PAR form attached to the submission at Appendix x</w:t>
      </w:r>
      <w:r>
        <w:rPr>
          <w:rFonts w:ascii="Arial" w:hAnsi="Arial" w:cs="Arial"/>
        </w:rPr>
        <w:t xml:space="preserve">.  </w:t>
      </w:r>
      <w:r w:rsidRPr="000C0387">
        <w:rPr>
          <w:rFonts w:ascii="Arial" w:hAnsi="Arial" w:cs="Arial"/>
        </w:rPr>
        <w:t>Where funding for the project has been approved at previous stages (Section A) the actual expenditure incurred to date and any outstanding commitments should be indicated.</w:t>
      </w:r>
    </w:p>
    <w:p w14:paraId="78109F7A" w14:textId="77777777" w:rsidR="00665F85" w:rsidRDefault="00665F85" w:rsidP="00665F85">
      <w:pPr>
        <w:rPr>
          <w:rFonts w:ascii="Arial" w:hAnsi="Arial" w:cs="Arial"/>
        </w:rPr>
      </w:pPr>
      <w:r w:rsidRPr="000C0387">
        <w:rPr>
          <w:rFonts w:ascii="Arial" w:hAnsi="Arial" w:cs="Arial"/>
        </w:rPr>
        <w:t xml:space="preserve">All costs should include VAT (where applicable).  If zero rating is to be secured on certain elements of the costs (eg equipment used for medical research </w:t>
      </w:r>
      <w:r>
        <w:rPr>
          <w:rFonts w:ascii="Arial" w:hAnsi="Arial" w:cs="Arial"/>
        </w:rPr>
        <w:t xml:space="preserve">or training) </w:t>
      </w:r>
      <w:r w:rsidRPr="000C0387">
        <w:rPr>
          <w:rFonts w:ascii="Arial" w:hAnsi="Arial" w:cs="Arial"/>
        </w:rPr>
        <w:t>this should be stated.</w:t>
      </w:r>
    </w:p>
    <w:p w14:paraId="30C304F8" w14:textId="77777777" w:rsidR="00665F85" w:rsidRPr="00B72EA4" w:rsidRDefault="00665F85" w:rsidP="00665F85">
      <w:pPr>
        <w:rPr>
          <w:rFonts w:ascii="Arial" w:hAnsi="Arial" w:cs="Arial"/>
        </w:rPr>
      </w:pPr>
      <w:r>
        <w:rPr>
          <w:rFonts w:ascii="Arial" w:hAnsi="Arial" w:cs="Arial"/>
        </w:rPr>
        <w:t>Actions A.20 – A22 - See Appendix 1</w:t>
      </w:r>
    </w:p>
    <w:p w14:paraId="44A260B4" w14:textId="77777777" w:rsidR="00665F85" w:rsidRDefault="00491818" w:rsidP="00665F85">
      <w:pPr>
        <w:rPr>
          <w:rFonts w:ascii="Arial" w:hAnsi="Arial" w:cs="Arial"/>
          <w:b/>
        </w:rPr>
      </w:pPr>
      <w:r>
        <w:rPr>
          <w:rFonts w:ascii="Arial" w:hAnsi="Arial" w:cs="Arial"/>
          <w:b/>
        </w:rPr>
        <w:t>3</w:t>
      </w:r>
      <w:r w:rsidR="00665F85">
        <w:rPr>
          <w:rFonts w:ascii="Arial" w:hAnsi="Arial" w:cs="Arial"/>
          <w:b/>
        </w:rPr>
        <w:t>.8 Cash</w:t>
      </w:r>
      <w:r>
        <w:rPr>
          <w:rFonts w:ascii="Arial" w:hAnsi="Arial" w:cs="Arial"/>
          <w:b/>
        </w:rPr>
        <w:t xml:space="preserve"> </w:t>
      </w:r>
      <w:r w:rsidR="00665F85">
        <w:rPr>
          <w:rFonts w:ascii="Arial" w:hAnsi="Arial" w:cs="Arial"/>
          <w:b/>
        </w:rPr>
        <w:t>flow comparison</w:t>
      </w:r>
    </w:p>
    <w:p w14:paraId="2464C597" w14:textId="77777777" w:rsidR="00665F85" w:rsidRPr="00C2083C" w:rsidRDefault="00665F85" w:rsidP="00665F85">
      <w:pPr>
        <w:rPr>
          <w:rFonts w:ascii="Arial" w:hAnsi="Arial" w:cs="Arial"/>
        </w:rPr>
      </w:pPr>
      <w:r>
        <w:rPr>
          <w:rFonts w:ascii="Arial" w:hAnsi="Arial" w:cs="Arial"/>
        </w:rPr>
        <w:t>Enter the anticipated cash</w:t>
      </w:r>
      <w:r w:rsidR="009D4F45">
        <w:rPr>
          <w:rFonts w:ascii="Arial" w:hAnsi="Arial" w:cs="Arial"/>
        </w:rPr>
        <w:t xml:space="preserve"> </w:t>
      </w:r>
      <w:r>
        <w:rPr>
          <w:rFonts w:ascii="Arial" w:hAnsi="Arial" w:cs="Arial"/>
        </w:rPr>
        <w:t xml:space="preserve">flow as outlined in the PAR form. </w:t>
      </w:r>
    </w:p>
    <w:p w14:paraId="48FCF06C" w14:textId="77777777" w:rsidR="00665F85" w:rsidRDefault="00491818" w:rsidP="00491818">
      <w:pPr>
        <w:spacing w:line="360" w:lineRule="auto"/>
        <w:contextualSpacing/>
        <w:rPr>
          <w:rFonts w:ascii="Arial" w:hAnsi="Arial" w:cs="Arial"/>
          <w:b/>
        </w:rPr>
      </w:pPr>
      <w:r w:rsidRPr="00491818">
        <w:rPr>
          <w:rFonts w:ascii="Arial" w:hAnsi="Arial" w:cs="Arial"/>
          <w:b/>
        </w:rPr>
        <w:t>3.9</w:t>
      </w:r>
      <w:r>
        <w:rPr>
          <w:rFonts w:ascii="Arial" w:hAnsi="Arial" w:cs="Arial"/>
          <w:b/>
        </w:rPr>
        <w:t xml:space="preserve"> VAT Implications</w:t>
      </w:r>
    </w:p>
    <w:p w14:paraId="2AA02C6A" w14:textId="77777777" w:rsidR="009D4F45" w:rsidRPr="009D4F45" w:rsidRDefault="009D4F45" w:rsidP="009D4F45">
      <w:pPr>
        <w:contextualSpacing/>
        <w:rPr>
          <w:rFonts w:ascii="Arial" w:hAnsi="Arial" w:cs="Arial"/>
        </w:rPr>
      </w:pPr>
      <w:r w:rsidRPr="009D4F45">
        <w:rPr>
          <w:rFonts w:ascii="Arial" w:hAnsi="Arial" w:cs="Arial"/>
        </w:rPr>
        <w:t xml:space="preserve">This section should identify all additional recurrent costs arising as a direct result of the </w:t>
      </w:r>
    </w:p>
    <w:p w14:paraId="5DD4956E" w14:textId="77777777" w:rsidR="009D4F45" w:rsidRDefault="009D4F45" w:rsidP="009D4F45">
      <w:pPr>
        <w:contextualSpacing/>
        <w:rPr>
          <w:rFonts w:ascii="Arial" w:hAnsi="Arial" w:cs="Arial"/>
        </w:rPr>
      </w:pPr>
      <w:r w:rsidRPr="009D4F45">
        <w:rPr>
          <w:rFonts w:ascii="Arial" w:hAnsi="Arial" w:cs="Arial"/>
        </w:rPr>
        <w:t>Project which are met from central budgets</w:t>
      </w:r>
      <w:r>
        <w:rPr>
          <w:rFonts w:ascii="Arial" w:hAnsi="Arial" w:cs="Arial"/>
        </w:rPr>
        <w:t>.</w:t>
      </w:r>
    </w:p>
    <w:p w14:paraId="3F757C45" w14:textId="77777777" w:rsidR="009D4F45" w:rsidRPr="009D4F45" w:rsidRDefault="009D4F45" w:rsidP="009D4F45">
      <w:pPr>
        <w:contextualSpacing/>
        <w:rPr>
          <w:rFonts w:ascii="Arial" w:hAnsi="Arial" w:cs="Arial"/>
        </w:rPr>
      </w:pPr>
    </w:p>
    <w:p w14:paraId="192D3EB5" w14:textId="77777777" w:rsidR="00665F85" w:rsidRPr="00D82399" w:rsidRDefault="00491818" w:rsidP="00665F85">
      <w:pPr>
        <w:rPr>
          <w:rFonts w:ascii="Arial" w:hAnsi="Arial" w:cs="Arial"/>
          <w:b/>
        </w:rPr>
      </w:pPr>
      <w:r>
        <w:rPr>
          <w:rFonts w:ascii="Arial" w:hAnsi="Arial" w:cs="Arial"/>
          <w:b/>
        </w:rPr>
        <w:t>4</w:t>
      </w:r>
      <w:r w:rsidR="00665F85">
        <w:rPr>
          <w:rFonts w:ascii="Arial" w:hAnsi="Arial" w:cs="Arial"/>
          <w:b/>
        </w:rPr>
        <w:t xml:space="preserve">.0 </w:t>
      </w:r>
      <w:r w:rsidR="00665F85" w:rsidRPr="00D82399">
        <w:rPr>
          <w:rFonts w:ascii="Arial" w:hAnsi="Arial" w:cs="Arial"/>
          <w:b/>
        </w:rPr>
        <w:t>Risk assessment and contingency</w:t>
      </w:r>
    </w:p>
    <w:p w14:paraId="77CB5ED9" w14:textId="77777777" w:rsidR="00665F85" w:rsidRPr="00B72EA4" w:rsidRDefault="00665F85" w:rsidP="00665F85">
      <w:pPr>
        <w:jc w:val="both"/>
        <w:rPr>
          <w:rFonts w:ascii="Arial" w:hAnsi="Arial" w:cs="Arial"/>
        </w:rPr>
      </w:pPr>
      <w:r w:rsidRPr="00B72EA4">
        <w:rPr>
          <w:rFonts w:ascii="Arial" w:hAnsi="Arial" w:cs="Arial"/>
        </w:rPr>
        <w:t>The contingency provision is to cover expenditure arising from identified risks as defined in the risk register</w:t>
      </w:r>
      <w:r>
        <w:rPr>
          <w:rFonts w:ascii="Arial" w:hAnsi="Arial" w:cs="Arial"/>
        </w:rPr>
        <w:t>.  Agreed mitigation costs</w:t>
      </w:r>
      <w:r w:rsidRPr="00B72EA4">
        <w:rPr>
          <w:rFonts w:ascii="Arial" w:hAnsi="Arial" w:cs="Arial"/>
        </w:rPr>
        <w:t xml:space="preserve"> should be included in the project base costs. </w:t>
      </w:r>
    </w:p>
    <w:p w14:paraId="50029468" w14:textId="77777777" w:rsidR="00665F85" w:rsidRPr="00E63840" w:rsidRDefault="00665F85" w:rsidP="00665F85">
      <w:pPr>
        <w:spacing w:after="0" w:line="240" w:lineRule="auto"/>
        <w:jc w:val="both"/>
        <w:rPr>
          <w:rFonts w:ascii="Arial" w:hAnsi="Arial" w:cs="Arial"/>
        </w:rPr>
      </w:pPr>
      <w:r w:rsidRPr="00B72EA4">
        <w:rPr>
          <w:rFonts w:ascii="Arial" w:hAnsi="Arial" w:cs="Arial"/>
        </w:rPr>
        <w:t>The risk register should be attached to the Business Case.  From this the top 5 risks should be included within this section along with any mitigating actions.</w:t>
      </w:r>
    </w:p>
    <w:p w14:paraId="0E043113" w14:textId="77777777" w:rsidR="00665F85" w:rsidRPr="00B72EA4" w:rsidRDefault="00665F85" w:rsidP="00665F85">
      <w:pPr>
        <w:spacing w:after="0" w:line="240" w:lineRule="auto"/>
        <w:jc w:val="both"/>
        <w:rPr>
          <w:rFonts w:ascii="Arial" w:eastAsia="Times New Roman" w:hAnsi="Arial" w:cs="Arial"/>
          <w:lang w:val="en-AU" w:eastAsia="en-GB"/>
        </w:rPr>
      </w:pPr>
    </w:p>
    <w:p w14:paraId="51DB70D4" w14:textId="77777777" w:rsidR="00665F85" w:rsidRPr="00B72EA4" w:rsidRDefault="00665F85" w:rsidP="00665F85">
      <w:pPr>
        <w:spacing w:after="0" w:line="240" w:lineRule="auto"/>
        <w:jc w:val="both"/>
        <w:rPr>
          <w:rFonts w:ascii="Arial" w:eastAsia="Times New Roman" w:hAnsi="Arial" w:cs="Arial"/>
          <w:lang w:val="en-AU" w:eastAsia="en-GB"/>
        </w:rPr>
      </w:pPr>
      <w:r w:rsidRPr="00B72EA4">
        <w:rPr>
          <w:rFonts w:ascii="Arial" w:eastAsia="Times New Roman" w:hAnsi="Arial" w:cs="Arial"/>
          <w:lang w:val="en-AU" w:eastAsia="en-GB"/>
        </w:rPr>
        <w:t xml:space="preserve">Within the risk register </w:t>
      </w:r>
      <w:r>
        <w:rPr>
          <w:rFonts w:ascii="Arial" w:eastAsia="Times New Roman" w:hAnsi="Arial" w:cs="Arial"/>
          <w:lang w:val="en-AU" w:eastAsia="en-GB"/>
        </w:rPr>
        <w:t>consider including</w:t>
      </w:r>
      <w:r w:rsidRPr="00B72EA4">
        <w:rPr>
          <w:rFonts w:ascii="Arial" w:eastAsia="Times New Roman" w:hAnsi="Arial" w:cs="Arial"/>
          <w:lang w:val="en-AU" w:eastAsia="en-GB"/>
        </w:rPr>
        <w:t>;</w:t>
      </w:r>
    </w:p>
    <w:p w14:paraId="6A84676E" w14:textId="77777777" w:rsidR="00665F85" w:rsidRPr="00B72EA4" w:rsidRDefault="00665F85" w:rsidP="00665F85">
      <w:pPr>
        <w:spacing w:after="0" w:line="240" w:lineRule="auto"/>
        <w:jc w:val="both"/>
        <w:rPr>
          <w:rFonts w:ascii="Arial" w:eastAsia="Times New Roman" w:hAnsi="Arial" w:cs="Arial"/>
          <w:lang w:val="en-AU" w:eastAsia="en-GB"/>
        </w:rPr>
      </w:pPr>
    </w:p>
    <w:p w14:paraId="7480CECF"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Scope uncertainty appropriate to the stage of the project</w:t>
      </w:r>
    </w:p>
    <w:p w14:paraId="0C8AD1F7"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lastRenderedPageBreak/>
        <w:t xml:space="preserve">Design reserve </w:t>
      </w:r>
    </w:p>
    <w:p w14:paraId="44A5A076"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Market risks appropriate to market conditions</w:t>
      </w:r>
    </w:p>
    <w:p w14:paraId="21099D65"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Construction risk regarding site conditions or co-ordination/logistical risks</w:t>
      </w:r>
    </w:p>
    <w:p w14:paraId="08E7ECF5"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 xml:space="preserve">Academic and reputational risks </w:t>
      </w:r>
    </w:p>
    <w:p w14:paraId="447A2E7F"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Financial and funding risks</w:t>
      </w:r>
    </w:p>
    <w:p w14:paraId="1E56A085"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Contractual and procurement risks</w:t>
      </w:r>
    </w:p>
    <w:p w14:paraId="7C58D4BF"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 xml:space="preserve">Project risks around realising benefits </w:t>
      </w:r>
    </w:p>
    <w:p w14:paraId="76E699B2"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Strategic</w:t>
      </w:r>
    </w:p>
    <w:p w14:paraId="07A33AAD"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Safety</w:t>
      </w:r>
    </w:p>
    <w:p w14:paraId="1C0EBFD0" w14:textId="77777777" w:rsidR="00665F85" w:rsidRPr="00B72EA4" w:rsidRDefault="00665F85" w:rsidP="00665F85">
      <w:pPr>
        <w:pStyle w:val="ListParagraph"/>
        <w:numPr>
          <w:ilvl w:val="0"/>
          <w:numId w:val="12"/>
        </w:numPr>
        <w:spacing w:line="360" w:lineRule="auto"/>
        <w:rPr>
          <w:rFonts w:ascii="Arial" w:hAnsi="Arial" w:cs="Arial"/>
        </w:rPr>
      </w:pPr>
      <w:r w:rsidRPr="00B72EA4">
        <w:rPr>
          <w:rFonts w:ascii="Arial" w:hAnsi="Arial" w:cs="Arial"/>
        </w:rPr>
        <w:t xml:space="preserve">Operational </w:t>
      </w:r>
    </w:p>
    <w:p w14:paraId="7CE1548B" w14:textId="77777777" w:rsidR="00665F85" w:rsidRDefault="00665F85" w:rsidP="00665F85">
      <w:pPr>
        <w:pStyle w:val="ListParagraph"/>
        <w:numPr>
          <w:ilvl w:val="0"/>
          <w:numId w:val="12"/>
        </w:numPr>
        <w:spacing w:line="360" w:lineRule="auto"/>
        <w:rPr>
          <w:rFonts w:ascii="Arial" w:hAnsi="Arial" w:cs="Arial"/>
        </w:rPr>
      </w:pPr>
      <w:r w:rsidRPr="00B72EA4">
        <w:rPr>
          <w:rFonts w:ascii="Arial" w:hAnsi="Arial" w:cs="Arial"/>
        </w:rPr>
        <w:t>Maintainability</w:t>
      </w:r>
    </w:p>
    <w:p w14:paraId="6B754B5C" w14:textId="77777777" w:rsidR="00204032" w:rsidRPr="00B72EA4" w:rsidRDefault="00204032" w:rsidP="00665F85">
      <w:pPr>
        <w:pStyle w:val="ListParagraph"/>
        <w:numPr>
          <w:ilvl w:val="0"/>
          <w:numId w:val="12"/>
        </w:numPr>
        <w:spacing w:line="360" w:lineRule="auto"/>
        <w:rPr>
          <w:rFonts w:ascii="Arial" w:hAnsi="Arial" w:cs="Arial"/>
        </w:rPr>
      </w:pPr>
      <w:r>
        <w:rPr>
          <w:rFonts w:ascii="Arial" w:hAnsi="Arial" w:cs="Arial"/>
        </w:rPr>
        <w:t>Should there be something in here about time especially where there are drop dead dates and contingency funding can be used to incentivise completion to deadline?</w:t>
      </w:r>
    </w:p>
    <w:p w14:paraId="0DD8F3CC" w14:textId="77777777" w:rsidR="00665F85" w:rsidRPr="00B72EA4" w:rsidRDefault="00665F85" w:rsidP="00665F85">
      <w:pPr>
        <w:spacing w:after="0" w:line="240" w:lineRule="auto"/>
        <w:jc w:val="both"/>
        <w:rPr>
          <w:rFonts w:ascii="Arial" w:hAnsi="Arial" w:cs="Arial"/>
        </w:rPr>
      </w:pPr>
    </w:p>
    <w:p w14:paraId="570D97D3" w14:textId="77777777" w:rsidR="00665F85" w:rsidRPr="00B72EA4" w:rsidRDefault="00665F85" w:rsidP="00665F85">
      <w:pPr>
        <w:spacing w:after="0" w:line="240" w:lineRule="auto"/>
        <w:jc w:val="both"/>
        <w:rPr>
          <w:rFonts w:ascii="Arial" w:eastAsia="Times New Roman" w:hAnsi="Arial" w:cs="Arial"/>
          <w:lang w:val="en-AU" w:eastAsia="en-GB"/>
        </w:rPr>
      </w:pPr>
      <w:r w:rsidRPr="00B72EA4">
        <w:rPr>
          <w:rFonts w:ascii="Arial" w:hAnsi="Arial" w:cs="Arial"/>
        </w:rPr>
        <w:t xml:space="preserve">The likelihood and impact of the risks should be assessed and </w:t>
      </w:r>
      <w:r w:rsidRPr="00B72EA4">
        <w:rPr>
          <w:rFonts w:ascii="Arial" w:eastAsia="Times New Roman" w:hAnsi="Arial" w:cs="Arial"/>
          <w:lang w:val="en-AU" w:eastAsia="en-GB"/>
        </w:rPr>
        <w:t xml:space="preserve">a sensitivity test should be performed.  Choose variables where small differences will have the largest impact and those which are most likely to vary from the values assumed. </w:t>
      </w:r>
    </w:p>
    <w:p w14:paraId="3F8654C4" w14:textId="77777777" w:rsidR="00665F85" w:rsidRPr="00B72EA4" w:rsidRDefault="00665F85" w:rsidP="00665F85">
      <w:pPr>
        <w:spacing w:after="0" w:line="240" w:lineRule="auto"/>
        <w:jc w:val="both"/>
        <w:rPr>
          <w:rFonts w:ascii="Arial" w:eastAsia="Times New Roman" w:hAnsi="Arial" w:cs="Arial"/>
          <w:lang w:val="en-AU" w:eastAsia="en-GB"/>
        </w:rPr>
      </w:pPr>
    </w:p>
    <w:p w14:paraId="1F6EB840" w14:textId="77777777" w:rsidR="00665F85" w:rsidRPr="00B72EA4" w:rsidRDefault="00665F85" w:rsidP="00665F85">
      <w:pPr>
        <w:spacing w:after="0" w:line="240" w:lineRule="auto"/>
        <w:jc w:val="both"/>
        <w:rPr>
          <w:rFonts w:ascii="Arial" w:hAnsi="Arial" w:cs="Arial"/>
        </w:rPr>
      </w:pPr>
      <w:r w:rsidRPr="00B72EA4">
        <w:rPr>
          <w:rFonts w:ascii="Arial" w:hAnsi="Arial" w:cs="Arial"/>
        </w:rPr>
        <w:t>It should be clear where the risk is held, either at the project level in the form of contingency or at the programme level.</w:t>
      </w:r>
    </w:p>
    <w:p w14:paraId="759F28F1" w14:textId="77777777" w:rsidR="00665F85" w:rsidRPr="00B72EA4" w:rsidRDefault="00665F85" w:rsidP="00665F85">
      <w:pPr>
        <w:spacing w:after="0" w:line="240" w:lineRule="auto"/>
        <w:jc w:val="both"/>
        <w:rPr>
          <w:rFonts w:ascii="Arial" w:hAnsi="Arial" w:cs="Arial"/>
        </w:rPr>
      </w:pPr>
    </w:p>
    <w:p w14:paraId="75F2A081" w14:textId="77777777" w:rsidR="00665F85" w:rsidRDefault="00665F85" w:rsidP="00665F85">
      <w:pPr>
        <w:spacing w:after="0" w:line="240" w:lineRule="auto"/>
        <w:jc w:val="both"/>
        <w:rPr>
          <w:rFonts w:ascii="Arial" w:hAnsi="Arial" w:cs="Arial"/>
        </w:rPr>
      </w:pPr>
      <w:r w:rsidRPr="00B72EA4">
        <w:rPr>
          <w:rFonts w:ascii="Arial" w:hAnsi="Arial" w:cs="Arial"/>
        </w:rPr>
        <w:t>Once a risk has passed the funds allocated in the contingency should reduce accordingly.</w:t>
      </w:r>
    </w:p>
    <w:p w14:paraId="780477E9" w14:textId="77777777" w:rsidR="00665F85" w:rsidRDefault="00665F85" w:rsidP="00665F85">
      <w:pPr>
        <w:spacing w:after="0" w:line="240" w:lineRule="auto"/>
        <w:jc w:val="both"/>
        <w:rPr>
          <w:rFonts w:ascii="Arial" w:hAnsi="Arial" w:cs="Arial"/>
        </w:rPr>
      </w:pPr>
    </w:p>
    <w:p w14:paraId="5E791A02" w14:textId="77777777" w:rsidR="00665F85" w:rsidRPr="007E7562" w:rsidRDefault="00665F85" w:rsidP="00665F85">
      <w:pPr>
        <w:rPr>
          <w:rFonts w:ascii="Arial" w:hAnsi="Arial" w:cs="Arial"/>
        </w:rPr>
      </w:pPr>
      <w:r>
        <w:rPr>
          <w:rFonts w:ascii="Arial" w:hAnsi="Arial" w:cs="Arial"/>
        </w:rPr>
        <w:t>Actions A.23 – A26 - See Appendix 1</w:t>
      </w:r>
    </w:p>
    <w:p w14:paraId="66E79C03" w14:textId="77777777" w:rsidR="00665F85" w:rsidRPr="00F047A8" w:rsidRDefault="00491818" w:rsidP="00665F85">
      <w:pPr>
        <w:rPr>
          <w:rFonts w:ascii="Arial" w:hAnsi="Arial" w:cs="Arial"/>
          <w:b/>
        </w:rPr>
      </w:pPr>
      <w:r>
        <w:rPr>
          <w:rFonts w:ascii="Arial" w:hAnsi="Arial" w:cs="Arial"/>
          <w:b/>
        </w:rPr>
        <w:t>5</w:t>
      </w:r>
      <w:r w:rsidR="00665F85">
        <w:rPr>
          <w:rFonts w:ascii="Arial" w:hAnsi="Arial" w:cs="Arial"/>
          <w:b/>
        </w:rPr>
        <w:t>.</w:t>
      </w:r>
      <w:r>
        <w:rPr>
          <w:rFonts w:ascii="Arial" w:hAnsi="Arial" w:cs="Arial"/>
          <w:b/>
        </w:rPr>
        <w:t>0</w:t>
      </w:r>
      <w:r w:rsidR="00665F85">
        <w:rPr>
          <w:rFonts w:ascii="Arial" w:hAnsi="Arial" w:cs="Arial"/>
          <w:b/>
        </w:rPr>
        <w:t xml:space="preserve"> </w:t>
      </w:r>
      <w:r w:rsidR="00665F85" w:rsidRPr="00D62687">
        <w:rPr>
          <w:rFonts w:ascii="Arial" w:hAnsi="Arial" w:cs="Arial"/>
          <w:b/>
        </w:rPr>
        <w:t>Environmental sustainability</w:t>
      </w:r>
    </w:p>
    <w:p w14:paraId="5E58FE66" w14:textId="77777777" w:rsidR="00665F85" w:rsidRPr="00B72EA4" w:rsidRDefault="00665F85" w:rsidP="00665F85">
      <w:pPr>
        <w:rPr>
          <w:rFonts w:ascii="Arial" w:eastAsiaTheme="majorEastAsia" w:hAnsi="Arial" w:cs="Arial"/>
          <w:bCs/>
        </w:rPr>
      </w:pPr>
      <w:r w:rsidRPr="00D62687">
        <w:rPr>
          <w:rFonts w:ascii="Arial" w:eastAsiaTheme="majorEastAsia" w:hAnsi="Arial" w:cs="Arial"/>
          <w:bCs/>
        </w:rPr>
        <w:t>Identify how this project will contribution to sustainability and environmental performance – both through construction and through changed departmental activities and practice as a dire</w:t>
      </w:r>
      <w:r>
        <w:rPr>
          <w:rFonts w:ascii="Arial" w:eastAsiaTheme="majorEastAsia" w:hAnsi="Arial" w:cs="Arial"/>
          <w:bCs/>
        </w:rPr>
        <w:t>ct consequence of this project.</w:t>
      </w:r>
      <w:r w:rsidR="00204032">
        <w:rPr>
          <w:rFonts w:ascii="Arial" w:eastAsiaTheme="majorEastAsia" w:hAnsi="Arial" w:cs="Arial"/>
          <w:bCs/>
        </w:rPr>
        <w:t xml:space="preserve"> </w:t>
      </w:r>
    </w:p>
    <w:p w14:paraId="17246AB2" w14:textId="77777777" w:rsidR="00665F85" w:rsidRPr="00D62687" w:rsidRDefault="00491818" w:rsidP="00665F85">
      <w:pPr>
        <w:rPr>
          <w:rFonts w:ascii="Arial" w:hAnsi="Arial" w:cs="Arial"/>
          <w:b/>
        </w:rPr>
      </w:pPr>
      <w:r>
        <w:rPr>
          <w:rFonts w:ascii="Arial" w:hAnsi="Arial" w:cs="Arial"/>
          <w:b/>
        </w:rPr>
        <w:t>6.0</w:t>
      </w:r>
      <w:r w:rsidR="00665F85">
        <w:rPr>
          <w:rFonts w:ascii="Arial" w:hAnsi="Arial" w:cs="Arial"/>
          <w:b/>
        </w:rPr>
        <w:t xml:space="preserve"> </w:t>
      </w:r>
      <w:r w:rsidR="00665F85" w:rsidRPr="00D62687">
        <w:rPr>
          <w:rFonts w:ascii="Arial" w:hAnsi="Arial" w:cs="Arial"/>
          <w:b/>
        </w:rPr>
        <w:t>ISD involvement</w:t>
      </w:r>
    </w:p>
    <w:p w14:paraId="6B1DE7C2" w14:textId="77777777" w:rsidR="00665F85" w:rsidRDefault="00665F85" w:rsidP="00665F85">
      <w:pPr>
        <w:rPr>
          <w:rFonts w:ascii="Arial" w:eastAsiaTheme="majorEastAsia" w:hAnsi="Arial" w:cs="Arial"/>
          <w:bCs/>
        </w:rPr>
      </w:pPr>
      <w:r w:rsidRPr="00D62687">
        <w:rPr>
          <w:rFonts w:ascii="Arial" w:eastAsiaTheme="majorEastAsia" w:hAnsi="Arial" w:cs="Arial"/>
          <w:bCs/>
        </w:rPr>
        <w:t>If there are IT elements to your ‘project’ (such as networking</w:t>
      </w:r>
      <w:r w:rsidR="00AD158A">
        <w:rPr>
          <w:rFonts w:ascii="Arial" w:eastAsiaTheme="majorEastAsia" w:hAnsi="Arial" w:cs="Arial"/>
          <w:bCs/>
        </w:rPr>
        <w:t xml:space="preserve">, wi-fi, telephony, AV for teaching or meeting, space availability, PCs for learning, laptop loans, teleconferencing, printing, specialist software, </w:t>
      </w:r>
      <w:r w:rsidR="00796615">
        <w:rPr>
          <w:rFonts w:ascii="Arial" w:eastAsiaTheme="majorEastAsia" w:hAnsi="Arial" w:cs="Arial"/>
          <w:bCs/>
        </w:rPr>
        <w:t xml:space="preserve">BMS software, </w:t>
      </w:r>
      <w:r w:rsidR="00177DBD">
        <w:rPr>
          <w:rFonts w:ascii="Arial" w:eastAsiaTheme="majorEastAsia" w:hAnsi="Arial" w:cs="Arial"/>
          <w:bCs/>
        </w:rPr>
        <w:t xml:space="preserve">agile working configurations, </w:t>
      </w:r>
      <w:r w:rsidR="00AD158A">
        <w:rPr>
          <w:rFonts w:ascii="Arial" w:eastAsiaTheme="majorEastAsia" w:hAnsi="Arial" w:cs="Arial"/>
          <w:bCs/>
        </w:rPr>
        <w:t xml:space="preserve">etc. </w:t>
      </w:r>
      <w:r w:rsidRPr="00D62687">
        <w:rPr>
          <w:rFonts w:ascii="Arial" w:eastAsiaTheme="majorEastAsia" w:hAnsi="Arial" w:cs="Arial"/>
          <w:bCs/>
        </w:rPr>
        <w:t>) then please engage with ISD at an early stage to get advice and information.  If you are not sure whether IT elements are required, please contact ISD for advice.</w:t>
      </w:r>
    </w:p>
    <w:p w14:paraId="7550E70C" w14:textId="77777777" w:rsidR="00AD158A" w:rsidRDefault="00AD158A" w:rsidP="00665F85">
      <w:pPr>
        <w:rPr>
          <w:rFonts w:ascii="Arial" w:eastAsiaTheme="majorEastAsia" w:hAnsi="Arial" w:cs="Arial"/>
          <w:bCs/>
        </w:rPr>
      </w:pPr>
      <w:r>
        <w:rPr>
          <w:rFonts w:ascii="Arial" w:eastAsiaTheme="majorEastAsia" w:hAnsi="Arial" w:cs="Arial"/>
          <w:bCs/>
        </w:rPr>
        <w:t>Note especially that:</w:t>
      </w:r>
    </w:p>
    <w:p w14:paraId="3BBCB504" w14:textId="77777777" w:rsidR="00796615" w:rsidRDefault="00796615" w:rsidP="00843419">
      <w:pPr>
        <w:pStyle w:val="ListParagraph"/>
        <w:numPr>
          <w:ilvl w:val="0"/>
          <w:numId w:val="27"/>
        </w:numPr>
        <w:rPr>
          <w:rFonts w:ascii="Arial" w:eastAsiaTheme="majorEastAsia" w:hAnsi="Arial" w:cs="Arial"/>
          <w:bCs/>
        </w:rPr>
      </w:pPr>
      <w:r>
        <w:rPr>
          <w:rFonts w:ascii="Arial" w:eastAsiaTheme="majorEastAsia" w:hAnsi="Arial" w:cs="Arial"/>
          <w:bCs/>
        </w:rPr>
        <w:lastRenderedPageBreak/>
        <w:t>a project which requires new IT equipment or services will almost certainly commit UCL to additional recurrent costs for support and maintenance and may incur increased recurrent license costs</w:t>
      </w:r>
    </w:p>
    <w:p w14:paraId="51792575" w14:textId="77777777" w:rsidR="00CE5171" w:rsidRDefault="00CE5171" w:rsidP="00843419">
      <w:pPr>
        <w:pStyle w:val="ListParagraph"/>
        <w:numPr>
          <w:ilvl w:val="0"/>
          <w:numId w:val="27"/>
        </w:numPr>
        <w:rPr>
          <w:rFonts w:ascii="Arial" w:eastAsiaTheme="majorEastAsia" w:hAnsi="Arial" w:cs="Arial"/>
          <w:bCs/>
        </w:rPr>
      </w:pPr>
      <w:r>
        <w:rPr>
          <w:rFonts w:ascii="Arial" w:eastAsiaTheme="majorEastAsia" w:hAnsi="Arial" w:cs="Arial"/>
          <w:bCs/>
        </w:rPr>
        <w:t>a project which requires decants/recants is likely to require IT elements related to the core project and the decants/recants</w:t>
      </w:r>
    </w:p>
    <w:p w14:paraId="2F9ECC87" w14:textId="77777777" w:rsidR="00AD158A" w:rsidRPr="00843419" w:rsidRDefault="00796615" w:rsidP="00843419">
      <w:pPr>
        <w:pStyle w:val="ListParagraph"/>
        <w:numPr>
          <w:ilvl w:val="0"/>
          <w:numId w:val="27"/>
        </w:numPr>
        <w:rPr>
          <w:rFonts w:ascii="Arial" w:eastAsiaTheme="majorEastAsia" w:hAnsi="Arial" w:cs="Arial"/>
          <w:bCs/>
        </w:rPr>
      </w:pPr>
      <w:r>
        <w:rPr>
          <w:rFonts w:ascii="Arial" w:eastAsiaTheme="majorEastAsia" w:hAnsi="Arial" w:cs="Arial"/>
          <w:bCs/>
        </w:rPr>
        <w:t xml:space="preserve">a project which </w:t>
      </w:r>
      <w:r w:rsidR="00CE5171">
        <w:rPr>
          <w:rFonts w:ascii="Arial" w:eastAsiaTheme="majorEastAsia" w:hAnsi="Arial" w:cs="Arial"/>
          <w:bCs/>
        </w:rPr>
        <w:t>involve</w:t>
      </w:r>
      <w:r>
        <w:rPr>
          <w:rFonts w:ascii="Arial" w:eastAsiaTheme="majorEastAsia" w:hAnsi="Arial" w:cs="Arial"/>
          <w:bCs/>
        </w:rPr>
        <w:t>s</w:t>
      </w:r>
      <w:r w:rsidR="00CE5171">
        <w:rPr>
          <w:rFonts w:ascii="Arial" w:eastAsiaTheme="majorEastAsia" w:hAnsi="Arial" w:cs="Arial"/>
          <w:bCs/>
        </w:rPr>
        <w:t xml:space="preserve"> </w:t>
      </w:r>
      <w:r w:rsidR="00AD158A" w:rsidRPr="00843419">
        <w:rPr>
          <w:rFonts w:ascii="Arial" w:eastAsiaTheme="majorEastAsia" w:hAnsi="Arial" w:cs="Arial"/>
          <w:bCs/>
        </w:rPr>
        <w:t xml:space="preserve">premises will almost certainly require secure, environmentally controlled comms room space and existing spaces may not be adequate if the scope and volume of </w:t>
      </w:r>
      <w:r w:rsidR="00177DBD">
        <w:rPr>
          <w:rFonts w:ascii="Arial" w:eastAsiaTheme="majorEastAsia" w:hAnsi="Arial" w:cs="Arial"/>
          <w:bCs/>
        </w:rPr>
        <w:t xml:space="preserve">existing </w:t>
      </w:r>
      <w:r w:rsidR="00AD158A" w:rsidRPr="00843419">
        <w:rPr>
          <w:rFonts w:ascii="Arial" w:eastAsiaTheme="majorEastAsia" w:hAnsi="Arial" w:cs="Arial"/>
          <w:bCs/>
        </w:rPr>
        <w:t>IT services required is increase</w:t>
      </w:r>
      <w:r w:rsidR="00177DBD">
        <w:rPr>
          <w:rFonts w:ascii="Arial" w:eastAsiaTheme="majorEastAsia" w:hAnsi="Arial" w:cs="Arial"/>
          <w:bCs/>
        </w:rPr>
        <w:t>d</w:t>
      </w:r>
      <w:r w:rsidR="00AD158A" w:rsidRPr="00843419">
        <w:rPr>
          <w:rFonts w:ascii="Arial" w:eastAsiaTheme="majorEastAsia" w:hAnsi="Arial" w:cs="Arial"/>
          <w:bCs/>
        </w:rPr>
        <w:t xml:space="preserve"> by the project</w:t>
      </w:r>
    </w:p>
    <w:p w14:paraId="7A191468" w14:textId="77777777" w:rsidR="00177DBD" w:rsidRPr="00843419" w:rsidRDefault="00177DBD" w:rsidP="00843419">
      <w:pPr>
        <w:pStyle w:val="ListParagraph"/>
        <w:numPr>
          <w:ilvl w:val="0"/>
          <w:numId w:val="27"/>
        </w:numPr>
        <w:rPr>
          <w:rFonts w:ascii="Arial" w:eastAsiaTheme="majorEastAsia" w:hAnsi="Arial" w:cs="Arial"/>
          <w:bCs/>
        </w:rPr>
      </w:pPr>
      <w:r w:rsidRPr="00843419">
        <w:rPr>
          <w:rFonts w:ascii="Arial" w:eastAsiaTheme="majorEastAsia" w:hAnsi="Arial" w:cs="Arial"/>
          <w:bCs/>
        </w:rPr>
        <w:t xml:space="preserve">by default all teaching spaces and study spaces will require space availability </w:t>
      </w:r>
      <w:r>
        <w:rPr>
          <w:rFonts w:ascii="Arial" w:eastAsiaTheme="majorEastAsia" w:hAnsi="Arial" w:cs="Arial"/>
          <w:bCs/>
        </w:rPr>
        <w:t>facilities unless otherwise advised</w:t>
      </w:r>
    </w:p>
    <w:p w14:paraId="2F30D0EB" w14:textId="77777777" w:rsidR="00AD158A" w:rsidRPr="00843419" w:rsidRDefault="00AD158A" w:rsidP="00843419">
      <w:pPr>
        <w:pStyle w:val="ListParagraph"/>
        <w:numPr>
          <w:ilvl w:val="0"/>
          <w:numId w:val="27"/>
        </w:numPr>
        <w:rPr>
          <w:rFonts w:ascii="Arial" w:eastAsiaTheme="majorEastAsia" w:hAnsi="Arial" w:cs="Arial"/>
          <w:bCs/>
        </w:rPr>
      </w:pPr>
      <w:r w:rsidRPr="00843419">
        <w:rPr>
          <w:rFonts w:ascii="Arial" w:eastAsiaTheme="majorEastAsia" w:hAnsi="Arial" w:cs="Arial"/>
          <w:bCs/>
        </w:rPr>
        <w:t>the longest lead time in an IT enabling project is usually network connectivity to central UCL IT services and may be more complex for premises remote from Bloomsbury campus or shared premises w</w:t>
      </w:r>
      <w:r w:rsidR="00177DBD">
        <w:rPr>
          <w:rFonts w:ascii="Arial" w:eastAsiaTheme="majorEastAsia" w:hAnsi="Arial" w:cs="Arial"/>
          <w:bCs/>
        </w:rPr>
        <w:t>ith restricted access for cabling and multiple occupants</w:t>
      </w:r>
      <w:r w:rsidRPr="00843419">
        <w:rPr>
          <w:rFonts w:ascii="Arial" w:eastAsiaTheme="majorEastAsia" w:hAnsi="Arial" w:cs="Arial"/>
          <w:bCs/>
        </w:rPr>
        <w:t xml:space="preserve">, so early stage </w:t>
      </w:r>
      <w:r w:rsidR="00177DBD" w:rsidRPr="00177DBD">
        <w:rPr>
          <w:rFonts w:ascii="Arial" w:eastAsiaTheme="majorEastAsia" w:hAnsi="Arial" w:cs="Arial"/>
          <w:bCs/>
        </w:rPr>
        <w:t>engagement</w:t>
      </w:r>
      <w:r w:rsidRPr="00843419">
        <w:rPr>
          <w:rFonts w:ascii="Arial" w:eastAsiaTheme="majorEastAsia" w:hAnsi="Arial" w:cs="Arial"/>
          <w:bCs/>
        </w:rPr>
        <w:t xml:space="preserve"> </w:t>
      </w:r>
      <w:r w:rsidR="00177DBD" w:rsidRPr="00177DBD">
        <w:rPr>
          <w:rFonts w:ascii="Arial" w:eastAsiaTheme="majorEastAsia" w:hAnsi="Arial" w:cs="Arial"/>
          <w:bCs/>
        </w:rPr>
        <w:t>on project</w:t>
      </w:r>
      <w:r w:rsidRPr="00843419">
        <w:rPr>
          <w:rFonts w:ascii="Arial" w:eastAsiaTheme="majorEastAsia" w:hAnsi="Arial" w:cs="Arial"/>
          <w:bCs/>
        </w:rPr>
        <w:t>s</w:t>
      </w:r>
      <w:r w:rsidR="00177DBD">
        <w:rPr>
          <w:rFonts w:ascii="Arial" w:eastAsiaTheme="majorEastAsia" w:hAnsi="Arial" w:cs="Arial"/>
          <w:bCs/>
        </w:rPr>
        <w:t xml:space="preserve"> </w:t>
      </w:r>
      <w:r w:rsidRPr="00843419">
        <w:rPr>
          <w:rFonts w:ascii="Arial" w:eastAsiaTheme="majorEastAsia" w:hAnsi="Arial" w:cs="Arial"/>
          <w:bCs/>
        </w:rPr>
        <w:t>for new spaces is essential</w:t>
      </w:r>
    </w:p>
    <w:p w14:paraId="7ECB9A03" w14:textId="77777777" w:rsidR="00AD158A" w:rsidRDefault="00AD158A" w:rsidP="00843419">
      <w:pPr>
        <w:pStyle w:val="ListParagraph"/>
        <w:numPr>
          <w:ilvl w:val="0"/>
          <w:numId w:val="27"/>
        </w:numPr>
        <w:rPr>
          <w:rFonts w:ascii="Arial" w:eastAsiaTheme="majorEastAsia" w:hAnsi="Arial" w:cs="Arial"/>
          <w:bCs/>
        </w:rPr>
      </w:pPr>
      <w:r w:rsidRPr="00843419">
        <w:rPr>
          <w:rFonts w:ascii="Arial" w:eastAsiaTheme="majorEastAsia" w:hAnsi="Arial" w:cs="Arial"/>
          <w:bCs/>
        </w:rPr>
        <w:t xml:space="preserve">premises remote from Bloomsbury campus may require additional </w:t>
      </w:r>
      <w:r w:rsidR="00177DBD" w:rsidRPr="00843419">
        <w:rPr>
          <w:rFonts w:ascii="Arial" w:eastAsiaTheme="majorEastAsia" w:hAnsi="Arial" w:cs="Arial"/>
          <w:bCs/>
        </w:rPr>
        <w:t>Local but Central IT support services</w:t>
      </w:r>
    </w:p>
    <w:p w14:paraId="63E072B4" w14:textId="77777777" w:rsidR="00177DBD" w:rsidRPr="00843419" w:rsidRDefault="00177DBD" w:rsidP="00843419">
      <w:pPr>
        <w:pStyle w:val="ListParagraph"/>
        <w:numPr>
          <w:ilvl w:val="0"/>
          <w:numId w:val="27"/>
        </w:numPr>
        <w:rPr>
          <w:rFonts w:ascii="Arial" w:eastAsiaTheme="majorEastAsia" w:hAnsi="Arial" w:cs="Arial"/>
          <w:bCs/>
        </w:rPr>
      </w:pPr>
      <w:r>
        <w:rPr>
          <w:rFonts w:ascii="Arial" w:eastAsiaTheme="majorEastAsia" w:hAnsi="Arial" w:cs="Arial"/>
          <w:bCs/>
        </w:rPr>
        <w:t xml:space="preserve">IT provision must comply with </w:t>
      </w:r>
      <w:r w:rsidR="00101C7F">
        <w:rPr>
          <w:rFonts w:ascii="Arial" w:eastAsiaTheme="majorEastAsia" w:hAnsi="Arial" w:cs="Arial"/>
          <w:bCs/>
        </w:rPr>
        <w:t>UCL standards</w:t>
      </w:r>
    </w:p>
    <w:p w14:paraId="11033DEF" w14:textId="77777777" w:rsidR="00665F85" w:rsidRPr="00D62687" w:rsidRDefault="00665F85" w:rsidP="00665F85">
      <w:pPr>
        <w:rPr>
          <w:rFonts w:ascii="Arial" w:eastAsiaTheme="majorEastAsia" w:hAnsi="Arial" w:cs="Arial"/>
          <w:bCs/>
        </w:rPr>
      </w:pPr>
      <w:r w:rsidRPr="00D62687">
        <w:rPr>
          <w:rFonts w:ascii="Arial" w:eastAsiaTheme="majorEastAsia" w:hAnsi="Arial" w:cs="Arial"/>
          <w:bCs/>
        </w:rPr>
        <w:t>Please channel your requests through the ISD Portfolio Management Team (</w:t>
      </w:r>
      <w:hyperlink r:id="rId9" w:history="1">
        <w:r w:rsidRPr="00D62687">
          <w:rPr>
            <w:rFonts w:ascii="Arial" w:eastAsiaTheme="majorEastAsia" w:hAnsi="Arial" w:cs="Arial"/>
            <w:bCs/>
          </w:rPr>
          <w:t>isd-pmo@ucl.ac.uk</w:t>
        </w:r>
      </w:hyperlink>
      <w:r w:rsidRPr="00D62687">
        <w:rPr>
          <w:rFonts w:ascii="Arial" w:eastAsiaTheme="majorEastAsia" w:hAnsi="Arial" w:cs="Arial"/>
          <w:bCs/>
        </w:rPr>
        <w:t>) in ITCPD (IT Change &amp; Project Delivery).  They will log your request and direct it to the relevant people to ensure that it is handled efficiently.</w:t>
      </w:r>
    </w:p>
    <w:p w14:paraId="446BB624" w14:textId="77777777" w:rsidR="00665F85" w:rsidRPr="00D62687" w:rsidRDefault="00665F85" w:rsidP="00665F85">
      <w:pPr>
        <w:rPr>
          <w:rFonts w:ascii="Arial" w:eastAsiaTheme="majorEastAsia" w:hAnsi="Arial" w:cs="Arial"/>
          <w:bCs/>
        </w:rPr>
      </w:pPr>
      <w:r w:rsidRPr="00D62687">
        <w:rPr>
          <w:rFonts w:ascii="Arial" w:eastAsiaTheme="majorEastAsia" w:hAnsi="Arial" w:cs="Arial"/>
          <w:bCs/>
        </w:rPr>
        <w:t>By using this approach you can be assured of durable and accurate IT information and cost</w:t>
      </w:r>
      <w:r>
        <w:rPr>
          <w:rFonts w:ascii="Arial" w:eastAsiaTheme="majorEastAsia" w:hAnsi="Arial" w:cs="Arial"/>
          <w:bCs/>
        </w:rPr>
        <w:t>s for your Business Case</w:t>
      </w:r>
      <w:r w:rsidRPr="00D62687">
        <w:rPr>
          <w:rFonts w:ascii="Arial" w:eastAsiaTheme="majorEastAsia" w:hAnsi="Arial" w:cs="Arial"/>
          <w:bCs/>
        </w:rPr>
        <w:t xml:space="preserve">.  </w:t>
      </w:r>
    </w:p>
    <w:p w14:paraId="73376562" w14:textId="77777777" w:rsidR="00665F85" w:rsidRPr="00D62687" w:rsidRDefault="00665F85" w:rsidP="00665F85">
      <w:pPr>
        <w:rPr>
          <w:rFonts w:ascii="Arial" w:eastAsiaTheme="majorEastAsia" w:hAnsi="Arial" w:cs="Arial"/>
          <w:bCs/>
        </w:rPr>
      </w:pPr>
      <w:r w:rsidRPr="00D62687">
        <w:rPr>
          <w:rFonts w:ascii="Arial" w:eastAsiaTheme="majorEastAsia" w:hAnsi="Arial" w:cs="Arial"/>
          <w:bCs/>
        </w:rPr>
        <w:t>The typical process will be:</w:t>
      </w:r>
    </w:p>
    <w:p w14:paraId="2F39466E" w14:textId="77777777" w:rsidR="00665F85" w:rsidRPr="00D62687" w:rsidRDefault="00665F85" w:rsidP="00665F85">
      <w:pPr>
        <w:shd w:val="clear" w:color="auto" w:fill="FFFFFF"/>
        <w:ind w:left="870" w:hanging="510"/>
        <w:rPr>
          <w:rFonts w:ascii="Arial" w:eastAsia="Times New Roman" w:hAnsi="Arial" w:cs="Arial"/>
          <w:lang w:eastAsia="en-GB"/>
        </w:rPr>
      </w:pPr>
      <w:r w:rsidRPr="00DF6ED7">
        <w:rPr>
          <w:rFonts w:ascii="Calibri" w:eastAsia="Times New Roman" w:hAnsi="Calibri" w:cs="Calibri"/>
          <w:lang w:eastAsia="en-GB"/>
        </w:rPr>
        <w:t>1</w:t>
      </w:r>
      <w:r w:rsidRPr="00D62687">
        <w:rPr>
          <w:rFonts w:ascii="Arial" w:eastAsia="Times New Roman" w:hAnsi="Arial" w:cs="Arial"/>
          <w:lang w:eastAsia="en-GB"/>
        </w:rPr>
        <w:t>.</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 xml:space="preserve">Email ISD Portfolio Management Team (PMO) at </w:t>
      </w:r>
      <w:hyperlink r:id="rId10" w:history="1">
        <w:r w:rsidRPr="00D62687">
          <w:rPr>
            <w:rFonts w:ascii="Arial" w:eastAsia="Times New Roman" w:hAnsi="Arial" w:cs="Arial"/>
            <w:u w:val="single"/>
            <w:lang w:eastAsia="en-GB"/>
          </w:rPr>
          <w:t>isd-pmo@ucl.ac.uk</w:t>
        </w:r>
      </w:hyperlink>
      <w:r w:rsidRPr="00D62687">
        <w:rPr>
          <w:rFonts w:ascii="Arial" w:eastAsia="Times New Roman" w:hAnsi="Arial" w:cs="Arial"/>
          <w:lang w:eastAsia="en-GB"/>
        </w:rPr>
        <w:t xml:space="preserve"> with your summary requirement</w:t>
      </w:r>
    </w:p>
    <w:p w14:paraId="434FBE1B" w14:textId="77777777"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2.</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PMO Team directs query accordingly</w:t>
      </w:r>
    </w:p>
    <w:p w14:paraId="653CEAF9" w14:textId="77777777"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3.</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ISD Senior Project Manager will contact you and arrange kick-off meeting</w:t>
      </w:r>
    </w:p>
    <w:p w14:paraId="6D0F3223" w14:textId="77777777"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4.</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ISD Senior Project Manager will engage with all stakeholders to build an IT budget for the project</w:t>
      </w:r>
    </w:p>
    <w:p w14:paraId="7B036731" w14:textId="77777777" w:rsidR="00665F85" w:rsidRPr="00D62687" w:rsidRDefault="00665F85" w:rsidP="00665F85">
      <w:pPr>
        <w:shd w:val="clear" w:color="auto" w:fill="FFFFFF"/>
        <w:ind w:left="870" w:hanging="510"/>
        <w:rPr>
          <w:rFonts w:ascii="Arial" w:eastAsia="Times New Roman" w:hAnsi="Arial" w:cs="Arial"/>
          <w:lang w:eastAsia="en-GB"/>
        </w:rPr>
      </w:pPr>
      <w:r w:rsidRPr="00D62687">
        <w:rPr>
          <w:rFonts w:ascii="Arial" w:eastAsia="Times New Roman" w:hAnsi="Arial" w:cs="Arial"/>
          <w:lang w:eastAsia="en-GB"/>
        </w:rPr>
        <w:t>5.</w:t>
      </w:r>
      <w:r w:rsidRPr="00D62687">
        <w:rPr>
          <w:rFonts w:ascii="Arial" w:eastAsia="Times New Roman" w:hAnsi="Arial" w:cs="Arial"/>
          <w:sz w:val="14"/>
          <w:szCs w:val="14"/>
          <w:lang w:eastAsia="en-GB"/>
        </w:rPr>
        <w:t xml:space="preserve">            </w:t>
      </w:r>
      <w:r w:rsidRPr="00D62687">
        <w:rPr>
          <w:rFonts w:ascii="Arial" w:eastAsia="Times New Roman" w:hAnsi="Arial" w:cs="Arial"/>
          <w:lang w:eastAsia="en-GB"/>
        </w:rPr>
        <w:t>ISD Senior Project Manager will meet with you to go through project figures</w:t>
      </w:r>
    </w:p>
    <w:p w14:paraId="4C9AB404" w14:textId="77777777" w:rsidR="00665F85" w:rsidRPr="004A3491" w:rsidRDefault="00665F85" w:rsidP="00665F85">
      <w:pPr>
        <w:shd w:val="clear" w:color="auto" w:fill="FFFFFF"/>
        <w:rPr>
          <w:rFonts w:ascii="Arial" w:eastAsia="Times New Roman" w:hAnsi="Arial" w:cs="Arial"/>
          <w:lang w:eastAsia="en-GB"/>
        </w:rPr>
      </w:pPr>
      <w:r w:rsidRPr="004A3491">
        <w:rPr>
          <w:rFonts w:ascii="Arial" w:eastAsia="Times New Roman" w:hAnsi="Arial" w:cs="Arial"/>
          <w:lang w:eastAsia="en-GB"/>
        </w:rPr>
        <w:t xml:space="preserve">If you require an urgent response then the PMO will be able to chase the relevant people for you. </w:t>
      </w:r>
    </w:p>
    <w:p w14:paraId="65F8E8F9" w14:textId="77777777" w:rsidR="00665F85" w:rsidRPr="004A3491" w:rsidRDefault="00665F85" w:rsidP="00665F85">
      <w:pPr>
        <w:shd w:val="clear" w:color="auto" w:fill="FFFFFF"/>
        <w:rPr>
          <w:rFonts w:ascii="Arial" w:eastAsia="Times New Roman" w:hAnsi="Arial" w:cs="Arial"/>
          <w:lang w:eastAsia="en-GB"/>
        </w:rPr>
      </w:pPr>
      <w:r w:rsidRPr="004A3491">
        <w:rPr>
          <w:rFonts w:ascii="Arial" w:eastAsia="Times New Roman" w:hAnsi="Arial" w:cs="Arial"/>
          <w:lang w:eastAsia="en-GB"/>
        </w:rPr>
        <w:t>ISD ITCPD are always happy to provide estimates to meet your project budget – long or short term occupancy and there are always options which we are happy to discuss and advise on.  Please do remember though that whatever the budget, the solution will need to be fit for purpose and has to comply with UCL IT standards.</w:t>
      </w:r>
    </w:p>
    <w:p w14:paraId="190E8B66" w14:textId="77777777" w:rsidR="000239BE" w:rsidRDefault="00491818" w:rsidP="00EE6BF0">
      <w:pPr>
        <w:pStyle w:val="Heading2"/>
        <w:rPr>
          <w:sz w:val="24"/>
        </w:rPr>
      </w:pPr>
      <w:r>
        <w:rPr>
          <w:sz w:val="24"/>
        </w:rPr>
        <w:lastRenderedPageBreak/>
        <w:t>7.0 Procurement</w:t>
      </w:r>
    </w:p>
    <w:p w14:paraId="5E0693F5" w14:textId="77777777" w:rsidR="00491818" w:rsidRPr="00C1476D" w:rsidRDefault="00491818" w:rsidP="00491818">
      <w:pPr>
        <w:rPr>
          <w:rFonts w:ascii="Arial" w:hAnsi="Arial" w:cs="Arial"/>
          <w:b/>
        </w:rPr>
      </w:pPr>
      <w:r>
        <w:rPr>
          <w:rFonts w:ascii="Arial" w:hAnsi="Arial" w:cs="Arial"/>
          <w:b/>
        </w:rPr>
        <w:t xml:space="preserve">7.1 </w:t>
      </w:r>
      <w:r w:rsidRPr="004A3491">
        <w:rPr>
          <w:rFonts w:ascii="Arial" w:hAnsi="Arial" w:cs="Arial"/>
          <w:b/>
        </w:rPr>
        <w:t>Procurement strategy</w:t>
      </w:r>
    </w:p>
    <w:p w14:paraId="3D66F7EB" w14:textId="77777777" w:rsidR="00491818" w:rsidRPr="00B72EA4" w:rsidRDefault="00491818" w:rsidP="00491818">
      <w:pPr>
        <w:rPr>
          <w:rFonts w:ascii="Arial" w:eastAsiaTheme="majorEastAsia" w:hAnsi="Arial" w:cs="Arial"/>
          <w:bCs/>
        </w:rPr>
      </w:pPr>
      <w:r w:rsidRPr="00B72EA4">
        <w:rPr>
          <w:rFonts w:ascii="Arial" w:eastAsiaTheme="majorEastAsia" w:hAnsi="Arial" w:cs="Arial"/>
          <w:bCs/>
        </w:rPr>
        <w:t xml:space="preserve">The procurement strategy focuses on how the required services, supplies or work can best be procured.  </w:t>
      </w:r>
    </w:p>
    <w:p w14:paraId="3241CB03" w14:textId="77777777" w:rsidR="00491818" w:rsidRPr="00B72EA4" w:rsidRDefault="00491818" w:rsidP="00491818">
      <w:pPr>
        <w:rPr>
          <w:rFonts w:ascii="Arial" w:eastAsiaTheme="majorEastAsia" w:hAnsi="Arial" w:cs="Arial"/>
          <w:bCs/>
        </w:rPr>
      </w:pPr>
      <w:r w:rsidRPr="00B72EA4">
        <w:rPr>
          <w:rFonts w:ascii="Arial" w:eastAsiaTheme="majorEastAsia" w:hAnsi="Arial" w:cs="Arial"/>
          <w:bCs/>
        </w:rPr>
        <w:t>Provide details of the;</w:t>
      </w:r>
    </w:p>
    <w:p w14:paraId="2116075C" w14:textId="77777777" w:rsidR="00491818" w:rsidRPr="00B72EA4" w:rsidRDefault="00491818" w:rsidP="00491818">
      <w:pPr>
        <w:pStyle w:val="ListParagraph"/>
        <w:numPr>
          <w:ilvl w:val="0"/>
          <w:numId w:val="10"/>
        </w:numPr>
        <w:spacing w:line="360" w:lineRule="auto"/>
        <w:rPr>
          <w:rFonts w:ascii="Arial" w:eastAsiaTheme="majorEastAsia" w:hAnsi="Arial" w:cs="Arial"/>
          <w:bCs/>
        </w:rPr>
      </w:pPr>
      <w:r w:rsidRPr="00B72EA4">
        <w:rPr>
          <w:rFonts w:ascii="Arial" w:eastAsiaTheme="majorEastAsia" w:hAnsi="Arial" w:cs="Arial"/>
          <w:bCs/>
        </w:rPr>
        <w:t>Choice of procurement method</w:t>
      </w:r>
    </w:p>
    <w:p w14:paraId="65252305" w14:textId="77777777" w:rsidR="00491818" w:rsidRPr="00B72EA4" w:rsidRDefault="00491818" w:rsidP="00491818">
      <w:pPr>
        <w:pStyle w:val="ListParagraph"/>
        <w:numPr>
          <w:ilvl w:val="0"/>
          <w:numId w:val="10"/>
        </w:numPr>
        <w:spacing w:line="360" w:lineRule="auto"/>
        <w:rPr>
          <w:rFonts w:ascii="Arial" w:eastAsiaTheme="majorEastAsia" w:hAnsi="Arial" w:cs="Arial"/>
          <w:bCs/>
        </w:rPr>
      </w:pPr>
      <w:r w:rsidRPr="00B72EA4">
        <w:rPr>
          <w:rFonts w:ascii="Arial" w:eastAsiaTheme="majorEastAsia" w:hAnsi="Arial" w:cs="Arial"/>
          <w:bCs/>
        </w:rPr>
        <w:t>Degree of early consultation with supply side</w:t>
      </w:r>
    </w:p>
    <w:p w14:paraId="5CBD6569" w14:textId="77777777" w:rsidR="00491818" w:rsidRPr="00B72EA4" w:rsidRDefault="00491818" w:rsidP="00491818">
      <w:pPr>
        <w:pStyle w:val="ListParagraph"/>
        <w:numPr>
          <w:ilvl w:val="0"/>
          <w:numId w:val="10"/>
        </w:numPr>
        <w:spacing w:line="360" w:lineRule="auto"/>
        <w:rPr>
          <w:rFonts w:ascii="Arial" w:eastAsiaTheme="majorEastAsia" w:hAnsi="Arial" w:cs="Arial"/>
          <w:bCs/>
        </w:rPr>
      </w:pPr>
      <w:r w:rsidRPr="00B72EA4">
        <w:rPr>
          <w:rFonts w:ascii="Arial" w:eastAsiaTheme="majorEastAsia" w:hAnsi="Arial" w:cs="Arial"/>
          <w:bCs/>
        </w:rPr>
        <w:t>Whether acting as a single procurement entity or procuring collaboratively with a third party.</w:t>
      </w:r>
    </w:p>
    <w:p w14:paraId="68E84AE1" w14:textId="77777777" w:rsidR="00491818" w:rsidRDefault="00491818" w:rsidP="00491818">
      <w:pPr>
        <w:rPr>
          <w:rFonts w:ascii="Arial" w:eastAsiaTheme="majorEastAsia" w:hAnsi="Arial" w:cs="Arial"/>
          <w:bCs/>
        </w:rPr>
      </w:pPr>
      <w:r w:rsidRPr="00C1476D">
        <w:rPr>
          <w:rFonts w:ascii="Arial" w:eastAsiaTheme="majorEastAsia" w:hAnsi="Arial" w:cs="Arial"/>
          <w:bCs/>
        </w:rPr>
        <w:t>Richard Lakos Procurement to be consulted in agreeing a procurement strategy</w:t>
      </w:r>
      <w:r w:rsidR="00796615">
        <w:rPr>
          <w:rFonts w:ascii="Arial" w:eastAsiaTheme="majorEastAsia" w:hAnsi="Arial" w:cs="Arial"/>
          <w:bCs/>
        </w:rPr>
        <w:t>.</w:t>
      </w:r>
    </w:p>
    <w:p w14:paraId="328D7C7F" w14:textId="77777777" w:rsidR="00796615" w:rsidRPr="00B72EA4" w:rsidRDefault="00796615" w:rsidP="00491818">
      <w:pPr>
        <w:rPr>
          <w:rFonts w:ascii="Arial" w:eastAsiaTheme="majorEastAsia" w:hAnsi="Arial" w:cs="Arial"/>
          <w:bCs/>
        </w:rPr>
      </w:pPr>
      <w:r>
        <w:rPr>
          <w:rFonts w:ascii="Arial" w:eastAsiaTheme="majorEastAsia" w:hAnsi="Arial" w:cs="Arial"/>
          <w:bCs/>
        </w:rPr>
        <w:t xml:space="preserve">Note that different procurement rules may apply for different procurement activities, eg OJEU thresholds </w:t>
      </w:r>
      <w:r w:rsidR="00ED52E6">
        <w:rPr>
          <w:rFonts w:ascii="Arial" w:eastAsiaTheme="majorEastAsia" w:hAnsi="Arial" w:cs="Arial"/>
          <w:bCs/>
        </w:rPr>
        <w:t>have different levels depending on the type of goods/services being procured which may impact the programme</w:t>
      </w:r>
    </w:p>
    <w:p w14:paraId="78EDD70B" w14:textId="77777777" w:rsidR="00491818" w:rsidRPr="00F047A8" w:rsidRDefault="00491818" w:rsidP="00491818">
      <w:pPr>
        <w:rPr>
          <w:rFonts w:ascii="Arial" w:hAnsi="Arial" w:cs="Arial"/>
          <w:b/>
        </w:rPr>
      </w:pPr>
      <w:r>
        <w:rPr>
          <w:rFonts w:ascii="Arial" w:hAnsi="Arial" w:cs="Arial"/>
          <w:b/>
        </w:rPr>
        <w:t>7.2 Contract strategy</w:t>
      </w:r>
    </w:p>
    <w:p w14:paraId="575FC911" w14:textId="77777777" w:rsidR="00491818" w:rsidRPr="00B72EA4" w:rsidRDefault="00491818" w:rsidP="00491818">
      <w:pPr>
        <w:rPr>
          <w:rFonts w:ascii="Arial" w:eastAsiaTheme="majorEastAsia" w:hAnsi="Arial" w:cs="Arial"/>
          <w:bCs/>
        </w:rPr>
      </w:pPr>
      <w:r w:rsidRPr="00B72EA4">
        <w:rPr>
          <w:rFonts w:ascii="Arial" w:eastAsiaTheme="majorEastAsia" w:hAnsi="Arial" w:cs="Arial"/>
          <w:bCs/>
        </w:rPr>
        <w:t>State the standard form of contract to be used and why this form was chosen.</w:t>
      </w:r>
      <w:r w:rsidRPr="00C1476D">
        <w:rPr>
          <w:rFonts w:ascii="Calibri" w:eastAsia="Times New Roman" w:hAnsi="Calibri"/>
          <w:color w:val="000000"/>
        </w:rPr>
        <w:t xml:space="preserve"> </w:t>
      </w:r>
      <w:r>
        <w:rPr>
          <w:rStyle w:val="apple-style-span"/>
          <w:rFonts w:ascii="Calibri" w:eastAsia="Times New Roman" w:hAnsi="Calibri"/>
          <w:color w:val="000000"/>
        </w:rPr>
        <w:t>The Estates’ Contract team should be consulted prior to contract format selection.</w:t>
      </w:r>
    </w:p>
    <w:p w14:paraId="10B165A0" w14:textId="77777777" w:rsidR="00491818" w:rsidRPr="00B72EA4" w:rsidRDefault="00491818" w:rsidP="00491818">
      <w:pPr>
        <w:rPr>
          <w:rFonts w:ascii="Arial" w:eastAsiaTheme="majorEastAsia" w:hAnsi="Arial" w:cs="Arial"/>
          <w:bCs/>
        </w:rPr>
      </w:pPr>
      <w:r w:rsidRPr="00B72EA4">
        <w:rPr>
          <w:rFonts w:ascii="Arial" w:eastAsiaTheme="majorEastAsia" w:hAnsi="Arial" w:cs="Arial"/>
          <w:bCs/>
        </w:rPr>
        <w:t>Contract management arrangements and key contractual issues should be considered and recorded including the following;</w:t>
      </w:r>
    </w:p>
    <w:p w14:paraId="00945371" w14:textId="77777777"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Duration of the contract and break clauses</w:t>
      </w:r>
    </w:p>
    <w:p w14:paraId="5551BEE3" w14:textId="77777777"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Payment mechanism</w:t>
      </w:r>
    </w:p>
    <w:p w14:paraId="3C14E415" w14:textId="77777777"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Change control</w:t>
      </w:r>
    </w:p>
    <w:p w14:paraId="087EC1DD" w14:textId="77777777"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 xml:space="preserve">Remedies </w:t>
      </w:r>
    </w:p>
    <w:p w14:paraId="01DFF2A9" w14:textId="77777777"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Disputes and disagreements</w:t>
      </w:r>
    </w:p>
    <w:p w14:paraId="076CF9CA" w14:textId="77777777"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Agreed allocation of risk</w:t>
      </w:r>
    </w:p>
    <w:p w14:paraId="7AB77D4B" w14:textId="77777777" w:rsidR="00491818" w:rsidRPr="00B72EA4" w:rsidRDefault="00491818" w:rsidP="00491818">
      <w:pPr>
        <w:pStyle w:val="ListParagraph"/>
        <w:numPr>
          <w:ilvl w:val="0"/>
          <w:numId w:val="11"/>
        </w:numPr>
        <w:spacing w:line="360" w:lineRule="auto"/>
        <w:rPr>
          <w:rFonts w:ascii="Arial" w:eastAsiaTheme="majorEastAsia" w:hAnsi="Arial" w:cs="Arial"/>
          <w:bCs/>
        </w:rPr>
      </w:pPr>
      <w:r w:rsidRPr="00B72EA4">
        <w:rPr>
          <w:rFonts w:ascii="Arial" w:eastAsiaTheme="majorEastAsia" w:hAnsi="Arial" w:cs="Arial"/>
          <w:bCs/>
        </w:rPr>
        <w:t>Any options at the end of the contract.</w:t>
      </w:r>
    </w:p>
    <w:p w14:paraId="6C4E9EF2" w14:textId="77777777" w:rsidR="00491818" w:rsidRDefault="00491818" w:rsidP="00491818">
      <w:pPr>
        <w:rPr>
          <w:rFonts w:ascii="Arial" w:eastAsiaTheme="majorEastAsia" w:hAnsi="Arial" w:cs="Arial"/>
          <w:bCs/>
        </w:rPr>
      </w:pPr>
    </w:p>
    <w:p w14:paraId="1F348C72" w14:textId="77777777" w:rsidR="00491818" w:rsidRPr="00B72EA4" w:rsidRDefault="00491818" w:rsidP="00491818">
      <w:pPr>
        <w:rPr>
          <w:rFonts w:ascii="Arial" w:eastAsiaTheme="majorEastAsia" w:hAnsi="Arial" w:cs="Arial"/>
          <w:bCs/>
        </w:rPr>
      </w:pPr>
      <w:r w:rsidRPr="00B72EA4">
        <w:rPr>
          <w:rFonts w:ascii="Arial" w:eastAsiaTheme="majorEastAsia" w:hAnsi="Arial" w:cs="Arial"/>
          <w:bCs/>
        </w:rPr>
        <w:t xml:space="preserve">Include </w:t>
      </w:r>
      <w:r>
        <w:rPr>
          <w:rFonts w:ascii="Arial" w:eastAsiaTheme="majorEastAsia" w:hAnsi="Arial" w:cs="Arial"/>
          <w:bCs/>
        </w:rPr>
        <w:t xml:space="preserve">in </w:t>
      </w:r>
      <w:r w:rsidRPr="00B72EA4">
        <w:rPr>
          <w:rFonts w:ascii="Arial" w:eastAsiaTheme="majorEastAsia" w:hAnsi="Arial" w:cs="Arial"/>
          <w:bCs/>
        </w:rPr>
        <w:t>the Appendix any relevant legal documents such as;</w:t>
      </w:r>
    </w:p>
    <w:p w14:paraId="3DFCC5DC" w14:textId="77777777" w:rsidR="00491818" w:rsidRPr="00B72EA4" w:rsidRDefault="00491818" w:rsidP="00491818">
      <w:pPr>
        <w:pStyle w:val="ListParagraph"/>
        <w:numPr>
          <w:ilvl w:val="0"/>
          <w:numId w:val="12"/>
        </w:numPr>
        <w:spacing w:line="360" w:lineRule="auto"/>
        <w:rPr>
          <w:rFonts w:ascii="Arial" w:hAnsi="Arial" w:cs="Arial"/>
        </w:rPr>
      </w:pPr>
      <w:r w:rsidRPr="00B72EA4">
        <w:rPr>
          <w:rFonts w:ascii="Arial" w:hAnsi="Arial" w:cs="Arial"/>
        </w:rPr>
        <w:t>Heads of Terms</w:t>
      </w:r>
    </w:p>
    <w:p w14:paraId="253F5799" w14:textId="77777777" w:rsidR="00491818" w:rsidRPr="00B72EA4" w:rsidRDefault="00491818" w:rsidP="00491818">
      <w:pPr>
        <w:pStyle w:val="ListParagraph"/>
        <w:numPr>
          <w:ilvl w:val="0"/>
          <w:numId w:val="12"/>
        </w:numPr>
        <w:spacing w:line="360" w:lineRule="auto"/>
        <w:rPr>
          <w:rFonts w:ascii="Arial" w:hAnsi="Arial" w:cs="Arial"/>
        </w:rPr>
      </w:pPr>
      <w:r w:rsidRPr="00B72EA4">
        <w:rPr>
          <w:rFonts w:ascii="Arial" w:hAnsi="Arial" w:cs="Arial"/>
        </w:rPr>
        <w:t>Principal parties involved</w:t>
      </w:r>
    </w:p>
    <w:p w14:paraId="0A1057C9" w14:textId="77777777" w:rsidR="00491818" w:rsidRPr="00B72EA4" w:rsidRDefault="00491818" w:rsidP="00491818">
      <w:pPr>
        <w:pStyle w:val="ListParagraph"/>
        <w:numPr>
          <w:ilvl w:val="0"/>
          <w:numId w:val="12"/>
        </w:numPr>
        <w:spacing w:line="360" w:lineRule="auto"/>
        <w:rPr>
          <w:rFonts w:ascii="Arial" w:hAnsi="Arial" w:cs="Arial"/>
        </w:rPr>
      </w:pPr>
      <w:r w:rsidRPr="00B72EA4">
        <w:rPr>
          <w:rFonts w:ascii="Arial" w:hAnsi="Arial" w:cs="Arial"/>
        </w:rPr>
        <w:t>Commercial details, sale/purchase price</w:t>
      </w:r>
    </w:p>
    <w:p w14:paraId="30046D46" w14:textId="77777777" w:rsidR="00491818" w:rsidRPr="00B72EA4" w:rsidRDefault="00491818" w:rsidP="00491818">
      <w:pPr>
        <w:pStyle w:val="ListParagraph"/>
        <w:numPr>
          <w:ilvl w:val="0"/>
          <w:numId w:val="12"/>
        </w:numPr>
        <w:spacing w:line="360" w:lineRule="auto"/>
        <w:rPr>
          <w:rFonts w:ascii="Arial" w:hAnsi="Arial" w:cs="Arial"/>
        </w:rPr>
      </w:pPr>
      <w:r w:rsidRPr="00B72EA4">
        <w:rPr>
          <w:rFonts w:ascii="Arial" w:hAnsi="Arial" w:cs="Arial"/>
        </w:rPr>
        <w:t>Lease details, inc. rent and review provisions, use, breaks etc.</w:t>
      </w:r>
    </w:p>
    <w:p w14:paraId="34E0D333" w14:textId="77777777" w:rsidR="00491818" w:rsidRPr="007E7562" w:rsidRDefault="00491818" w:rsidP="00491818">
      <w:pPr>
        <w:pStyle w:val="ListParagraph"/>
        <w:numPr>
          <w:ilvl w:val="0"/>
          <w:numId w:val="12"/>
        </w:numPr>
        <w:spacing w:line="360" w:lineRule="auto"/>
        <w:rPr>
          <w:rFonts w:ascii="Arial" w:hAnsi="Arial" w:cs="Arial"/>
        </w:rPr>
      </w:pPr>
      <w:r w:rsidRPr="00B72EA4">
        <w:rPr>
          <w:rFonts w:ascii="Arial" w:hAnsi="Arial" w:cs="Arial"/>
        </w:rPr>
        <w:t>Other Due Diligence information</w:t>
      </w:r>
    </w:p>
    <w:p w14:paraId="30130AEB" w14:textId="77777777" w:rsidR="00491818" w:rsidRPr="00B72EA4" w:rsidRDefault="00491818" w:rsidP="00491818">
      <w:pPr>
        <w:rPr>
          <w:rFonts w:ascii="Arial" w:hAnsi="Arial" w:cs="Arial"/>
        </w:rPr>
      </w:pPr>
      <w:r>
        <w:rPr>
          <w:rFonts w:ascii="Arial" w:hAnsi="Arial" w:cs="Arial"/>
        </w:rPr>
        <w:lastRenderedPageBreak/>
        <w:t>Actions A.28 - See Appendix 1</w:t>
      </w:r>
    </w:p>
    <w:p w14:paraId="6596A678" w14:textId="77777777" w:rsidR="00491818" w:rsidRPr="00EE6BF0" w:rsidRDefault="00491818" w:rsidP="00491818">
      <w:pPr>
        <w:pStyle w:val="Heading2"/>
        <w:rPr>
          <w:sz w:val="24"/>
        </w:rPr>
      </w:pPr>
      <w:r>
        <w:rPr>
          <w:sz w:val="24"/>
        </w:rPr>
        <w:t xml:space="preserve">8.0 </w:t>
      </w:r>
      <w:r w:rsidRPr="00EE6BF0">
        <w:rPr>
          <w:sz w:val="24"/>
        </w:rPr>
        <w:t>Project Management Case</w:t>
      </w:r>
    </w:p>
    <w:p w14:paraId="5F7D4646" w14:textId="77777777" w:rsidR="00491818" w:rsidRPr="004A3491" w:rsidRDefault="00491818" w:rsidP="00491818">
      <w:pPr>
        <w:rPr>
          <w:rFonts w:ascii="Arial" w:hAnsi="Arial" w:cs="Arial"/>
          <w:b/>
        </w:rPr>
      </w:pPr>
      <w:r>
        <w:rPr>
          <w:rFonts w:ascii="Arial" w:hAnsi="Arial" w:cs="Arial"/>
          <w:b/>
        </w:rPr>
        <w:t xml:space="preserve">8.1 </w:t>
      </w:r>
      <w:r w:rsidRPr="004A3491">
        <w:rPr>
          <w:rFonts w:ascii="Arial" w:hAnsi="Arial" w:cs="Arial"/>
          <w:b/>
        </w:rPr>
        <w:t xml:space="preserve">Governance </w:t>
      </w:r>
    </w:p>
    <w:p w14:paraId="63FDCEDC" w14:textId="77777777" w:rsidR="00491818" w:rsidRPr="00B72EA4" w:rsidRDefault="00491818" w:rsidP="00491818">
      <w:pPr>
        <w:spacing w:after="0" w:line="480" w:lineRule="auto"/>
        <w:jc w:val="both"/>
        <w:rPr>
          <w:rFonts w:ascii="Arial" w:hAnsi="Arial" w:cs="Arial"/>
        </w:rPr>
      </w:pPr>
      <w:r>
        <w:rPr>
          <w:rFonts w:ascii="Arial" w:hAnsi="Arial" w:cs="Arial"/>
        </w:rPr>
        <w:t>State</w:t>
      </w:r>
      <w:r w:rsidRPr="00B72EA4">
        <w:rPr>
          <w:rFonts w:ascii="Arial" w:hAnsi="Arial" w:cs="Arial"/>
        </w:rPr>
        <w:t xml:space="preserve"> the key stakeholders </w:t>
      </w:r>
    </w:p>
    <w:p w14:paraId="1AF5A930" w14:textId="77777777" w:rsidR="00491818" w:rsidRPr="00B72EA4" w:rsidRDefault="00491818" w:rsidP="00491818">
      <w:pPr>
        <w:spacing w:after="0" w:line="480" w:lineRule="auto"/>
        <w:jc w:val="both"/>
        <w:rPr>
          <w:rFonts w:ascii="Arial" w:hAnsi="Arial" w:cs="Arial"/>
        </w:rPr>
      </w:pPr>
      <w:r>
        <w:rPr>
          <w:rFonts w:ascii="Arial" w:hAnsi="Arial" w:cs="Arial"/>
        </w:rPr>
        <w:t>State the</w:t>
      </w:r>
      <w:r w:rsidRPr="00B72EA4">
        <w:rPr>
          <w:rFonts w:ascii="Arial" w:hAnsi="Arial" w:cs="Arial"/>
        </w:rPr>
        <w:t xml:space="preserve"> Project Board members</w:t>
      </w:r>
      <w:r>
        <w:rPr>
          <w:rFonts w:ascii="Arial" w:hAnsi="Arial" w:cs="Arial"/>
        </w:rPr>
        <w:t>.</w:t>
      </w:r>
      <w:r w:rsidRPr="00B72EA4">
        <w:rPr>
          <w:rFonts w:ascii="Arial" w:hAnsi="Arial" w:cs="Arial"/>
        </w:rPr>
        <w:t xml:space="preserve"> </w:t>
      </w:r>
    </w:p>
    <w:p w14:paraId="5D68530E" w14:textId="77777777" w:rsidR="00491818" w:rsidRDefault="00491818" w:rsidP="00491818">
      <w:pPr>
        <w:autoSpaceDE w:val="0"/>
        <w:autoSpaceDN w:val="0"/>
        <w:adjustRightInd w:val="0"/>
        <w:spacing w:after="0" w:line="240" w:lineRule="auto"/>
        <w:rPr>
          <w:rFonts w:ascii="Arial" w:hAnsi="Arial" w:cs="Arial"/>
        </w:rPr>
      </w:pPr>
      <w:r w:rsidRPr="00B72EA4">
        <w:rPr>
          <w:rFonts w:ascii="Arial" w:hAnsi="Arial" w:cs="Arial"/>
        </w:rPr>
        <w:t>Where there are multiple user groups, joint delivery with third parties, projects which span across multiple departments or other complicated stakeholder arrangements – please state how the project will be governed (decision making process).</w:t>
      </w:r>
    </w:p>
    <w:p w14:paraId="064717E8" w14:textId="77777777" w:rsidR="00491818" w:rsidRDefault="00491818" w:rsidP="00491818">
      <w:pPr>
        <w:rPr>
          <w:rFonts w:ascii="Arial" w:hAnsi="Arial" w:cs="Arial"/>
          <w:b/>
        </w:rPr>
      </w:pPr>
    </w:p>
    <w:p w14:paraId="706CCE42" w14:textId="77777777" w:rsidR="00491818" w:rsidRPr="00F047A8" w:rsidRDefault="00491818" w:rsidP="00491818">
      <w:pPr>
        <w:rPr>
          <w:rFonts w:ascii="Arial" w:hAnsi="Arial" w:cs="Arial"/>
          <w:b/>
        </w:rPr>
      </w:pPr>
      <w:r>
        <w:rPr>
          <w:rFonts w:ascii="Arial" w:hAnsi="Arial" w:cs="Arial"/>
          <w:b/>
        </w:rPr>
        <w:t>8.2 Management of interfaces</w:t>
      </w:r>
    </w:p>
    <w:p w14:paraId="1931B5E9" w14:textId="77777777" w:rsidR="00491818" w:rsidRPr="00B72EA4" w:rsidRDefault="00491818" w:rsidP="00491818">
      <w:pPr>
        <w:autoSpaceDE w:val="0"/>
        <w:autoSpaceDN w:val="0"/>
        <w:adjustRightInd w:val="0"/>
        <w:spacing w:after="0" w:line="240" w:lineRule="auto"/>
        <w:rPr>
          <w:rFonts w:ascii="Arial" w:hAnsi="Arial" w:cs="Arial"/>
        </w:rPr>
      </w:pPr>
      <w:r w:rsidRPr="00B72EA4">
        <w:rPr>
          <w:rFonts w:ascii="Arial" w:hAnsi="Arial" w:cs="Arial"/>
        </w:rPr>
        <w:t>Define the key interfaces on the project</w:t>
      </w:r>
      <w:r w:rsidR="007344F2">
        <w:rPr>
          <w:rFonts w:ascii="Arial" w:hAnsi="Arial" w:cs="Arial"/>
        </w:rPr>
        <w:t>, who is accountable, key milestones for deliverables for which individuals will be held to be accountable for</w:t>
      </w:r>
      <w:r w:rsidRPr="00B72EA4">
        <w:rPr>
          <w:rFonts w:ascii="Arial" w:hAnsi="Arial" w:cs="Arial"/>
        </w:rPr>
        <w:t>.  Clearly state other projects, parts of UCL or third parties with the potential to impact the cost or schedule and with whom you will need to facilitate agreements regarding the timing of providing interface information in a clear, accurate, timely and consistent manner.</w:t>
      </w:r>
    </w:p>
    <w:p w14:paraId="231C6FE8" w14:textId="77777777" w:rsidR="00491818" w:rsidRPr="00B72EA4" w:rsidRDefault="00491818" w:rsidP="00491818">
      <w:pPr>
        <w:autoSpaceDE w:val="0"/>
        <w:autoSpaceDN w:val="0"/>
        <w:adjustRightInd w:val="0"/>
        <w:spacing w:after="0" w:line="240" w:lineRule="auto"/>
        <w:rPr>
          <w:rFonts w:ascii="Arial" w:hAnsi="Arial" w:cs="Arial"/>
        </w:rPr>
      </w:pPr>
    </w:p>
    <w:p w14:paraId="14FDDCF8" w14:textId="77777777" w:rsidR="00491818" w:rsidRPr="00B72EA4" w:rsidRDefault="00491818" w:rsidP="00491818">
      <w:pPr>
        <w:autoSpaceDE w:val="0"/>
        <w:autoSpaceDN w:val="0"/>
        <w:adjustRightInd w:val="0"/>
        <w:spacing w:after="0" w:line="240" w:lineRule="auto"/>
        <w:rPr>
          <w:rFonts w:ascii="Arial" w:hAnsi="Arial" w:cs="Arial"/>
        </w:rPr>
      </w:pPr>
      <w:r w:rsidRPr="00B72EA4">
        <w:rPr>
          <w:rFonts w:ascii="Arial" w:hAnsi="Arial" w:cs="Arial"/>
        </w:rPr>
        <w:t xml:space="preserve">Include a list of interface agreements you have developed or intend to put in place, setting out roles and responsibilities, </w:t>
      </w:r>
      <w:r w:rsidR="00A15B3E" w:rsidRPr="00B72EA4">
        <w:rPr>
          <w:rFonts w:ascii="Arial" w:hAnsi="Arial" w:cs="Arial"/>
        </w:rPr>
        <w:t>and timing</w:t>
      </w:r>
      <w:r w:rsidRPr="00B72EA4">
        <w:rPr>
          <w:rFonts w:ascii="Arial" w:hAnsi="Arial" w:cs="Arial"/>
        </w:rPr>
        <w:t xml:space="preserve"> for providing interface information and identification of critical interfaces in a structured way.</w:t>
      </w:r>
    </w:p>
    <w:p w14:paraId="6A12C6B8" w14:textId="77777777" w:rsidR="00491818" w:rsidRDefault="00491818" w:rsidP="00491818"/>
    <w:p w14:paraId="6D5E7C9F" w14:textId="77777777" w:rsidR="00491818" w:rsidRPr="004A3491" w:rsidRDefault="00491818" w:rsidP="00491818">
      <w:pPr>
        <w:rPr>
          <w:rFonts w:ascii="Arial" w:hAnsi="Arial" w:cs="Arial"/>
          <w:b/>
        </w:rPr>
      </w:pPr>
      <w:r>
        <w:rPr>
          <w:rFonts w:ascii="Arial" w:hAnsi="Arial" w:cs="Arial"/>
          <w:b/>
        </w:rPr>
        <w:t>8.3</w:t>
      </w:r>
      <w:r w:rsidR="00A15B3E">
        <w:rPr>
          <w:rFonts w:ascii="Arial" w:hAnsi="Arial" w:cs="Arial"/>
          <w:b/>
        </w:rPr>
        <w:t xml:space="preserve"> </w:t>
      </w:r>
      <w:r w:rsidRPr="004A3491">
        <w:rPr>
          <w:rFonts w:ascii="Arial" w:hAnsi="Arial" w:cs="Arial"/>
          <w:b/>
        </w:rPr>
        <w:t>Decant/recant strategy</w:t>
      </w:r>
    </w:p>
    <w:p w14:paraId="5CDFE2A9" w14:textId="77777777" w:rsidR="00491818" w:rsidRPr="00B72EA4" w:rsidRDefault="00491818" w:rsidP="00491818">
      <w:pPr>
        <w:autoSpaceDE w:val="0"/>
        <w:autoSpaceDN w:val="0"/>
        <w:adjustRightInd w:val="0"/>
        <w:spacing w:after="0" w:line="240" w:lineRule="auto"/>
        <w:rPr>
          <w:rFonts w:ascii="Arial" w:hAnsi="Arial" w:cs="Arial"/>
        </w:rPr>
      </w:pPr>
      <w:r w:rsidRPr="00B72EA4">
        <w:rPr>
          <w:rFonts w:ascii="Arial" w:hAnsi="Arial" w:cs="Arial"/>
        </w:rPr>
        <w:t>Describe the decant/recant strategy, including key dates and dependencies – include this in the table provided.</w:t>
      </w:r>
    </w:p>
    <w:p w14:paraId="140753D3" w14:textId="77777777" w:rsidR="00491818" w:rsidRDefault="00491818" w:rsidP="00491818">
      <w:pPr>
        <w:pStyle w:val="ListParagraph"/>
        <w:ind w:left="360"/>
        <w:rPr>
          <w:rFonts w:ascii="Arial" w:hAnsi="Arial" w:cs="Arial"/>
          <w:b/>
        </w:rPr>
      </w:pPr>
    </w:p>
    <w:p w14:paraId="782784BD" w14:textId="77777777" w:rsidR="00CE5171" w:rsidRPr="00843419" w:rsidRDefault="002C5F9E" w:rsidP="00843419">
      <w:pPr>
        <w:rPr>
          <w:rFonts w:ascii="Arial" w:hAnsi="Arial" w:cs="Arial"/>
        </w:rPr>
      </w:pPr>
      <w:r w:rsidRPr="00843419">
        <w:rPr>
          <w:rFonts w:ascii="Arial" w:hAnsi="Arial" w:cs="Arial"/>
          <w:b/>
        </w:rPr>
        <w:t>Decant/recant strategy must include a</w:t>
      </w:r>
      <w:r w:rsidR="00CE5171" w:rsidRPr="00843419">
        <w:rPr>
          <w:rFonts w:ascii="Arial" w:hAnsi="Arial" w:cs="Arial"/>
        </w:rPr>
        <w:t xml:space="preserve">dditional premises running costs </w:t>
      </w:r>
      <w:r w:rsidRPr="00843419">
        <w:rPr>
          <w:rFonts w:ascii="Arial" w:hAnsi="Arial" w:cs="Arial"/>
        </w:rPr>
        <w:t xml:space="preserve">including IT running costs </w:t>
      </w:r>
      <w:r w:rsidR="00CE5171" w:rsidRPr="00843419">
        <w:rPr>
          <w:rFonts w:ascii="Arial" w:hAnsi="Arial" w:cs="Arial"/>
        </w:rPr>
        <w:t xml:space="preserve">associated with </w:t>
      </w:r>
      <w:r w:rsidRPr="00843419">
        <w:rPr>
          <w:rFonts w:ascii="Arial" w:hAnsi="Arial" w:cs="Arial"/>
        </w:rPr>
        <w:t>any decant space</w:t>
      </w:r>
    </w:p>
    <w:p w14:paraId="1F1C449E" w14:textId="77777777" w:rsidR="00CE5171" w:rsidRPr="00B72EA4" w:rsidRDefault="00CE5171" w:rsidP="00491818">
      <w:pPr>
        <w:pStyle w:val="ListParagraph"/>
        <w:ind w:left="360"/>
        <w:rPr>
          <w:rFonts w:ascii="Arial" w:hAnsi="Arial" w:cs="Arial"/>
          <w:b/>
        </w:rPr>
      </w:pPr>
    </w:p>
    <w:p w14:paraId="1A8121EA" w14:textId="77777777" w:rsidR="00491818" w:rsidRDefault="00491818" w:rsidP="00491818">
      <w:pPr>
        <w:rPr>
          <w:rFonts w:ascii="Arial" w:hAnsi="Arial" w:cs="Arial"/>
        </w:rPr>
      </w:pPr>
      <w:r>
        <w:rPr>
          <w:rFonts w:ascii="Arial" w:hAnsi="Arial" w:cs="Arial"/>
        </w:rPr>
        <w:t>Action A.32 - See Appendix 1</w:t>
      </w:r>
    </w:p>
    <w:p w14:paraId="66FED08B" w14:textId="77777777" w:rsidR="00491818" w:rsidRDefault="00491818" w:rsidP="00491818">
      <w:pPr>
        <w:rPr>
          <w:rFonts w:ascii="Arial" w:hAnsi="Arial" w:cs="Arial"/>
          <w:b/>
        </w:rPr>
      </w:pPr>
      <w:r w:rsidRPr="00491818">
        <w:rPr>
          <w:rFonts w:ascii="Arial" w:hAnsi="Arial" w:cs="Arial"/>
          <w:b/>
        </w:rPr>
        <w:t>9.0 Consultation</w:t>
      </w:r>
    </w:p>
    <w:p w14:paraId="589349B9" w14:textId="77777777" w:rsidR="00A15B3E" w:rsidRPr="00A15B3E" w:rsidRDefault="00A15B3E" w:rsidP="00491818">
      <w:pPr>
        <w:rPr>
          <w:rFonts w:ascii="Arial" w:hAnsi="Arial" w:cs="Arial"/>
        </w:rPr>
      </w:pPr>
      <w:r>
        <w:rPr>
          <w:rFonts w:ascii="Arial" w:hAnsi="Arial" w:cs="Arial"/>
        </w:rPr>
        <w:t>Use this section to list the relevant stakeholders who have been consulted.</w:t>
      </w:r>
    </w:p>
    <w:p w14:paraId="25802742" w14:textId="77777777" w:rsidR="00A15B3E" w:rsidRPr="00EE6BF0" w:rsidRDefault="00A15B3E" w:rsidP="00A15B3E">
      <w:pPr>
        <w:rPr>
          <w:rFonts w:ascii="Arial" w:hAnsi="Arial" w:cs="Arial"/>
          <w:b/>
        </w:rPr>
      </w:pPr>
      <w:r w:rsidRPr="00EE6BF0">
        <w:rPr>
          <w:rFonts w:ascii="Arial" w:hAnsi="Arial" w:cs="Arial"/>
          <w:b/>
        </w:rPr>
        <w:t>Appendices</w:t>
      </w:r>
    </w:p>
    <w:p w14:paraId="406EDBC7" w14:textId="77777777" w:rsidR="00A15B3E" w:rsidRPr="00664413" w:rsidRDefault="00A15B3E" w:rsidP="00A15B3E">
      <w:pPr>
        <w:rPr>
          <w:rFonts w:ascii="Arial" w:eastAsiaTheme="majorEastAsia" w:hAnsi="Arial" w:cs="Arial"/>
          <w:bCs/>
        </w:rPr>
      </w:pPr>
      <w:r>
        <w:rPr>
          <w:rFonts w:ascii="Arial" w:eastAsiaTheme="majorEastAsia" w:hAnsi="Arial" w:cs="Arial"/>
          <w:bCs/>
        </w:rPr>
        <w:t>Indicate which appendices are included with the Business Case.</w:t>
      </w:r>
    </w:p>
    <w:p w14:paraId="77F24219" w14:textId="77777777" w:rsidR="007E7562" w:rsidRPr="009D70B5" w:rsidRDefault="007E7562">
      <w:pPr>
        <w:rPr>
          <w:rFonts w:ascii="Arial" w:hAnsi="Arial" w:cs="Arial"/>
        </w:rPr>
      </w:pPr>
    </w:p>
    <w:sectPr w:rsidR="007E7562" w:rsidRPr="009D70B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677A2" w14:textId="77777777" w:rsidR="005300E8" w:rsidRDefault="005300E8" w:rsidP="006B47DF">
      <w:pPr>
        <w:spacing w:after="0" w:line="240" w:lineRule="auto"/>
      </w:pPr>
      <w:r>
        <w:separator/>
      </w:r>
    </w:p>
  </w:endnote>
  <w:endnote w:type="continuationSeparator" w:id="0">
    <w:p w14:paraId="6D6666DB" w14:textId="77777777" w:rsidR="005300E8" w:rsidRDefault="005300E8" w:rsidP="006B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775D" w14:textId="77777777" w:rsidR="005300E8" w:rsidRDefault="005300E8" w:rsidP="00EE6BF0">
    <w:pPr>
      <w:pStyle w:val="Footer"/>
      <w:jc w:val="right"/>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
      <w:gridCol w:w="4060"/>
      <w:gridCol w:w="1664"/>
      <w:gridCol w:w="2226"/>
    </w:tblGrid>
    <w:tr w:rsidR="005300E8" w:rsidRPr="00C94CBA" w14:paraId="548FFB2F" w14:textId="77777777" w:rsidTr="00EE6BF0">
      <w:trPr>
        <w:trHeight w:val="155"/>
        <w:jc w:val="center"/>
      </w:trPr>
      <w:tc>
        <w:tcPr>
          <w:tcW w:w="596" w:type="pct"/>
          <w:tcBorders>
            <w:top w:val="single" w:sz="4" w:space="0" w:color="000000"/>
            <w:left w:val="nil"/>
            <w:bottom w:val="single" w:sz="4" w:space="0" w:color="BFBFBF"/>
            <w:right w:val="nil"/>
          </w:tcBorders>
          <w:shd w:val="clear" w:color="auto" w:fill="auto"/>
        </w:tcPr>
        <w:p w14:paraId="0CAE0022" w14:textId="77777777" w:rsidR="005300E8" w:rsidRPr="00C94CBA" w:rsidRDefault="005300E8" w:rsidP="00EE6BF0">
          <w:pPr>
            <w:pStyle w:val="Footer"/>
            <w:contextualSpacing/>
            <w:rPr>
              <w:rFonts w:cs="Arial"/>
              <w:sz w:val="16"/>
              <w:szCs w:val="16"/>
            </w:rPr>
          </w:pPr>
        </w:p>
      </w:tc>
      <w:tc>
        <w:tcPr>
          <w:tcW w:w="2249" w:type="pct"/>
          <w:tcBorders>
            <w:top w:val="single" w:sz="4" w:space="0" w:color="000000"/>
            <w:left w:val="nil"/>
            <w:bottom w:val="single" w:sz="4" w:space="0" w:color="BFBFBF"/>
            <w:right w:val="nil"/>
          </w:tcBorders>
          <w:shd w:val="clear" w:color="auto" w:fill="auto"/>
        </w:tcPr>
        <w:p w14:paraId="0A47C78F" w14:textId="77777777" w:rsidR="005300E8" w:rsidRPr="00C94CBA" w:rsidRDefault="005300E8" w:rsidP="00EE6BF0">
          <w:pPr>
            <w:pStyle w:val="Footer"/>
            <w:contextualSpacing/>
            <w:rPr>
              <w:rFonts w:cs="Arial"/>
              <w:sz w:val="16"/>
              <w:szCs w:val="16"/>
            </w:rPr>
          </w:pPr>
        </w:p>
      </w:tc>
      <w:tc>
        <w:tcPr>
          <w:tcW w:w="922" w:type="pct"/>
          <w:tcBorders>
            <w:top w:val="single" w:sz="4" w:space="0" w:color="000000"/>
            <w:left w:val="nil"/>
            <w:bottom w:val="single" w:sz="4" w:space="0" w:color="BFBFBF"/>
            <w:right w:val="nil"/>
          </w:tcBorders>
          <w:shd w:val="clear" w:color="auto" w:fill="auto"/>
        </w:tcPr>
        <w:p w14:paraId="7EBF7D0E" w14:textId="77777777" w:rsidR="005300E8" w:rsidRPr="00C94CBA" w:rsidRDefault="005300E8" w:rsidP="00EE6BF0">
          <w:pPr>
            <w:pStyle w:val="Footer"/>
            <w:contextualSpacing/>
            <w:rPr>
              <w:rFonts w:cs="Arial"/>
              <w:sz w:val="16"/>
              <w:szCs w:val="16"/>
            </w:rPr>
          </w:pPr>
        </w:p>
      </w:tc>
      <w:tc>
        <w:tcPr>
          <w:tcW w:w="1233" w:type="pct"/>
          <w:tcBorders>
            <w:top w:val="single" w:sz="4" w:space="0" w:color="000000"/>
            <w:left w:val="nil"/>
            <w:bottom w:val="single" w:sz="4" w:space="0" w:color="BFBFBF"/>
            <w:right w:val="nil"/>
          </w:tcBorders>
          <w:shd w:val="clear" w:color="auto" w:fill="auto"/>
        </w:tcPr>
        <w:p w14:paraId="132D8690" w14:textId="77777777" w:rsidR="005300E8" w:rsidRPr="00C94CBA" w:rsidRDefault="005300E8" w:rsidP="00EE6BF0">
          <w:pPr>
            <w:pStyle w:val="Footer"/>
            <w:contextualSpacing/>
            <w:rPr>
              <w:rFonts w:cs="Arial"/>
              <w:sz w:val="16"/>
              <w:szCs w:val="16"/>
            </w:rPr>
          </w:pPr>
        </w:p>
      </w:tc>
    </w:tr>
    <w:tr w:rsidR="005300E8" w:rsidRPr="00C94CBA" w14:paraId="013CD12F" w14:textId="77777777" w:rsidTr="00EE6BF0">
      <w:trPr>
        <w:jc w:val="center"/>
      </w:trPr>
      <w:tc>
        <w:tcPr>
          <w:tcW w:w="596" w:type="pct"/>
          <w:tcBorders>
            <w:top w:val="single" w:sz="4" w:space="0" w:color="BFBFBF"/>
          </w:tcBorders>
          <w:shd w:val="clear" w:color="auto" w:fill="auto"/>
          <w:vAlign w:val="center"/>
        </w:tcPr>
        <w:p w14:paraId="32A40EBF" w14:textId="77777777" w:rsidR="005300E8" w:rsidRPr="004B2899" w:rsidRDefault="005300E8" w:rsidP="00EE6BF0">
          <w:pPr>
            <w:pStyle w:val="Footer"/>
            <w:contextualSpacing/>
            <w:rPr>
              <w:rFonts w:cs="Arial"/>
              <w:sz w:val="14"/>
              <w:szCs w:val="16"/>
            </w:rPr>
          </w:pPr>
          <w:r w:rsidRPr="004B2899">
            <w:rPr>
              <w:rFonts w:cs="Arial"/>
              <w:sz w:val="14"/>
              <w:szCs w:val="16"/>
            </w:rPr>
            <w:t xml:space="preserve">Page </w:t>
          </w:r>
          <w:r w:rsidRPr="004B2899">
            <w:rPr>
              <w:rFonts w:cs="Arial"/>
              <w:b/>
              <w:bCs/>
              <w:sz w:val="14"/>
              <w:szCs w:val="16"/>
            </w:rPr>
            <w:fldChar w:fldCharType="begin"/>
          </w:r>
          <w:r w:rsidRPr="004B2899">
            <w:rPr>
              <w:rFonts w:cs="Arial"/>
              <w:b/>
              <w:bCs/>
              <w:sz w:val="14"/>
              <w:szCs w:val="16"/>
            </w:rPr>
            <w:instrText xml:space="preserve"> PAGE  \* Arabic  \* MERGEFORMAT </w:instrText>
          </w:r>
          <w:r w:rsidRPr="004B2899">
            <w:rPr>
              <w:rFonts w:cs="Arial"/>
              <w:b/>
              <w:bCs/>
              <w:sz w:val="14"/>
              <w:szCs w:val="16"/>
            </w:rPr>
            <w:fldChar w:fldCharType="separate"/>
          </w:r>
          <w:r w:rsidR="00843419">
            <w:rPr>
              <w:rFonts w:cs="Arial"/>
              <w:b/>
              <w:bCs/>
              <w:noProof/>
              <w:sz w:val="14"/>
              <w:szCs w:val="16"/>
            </w:rPr>
            <w:t>2</w:t>
          </w:r>
          <w:r w:rsidRPr="004B2899">
            <w:rPr>
              <w:rFonts w:cs="Arial"/>
              <w:b/>
              <w:bCs/>
              <w:sz w:val="14"/>
              <w:szCs w:val="16"/>
            </w:rPr>
            <w:fldChar w:fldCharType="end"/>
          </w:r>
          <w:r w:rsidRPr="004B2899">
            <w:rPr>
              <w:rFonts w:cs="Arial"/>
              <w:sz w:val="14"/>
              <w:szCs w:val="16"/>
            </w:rPr>
            <w:t xml:space="preserve"> of </w:t>
          </w:r>
          <w:r w:rsidRPr="004B2899">
            <w:rPr>
              <w:rFonts w:cs="Arial"/>
              <w:b/>
              <w:bCs/>
              <w:sz w:val="14"/>
              <w:szCs w:val="16"/>
            </w:rPr>
            <w:fldChar w:fldCharType="begin"/>
          </w:r>
          <w:r w:rsidRPr="004B2899">
            <w:rPr>
              <w:rFonts w:cs="Arial"/>
              <w:b/>
              <w:bCs/>
              <w:sz w:val="14"/>
              <w:szCs w:val="16"/>
            </w:rPr>
            <w:instrText xml:space="preserve"> NUMPAGES  \* Arabic  \* MERGEFORMAT </w:instrText>
          </w:r>
          <w:r w:rsidRPr="004B2899">
            <w:rPr>
              <w:rFonts w:cs="Arial"/>
              <w:b/>
              <w:bCs/>
              <w:sz w:val="14"/>
              <w:szCs w:val="16"/>
            </w:rPr>
            <w:fldChar w:fldCharType="separate"/>
          </w:r>
          <w:r w:rsidR="00843419">
            <w:rPr>
              <w:rFonts w:cs="Arial"/>
              <w:b/>
              <w:bCs/>
              <w:noProof/>
              <w:sz w:val="14"/>
              <w:szCs w:val="16"/>
            </w:rPr>
            <w:t>14</w:t>
          </w:r>
          <w:r w:rsidRPr="004B2899">
            <w:rPr>
              <w:rFonts w:cs="Arial"/>
              <w:b/>
              <w:bCs/>
              <w:sz w:val="14"/>
              <w:szCs w:val="16"/>
            </w:rPr>
            <w:fldChar w:fldCharType="end"/>
          </w:r>
        </w:p>
      </w:tc>
      <w:tc>
        <w:tcPr>
          <w:tcW w:w="3171" w:type="pct"/>
          <w:gridSpan w:val="2"/>
          <w:tcBorders>
            <w:top w:val="single" w:sz="4" w:space="0" w:color="BFBFBF"/>
          </w:tcBorders>
          <w:shd w:val="clear" w:color="auto" w:fill="auto"/>
          <w:vAlign w:val="center"/>
        </w:tcPr>
        <w:p w14:paraId="5AD6729A" w14:textId="77777777" w:rsidR="005300E8" w:rsidRPr="004B2899" w:rsidRDefault="005300E8" w:rsidP="00EE6BF0">
          <w:pPr>
            <w:pStyle w:val="Footer"/>
            <w:contextualSpacing/>
            <w:rPr>
              <w:rFonts w:cs="Arial"/>
              <w:sz w:val="14"/>
              <w:szCs w:val="16"/>
            </w:rPr>
          </w:pPr>
          <w:r>
            <w:rPr>
              <w:rFonts w:cs="Arial"/>
              <w:sz w:val="14"/>
              <w:szCs w:val="16"/>
            </w:rPr>
            <w:t>Guidance for Business Cases</w:t>
          </w:r>
        </w:p>
      </w:tc>
      <w:tc>
        <w:tcPr>
          <w:tcW w:w="1233" w:type="pct"/>
          <w:tcBorders>
            <w:top w:val="single" w:sz="4" w:space="0" w:color="BFBFBF"/>
          </w:tcBorders>
          <w:shd w:val="clear" w:color="auto" w:fill="auto"/>
          <w:vAlign w:val="center"/>
        </w:tcPr>
        <w:p w14:paraId="6FF76724" w14:textId="77777777" w:rsidR="005300E8" w:rsidRPr="004B2899" w:rsidRDefault="005300E8" w:rsidP="00EE6BF0">
          <w:pPr>
            <w:pStyle w:val="Footer"/>
            <w:contextualSpacing/>
            <w:rPr>
              <w:rFonts w:cs="Arial"/>
              <w:sz w:val="14"/>
              <w:szCs w:val="16"/>
            </w:rPr>
          </w:pPr>
          <w:r w:rsidRPr="004B2899">
            <w:rPr>
              <w:rFonts w:cs="Arial"/>
              <w:sz w:val="14"/>
              <w:szCs w:val="16"/>
            </w:rPr>
            <w:t>Departmental Documentation</w:t>
          </w:r>
        </w:p>
      </w:tc>
    </w:tr>
    <w:tr w:rsidR="005300E8" w:rsidRPr="00C94CBA" w14:paraId="5C56F642" w14:textId="77777777" w:rsidTr="00EE6BF0">
      <w:trPr>
        <w:trHeight w:val="227"/>
        <w:jc w:val="center"/>
      </w:trPr>
      <w:tc>
        <w:tcPr>
          <w:tcW w:w="596" w:type="pct"/>
          <w:shd w:val="clear" w:color="auto" w:fill="auto"/>
          <w:vAlign w:val="center"/>
        </w:tcPr>
        <w:p w14:paraId="1531AA5B" w14:textId="77777777" w:rsidR="005300E8" w:rsidRPr="004B2899" w:rsidRDefault="005300E8" w:rsidP="00EE6BF0">
          <w:pPr>
            <w:pStyle w:val="Footer"/>
            <w:contextualSpacing/>
            <w:rPr>
              <w:rFonts w:cs="Arial"/>
              <w:sz w:val="14"/>
              <w:szCs w:val="16"/>
            </w:rPr>
          </w:pPr>
        </w:p>
      </w:tc>
      <w:tc>
        <w:tcPr>
          <w:tcW w:w="3171" w:type="pct"/>
          <w:gridSpan w:val="2"/>
          <w:shd w:val="clear" w:color="auto" w:fill="auto"/>
          <w:vAlign w:val="center"/>
        </w:tcPr>
        <w:p w14:paraId="2D6113F7" w14:textId="77777777" w:rsidR="005300E8" w:rsidRPr="004B2899" w:rsidRDefault="005300E8" w:rsidP="00EE6BF0">
          <w:pPr>
            <w:pStyle w:val="Footer"/>
            <w:contextualSpacing/>
            <w:rPr>
              <w:rFonts w:cs="Arial"/>
              <w:sz w:val="14"/>
              <w:szCs w:val="16"/>
            </w:rPr>
          </w:pPr>
          <w:r w:rsidRPr="004B2899">
            <w:rPr>
              <w:rFonts w:cs="Arial"/>
              <w:sz w:val="14"/>
              <w:szCs w:val="16"/>
            </w:rPr>
            <w:t xml:space="preserve">Owner: </w:t>
          </w:r>
          <w:r>
            <w:rPr>
              <w:rFonts w:cs="Arial"/>
              <w:sz w:val="14"/>
              <w:szCs w:val="16"/>
            </w:rPr>
            <w:t xml:space="preserve">UCL Estates </w:t>
          </w:r>
        </w:p>
      </w:tc>
      <w:tc>
        <w:tcPr>
          <w:tcW w:w="1233" w:type="pct"/>
          <w:shd w:val="clear" w:color="auto" w:fill="auto"/>
          <w:vAlign w:val="center"/>
        </w:tcPr>
        <w:p w14:paraId="0047C4D6" w14:textId="77777777" w:rsidR="005300E8" w:rsidRPr="004B2899" w:rsidRDefault="005300E8" w:rsidP="00EE6BF0">
          <w:pPr>
            <w:pStyle w:val="Footer"/>
            <w:contextualSpacing/>
            <w:rPr>
              <w:rFonts w:cs="Arial"/>
              <w:sz w:val="14"/>
              <w:szCs w:val="16"/>
            </w:rPr>
          </w:pPr>
          <w:r w:rsidRPr="004B2899">
            <w:rPr>
              <w:rFonts w:cs="Arial"/>
              <w:sz w:val="14"/>
              <w:szCs w:val="16"/>
            </w:rPr>
            <w:t xml:space="preserve">Version </w:t>
          </w:r>
          <w:r>
            <w:rPr>
              <w:rFonts w:cs="Arial"/>
              <w:sz w:val="14"/>
              <w:szCs w:val="16"/>
            </w:rPr>
            <w:t>1.1</w:t>
          </w:r>
        </w:p>
      </w:tc>
    </w:tr>
    <w:tr w:rsidR="005300E8" w:rsidRPr="00C94CBA" w14:paraId="7C764866" w14:textId="77777777" w:rsidTr="00EE6BF0">
      <w:trPr>
        <w:jc w:val="center"/>
      </w:trPr>
      <w:tc>
        <w:tcPr>
          <w:tcW w:w="596" w:type="pct"/>
          <w:shd w:val="clear" w:color="auto" w:fill="auto"/>
          <w:vAlign w:val="center"/>
        </w:tcPr>
        <w:p w14:paraId="0F322021" w14:textId="77777777" w:rsidR="005300E8" w:rsidRPr="004B2899" w:rsidRDefault="005300E8" w:rsidP="00EE6BF0">
          <w:pPr>
            <w:pStyle w:val="Footer"/>
            <w:contextualSpacing/>
            <w:rPr>
              <w:rFonts w:cs="Arial"/>
              <w:sz w:val="14"/>
              <w:szCs w:val="16"/>
            </w:rPr>
          </w:pPr>
        </w:p>
      </w:tc>
      <w:tc>
        <w:tcPr>
          <w:tcW w:w="3171" w:type="pct"/>
          <w:gridSpan w:val="2"/>
          <w:shd w:val="clear" w:color="auto" w:fill="auto"/>
          <w:vAlign w:val="center"/>
        </w:tcPr>
        <w:p w14:paraId="11074983" w14:textId="77777777" w:rsidR="005300E8" w:rsidRPr="004B2899" w:rsidRDefault="005300E8" w:rsidP="00EE6BF0">
          <w:pPr>
            <w:pStyle w:val="Footer"/>
            <w:tabs>
              <w:tab w:val="clear" w:pos="4513"/>
              <w:tab w:val="clear" w:pos="9026"/>
              <w:tab w:val="left" w:pos="1830"/>
            </w:tabs>
            <w:contextualSpacing/>
            <w:rPr>
              <w:rFonts w:cs="Arial"/>
              <w:sz w:val="14"/>
              <w:szCs w:val="16"/>
            </w:rPr>
          </w:pPr>
          <w:r w:rsidRPr="004B2899">
            <w:rPr>
              <w:rFonts w:cs="Arial"/>
              <w:sz w:val="14"/>
              <w:szCs w:val="16"/>
            </w:rPr>
            <w:t xml:space="preserve">Author: </w:t>
          </w:r>
          <w:r>
            <w:rPr>
              <w:rFonts w:cs="Arial"/>
              <w:sz w:val="14"/>
              <w:szCs w:val="16"/>
            </w:rPr>
            <w:t xml:space="preserve">UCL Estates </w:t>
          </w:r>
        </w:p>
      </w:tc>
      <w:tc>
        <w:tcPr>
          <w:tcW w:w="1233" w:type="pct"/>
          <w:shd w:val="clear" w:color="auto" w:fill="auto"/>
          <w:vAlign w:val="center"/>
        </w:tcPr>
        <w:p w14:paraId="5F9BF0EB" w14:textId="77777777" w:rsidR="005300E8" w:rsidRPr="004B2899" w:rsidRDefault="005300E8" w:rsidP="00EE6BF0">
          <w:pPr>
            <w:pStyle w:val="Footer"/>
            <w:contextualSpacing/>
            <w:rPr>
              <w:rFonts w:cs="Arial"/>
              <w:sz w:val="14"/>
              <w:szCs w:val="16"/>
            </w:rPr>
          </w:pPr>
          <w:r>
            <w:rPr>
              <w:rFonts w:cs="Arial"/>
              <w:sz w:val="14"/>
              <w:szCs w:val="16"/>
            </w:rPr>
            <w:t>October 2017</w:t>
          </w:r>
        </w:p>
      </w:tc>
    </w:tr>
    <w:tr w:rsidR="005300E8" w:rsidRPr="00C94CBA" w14:paraId="7BB9DD23" w14:textId="77777777" w:rsidTr="00EE6BF0">
      <w:trPr>
        <w:jc w:val="center"/>
      </w:trPr>
      <w:tc>
        <w:tcPr>
          <w:tcW w:w="596" w:type="pct"/>
          <w:shd w:val="clear" w:color="auto" w:fill="auto"/>
          <w:vAlign w:val="center"/>
        </w:tcPr>
        <w:p w14:paraId="60C479DF" w14:textId="77777777" w:rsidR="005300E8" w:rsidRPr="004B2899" w:rsidRDefault="005300E8" w:rsidP="00EE6BF0">
          <w:pPr>
            <w:pStyle w:val="Footer"/>
            <w:contextualSpacing/>
            <w:rPr>
              <w:rFonts w:cs="Arial"/>
              <w:sz w:val="14"/>
              <w:szCs w:val="16"/>
            </w:rPr>
          </w:pPr>
        </w:p>
      </w:tc>
      <w:tc>
        <w:tcPr>
          <w:tcW w:w="3171" w:type="pct"/>
          <w:gridSpan w:val="2"/>
          <w:shd w:val="clear" w:color="auto" w:fill="auto"/>
          <w:vAlign w:val="center"/>
        </w:tcPr>
        <w:p w14:paraId="6C8453EC" w14:textId="77777777" w:rsidR="005300E8" w:rsidRPr="004B2899" w:rsidRDefault="005300E8" w:rsidP="00EE6BF0">
          <w:pPr>
            <w:pStyle w:val="Footer"/>
            <w:contextualSpacing/>
            <w:rPr>
              <w:rFonts w:cs="Arial"/>
              <w:sz w:val="14"/>
              <w:szCs w:val="16"/>
            </w:rPr>
          </w:pPr>
        </w:p>
      </w:tc>
      <w:tc>
        <w:tcPr>
          <w:tcW w:w="1233" w:type="pct"/>
          <w:shd w:val="clear" w:color="auto" w:fill="auto"/>
          <w:vAlign w:val="center"/>
        </w:tcPr>
        <w:p w14:paraId="2B9484DD" w14:textId="77777777" w:rsidR="005300E8" w:rsidRPr="004B2899" w:rsidRDefault="005300E8" w:rsidP="00EE6BF0">
          <w:pPr>
            <w:pStyle w:val="Footer"/>
            <w:contextualSpacing/>
            <w:rPr>
              <w:rFonts w:cs="Arial"/>
              <w:sz w:val="14"/>
              <w:szCs w:val="16"/>
            </w:rPr>
          </w:pPr>
          <w:r>
            <w:rPr>
              <w:rFonts w:cs="Arial"/>
              <w:sz w:val="14"/>
              <w:szCs w:val="16"/>
            </w:rPr>
            <w:t>Draft / Issued for approval</w:t>
          </w:r>
        </w:p>
      </w:tc>
    </w:tr>
  </w:tbl>
  <w:p w14:paraId="2465732A" w14:textId="77777777" w:rsidR="005300E8" w:rsidRDefault="00530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F43F" w14:textId="77777777" w:rsidR="005300E8" w:rsidRDefault="005300E8" w:rsidP="006B47DF">
      <w:pPr>
        <w:spacing w:after="0" w:line="240" w:lineRule="auto"/>
      </w:pPr>
      <w:r>
        <w:separator/>
      </w:r>
    </w:p>
  </w:footnote>
  <w:footnote w:type="continuationSeparator" w:id="0">
    <w:p w14:paraId="32827A20" w14:textId="77777777" w:rsidR="005300E8" w:rsidRDefault="005300E8" w:rsidP="006B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985A" w14:textId="77777777" w:rsidR="005300E8" w:rsidRDefault="005300E8" w:rsidP="00EE6BF0">
    <w:pPr>
      <w:contextualSpacing/>
      <w:rPr>
        <w:rFonts w:eastAsiaTheme="majorEastAsia" w:cs="Arial"/>
        <w:b/>
        <w:sz w:val="24"/>
        <w:szCs w:val="24"/>
      </w:rPr>
    </w:pPr>
    <w:r w:rsidRPr="00CE794C">
      <w:rPr>
        <w:rFonts w:cs="Arial"/>
        <w:noProof/>
        <w:sz w:val="24"/>
        <w:szCs w:val="24"/>
        <w:lang w:eastAsia="en-GB"/>
      </w:rPr>
      <w:drawing>
        <wp:anchor distT="0" distB="0" distL="114300" distR="114300" simplePos="0" relativeHeight="251657216" behindDoc="0" locked="0" layoutInCell="1" allowOverlap="1" wp14:anchorId="340386CE" wp14:editId="065769C0">
          <wp:simplePos x="0" y="0"/>
          <wp:positionH relativeFrom="margin">
            <wp:align>right</wp:align>
          </wp:positionH>
          <wp:positionV relativeFrom="paragraph">
            <wp:posOffset>-22225</wp:posOffset>
          </wp:positionV>
          <wp:extent cx="1440000" cy="417600"/>
          <wp:effectExtent l="0" t="0" r="8255" b="1905"/>
          <wp:wrapNone/>
          <wp:docPr id="2" name="Picture 2"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eastAsiaTheme="majorEastAsia" w:cs="Arial"/>
        <w:b/>
        <w:sz w:val="24"/>
        <w:szCs w:val="24"/>
      </w:rPr>
      <w:t xml:space="preserve">UCL Estates </w:t>
    </w:r>
  </w:p>
  <w:p w14:paraId="16B68FF6" w14:textId="77777777" w:rsidR="005300E8" w:rsidRPr="00EE6BF0" w:rsidRDefault="005300E8" w:rsidP="00EE6BF0">
    <w:pPr>
      <w:contextualSpacing/>
      <w:rPr>
        <w:rFonts w:eastAsiaTheme="majorEastAsia" w:cs="Arial"/>
        <w:b/>
        <w:sz w:val="24"/>
        <w:szCs w:val="24"/>
      </w:rPr>
    </w:pPr>
    <w:r>
      <w:rPr>
        <w:rFonts w:eastAsiaTheme="majorEastAsia" w:cs="Arial"/>
        <w:b/>
        <w:sz w:val="24"/>
        <w:szCs w:val="24"/>
      </w:rPr>
      <w:t>Guidance for Business Cases</w:t>
    </w:r>
    <w:r w:rsidRPr="00CE794C">
      <w:rPr>
        <w:rFonts w:cs="Arial"/>
        <w:noProof/>
        <w:sz w:val="24"/>
        <w:szCs w:val="24"/>
        <w:lang w:eastAsia="en-GB"/>
      </w:rPr>
      <mc:AlternateContent>
        <mc:Choice Requires="wps">
          <w:drawing>
            <wp:anchor distT="0" distB="0" distL="114300" distR="114300" simplePos="0" relativeHeight="251672576" behindDoc="0" locked="0" layoutInCell="1" allowOverlap="1" wp14:anchorId="6280A737" wp14:editId="7C9BD938">
              <wp:simplePos x="0" y="0"/>
              <wp:positionH relativeFrom="column">
                <wp:posOffset>9525</wp:posOffset>
              </wp:positionH>
              <wp:positionV relativeFrom="page">
                <wp:posOffset>900430</wp:posOffset>
              </wp:positionV>
              <wp:extent cx="5832000" cy="0"/>
              <wp:effectExtent l="0" t="0" r="35560" b="19050"/>
              <wp:wrapNone/>
              <wp:docPr id="10" name="Straight Connector 10"/>
              <wp:cNvGraphicFramePr/>
              <a:graphic xmlns:a="http://schemas.openxmlformats.org/drawingml/2006/main">
                <a:graphicData uri="http://schemas.microsoft.com/office/word/2010/wordprocessingShape">
                  <wps:wsp>
                    <wps:cNvCnPr/>
                    <wps:spPr>
                      <a:xfrm>
                        <a:off x="0" y="0"/>
                        <a:ext cx="58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4922F"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70.9pt" to="459.9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RnzgEAAAUEAAAOAAAAZHJzL2Uyb0RvYy54bWysU8Fu2zAMvQ/YPwi+L3ZabC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7l8dLxjJ4T&#10;SXMYktih96wgkuBLVmoMsWXAzu/p7MWwp9z2pMnlLzckpqLuaVEXpiQUH76/u+WJcRZ1uauvwEAx&#10;PQE6kX+6yhqfG5etPH6MiZNx6CUkH1ufbURr+kdjbXHyysDOkjhKHnaa1rlkxr2KYi8j69zIXHr5&#10;SycLM+sX0CwGF7su2csaXjmlUuDThdd6js4wzRUswObPwHN8hkJZ0b8BL4iSGX1awM54pN9lv0qh&#10;5/iLAnPfWYIX7E9lqEUa3rWi3Pld5GV+7Rf49fVufwAAAP//AwBQSwMEFAAGAAgAAAAhAHvM8krb&#10;AAAACQEAAA8AAABkcnMvZG93bnJldi54bWxMT01LxDAQvQv+hzCCNzetrMu2Nl1E9CJeWvegt2wz&#10;2xSbSbdJt/XfO4Kgp+HNe7yPYre4XpxxDJ0nBekqAYHUeNNRq2D/9nyzBRGiJqN7T6jgCwPsysuL&#10;QufGz1ThuY6tYBMKuVZgYxxyKUNj0emw8gMSc0c/Oh0Zjq00o57Z3PXyNkk20umOOMHqAR8tNp/1&#10;5BS8nF7Dfr2pnqr307aeP46TbT0qdX21PNyDiLjEPzH81OfqUHKng5/IBNEzvmMhn3XKC5jP0iwD&#10;cfj9yLKQ/xeU3wAAAP//AwBQSwECLQAUAAYACAAAACEAtoM4kv4AAADhAQAAEwAAAAAAAAAAAAAA&#10;AAAAAAAAW0NvbnRlbnRfVHlwZXNdLnhtbFBLAQItABQABgAIAAAAIQA4/SH/1gAAAJQBAAALAAAA&#10;AAAAAAAAAAAAAC8BAABfcmVscy8ucmVsc1BLAQItABQABgAIAAAAIQDdveRnzgEAAAUEAAAOAAAA&#10;AAAAAAAAAAAAAC4CAABkcnMvZTJvRG9jLnhtbFBLAQItABQABgAIAAAAIQB7zPJK2wAAAAkBAAAP&#10;AAAAAAAAAAAAAAAAACgEAABkcnMvZG93bnJldi54bWxQSwUGAAAAAAQABADzAAAAMAUAAAAA&#10;" strokecolor="black [3213]">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606"/>
    <w:multiLevelType w:val="hybridMultilevel"/>
    <w:tmpl w:val="9D4E3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8D3EAB"/>
    <w:multiLevelType w:val="hybridMultilevel"/>
    <w:tmpl w:val="C426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07196"/>
    <w:multiLevelType w:val="hybridMultilevel"/>
    <w:tmpl w:val="D58A92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122E"/>
    <w:multiLevelType w:val="hybridMultilevel"/>
    <w:tmpl w:val="6B10C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603AA"/>
    <w:multiLevelType w:val="hybridMultilevel"/>
    <w:tmpl w:val="896C9E14"/>
    <w:lvl w:ilvl="0" w:tplc="236AF6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C5C64"/>
    <w:multiLevelType w:val="hybridMultilevel"/>
    <w:tmpl w:val="6CC4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7AA8"/>
    <w:multiLevelType w:val="hybridMultilevel"/>
    <w:tmpl w:val="9C4C8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400F38"/>
    <w:multiLevelType w:val="multilevel"/>
    <w:tmpl w:val="5450E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B2119E"/>
    <w:multiLevelType w:val="hybridMultilevel"/>
    <w:tmpl w:val="D98E9746"/>
    <w:lvl w:ilvl="0" w:tplc="236AF6AC">
      <w:start w:val="1"/>
      <w:numFmt w:val="bullet"/>
      <w:lvlText w:val="-"/>
      <w:lvlJc w:val="left"/>
      <w:pPr>
        <w:ind w:left="873" w:hanging="360"/>
      </w:pPr>
      <w:rPr>
        <w:rFonts w:ascii="Arial" w:hAnsi="Arial"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9" w15:restartNumberingAfterBreak="0">
    <w:nsid w:val="338B1A7D"/>
    <w:multiLevelType w:val="hybridMultilevel"/>
    <w:tmpl w:val="D2FA5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1E6A8C"/>
    <w:multiLevelType w:val="hybridMultilevel"/>
    <w:tmpl w:val="9C82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762D3"/>
    <w:multiLevelType w:val="hybridMultilevel"/>
    <w:tmpl w:val="2630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81E93"/>
    <w:multiLevelType w:val="multilevel"/>
    <w:tmpl w:val="5450E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18141E"/>
    <w:multiLevelType w:val="hybridMultilevel"/>
    <w:tmpl w:val="76D43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44AC0"/>
    <w:multiLevelType w:val="hybridMultilevel"/>
    <w:tmpl w:val="6136D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05"/>
    <w:multiLevelType w:val="hybridMultilevel"/>
    <w:tmpl w:val="694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C64CF"/>
    <w:multiLevelType w:val="hybridMultilevel"/>
    <w:tmpl w:val="25A4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24F88"/>
    <w:multiLevelType w:val="hybridMultilevel"/>
    <w:tmpl w:val="CA944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121738"/>
    <w:multiLevelType w:val="hybridMultilevel"/>
    <w:tmpl w:val="D51E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64321"/>
    <w:multiLevelType w:val="hybridMultilevel"/>
    <w:tmpl w:val="2F44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D1C54"/>
    <w:multiLevelType w:val="hybridMultilevel"/>
    <w:tmpl w:val="EEACFDAE"/>
    <w:lvl w:ilvl="0" w:tplc="236AF6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A5DA2"/>
    <w:multiLevelType w:val="multilevel"/>
    <w:tmpl w:val="943E8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2A16A8"/>
    <w:multiLevelType w:val="hybridMultilevel"/>
    <w:tmpl w:val="9AAC5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C4428C"/>
    <w:multiLevelType w:val="hybridMultilevel"/>
    <w:tmpl w:val="A12A3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E77031"/>
    <w:multiLevelType w:val="hybridMultilevel"/>
    <w:tmpl w:val="CF1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46F6C"/>
    <w:multiLevelType w:val="multilevel"/>
    <w:tmpl w:val="897E2712"/>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6" w15:restartNumberingAfterBreak="0">
    <w:nsid w:val="7FFB0935"/>
    <w:multiLevelType w:val="multilevel"/>
    <w:tmpl w:val="F49E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21"/>
  </w:num>
  <w:num w:numId="4">
    <w:abstractNumId w:val="12"/>
  </w:num>
  <w:num w:numId="5">
    <w:abstractNumId w:val="14"/>
  </w:num>
  <w:num w:numId="6">
    <w:abstractNumId w:val="11"/>
  </w:num>
  <w:num w:numId="7">
    <w:abstractNumId w:val="2"/>
  </w:num>
  <w:num w:numId="8">
    <w:abstractNumId w:val="5"/>
  </w:num>
  <w:num w:numId="9">
    <w:abstractNumId w:val="25"/>
  </w:num>
  <w:num w:numId="10">
    <w:abstractNumId w:val="6"/>
  </w:num>
  <w:num w:numId="11">
    <w:abstractNumId w:val="9"/>
  </w:num>
  <w:num w:numId="12">
    <w:abstractNumId w:val="0"/>
  </w:num>
  <w:num w:numId="13">
    <w:abstractNumId w:val="15"/>
  </w:num>
  <w:num w:numId="14">
    <w:abstractNumId w:val="22"/>
  </w:num>
  <w:num w:numId="15">
    <w:abstractNumId w:val="7"/>
  </w:num>
  <w:num w:numId="16">
    <w:abstractNumId w:val="1"/>
  </w:num>
  <w:num w:numId="17">
    <w:abstractNumId w:val="8"/>
  </w:num>
  <w:num w:numId="18">
    <w:abstractNumId w:val="4"/>
  </w:num>
  <w:num w:numId="19">
    <w:abstractNumId w:val="3"/>
  </w:num>
  <w:num w:numId="20">
    <w:abstractNumId w:val="20"/>
  </w:num>
  <w:num w:numId="21">
    <w:abstractNumId w:val="24"/>
  </w:num>
  <w:num w:numId="22">
    <w:abstractNumId w:val="23"/>
  </w:num>
  <w:num w:numId="23">
    <w:abstractNumId w:val="26"/>
  </w:num>
  <w:num w:numId="24">
    <w:abstractNumId w:val="16"/>
  </w:num>
  <w:num w:numId="25">
    <w:abstractNumId w:val="10"/>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78"/>
    <w:rsid w:val="00001EDD"/>
    <w:rsid w:val="000239BE"/>
    <w:rsid w:val="00035CFE"/>
    <w:rsid w:val="0004048F"/>
    <w:rsid w:val="00044574"/>
    <w:rsid w:val="00054299"/>
    <w:rsid w:val="000732DD"/>
    <w:rsid w:val="000758CB"/>
    <w:rsid w:val="0009622E"/>
    <w:rsid w:val="000962CF"/>
    <w:rsid w:val="000A5640"/>
    <w:rsid w:val="000B3AE1"/>
    <w:rsid w:val="000B3B81"/>
    <w:rsid w:val="000C0387"/>
    <w:rsid w:val="000C3FF7"/>
    <w:rsid w:val="000C44D2"/>
    <w:rsid w:val="00101C7F"/>
    <w:rsid w:val="00102983"/>
    <w:rsid w:val="00106493"/>
    <w:rsid w:val="00107F3E"/>
    <w:rsid w:val="00124835"/>
    <w:rsid w:val="00135B01"/>
    <w:rsid w:val="00153499"/>
    <w:rsid w:val="00153EFC"/>
    <w:rsid w:val="00164EE5"/>
    <w:rsid w:val="00170BE4"/>
    <w:rsid w:val="00174460"/>
    <w:rsid w:val="0017613B"/>
    <w:rsid w:val="00177DBD"/>
    <w:rsid w:val="0018377E"/>
    <w:rsid w:val="00194074"/>
    <w:rsid w:val="001A76E7"/>
    <w:rsid w:val="001C1A4E"/>
    <w:rsid w:val="001D1969"/>
    <w:rsid w:val="001E0627"/>
    <w:rsid w:val="001E2D12"/>
    <w:rsid w:val="001F242B"/>
    <w:rsid w:val="00204032"/>
    <w:rsid w:val="00246385"/>
    <w:rsid w:val="00263361"/>
    <w:rsid w:val="00274571"/>
    <w:rsid w:val="0028315E"/>
    <w:rsid w:val="00284797"/>
    <w:rsid w:val="00286D53"/>
    <w:rsid w:val="002923D4"/>
    <w:rsid w:val="002B7494"/>
    <w:rsid w:val="002C5F9E"/>
    <w:rsid w:val="002D5D70"/>
    <w:rsid w:val="00301D28"/>
    <w:rsid w:val="00303FDD"/>
    <w:rsid w:val="00307977"/>
    <w:rsid w:val="0031394B"/>
    <w:rsid w:val="00316C6D"/>
    <w:rsid w:val="0033295A"/>
    <w:rsid w:val="0034322A"/>
    <w:rsid w:val="00356C99"/>
    <w:rsid w:val="003577C3"/>
    <w:rsid w:val="00363777"/>
    <w:rsid w:val="0036633F"/>
    <w:rsid w:val="00373EF7"/>
    <w:rsid w:val="00376AC6"/>
    <w:rsid w:val="00376B0E"/>
    <w:rsid w:val="003853C8"/>
    <w:rsid w:val="0039229F"/>
    <w:rsid w:val="003932E7"/>
    <w:rsid w:val="003A27C7"/>
    <w:rsid w:val="003A3BFA"/>
    <w:rsid w:val="003E044A"/>
    <w:rsid w:val="003E72AA"/>
    <w:rsid w:val="00403D5B"/>
    <w:rsid w:val="0043332B"/>
    <w:rsid w:val="00444930"/>
    <w:rsid w:val="00451712"/>
    <w:rsid w:val="00470022"/>
    <w:rsid w:val="00471905"/>
    <w:rsid w:val="00491818"/>
    <w:rsid w:val="004A3491"/>
    <w:rsid w:val="004A411B"/>
    <w:rsid w:val="004B3C02"/>
    <w:rsid w:val="004E2E00"/>
    <w:rsid w:val="005300E8"/>
    <w:rsid w:val="00532DE5"/>
    <w:rsid w:val="00540A18"/>
    <w:rsid w:val="00552D7A"/>
    <w:rsid w:val="005545F7"/>
    <w:rsid w:val="00564AC5"/>
    <w:rsid w:val="00591AEB"/>
    <w:rsid w:val="0059239F"/>
    <w:rsid w:val="00596CBE"/>
    <w:rsid w:val="005A51F9"/>
    <w:rsid w:val="005B2D9C"/>
    <w:rsid w:val="005D034E"/>
    <w:rsid w:val="005D7B21"/>
    <w:rsid w:val="005E42FC"/>
    <w:rsid w:val="005E4D28"/>
    <w:rsid w:val="005F24F3"/>
    <w:rsid w:val="005F504E"/>
    <w:rsid w:val="00600CCF"/>
    <w:rsid w:val="00606EDF"/>
    <w:rsid w:val="00623C2D"/>
    <w:rsid w:val="00657E32"/>
    <w:rsid w:val="0066215A"/>
    <w:rsid w:val="006628B6"/>
    <w:rsid w:val="00664413"/>
    <w:rsid w:val="00665F85"/>
    <w:rsid w:val="006A48DC"/>
    <w:rsid w:val="006B422C"/>
    <w:rsid w:val="006B47DF"/>
    <w:rsid w:val="006E12BE"/>
    <w:rsid w:val="006F625A"/>
    <w:rsid w:val="00707583"/>
    <w:rsid w:val="007344F2"/>
    <w:rsid w:val="00734973"/>
    <w:rsid w:val="0073591C"/>
    <w:rsid w:val="00747601"/>
    <w:rsid w:val="007506CF"/>
    <w:rsid w:val="00753A4B"/>
    <w:rsid w:val="00754979"/>
    <w:rsid w:val="00756079"/>
    <w:rsid w:val="00765B34"/>
    <w:rsid w:val="00796615"/>
    <w:rsid w:val="007B27DF"/>
    <w:rsid w:val="007C3BC9"/>
    <w:rsid w:val="007E7562"/>
    <w:rsid w:val="00807850"/>
    <w:rsid w:val="00822CB7"/>
    <w:rsid w:val="008244EB"/>
    <w:rsid w:val="00832B78"/>
    <w:rsid w:val="00837157"/>
    <w:rsid w:val="00843419"/>
    <w:rsid w:val="0085070E"/>
    <w:rsid w:val="00855E8C"/>
    <w:rsid w:val="00875F16"/>
    <w:rsid w:val="008930E8"/>
    <w:rsid w:val="00893654"/>
    <w:rsid w:val="00896579"/>
    <w:rsid w:val="00896930"/>
    <w:rsid w:val="008A307D"/>
    <w:rsid w:val="00901A98"/>
    <w:rsid w:val="00903E46"/>
    <w:rsid w:val="009076B8"/>
    <w:rsid w:val="0094526B"/>
    <w:rsid w:val="0096111E"/>
    <w:rsid w:val="0097505F"/>
    <w:rsid w:val="0099154C"/>
    <w:rsid w:val="009A7D19"/>
    <w:rsid w:val="009D4CE0"/>
    <w:rsid w:val="009D4F45"/>
    <w:rsid w:val="009D70B5"/>
    <w:rsid w:val="009F493D"/>
    <w:rsid w:val="00A112D2"/>
    <w:rsid w:val="00A12A2B"/>
    <w:rsid w:val="00A13761"/>
    <w:rsid w:val="00A15B3E"/>
    <w:rsid w:val="00A16CF3"/>
    <w:rsid w:val="00A5441E"/>
    <w:rsid w:val="00A87B9F"/>
    <w:rsid w:val="00A969F2"/>
    <w:rsid w:val="00AB10AD"/>
    <w:rsid w:val="00AD0AAC"/>
    <w:rsid w:val="00AD158A"/>
    <w:rsid w:val="00AD26D8"/>
    <w:rsid w:val="00AD3E66"/>
    <w:rsid w:val="00AF242B"/>
    <w:rsid w:val="00AF4FFB"/>
    <w:rsid w:val="00B600A4"/>
    <w:rsid w:val="00B64442"/>
    <w:rsid w:val="00B7155A"/>
    <w:rsid w:val="00B72EA4"/>
    <w:rsid w:val="00B73A5A"/>
    <w:rsid w:val="00B84278"/>
    <w:rsid w:val="00B91693"/>
    <w:rsid w:val="00BA00D0"/>
    <w:rsid w:val="00BB0A04"/>
    <w:rsid w:val="00BD3EBA"/>
    <w:rsid w:val="00BD5096"/>
    <w:rsid w:val="00BF4C99"/>
    <w:rsid w:val="00C0283D"/>
    <w:rsid w:val="00C1476D"/>
    <w:rsid w:val="00C171D2"/>
    <w:rsid w:val="00C20115"/>
    <w:rsid w:val="00C2083C"/>
    <w:rsid w:val="00C221ED"/>
    <w:rsid w:val="00C23183"/>
    <w:rsid w:val="00C23EE2"/>
    <w:rsid w:val="00C33901"/>
    <w:rsid w:val="00C35EAA"/>
    <w:rsid w:val="00C535E7"/>
    <w:rsid w:val="00C64A6E"/>
    <w:rsid w:val="00C70A32"/>
    <w:rsid w:val="00C72D48"/>
    <w:rsid w:val="00C74AB4"/>
    <w:rsid w:val="00C95D4D"/>
    <w:rsid w:val="00CA3ED3"/>
    <w:rsid w:val="00CB6F07"/>
    <w:rsid w:val="00CD47BE"/>
    <w:rsid w:val="00CD558B"/>
    <w:rsid w:val="00CD6C61"/>
    <w:rsid w:val="00CE5171"/>
    <w:rsid w:val="00CF01A9"/>
    <w:rsid w:val="00D10B5E"/>
    <w:rsid w:val="00D26A38"/>
    <w:rsid w:val="00D45269"/>
    <w:rsid w:val="00D51FD0"/>
    <w:rsid w:val="00D62687"/>
    <w:rsid w:val="00D65DC8"/>
    <w:rsid w:val="00D81776"/>
    <w:rsid w:val="00D82399"/>
    <w:rsid w:val="00D8394C"/>
    <w:rsid w:val="00DB5B3E"/>
    <w:rsid w:val="00DC1EAB"/>
    <w:rsid w:val="00DE459A"/>
    <w:rsid w:val="00DE5CD9"/>
    <w:rsid w:val="00DF1669"/>
    <w:rsid w:val="00E10725"/>
    <w:rsid w:val="00E10E22"/>
    <w:rsid w:val="00E31F5E"/>
    <w:rsid w:val="00E413B5"/>
    <w:rsid w:val="00E4233F"/>
    <w:rsid w:val="00E424F1"/>
    <w:rsid w:val="00E507AB"/>
    <w:rsid w:val="00E575B8"/>
    <w:rsid w:val="00E63840"/>
    <w:rsid w:val="00E67345"/>
    <w:rsid w:val="00E81E6A"/>
    <w:rsid w:val="00E83DFC"/>
    <w:rsid w:val="00E9453F"/>
    <w:rsid w:val="00EB125C"/>
    <w:rsid w:val="00EB337B"/>
    <w:rsid w:val="00ED52E6"/>
    <w:rsid w:val="00EE1FD7"/>
    <w:rsid w:val="00EE375F"/>
    <w:rsid w:val="00EE3E0A"/>
    <w:rsid w:val="00EE6BF0"/>
    <w:rsid w:val="00EF06B0"/>
    <w:rsid w:val="00F047A8"/>
    <w:rsid w:val="00F066A7"/>
    <w:rsid w:val="00F066B8"/>
    <w:rsid w:val="00F07287"/>
    <w:rsid w:val="00F133E0"/>
    <w:rsid w:val="00F173BF"/>
    <w:rsid w:val="00F31D86"/>
    <w:rsid w:val="00F56BA7"/>
    <w:rsid w:val="00FB5989"/>
    <w:rsid w:val="00FC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13B23"/>
  <w15:docId w15:val="{73A26886-9F54-4C61-A0C0-876718FF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BF0"/>
    <w:pPr>
      <w:keepNext/>
      <w:keepLines/>
      <w:spacing w:before="200" w:after="12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53A4B"/>
    <w:pPr>
      <w:spacing w:after="120" w:line="240" w:lineRule="auto"/>
    </w:pPr>
    <w:rPr>
      <w:rFonts w:eastAsiaTheme="minorEastAsia"/>
      <w:sz w:val="20"/>
    </w:rPr>
  </w:style>
  <w:style w:type="character" w:customStyle="1" w:styleId="BodyTextChar">
    <w:name w:val="Body Text Char"/>
    <w:basedOn w:val="DefaultParagraphFont"/>
    <w:link w:val="BodyText"/>
    <w:rsid w:val="00753A4B"/>
    <w:rPr>
      <w:rFonts w:eastAsiaTheme="minorEastAsia"/>
      <w:sz w:val="20"/>
    </w:rPr>
  </w:style>
  <w:style w:type="paragraph" w:styleId="ListParagraph">
    <w:name w:val="List Paragraph"/>
    <w:basedOn w:val="Normal"/>
    <w:uiPriority w:val="34"/>
    <w:qFormat/>
    <w:rsid w:val="00753A4B"/>
    <w:pPr>
      <w:spacing w:after="0" w:line="240" w:lineRule="auto"/>
      <w:ind w:left="720"/>
      <w:contextualSpacing/>
    </w:pPr>
    <w:rPr>
      <w:rFonts w:eastAsiaTheme="minorEastAsia"/>
    </w:rPr>
  </w:style>
  <w:style w:type="table" w:styleId="TableGrid">
    <w:name w:val="Table Grid"/>
    <w:basedOn w:val="TableNormal"/>
    <w:uiPriority w:val="59"/>
    <w:rsid w:val="00D8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39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6BF0"/>
    <w:rPr>
      <w:rFonts w:ascii="Arial" w:eastAsiaTheme="majorEastAsia" w:hAnsi="Arial" w:cs="Arial"/>
      <w:b/>
      <w:bCs/>
    </w:rPr>
  </w:style>
  <w:style w:type="paragraph" w:styleId="Header">
    <w:name w:val="header"/>
    <w:basedOn w:val="Normal"/>
    <w:link w:val="HeaderChar"/>
    <w:rsid w:val="00376B0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76B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ED"/>
    <w:rPr>
      <w:rFonts w:ascii="Tahoma" w:hAnsi="Tahoma" w:cs="Tahoma"/>
      <w:sz w:val="16"/>
      <w:szCs w:val="16"/>
    </w:rPr>
  </w:style>
  <w:style w:type="paragraph" w:styleId="NormalWeb">
    <w:name w:val="Normal (Web)"/>
    <w:basedOn w:val="Normal"/>
    <w:uiPriority w:val="99"/>
    <w:unhideWhenUsed/>
    <w:rsid w:val="009A7D19"/>
    <w:pPr>
      <w:spacing w:before="100" w:beforeAutospacing="1" w:after="100" w:afterAutospacing="1" w:line="240" w:lineRule="auto"/>
    </w:pPr>
    <w:rPr>
      <w:rFonts w:ascii="Verdana" w:eastAsia="Times New Roman" w:hAnsi="Verdana" w:cs="Arial"/>
      <w:sz w:val="24"/>
      <w:szCs w:val="24"/>
      <w:lang w:eastAsia="en-GB"/>
    </w:rPr>
  </w:style>
  <w:style w:type="character" w:styleId="Hyperlink">
    <w:name w:val="Hyperlink"/>
    <w:basedOn w:val="DefaultParagraphFont"/>
    <w:uiPriority w:val="99"/>
    <w:unhideWhenUsed/>
    <w:rsid w:val="00EB125C"/>
    <w:rPr>
      <w:color w:val="0000FF" w:themeColor="hyperlink"/>
      <w:u w:val="single"/>
    </w:rPr>
  </w:style>
  <w:style w:type="character" w:styleId="FollowedHyperlink">
    <w:name w:val="FollowedHyperlink"/>
    <w:basedOn w:val="DefaultParagraphFont"/>
    <w:uiPriority w:val="99"/>
    <w:semiHidden/>
    <w:unhideWhenUsed/>
    <w:rsid w:val="00664413"/>
    <w:rPr>
      <w:color w:val="800080" w:themeColor="followedHyperlink"/>
      <w:u w:val="single"/>
    </w:rPr>
  </w:style>
  <w:style w:type="paragraph" w:styleId="Footer">
    <w:name w:val="footer"/>
    <w:basedOn w:val="Normal"/>
    <w:link w:val="FooterChar"/>
    <w:uiPriority w:val="99"/>
    <w:unhideWhenUsed/>
    <w:rsid w:val="006B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DF"/>
  </w:style>
  <w:style w:type="character" w:customStyle="1" w:styleId="apple-style-span">
    <w:name w:val="apple-style-span"/>
    <w:basedOn w:val="DefaultParagraphFont"/>
    <w:rsid w:val="00C1476D"/>
  </w:style>
  <w:style w:type="character" w:styleId="CommentReference">
    <w:name w:val="annotation reference"/>
    <w:basedOn w:val="DefaultParagraphFont"/>
    <w:uiPriority w:val="99"/>
    <w:semiHidden/>
    <w:unhideWhenUsed/>
    <w:rsid w:val="0099154C"/>
    <w:rPr>
      <w:sz w:val="16"/>
      <w:szCs w:val="16"/>
    </w:rPr>
  </w:style>
  <w:style w:type="paragraph" w:styleId="CommentText">
    <w:name w:val="annotation text"/>
    <w:basedOn w:val="Normal"/>
    <w:link w:val="CommentTextChar"/>
    <w:uiPriority w:val="99"/>
    <w:semiHidden/>
    <w:unhideWhenUsed/>
    <w:rsid w:val="0099154C"/>
    <w:pPr>
      <w:spacing w:line="240" w:lineRule="auto"/>
    </w:pPr>
    <w:rPr>
      <w:sz w:val="20"/>
      <w:szCs w:val="20"/>
    </w:rPr>
  </w:style>
  <w:style w:type="character" w:customStyle="1" w:styleId="CommentTextChar">
    <w:name w:val="Comment Text Char"/>
    <w:basedOn w:val="DefaultParagraphFont"/>
    <w:link w:val="CommentText"/>
    <w:uiPriority w:val="99"/>
    <w:semiHidden/>
    <w:rsid w:val="0099154C"/>
    <w:rPr>
      <w:sz w:val="20"/>
      <w:szCs w:val="20"/>
    </w:rPr>
  </w:style>
  <w:style w:type="paragraph" w:styleId="CommentSubject">
    <w:name w:val="annotation subject"/>
    <w:basedOn w:val="CommentText"/>
    <w:next w:val="CommentText"/>
    <w:link w:val="CommentSubjectChar"/>
    <w:uiPriority w:val="99"/>
    <w:semiHidden/>
    <w:unhideWhenUsed/>
    <w:rsid w:val="0099154C"/>
    <w:rPr>
      <w:b/>
      <w:bCs/>
    </w:rPr>
  </w:style>
  <w:style w:type="character" w:customStyle="1" w:styleId="CommentSubjectChar">
    <w:name w:val="Comment Subject Char"/>
    <w:basedOn w:val="CommentTextChar"/>
    <w:link w:val="CommentSubject"/>
    <w:uiPriority w:val="99"/>
    <w:semiHidden/>
    <w:rsid w:val="0099154C"/>
    <w:rPr>
      <w:b/>
      <w:bCs/>
      <w:sz w:val="20"/>
      <w:szCs w:val="20"/>
    </w:rPr>
  </w:style>
  <w:style w:type="paragraph" w:styleId="Revision">
    <w:name w:val="Revision"/>
    <w:hidden/>
    <w:uiPriority w:val="99"/>
    <w:semiHidden/>
    <w:rsid w:val="00592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1938">
      <w:bodyDiv w:val="1"/>
      <w:marLeft w:val="0"/>
      <w:marRight w:val="0"/>
      <w:marTop w:val="0"/>
      <w:marBottom w:val="0"/>
      <w:divBdr>
        <w:top w:val="none" w:sz="0" w:space="0" w:color="auto"/>
        <w:left w:val="none" w:sz="0" w:space="0" w:color="auto"/>
        <w:bottom w:val="none" w:sz="0" w:space="0" w:color="auto"/>
        <w:right w:val="none" w:sz="0" w:space="0" w:color="auto"/>
      </w:divBdr>
    </w:div>
    <w:div w:id="615211523">
      <w:bodyDiv w:val="1"/>
      <w:marLeft w:val="0"/>
      <w:marRight w:val="0"/>
      <w:marTop w:val="0"/>
      <w:marBottom w:val="0"/>
      <w:divBdr>
        <w:top w:val="none" w:sz="0" w:space="0" w:color="auto"/>
        <w:left w:val="none" w:sz="0" w:space="0" w:color="auto"/>
        <w:bottom w:val="none" w:sz="0" w:space="0" w:color="auto"/>
        <w:right w:val="none" w:sz="0" w:space="0" w:color="auto"/>
      </w:divBdr>
    </w:div>
    <w:div w:id="1316303545">
      <w:bodyDiv w:val="1"/>
      <w:marLeft w:val="0"/>
      <w:marRight w:val="0"/>
      <w:marTop w:val="0"/>
      <w:marBottom w:val="0"/>
      <w:divBdr>
        <w:top w:val="none" w:sz="0" w:space="0" w:color="auto"/>
        <w:left w:val="none" w:sz="0" w:space="0" w:color="auto"/>
        <w:bottom w:val="none" w:sz="0" w:space="0" w:color="auto"/>
        <w:right w:val="none" w:sz="0" w:space="0" w:color="auto"/>
      </w:divBdr>
      <w:divsChild>
        <w:div w:id="303656589">
          <w:marLeft w:val="0"/>
          <w:marRight w:val="0"/>
          <w:marTop w:val="0"/>
          <w:marBottom w:val="0"/>
          <w:divBdr>
            <w:top w:val="none" w:sz="0" w:space="0" w:color="auto"/>
            <w:left w:val="none" w:sz="0" w:space="0" w:color="auto"/>
            <w:bottom w:val="none" w:sz="0" w:space="0" w:color="auto"/>
            <w:right w:val="none" w:sz="0" w:space="0" w:color="auto"/>
          </w:divBdr>
          <w:divsChild>
            <w:div w:id="816070114">
              <w:marLeft w:val="0"/>
              <w:marRight w:val="0"/>
              <w:marTop w:val="0"/>
              <w:marBottom w:val="0"/>
              <w:divBdr>
                <w:top w:val="none" w:sz="0" w:space="0" w:color="auto"/>
                <w:left w:val="none" w:sz="0" w:space="0" w:color="auto"/>
                <w:bottom w:val="none" w:sz="0" w:space="0" w:color="auto"/>
                <w:right w:val="none" w:sz="0" w:space="0" w:color="auto"/>
              </w:divBdr>
              <w:divsChild>
                <w:div w:id="77408690">
                  <w:marLeft w:val="0"/>
                  <w:marRight w:val="0"/>
                  <w:marTop w:val="0"/>
                  <w:marBottom w:val="0"/>
                  <w:divBdr>
                    <w:top w:val="none" w:sz="0" w:space="0" w:color="auto"/>
                    <w:left w:val="none" w:sz="0" w:space="0" w:color="auto"/>
                    <w:bottom w:val="none" w:sz="0" w:space="0" w:color="auto"/>
                    <w:right w:val="none" w:sz="0" w:space="0" w:color="auto"/>
                  </w:divBdr>
                  <w:divsChild>
                    <w:div w:id="17225526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8416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folioservices@u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d-pmo@ucl.ac.uk" TargetMode="External"/><Relationship Id="rId4" Type="http://schemas.openxmlformats.org/officeDocument/2006/relationships/settings" Target="settings.xml"/><Relationship Id="rId9" Type="http://schemas.openxmlformats.org/officeDocument/2006/relationships/hyperlink" Target="mailto:isd-pmo@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5DB2-9940-4F38-A941-3168D65A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Lucas</dc:creator>
  <cp:lastModifiedBy>Kimberley Harrison</cp:lastModifiedBy>
  <cp:revision>2</cp:revision>
  <cp:lastPrinted>2017-10-31T14:07:00Z</cp:lastPrinted>
  <dcterms:created xsi:type="dcterms:W3CDTF">2017-12-11T13:41:00Z</dcterms:created>
  <dcterms:modified xsi:type="dcterms:W3CDTF">2017-12-11T13:41:00Z</dcterms:modified>
</cp:coreProperties>
</file>