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610D" w14:textId="6F085620" w:rsidR="00BE5150" w:rsidRPr="00E94240" w:rsidRDefault="00790FD1" w:rsidP="00B2293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UCL staff r</w:t>
      </w:r>
      <w:r w:rsidR="00B22930" w:rsidRPr="00E94240">
        <w:rPr>
          <w:rFonts w:ascii="Arial" w:hAnsi="Arial" w:cs="Arial"/>
        </w:rPr>
        <w:t xml:space="preserve">easonable adjustments flowchart </w:t>
      </w:r>
      <w:r w:rsidR="00E94240">
        <w:rPr>
          <w:rFonts w:ascii="Arial" w:hAnsi="Arial" w:cs="Arial"/>
        </w:rPr>
        <w:t>(alt</w:t>
      </w:r>
      <w:r w:rsidR="00E83252">
        <w:rPr>
          <w:rFonts w:ascii="Arial" w:hAnsi="Arial" w:cs="Arial"/>
        </w:rPr>
        <w:t xml:space="preserve"> </w:t>
      </w:r>
      <w:r w:rsidR="00E94240">
        <w:rPr>
          <w:rFonts w:ascii="Arial" w:hAnsi="Arial" w:cs="Arial"/>
        </w:rPr>
        <w:t>text version)</w:t>
      </w:r>
    </w:p>
    <w:p w14:paraId="23EA321A" w14:textId="77777777" w:rsidR="00B22930" w:rsidRPr="00E94240" w:rsidRDefault="00B22930" w:rsidP="00B22930">
      <w:pPr>
        <w:rPr>
          <w:rFonts w:ascii="Arial" w:hAnsi="Arial" w:cs="Arial"/>
        </w:rPr>
      </w:pPr>
    </w:p>
    <w:p w14:paraId="526F7CEB" w14:textId="1343A095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>Individual declares that they have a disability or possible requirement for a reasonable adjustment (or this is identified through an Occupational Health report), or existing needs have changed.</w:t>
      </w:r>
    </w:p>
    <w:p w14:paraId="18342A91" w14:textId="4EE1E7FC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Conversation initiated between individual and line manager to ascertain needs. Use the </w:t>
      </w:r>
      <w:hyperlink r:id="rId5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Adjustments Passport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facilitate this discussion and record any agreed or interim adjustments.</w:t>
      </w:r>
    </w:p>
    <w:p w14:paraId="42D8D1F4" w14:textId="44B852B3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Line manager to identify if any further sources of support or assessments are needed, in discussion with employee. If no, move straight to bullet point </w:t>
      </w:r>
      <w:r w:rsidR="00E94240" w:rsidRPr="00E94240">
        <w:rPr>
          <w:rFonts w:ascii="Arial" w:hAnsi="Arial" w:cs="Arial"/>
          <w:sz w:val="24"/>
          <w:szCs w:val="24"/>
          <w14:ligatures w14:val="none"/>
        </w:rPr>
        <w:t>4</w:t>
      </w:r>
      <w:r w:rsidRPr="00E94240">
        <w:rPr>
          <w:rFonts w:ascii="Arial" w:hAnsi="Arial" w:cs="Arial"/>
          <w:sz w:val="24"/>
          <w:szCs w:val="24"/>
          <w14:ligatures w14:val="none"/>
        </w:rPr>
        <w:t>.</w:t>
      </w:r>
    </w:p>
    <w:p w14:paraId="60E91AA4" w14:textId="77777777" w:rsidR="00B22930" w:rsidRPr="00E94240" w:rsidRDefault="00B22930" w:rsidP="00B22930">
      <w:pPr>
        <w:widowControl w:val="0"/>
        <w:rPr>
          <w:rFonts w:ascii="Arial" w:hAnsi="Arial" w:cs="Arial"/>
          <w14:ligatures w14:val="none"/>
        </w:rPr>
      </w:pPr>
    </w:p>
    <w:p w14:paraId="3FB3E161" w14:textId="340D0CBE" w:rsidR="00B22930" w:rsidRPr="00E94240" w:rsidRDefault="00B22930" w:rsidP="00B22930">
      <w:pPr>
        <w:pStyle w:val="Heading2"/>
        <w:rPr>
          <w:rFonts w:ascii="Arial" w:hAnsi="Arial" w:cs="Arial"/>
        </w:rPr>
      </w:pPr>
      <w:r w:rsidRPr="00E94240">
        <w:rPr>
          <w:rFonts w:ascii="Arial" w:hAnsi="Arial" w:cs="Arial"/>
        </w:rPr>
        <w:t>If yes</w:t>
      </w:r>
    </w:p>
    <w:p w14:paraId="79CC9EE1" w14:textId="3314E16E" w:rsidR="00B22930" w:rsidRPr="00650373" w:rsidRDefault="00650373" w:rsidP="00085C47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650373">
        <w:rPr>
          <w:rFonts w:ascii="Arial" w:hAnsi="Arial" w:cs="Arial"/>
          <w:sz w:val="24"/>
          <w:szCs w:val="24"/>
          <w14:ligatures w14:val="none"/>
        </w:rPr>
        <w:t xml:space="preserve">If required, organise a </w:t>
      </w:r>
      <w:hyperlink r:id="rId6" w:history="1">
        <w:r w:rsidRPr="00650373">
          <w:rPr>
            <w:rStyle w:val="Hyperlink"/>
            <w:rFonts w:ascii="Arial" w:hAnsi="Arial" w:cs="Arial"/>
            <w:sz w:val="24"/>
            <w:szCs w:val="24"/>
            <w14:ligatures w14:val="none"/>
          </w:rPr>
          <w:t>Workplace Health referral</w:t>
        </w:r>
      </w:hyperlink>
      <w:r w:rsidRPr="00650373">
        <w:rPr>
          <w:rFonts w:ascii="Arial" w:hAnsi="Arial" w:cs="Arial"/>
          <w:sz w:val="24"/>
          <w:szCs w:val="24"/>
          <w14:ligatures w14:val="none"/>
        </w:rPr>
        <w:t>.</w:t>
      </w:r>
      <w:r w:rsidRPr="00650373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650373">
        <w:rPr>
          <w:rFonts w:ascii="Arial" w:hAnsi="Arial" w:cs="Arial"/>
          <w:sz w:val="24"/>
          <w:szCs w:val="24"/>
          <w14:ligatures w14:val="none"/>
        </w:rPr>
        <w:t>Report with suggested reasonable adjustments sent to both the Line Manager, HRBP and employee.</w:t>
      </w:r>
      <w:r w:rsidRPr="00650373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4BBA4A39" w14:textId="7777777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possible/diagnosed neurodivergent  conditions, organise a </w:t>
      </w:r>
      <w:hyperlink r:id="rId7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screening and/or Workplace Needs Assessment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via the EDI team.</w:t>
      </w:r>
    </w:p>
    <w:p w14:paraId="2BF978E2" w14:textId="348ACBD4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>Report with recommended reasonable adjustments sent back to the employee, who should share with line manager.</w:t>
      </w:r>
    </w:p>
    <w:p w14:paraId="5A7F8933" w14:textId="08EC205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any digital/technology requirements, contact the </w:t>
      </w:r>
      <w:hyperlink r:id="rId8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Digital Accessibility Team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>.</w:t>
      </w:r>
    </w:p>
    <w:p w14:paraId="27221750" w14:textId="7777777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If the employee has a mobility impairment or sensory disability, organise a </w:t>
      </w:r>
      <w:hyperlink r:id="rId9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PEEP (Personal Emergency Evacuation Plan)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in case of emergency evacuation from the building.</w:t>
      </w:r>
    </w:p>
    <w:p w14:paraId="172FA458" w14:textId="3999EBE1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all of the above, consider how to </w:t>
      </w:r>
      <w:hyperlink r:id="rId10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fund the adjustments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. For any adjustments costing over £1,000, employee is required to submit </w:t>
      </w:r>
      <w:hyperlink r:id="rId11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Access to Work Application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to DWP. New staff should apply to Access to Work within the first 6 weeks of </w:t>
      </w:r>
      <w:proofErr w:type="gramStart"/>
      <w:r w:rsidRPr="00E94240">
        <w:rPr>
          <w:rFonts w:ascii="Arial" w:hAnsi="Arial" w:cs="Arial"/>
          <w:sz w:val="24"/>
          <w:szCs w:val="24"/>
          <w14:ligatures w14:val="none"/>
        </w:rPr>
        <w:t>employment</w:t>
      </w:r>
      <w:proofErr w:type="gramEnd"/>
      <w:r w:rsidRPr="00E94240">
        <w:rPr>
          <w:rFonts w:ascii="Arial" w:hAnsi="Arial" w:cs="Arial"/>
          <w:sz w:val="24"/>
          <w:szCs w:val="24"/>
          <w14:ligatures w14:val="none"/>
        </w:rPr>
        <w:t xml:space="preserve"> so all costs are met.</w:t>
      </w:r>
    </w:p>
    <w:p w14:paraId="504D85A3" w14:textId="77777777" w:rsidR="00B22930" w:rsidRPr="00E94240" w:rsidRDefault="00B22930" w:rsidP="00B2293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410A608" w14:textId="2FEBFB35" w:rsidR="00B22930" w:rsidRPr="00A21AA2" w:rsidRDefault="00B22930" w:rsidP="00A21A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Line manager to agree adjustments with employee and record in the Adjustments Passport. </w:t>
      </w:r>
      <w:hyperlink r:id="rId12" w:history="1">
        <w:r w:rsidR="00A21AA2" w:rsidRPr="00A21AA2">
          <w:rPr>
            <w:rStyle w:val="Hyperlink"/>
            <w:rFonts w:ascii="Arial" w:hAnsi="Arial" w:cs="Arial"/>
            <w:sz w:val="24"/>
            <w:szCs w:val="24"/>
            <w14:ligatures w14:val="none"/>
          </w:rPr>
          <w:t>Securely save</w:t>
        </w:r>
      </w:hyperlink>
      <w:r w:rsidR="00A21AA2" w:rsidRPr="00A21AA2">
        <w:rPr>
          <w:rFonts w:ascii="Arial" w:hAnsi="Arial" w:cs="Arial"/>
          <w:sz w:val="24"/>
          <w:szCs w:val="24"/>
          <w14:ligatures w14:val="none"/>
        </w:rPr>
        <w:t xml:space="preserve"> completed Adjustments Passport.</w:t>
      </w:r>
      <w:r w:rsidR="00A21AA2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E94240" w:rsidRPr="00A21AA2">
        <w:rPr>
          <w:rFonts w:ascii="Arial" w:hAnsi="Arial" w:cs="Arial"/>
          <w:sz w:val="24"/>
          <w:szCs w:val="24"/>
          <w14:ligatures w14:val="none"/>
        </w:rPr>
        <w:t>If no further advice is needed, move straight to point 5.</w:t>
      </w:r>
    </w:p>
    <w:p w14:paraId="149BDE92" w14:textId="77777777" w:rsidR="00E94240" w:rsidRPr="00E94240" w:rsidRDefault="00E94240" w:rsidP="00E94240">
      <w:pPr>
        <w:pStyle w:val="Heading3"/>
        <w:rPr>
          <w:rFonts w:ascii="Arial" w:hAnsi="Arial" w:cs="Arial"/>
        </w:rPr>
      </w:pPr>
    </w:p>
    <w:p w14:paraId="1A0FA00F" w14:textId="1E610657" w:rsidR="00E94240" w:rsidRPr="00E94240" w:rsidRDefault="00E94240" w:rsidP="00E94240">
      <w:pPr>
        <w:pStyle w:val="Heading3"/>
        <w:rPr>
          <w:rFonts w:ascii="Arial" w:hAnsi="Arial" w:cs="Arial"/>
        </w:rPr>
      </w:pPr>
      <w:r w:rsidRPr="00E94240">
        <w:rPr>
          <w:rFonts w:ascii="Arial" w:hAnsi="Arial" w:cs="Arial"/>
        </w:rPr>
        <w:t>If further advice is needed</w:t>
      </w:r>
    </w:p>
    <w:p w14:paraId="5CDDB31F" w14:textId="3C093D9A" w:rsidR="00E94240" w:rsidRPr="00E94240" w:rsidRDefault="00E94240" w:rsidP="00E94240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If requested adjustments cannot be made for employee, line manager to contact their </w:t>
      </w:r>
      <w:hyperlink r:id="rId13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HRBP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for further advice.</w:t>
      </w:r>
    </w:p>
    <w:p w14:paraId="7CA5BC94" w14:textId="77777777" w:rsidR="00B22930" w:rsidRPr="00E94240" w:rsidRDefault="00B22930" w:rsidP="00B22930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2D1E1638" w14:textId="77777777" w:rsidR="00B22930" w:rsidRPr="00E94240" w:rsidRDefault="00B22930" w:rsidP="00B22930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594E5EC" w14:textId="696FA693" w:rsidR="00B22930" w:rsidRPr="00E94240" w:rsidRDefault="00E94240" w:rsidP="00E942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4240">
        <w:rPr>
          <w:rFonts w:ascii="Arial" w:hAnsi="Arial" w:cs="Arial"/>
          <w:sz w:val="24"/>
          <w:szCs w:val="24"/>
        </w:rPr>
        <w:t>Line manager to regularly check with employee that reasonable adjustments in place are still effective and sufficient.</w:t>
      </w:r>
    </w:p>
    <w:sectPr w:rsidR="00B22930" w:rsidRPr="00E9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331"/>
    <w:multiLevelType w:val="hybridMultilevel"/>
    <w:tmpl w:val="D694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088F"/>
    <w:multiLevelType w:val="hybridMultilevel"/>
    <w:tmpl w:val="0568E0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6C7707"/>
    <w:multiLevelType w:val="hybridMultilevel"/>
    <w:tmpl w:val="7DCEB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EA7"/>
    <w:multiLevelType w:val="hybridMultilevel"/>
    <w:tmpl w:val="5392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23DE"/>
    <w:multiLevelType w:val="hybridMultilevel"/>
    <w:tmpl w:val="74461CEE"/>
    <w:lvl w:ilvl="0" w:tplc="1F02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6F7"/>
    <w:multiLevelType w:val="hybridMultilevel"/>
    <w:tmpl w:val="991A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69AF"/>
    <w:multiLevelType w:val="hybridMultilevel"/>
    <w:tmpl w:val="7740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21C1"/>
    <w:multiLevelType w:val="hybridMultilevel"/>
    <w:tmpl w:val="3C04B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5928">
    <w:abstractNumId w:val="3"/>
  </w:num>
  <w:num w:numId="2" w16cid:durableId="670062260">
    <w:abstractNumId w:val="2"/>
  </w:num>
  <w:num w:numId="3" w16cid:durableId="847521795">
    <w:abstractNumId w:val="5"/>
  </w:num>
  <w:num w:numId="4" w16cid:durableId="1887788113">
    <w:abstractNumId w:val="6"/>
  </w:num>
  <w:num w:numId="5" w16cid:durableId="1212645015">
    <w:abstractNumId w:val="1"/>
  </w:num>
  <w:num w:numId="6" w16cid:durableId="1511336284">
    <w:abstractNumId w:val="7"/>
  </w:num>
  <w:num w:numId="7" w16cid:durableId="1402098608">
    <w:abstractNumId w:val="4"/>
  </w:num>
  <w:num w:numId="8" w16cid:durableId="82162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0"/>
    <w:rsid w:val="00122959"/>
    <w:rsid w:val="001C6A5D"/>
    <w:rsid w:val="00220FBE"/>
    <w:rsid w:val="002F3D10"/>
    <w:rsid w:val="00367E18"/>
    <w:rsid w:val="0050392C"/>
    <w:rsid w:val="00626EAC"/>
    <w:rsid w:val="00650373"/>
    <w:rsid w:val="00790FD1"/>
    <w:rsid w:val="009415D4"/>
    <w:rsid w:val="009C75D1"/>
    <w:rsid w:val="00A21AA2"/>
    <w:rsid w:val="00B22930"/>
    <w:rsid w:val="00BE5150"/>
    <w:rsid w:val="00C32F12"/>
    <w:rsid w:val="00CE73A8"/>
    <w:rsid w:val="00E75754"/>
    <w:rsid w:val="00E83252"/>
    <w:rsid w:val="00E94240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89D4"/>
  <w15:chartTrackingRefBased/>
  <w15:docId w15:val="{820A00F2-66F7-4AE5-B79D-6DDDE12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930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sd/services/digital-accessibility-services/digital-accessibility-team-and-hubs" TargetMode="External"/><Relationship Id="rId13" Type="http://schemas.openxmlformats.org/officeDocument/2006/relationships/hyperlink" Target="https://www.ucl.ac.uk/human-resources/about-hr/contacting-hr/hr-business-partnering-contact-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equality-diversity-inclusion/equality-areas/disability-equality/dyslexia-and-other-specific-learning-differences" TargetMode="External"/><Relationship Id="rId12" Type="http://schemas.openxmlformats.org/officeDocument/2006/relationships/hyperlink" Target="https://www.ucl.ac.uk/information-security/information-securit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health-wellbeing/workplace-health/what-we-do/manager-referrals-workplace-health" TargetMode="External"/><Relationship Id="rId11" Type="http://schemas.openxmlformats.org/officeDocument/2006/relationships/hyperlink" Target="https://www.gov.uk/access-to-work/apply" TargetMode="External"/><Relationship Id="rId5" Type="http://schemas.openxmlformats.org/officeDocument/2006/relationships/hyperlink" Target="https://www.ucl.ac.uk/equality-diversity-inclusion/equality-areas/disability-equality/what-reasonable-adjustment/adjustments-passpor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l.ac.uk/equality-diversity-inclusion/equality-areas/disability-equality/what-reasonable-adjustment/funding-reasonable-adjus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accessible-fire-saf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Allman, Lizzy</dc:creator>
  <cp:keywords/>
  <dc:description/>
  <cp:lastModifiedBy>Allman, Lizzy</cp:lastModifiedBy>
  <cp:revision>4</cp:revision>
  <dcterms:created xsi:type="dcterms:W3CDTF">2024-03-15T11:59:00Z</dcterms:created>
  <dcterms:modified xsi:type="dcterms:W3CDTF">2024-03-15T12:01:00Z</dcterms:modified>
</cp:coreProperties>
</file>