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67" w:rsidRDefault="00AC5B67" w:rsidP="00AC5B67">
      <w:pPr>
        <w:pStyle w:val="Title"/>
        <w:rPr>
          <w:rFonts w:asciiTheme="minorHAnsi" w:eastAsiaTheme="minorHAnsi" w:hAnsiTheme="minorHAnsi" w:cstheme="minorBidi"/>
          <w:spacing w:val="0"/>
          <w:kern w:val="0"/>
          <w:sz w:val="24"/>
          <w:szCs w:val="22"/>
        </w:rPr>
      </w:pPr>
    </w:p>
    <w:p w:rsidR="00AC5B67" w:rsidRDefault="00AC5B67" w:rsidP="00AC5B67">
      <w:pPr>
        <w:pStyle w:val="Title"/>
      </w:pPr>
      <w:r>
        <w:t>Reasonable Adjustment Process</w:t>
      </w:r>
    </w:p>
    <w:p w:rsidR="0006582D" w:rsidRPr="0006582D" w:rsidRDefault="0006582D" w:rsidP="0006582D">
      <w:pPr>
        <w:pStyle w:val="TOC1"/>
      </w:pPr>
      <w:r w:rsidRPr="0006582D">
        <w:t>Table of Contents</w:t>
      </w:r>
    </w:p>
    <w:p w:rsidR="0006582D" w:rsidRPr="0006582D" w:rsidRDefault="0006582D" w:rsidP="0006582D">
      <w:pPr>
        <w:pStyle w:val="TOC1"/>
        <w:rPr>
          <w:rFonts w:eastAsiaTheme="minorEastAsia" w:cstheme="minorBidi"/>
          <w:noProof/>
          <w:lang w:eastAsia="en-GB"/>
        </w:rPr>
      </w:pPr>
      <w:r>
        <w:rPr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fldChar w:fldCharType="begin"/>
      </w:r>
      <w:r>
        <w:rPr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instrText xml:space="preserve"> TOC \o "1-3" \n \p " " \h \z \u </w:instrText>
      </w:r>
      <w:r>
        <w:rPr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fldChar w:fldCharType="separate"/>
      </w:r>
      <w:hyperlink w:anchor="_Toc7777369" w:history="1">
        <w:r w:rsidRPr="0006582D">
          <w:rPr>
            <w:rStyle w:val="Hyperlink"/>
            <w:b w:val="0"/>
            <w:noProof/>
            <w:color w:val="034990" w:themeColor="hyperlink" w:themeShade="BF"/>
            <w:sz w:val="28"/>
            <w:szCs w:val="28"/>
          </w:rPr>
          <w:t>Employed less than 6 weeks and require an adjustment?</w:t>
        </w:r>
      </w:hyperlink>
    </w:p>
    <w:p w:rsidR="0006582D" w:rsidRPr="0006582D" w:rsidRDefault="00BF682D" w:rsidP="0006582D">
      <w:pPr>
        <w:pStyle w:val="TOC1"/>
        <w:rPr>
          <w:rFonts w:eastAsiaTheme="minorEastAsia" w:cstheme="minorBidi"/>
          <w:noProof/>
          <w:lang w:eastAsia="en-GB"/>
        </w:rPr>
      </w:pPr>
      <w:hyperlink w:anchor="_Toc7777370" w:history="1">
        <w:r w:rsidR="0006582D" w:rsidRPr="0006582D">
          <w:rPr>
            <w:rStyle w:val="Hyperlink"/>
            <w:b w:val="0"/>
            <w:noProof/>
            <w:color w:val="034990" w:themeColor="hyperlink" w:themeShade="BF"/>
            <w:sz w:val="28"/>
            <w:szCs w:val="28"/>
          </w:rPr>
          <w:t>Require mental health support?</w:t>
        </w:r>
      </w:hyperlink>
    </w:p>
    <w:p w:rsidR="0006582D" w:rsidRPr="0006582D" w:rsidRDefault="00BF682D" w:rsidP="0006582D">
      <w:pPr>
        <w:pStyle w:val="TOC1"/>
        <w:rPr>
          <w:rFonts w:eastAsiaTheme="minorEastAsia" w:cstheme="minorBidi"/>
          <w:noProof/>
          <w:lang w:eastAsia="en-GB"/>
        </w:rPr>
      </w:pPr>
      <w:hyperlink w:anchor="_Toc7777371" w:history="1">
        <w:r w:rsidR="0006582D" w:rsidRPr="0006582D">
          <w:rPr>
            <w:rStyle w:val="Hyperlink"/>
            <w:b w:val="0"/>
            <w:noProof/>
            <w:color w:val="034990" w:themeColor="hyperlink" w:themeShade="BF"/>
            <w:sz w:val="28"/>
            <w:szCs w:val="28"/>
          </w:rPr>
          <w:t>Employed more than 6 weeks and require an adjustment?</w:t>
        </w:r>
      </w:hyperlink>
    </w:p>
    <w:p w:rsidR="0006582D" w:rsidRPr="0006582D" w:rsidRDefault="00BF682D" w:rsidP="0006582D">
      <w:pPr>
        <w:pStyle w:val="TOC1"/>
        <w:rPr>
          <w:rFonts w:eastAsiaTheme="minorEastAsia" w:cstheme="minorBidi"/>
          <w:noProof/>
          <w:lang w:eastAsia="en-GB"/>
        </w:rPr>
      </w:pPr>
      <w:hyperlink w:anchor="_Toc7777372" w:history="1">
        <w:r w:rsidR="0006582D" w:rsidRPr="0006582D">
          <w:rPr>
            <w:rStyle w:val="Hyperlink"/>
            <w:b w:val="0"/>
            <w:noProof/>
            <w:color w:val="034990" w:themeColor="hyperlink" w:themeShade="BF"/>
            <w:sz w:val="28"/>
            <w:szCs w:val="28"/>
          </w:rPr>
          <w:t>If you require health advice to determine whether or which suitable adjustments you might need</w:t>
        </w:r>
      </w:hyperlink>
    </w:p>
    <w:p w:rsidR="0006582D" w:rsidRDefault="0006582D" w:rsidP="00AC5B67">
      <w:pPr>
        <w:pStyle w:val="Heading1"/>
      </w:pPr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</w:rPr>
        <w:fldChar w:fldCharType="end"/>
      </w:r>
    </w:p>
    <w:p w:rsidR="00AC5B67" w:rsidRDefault="00150C64" w:rsidP="00AC5B67">
      <w:pPr>
        <w:pStyle w:val="Heading1"/>
      </w:pPr>
      <w:bookmarkStart w:id="0" w:name="_Toc7777000"/>
      <w:bookmarkStart w:id="1" w:name="_Toc7777056"/>
      <w:bookmarkStart w:id="2" w:name="_Toc7777369"/>
      <w:r>
        <w:t>Employed less than 6 weeks and require an adjustment?</w:t>
      </w:r>
      <w:bookmarkEnd w:id="0"/>
      <w:bookmarkEnd w:id="1"/>
      <w:bookmarkEnd w:id="2"/>
      <w:r>
        <w:t xml:space="preserve"> </w:t>
      </w:r>
    </w:p>
    <w:p w:rsidR="00AC5B67" w:rsidRDefault="002837F0" w:rsidP="00AC5B67">
      <w:pPr>
        <w:pStyle w:val="ListParagraph"/>
        <w:numPr>
          <w:ilvl w:val="0"/>
          <w:numId w:val="2"/>
        </w:numPr>
        <w:spacing w:before="120"/>
        <w:ind w:left="714" w:hanging="357"/>
      </w:pPr>
      <w:r>
        <w:t>Discuss with</w:t>
      </w:r>
      <w:r w:rsidR="00150C64">
        <w:t xml:space="preserve"> your line manager</w:t>
      </w:r>
    </w:p>
    <w:p w:rsidR="00150C64" w:rsidRDefault="00150C64" w:rsidP="00AC5B67">
      <w:pPr>
        <w:pStyle w:val="ListParagraph"/>
        <w:numPr>
          <w:ilvl w:val="0"/>
          <w:numId w:val="2"/>
        </w:numPr>
        <w:spacing w:before="120"/>
        <w:ind w:left="714" w:hanging="357"/>
      </w:pPr>
      <w:r>
        <w:t xml:space="preserve">Apply for funding to Access to Work who </w:t>
      </w:r>
      <w:r w:rsidR="003B2A4F">
        <w:t>should</w:t>
      </w:r>
      <w:r>
        <w:t xml:space="preserve"> meet the full costs</w:t>
      </w:r>
    </w:p>
    <w:p w:rsidR="00AC5B67" w:rsidRDefault="00AC5B67" w:rsidP="00AC5B67">
      <w:pPr>
        <w:pStyle w:val="ListParagraph"/>
        <w:numPr>
          <w:ilvl w:val="0"/>
          <w:numId w:val="2"/>
        </w:numPr>
        <w:spacing w:before="120"/>
        <w:ind w:left="714" w:hanging="357"/>
      </w:pPr>
      <w:r>
        <w:t xml:space="preserve">Once agreed, your department </w:t>
      </w:r>
      <w:r w:rsidR="002837F0">
        <w:t>will</w:t>
      </w:r>
      <w:r>
        <w:t xml:space="preserve"> order the required equipment and/or put the necessary adjustment(s) in place as soon as possible</w:t>
      </w:r>
    </w:p>
    <w:p w:rsidR="00AC5B67" w:rsidRDefault="00150C64" w:rsidP="00150C64">
      <w:pPr>
        <w:pStyle w:val="ListParagraph"/>
        <w:numPr>
          <w:ilvl w:val="0"/>
          <w:numId w:val="2"/>
        </w:numPr>
        <w:spacing w:before="120"/>
        <w:ind w:left="714" w:hanging="357"/>
      </w:pPr>
      <w:r>
        <w:t>Y</w:t>
      </w:r>
      <w:r w:rsidR="00AC5B67">
        <w:t>our d</w:t>
      </w:r>
      <w:r w:rsidR="00AC5B67" w:rsidRPr="0011163C">
        <w:t xml:space="preserve">epartment </w:t>
      </w:r>
      <w:r w:rsidR="00AC5B67">
        <w:t>can then claim</w:t>
      </w:r>
      <w:r w:rsidR="00AC5B67" w:rsidRPr="0011163C">
        <w:t xml:space="preserve"> back any eligible costs from Access to Work </w:t>
      </w:r>
    </w:p>
    <w:p w:rsidR="003B2A4F" w:rsidRPr="00BF682D" w:rsidRDefault="003B2A4F" w:rsidP="00BF682D">
      <w:pPr>
        <w:pStyle w:val="Heading1"/>
      </w:pPr>
      <w:bookmarkStart w:id="3" w:name="_Toc7777001"/>
      <w:bookmarkStart w:id="4" w:name="_Toc7777057"/>
      <w:bookmarkStart w:id="5" w:name="_Toc7777370"/>
      <w:r>
        <w:t>Require mental health support</w:t>
      </w:r>
      <w:r w:rsidRPr="003B2A4F">
        <w:t>?</w:t>
      </w:r>
      <w:bookmarkEnd w:id="3"/>
      <w:bookmarkEnd w:id="4"/>
      <w:bookmarkEnd w:id="5"/>
      <w:r w:rsidRPr="003B2A4F">
        <w:t xml:space="preserve"> </w:t>
      </w:r>
    </w:p>
    <w:p w:rsidR="003B2A4F" w:rsidRPr="003B2A4F" w:rsidRDefault="003B2A4F" w:rsidP="003B2A4F">
      <w:pPr>
        <w:numPr>
          <w:ilvl w:val="0"/>
          <w:numId w:val="2"/>
        </w:numPr>
        <w:spacing w:before="120"/>
        <w:ind w:left="714" w:hanging="357"/>
        <w:contextualSpacing/>
      </w:pPr>
      <w:r w:rsidRPr="003B2A4F">
        <w:t>Discuss with your line manager</w:t>
      </w:r>
    </w:p>
    <w:p w:rsidR="003B2A4F" w:rsidRPr="003B2A4F" w:rsidRDefault="003B2A4F" w:rsidP="003B2A4F">
      <w:pPr>
        <w:numPr>
          <w:ilvl w:val="0"/>
          <w:numId w:val="2"/>
        </w:numPr>
        <w:spacing w:before="120"/>
        <w:ind w:left="714" w:hanging="357"/>
        <w:contextualSpacing/>
      </w:pPr>
      <w:r w:rsidRPr="003B2A4F">
        <w:t xml:space="preserve">Apply for funding to Access to Work who </w:t>
      </w:r>
      <w:r>
        <w:t>should</w:t>
      </w:r>
      <w:r w:rsidRPr="003B2A4F">
        <w:t xml:space="preserve"> meet the full costs</w:t>
      </w:r>
    </w:p>
    <w:p w:rsidR="003B2A4F" w:rsidRPr="003B2A4F" w:rsidRDefault="003B2A4F" w:rsidP="003B2A4F">
      <w:pPr>
        <w:numPr>
          <w:ilvl w:val="0"/>
          <w:numId w:val="2"/>
        </w:numPr>
        <w:spacing w:before="120"/>
        <w:ind w:left="714" w:hanging="357"/>
        <w:contextualSpacing/>
      </w:pPr>
      <w:r w:rsidRPr="003B2A4F">
        <w:t>Once agreed, your department will order the required equipment and/or put the necessary adjustment(s) in place as soon as possible</w:t>
      </w:r>
    </w:p>
    <w:p w:rsidR="003B2A4F" w:rsidRPr="003B2A4F" w:rsidRDefault="003B2A4F" w:rsidP="003B2A4F">
      <w:pPr>
        <w:numPr>
          <w:ilvl w:val="0"/>
          <w:numId w:val="2"/>
        </w:numPr>
        <w:spacing w:before="120"/>
        <w:ind w:left="714" w:hanging="357"/>
        <w:contextualSpacing/>
      </w:pPr>
      <w:r w:rsidRPr="003B2A4F">
        <w:t xml:space="preserve">Your department can then claim back any eligible costs from Access to Work </w:t>
      </w:r>
    </w:p>
    <w:p w:rsidR="002837F0" w:rsidRDefault="003B2A4F" w:rsidP="00AC5B67">
      <w:pPr>
        <w:pStyle w:val="Heading1"/>
      </w:pPr>
      <w:bookmarkStart w:id="6" w:name="_Toc7777002"/>
      <w:bookmarkStart w:id="7" w:name="_Toc7777058"/>
      <w:bookmarkStart w:id="8" w:name="_Toc7777371"/>
      <w:r>
        <w:t>Employed more than 6 weeks and require an adjustment?</w:t>
      </w:r>
      <w:bookmarkEnd w:id="6"/>
      <w:bookmarkEnd w:id="7"/>
      <w:bookmarkEnd w:id="8"/>
      <w:r>
        <w:t xml:space="preserve"> </w:t>
      </w:r>
    </w:p>
    <w:p w:rsidR="00AC5B67" w:rsidRDefault="002837F0" w:rsidP="008F4707">
      <w:pPr>
        <w:pStyle w:val="ListParagraph"/>
        <w:numPr>
          <w:ilvl w:val="0"/>
          <w:numId w:val="3"/>
        </w:numPr>
        <w:spacing w:before="120"/>
        <w:ind w:left="714" w:hanging="357"/>
      </w:pPr>
      <w:r>
        <w:t>Y</w:t>
      </w:r>
      <w:r w:rsidR="00AC5B67">
        <w:t xml:space="preserve">ou </w:t>
      </w:r>
      <w:r>
        <w:t>and/</w:t>
      </w:r>
      <w:r w:rsidR="00AC5B67">
        <w:t xml:space="preserve">or your line manager </w:t>
      </w:r>
      <w:r>
        <w:t>should</w:t>
      </w:r>
      <w:r w:rsidR="00AC5B67">
        <w:t xml:space="preserve"> seek advice from the Equality, Diversity </w:t>
      </w:r>
      <w:r>
        <w:t>&amp;</w:t>
      </w:r>
      <w:r w:rsidR="00AC5B67">
        <w:t xml:space="preserve"> Inclusion Team</w:t>
      </w:r>
    </w:p>
    <w:p w:rsidR="002837F0" w:rsidRDefault="002837F0" w:rsidP="002837F0">
      <w:pPr>
        <w:pStyle w:val="ListParagraph"/>
        <w:numPr>
          <w:ilvl w:val="0"/>
          <w:numId w:val="3"/>
        </w:numPr>
      </w:pPr>
      <w:r>
        <w:t xml:space="preserve">Any costs up to a £500 threshold </w:t>
      </w:r>
      <w:r w:rsidR="005A7F0B">
        <w:t>should</w:t>
      </w:r>
      <w:r>
        <w:t xml:space="preserve"> be met by your department</w:t>
      </w:r>
    </w:p>
    <w:p w:rsidR="005A7F0B" w:rsidRPr="005A7F0B" w:rsidRDefault="005A7F0B" w:rsidP="005A7F0B">
      <w:pPr>
        <w:pStyle w:val="ListParagraph"/>
        <w:numPr>
          <w:ilvl w:val="0"/>
          <w:numId w:val="3"/>
        </w:numPr>
      </w:pPr>
      <w:r w:rsidRPr="005A7F0B">
        <w:t>Once agreed, your department will order the required equipment and/or put the necessary adjustment(s) in place as soon as possible</w:t>
      </w:r>
    </w:p>
    <w:p w:rsidR="003B2A4F" w:rsidRDefault="002837F0" w:rsidP="002837F0">
      <w:pPr>
        <w:pStyle w:val="ListParagraph"/>
        <w:numPr>
          <w:ilvl w:val="0"/>
          <w:numId w:val="3"/>
        </w:numPr>
      </w:pPr>
      <w:r>
        <w:t>Any cost over £500 but under £1,000 will be met by both your department and the Equality</w:t>
      </w:r>
      <w:r w:rsidR="008D3C5E">
        <w:t>, Diversity &amp; Inclusion Team: e</w:t>
      </w:r>
      <w:r>
        <w:t>ach will pay 50%</w:t>
      </w:r>
    </w:p>
    <w:p w:rsidR="002F2993" w:rsidRDefault="005A7F0B" w:rsidP="002F2993">
      <w:pPr>
        <w:pStyle w:val="ListParagraph"/>
        <w:numPr>
          <w:ilvl w:val="0"/>
          <w:numId w:val="5"/>
        </w:numPr>
      </w:pPr>
      <w:r>
        <w:t>I</w:t>
      </w:r>
      <w:r w:rsidR="003B2A4F">
        <w:t>f your adjustme</w:t>
      </w:r>
      <w:r>
        <w:t>nt may cost more than £1,000, or</w:t>
      </w:r>
      <w:r w:rsidR="003B2A4F">
        <w:t xml:space="preserve"> the cumulative cost of adjustments is likely to reach £1,000</w:t>
      </w:r>
      <w:r w:rsidR="002F2993">
        <w:t xml:space="preserve"> you should make an application to Access to Work</w:t>
      </w:r>
      <w:r w:rsidR="002837F0">
        <w:t xml:space="preserve"> </w:t>
      </w:r>
    </w:p>
    <w:p w:rsidR="002F2993" w:rsidRDefault="002F2993" w:rsidP="002F2993">
      <w:pPr>
        <w:pStyle w:val="ListParagraph"/>
        <w:numPr>
          <w:ilvl w:val="0"/>
          <w:numId w:val="5"/>
        </w:numPr>
      </w:pPr>
      <w:r>
        <w:lastRenderedPageBreak/>
        <w:t xml:space="preserve">Access to Work </w:t>
      </w:r>
      <w:r w:rsidR="005A7F0B">
        <w:t>expect</w:t>
      </w:r>
      <w:r>
        <w:t xml:space="preserve"> the application to come directly  from the </w:t>
      </w:r>
      <w:r w:rsidR="005A7F0B">
        <w:t>employee</w:t>
      </w:r>
      <w:r>
        <w:t xml:space="preserve"> </w:t>
      </w:r>
    </w:p>
    <w:p w:rsidR="002F2993" w:rsidRDefault="002F2993" w:rsidP="002F2993">
      <w:pPr>
        <w:pStyle w:val="ListParagraph"/>
        <w:numPr>
          <w:ilvl w:val="0"/>
          <w:numId w:val="5"/>
        </w:numPr>
      </w:pPr>
      <w:r>
        <w:t xml:space="preserve">Access to Work will assess your needs, and </w:t>
      </w:r>
      <w:r w:rsidR="005A7F0B">
        <w:t>confirm their level of support</w:t>
      </w:r>
    </w:p>
    <w:p w:rsidR="002837F0" w:rsidRDefault="002837F0" w:rsidP="002837F0">
      <w:pPr>
        <w:pStyle w:val="ListParagraph"/>
        <w:numPr>
          <w:ilvl w:val="0"/>
          <w:numId w:val="3"/>
        </w:numPr>
      </w:pPr>
      <w:r>
        <w:t xml:space="preserve">Your department will order the required equipment and/or put the necessary adjustment(s) in place as soon as possible </w:t>
      </w:r>
    </w:p>
    <w:p w:rsidR="002F2993" w:rsidRDefault="002837F0" w:rsidP="00BF682D">
      <w:pPr>
        <w:pStyle w:val="ListParagraph"/>
        <w:numPr>
          <w:ilvl w:val="0"/>
          <w:numId w:val="3"/>
        </w:numPr>
      </w:pPr>
      <w:r>
        <w:t>Your d</w:t>
      </w:r>
      <w:r w:rsidRPr="0011163C">
        <w:t xml:space="preserve">epartment </w:t>
      </w:r>
      <w:r>
        <w:t>can then claim</w:t>
      </w:r>
      <w:r w:rsidRPr="0011163C">
        <w:t xml:space="preserve"> back </w:t>
      </w:r>
      <w:r w:rsidR="002F2993">
        <w:t>cost</w:t>
      </w:r>
      <w:r w:rsidR="00DF6782">
        <w:t>s</w:t>
      </w:r>
      <w:r w:rsidR="00BF682D">
        <w:t xml:space="preserve"> from the EDI Team or Access to Work</w:t>
      </w:r>
      <w:r w:rsidR="00BF682D" w:rsidRPr="00BF682D">
        <w:t xml:space="preserve"> </w:t>
      </w:r>
      <w:r w:rsidR="00BF682D">
        <w:t>as appropriate</w:t>
      </w:r>
    </w:p>
    <w:p w:rsidR="002837F0" w:rsidRDefault="002837F0" w:rsidP="002837F0">
      <w:pPr>
        <w:pStyle w:val="Heading1"/>
      </w:pPr>
      <w:bookmarkStart w:id="9" w:name="_Toc7777003"/>
      <w:bookmarkStart w:id="10" w:name="_Toc7777059"/>
      <w:bookmarkStart w:id="11" w:name="_Toc7777372"/>
      <w:r>
        <w:t>If you require health advice to determine whether or which suitable adjustments you might need</w:t>
      </w:r>
      <w:bookmarkStart w:id="12" w:name="_GoBack"/>
      <w:bookmarkEnd w:id="9"/>
      <w:bookmarkEnd w:id="10"/>
      <w:bookmarkEnd w:id="11"/>
      <w:bookmarkEnd w:id="12"/>
    </w:p>
    <w:p w:rsidR="002837F0" w:rsidRDefault="002837F0" w:rsidP="002837F0"/>
    <w:p w:rsidR="005C1029" w:rsidRDefault="002837F0" w:rsidP="005C1029">
      <w:pPr>
        <w:pStyle w:val="ListParagraph"/>
        <w:numPr>
          <w:ilvl w:val="0"/>
          <w:numId w:val="3"/>
        </w:numPr>
      </w:pPr>
      <w:r>
        <w:t>Your manager or Human Resource Business Partner may refer you to Occupational Health and Wellbeing</w:t>
      </w:r>
      <w:r w:rsidR="005C1029">
        <w:t xml:space="preserve"> (OHW)</w:t>
      </w:r>
      <w:r>
        <w:t xml:space="preserve"> for an assessment.  </w:t>
      </w:r>
    </w:p>
    <w:p w:rsidR="002837F0" w:rsidRDefault="002837F0" w:rsidP="005C1029">
      <w:pPr>
        <w:pStyle w:val="ListParagraph"/>
        <w:numPr>
          <w:ilvl w:val="0"/>
          <w:numId w:val="3"/>
        </w:numPr>
      </w:pPr>
      <w:r>
        <w:t>If</w:t>
      </w:r>
      <w:r w:rsidR="005C1029">
        <w:t xml:space="preserve"> OHW advise that you require</w:t>
      </w:r>
      <w:r>
        <w:t xml:space="preserve"> </w:t>
      </w:r>
      <w:r w:rsidR="005C1029">
        <w:t xml:space="preserve">a reasonable adjustment </w:t>
      </w:r>
      <w:r w:rsidRPr="00BF4890">
        <w:t xml:space="preserve"> </w:t>
      </w:r>
      <w:r w:rsidR="005C1029">
        <w:t>return to previous steps as appropriate</w:t>
      </w:r>
    </w:p>
    <w:p w:rsidR="00AC5B67" w:rsidRDefault="00AC5B67" w:rsidP="005C1029">
      <w:pPr>
        <w:pStyle w:val="ListParagraph"/>
      </w:pPr>
    </w:p>
    <w:p w:rsidR="00AC5B67" w:rsidRDefault="00AC5B67" w:rsidP="00AC5B67"/>
    <w:p w:rsidR="00C81358" w:rsidRDefault="00C81358"/>
    <w:sectPr w:rsidR="00C81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557"/>
    <w:multiLevelType w:val="hybridMultilevel"/>
    <w:tmpl w:val="1CB6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0A8C"/>
    <w:multiLevelType w:val="hybridMultilevel"/>
    <w:tmpl w:val="A51CB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F7F3C"/>
    <w:multiLevelType w:val="hybridMultilevel"/>
    <w:tmpl w:val="C744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D3651"/>
    <w:multiLevelType w:val="hybridMultilevel"/>
    <w:tmpl w:val="EA0C9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56475"/>
    <w:multiLevelType w:val="hybridMultilevel"/>
    <w:tmpl w:val="568C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67"/>
    <w:rsid w:val="0006582D"/>
    <w:rsid w:val="00150C64"/>
    <w:rsid w:val="002837F0"/>
    <w:rsid w:val="002F2993"/>
    <w:rsid w:val="003B2A4F"/>
    <w:rsid w:val="005A7F0B"/>
    <w:rsid w:val="005C1029"/>
    <w:rsid w:val="008D3C5E"/>
    <w:rsid w:val="008F4707"/>
    <w:rsid w:val="00AC5B67"/>
    <w:rsid w:val="00BF59D3"/>
    <w:rsid w:val="00BF682D"/>
    <w:rsid w:val="00C81358"/>
    <w:rsid w:val="00D74DAB"/>
    <w:rsid w:val="00D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E3A0"/>
  <w15:chartTrackingRefBased/>
  <w15:docId w15:val="{32AB6F44-983D-45E2-9CB7-60D6DC15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6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B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B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C5B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C5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C6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6582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6582D"/>
    <w:pPr>
      <w:tabs>
        <w:tab w:val="right" w:leader="dot" w:pos="9016"/>
      </w:tabs>
      <w:spacing w:before="240" w:after="120"/>
    </w:pPr>
    <w:rPr>
      <w:rFonts w:asciiTheme="majorHAnsi" w:hAnsiTheme="majorHAnsi" w:cstheme="minorHAnsi"/>
      <w:b/>
      <w:bCs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6582D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6582D"/>
    <w:pPr>
      <w:spacing w:before="120" w:after="0"/>
      <w:ind w:left="240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6582D"/>
    <w:pPr>
      <w:spacing w:after="0"/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6582D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6582D"/>
    <w:pPr>
      <w:spacing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6582D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6582D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6582D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6582D"/>
    <w:pPr>
      <w:spacing w:after="0"/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BE6C-EDA5-4F66-932D-A0F8B318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Mackie</dc:creator>
  <cp:keywords/>
  <dc:description/>
  <cp:lastModifiedBy>Teresa Williams</cp:lastModifiedBy>
  <cp:revision>4</cp:revision>
  <cp:lastPrinted>2019-05-03T08:19:00Z</cp:lastPrinted>
  <dcterms:created xsi:type="dcterms:W3CDTF">2019-05-03T11:04:00Z</dcterms:created>
  <dcterms:modified xsi:type="dcterms:W3CDTF">2019-05-09T11:51:00Z</dcterms:modified>
</cp:coreProperties>
</file>