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1F2A" w14:textId="77777777" w:rsidR="00FC1A85" w:rsidRDefault="00FC1A85" w:rsidP="00A741C6">
      <w:pPr>
        <w:pStyle w:val="BodyText"/>
        <w:spacing w:after="0" w:line="240" w:lineRule="auto"/>
        <w:rPr>
          <w:rFonts w:cstheme="minorHAnsi"/>
          <w:szCs w:val="22"/>
        </w:rPr>
      </w:pPr>
    </w:p>
    <w:p w14:paraId="15C7730A" w14:textId="2F889DA6" w:rsidR="00D935C9" w:rsidRPr="00D935C9" w:rsidRDefault="006029C2" w:rsidP="00D935C9">
      <w:pPr>
        <w:pStyle w:val="Heading1"/>
      </w:pPr>
      <w:r w:rsidRPr="00D935C9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6FDCB" wp14:editId="7A532C1C">
                <wp:simplePos x="0" y="0"/>
                <wp:positionH relativeFrom="page">
                  <wp:posOffset>396240</wp:posOffset>
                </wp:positionH>
                <wp:positionV relativeFrom="page">
                  <wp:posOffset>396240</wp:posOffset>
                </wp:positionV>
                <wp:extent cx="2815200" cy="190800"/>
                <wp:effectExtent l="0" t="0" r="444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200" cy="1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D4BD9" w14:textId="77777777" w:rsidR="006029C2" w:rsidRPr="006029C2" w:rsidRDefault="006029C2" w:rsidP="006029C2">
                            <w:r w:rsidRPr="006029C2">
                              <w:rPr>
                                <w:b/>
                                <w:sz w:val="20"/>
                                <w:szCs w:val="20"/>
                              </w:rPr>
                              <w:t>UCL INNOVATION &amp; ENTERPRISE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F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31.2pt;width:221.6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" filled="f" stroked="f">
                <v:textbox inset="0,0,0,0">
                  <w:txbxContent>
                    <w:p w14:paraId="04CD4BD9" w14:textId="77777777" w:rsidR="006029C2" w:rsidRPr="006029C2" w:rsidRDefault="006029C2" w:rsidP="006029C2">
                      <w:proofErr w:type="spellStart"/>
                      <w:r w:rsidRPr="006029C2">
                        <w:rPr>
                          <w:b/>
                          <w:sz w:val="20"/>
                          <w:szCs w:val="20"/>
                        </w:rPr>
                        <w:t>UCL</w:t>
                      </w:r>
                      <w:proofErr w:type="spellEnd"/>
                      <w:r w:rsidRPr="006029C2">
                        <w:rPr>
                          <w:b/>
                          <w:sz w:val="20"/>
                          <w:szCs w:val="20"/>
                        </w:rPr>
                        <w:t xml:space="preserve"> INNOVATION &amp; ENTERPRISE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3592" w:rsidRPr="00D935C9">
        <w:rPr>
          <w:noProof/>
          <w:sz w:val="22"/>
          <w:lang w:eastAsia="en-GB"/>
        </w:rPr>
        <w:drawing>
          <wp:anchor distT="0" distB="71755" distL="114300" distR="114300" simplePos="0" relativeHeight="251660288" behindDoc="0" locked="1" layoutInCell="1" allowOverlap="1" wp14:anchorId="63D0266E" wp14:editId="435F38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00" cy="2160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_IE_Header_Potrait-RGB_Blac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5C9" w:rsidRPr="00D935C9">
        <w:t xml:space="preserve">UCL Innovation </w:t>
      </w:r>
      <w:r w:rsidR="00FC783A">
        <w:t>&amp;</w:t>
      </w:r>
      <w:r w:rsidR="00D935C9" w:rsidRPr="00D935C9">
        <w:t xml:space="preserve"> Enterprise Funding Committee</w:t>
      </w:r>
    </w:p>
    <w:p w14:paraId="1F9505F3" w14:textId="77777777" w:rsidR="00D935C9" w:rsidRPr="00D935C9" w:rsidRDefault="00D935C9" w:rsidP="00D935C9">
      <w:pPr>
        <w:pStyle w:val="BodyText"/>
        <w:spacing w:after="0" w:line="240" w:lineRule="auto"/>
        <w:rPr>
          <w:rFonts w:cstheme="minorHAnsi"/>
          <w:szCs w:val="22"/>
        </w:rPr>
      </w:pPr>
    </w:p>
    <w:p w14:paraId="33120169" w14:textId="77777777" w:rsidR="00D935C9" w:rsidRPr="00D935C9" w:rsidRDefault="00D935C9" w:rsidP="00D935C9">
      <w:pPr>
        <w:pStyle w:val="Heading2"/>
      </w:pPr>
      <w:r w:rsidRPr="00D935C9">
        <w:t>Terms of Reference</w:t>
      </w:r>
    </w:p>
    <w:p w14:paraId="54CCF395" w14:textId="77777777" w:rsidR="00D935C9" w:rsidRPr="00D935C9" w:rsidRDefault="00D935C9" w:rsidP="00D935C9">
      <w:pPr>
        <w:pStyle w:val="BodyText"/>
        <w:spacing w:after="0" w:line="240" w:lineRule="auto"/>
        <w:rPr>
          <w:rFonts w:cstheme="minorHAnsi"/>
          <w:szCs w:val="22"/>
        </w:rPr>
      </w:pPr>
    </w:p>
    <w:p w14:paraId="55A97E2F" w14:textId="5FD4BB9C" w:rsidR="00D935C9" w:rsidRPr="00D935C9" w:rsidRDefault="00D935C9" w:rsidP="00B74286">
      <w:pPr>
        <w:pStyle w:val="BodyText"/>
        <w:spacing w:after="0" w:line="240" w:lineRule="auto"/>
      </w:pPr>
      <w:r w:rsidRPr="00D935C9">
        <w:t xml:space="preserve">To make recommendations to the </w:t>
      </w:r>
      <w:r w:rsidR="00630E4A" w:rsidRPr="00630E4A">
        <w:t xml:space="preserve">Executive Director, UCL Innovation &amp; Enterprise </w:t>
      </w:r>
      <w:r w:rsidRPr="00D935C9">
        <w:t>on the internal distribution of funding from UCL</w:t>
      </w:r>
      <w:r w:rsidR="00FC783A">
        <w:t xml:space="preserve"> Innovation &amp;</w:t>
      </w:r>
      <w:r w:rsidRPr="00D935C9">
        <w:t xml:space="preserve"> Enterprise sources to Knowledge Exchange and </w:t>
      </w:r>
      <w:r w:rsidR="00FC783A">
        <w:t>impact acceleration</w:t>
      </w:r>
      <w:r w:rsidRPr="00D935C9">
        <w:t xml:space="preserve"> projects across schools, faculties and departments via open calls, in accordance with the conditions of funders and using expert reviewers to contribute to the panels decisions as appropriate.</w:t>
      </w:r>
    </w:p>
    <w:p w14:paraId="625AAFDB" w14:textId="77777777" w:rsidR="00D935C9" w:rsidRPr="00D935C9" w:rsidRDefault="00D935C9" w:rsidP="00B74286">
      <w:pPr>
        <w:pStyle w:val="BodyText"/>
        <w:spacing w:after="0" w:line="240" w:lineRule="auto"/>
      </w:pPr>
    </w:p>
    <w:p w14:paraId="4C195C25" w14:textId="77777777" w:rsidR="00D935C9" w:rsidRPr="00D935C9" w:rsidRDefault="00D935C9" w:rsidP="00B74286">
      <w:pPr>
        <w:pStyle w:val="BodyText"/>
        <w:spacing w:after="0" w:line="240" w:lineRule="auto"/>
      </w:pPr>
      <w:r w:rsidRPr="00D935C9">
        <w:t>To oversee the progress of funding accounts, helping to ensure timely and effective funding distribution and spend, as well as successful implementation of strategy.</w:t>
      </w:r>
    </w:p>
    <w:p w14:paraId="03F0CD63" w14:textId="77777777" w:rsidR="00D935C9" w:rsidRPr="00D935C9" w:rsidRDefault="00D935C9" w:rsidP="00B74286">
      <w:pPr>
        <w:pStyle w:val="BodyText"/>
        <w:spacing w:after="0" w:line="240" w:lineRule="auto"/>
      </w:pPr>
    </w:p>
    <w:p w14:paraId="48040F8E" w14:textId="683E3D95" w:rsidR="00D935C9" w:rsidRPr="00D935C9" w:rsidRDefault="00D935C9" w:rsidP="00B74286">
      <w:pPr>
        <w:pStyle w:val="BodyText"/>
        <w:spacing w:after="0" w:line="240" w:lineRule="auto"/>
      </w:pPr>
      <w:r w:rsidRPr="00D935C9">
        <w:t xml:space="preserve">To provide feedback on demand, success rates and faculty engagement to </w:t>
      </w:r>
      <w:r w:rsidR="00630E4A">
        <w:t>UCL</w:t>
      </w:r>
      <w:r w:rsidRPr="00D935C9">
        <w:t xml:space="preserve"> </w:t>
      </w:r>
      <w:r w:rsidR="00633A41">
        <w:t>Innovation &amp; Enterprise Leadership team</w:t>
      </w:r>
      <w:r w:rsidRPr="00D935C9">
        <w:t xml:space="preserve"> and Vice-Deans (Enterprise) as appropriate to assist the development of new calls and initiatives.</w:t>
      </w:r>
    </w:p>
    <w:p w14:paraId="5ED58417" w14:textId="77777777" w:rsidR="00D935C9" w:rsidRPr="00D935C9" w:rsidRDefault="00D935C9" w:rsidP="00B74286">
      <w:pPr>
        <w:pStyle w:val="BodyText"/>
        <w:spacing w:after="0" w:line="240" w:lineRule="auto"/>
      </w:pPr>
    </w:p>
    <w:p w14:paraId="40394776" w14:textId="6F04CBB0" w:rsidR="00D935C9" w:rsidRDefault="00D935C9" w:rsidP="00B74286">
      <w:pPr>
        <w:pStyle w:val="BodyText"/>
        <w:spacing w:after="0" w:line="240" w:lineRule="auto"/>
      </w:pPr>
      <w:r w:rsidRPr="00D935C9">
        <w:t>To contribute to the development of bids by UCL</w:t>
      </w:r>
      <w:r w:rsidR="00FC783A">
        <w:t xml:space="preserve"> Innovation &amp;</w:t>
      </w:r>
      <w:r w:rsidRPr="00D935C9">
        <w:t xml:space="preserve"> Enterprise for external funding, to ensure they reflect the breadth of Knowledge Exchange activity across UCL and are consistent with UCL policies including the</w:t>
      </w:r>
      <w:r w:rsidR="00FC783A">
        <w:t xml:space="preserve"> Innovation &amp;</w:t>
      </w:r>
      <w:r w:rsidRPr="00D935C9">
        <w:t xml:space="preserve"> Enterprise strategy and UCL2034.</w:t>
      </w:r>
    </w:p>
    <w:p w14:paraId="7077634A" w14:textId="77777777" w:rsidR="00D935C9" w:rsidRDefault="00D935C9" w:rsidP="00D935C9">
      <w:pPr>
        <w:pStyle w:val="BodyText"/>
        <w:spacing w:after="0" w:line="240" w:lineRule="auto"/>
      </w:pPr>
    </w:p>
    <w:p w14:paraId="2F28FD87" w14:textId="4DBABC17" w:rsidR="00D935C9" w:rsidRPr="00630E4A" w:rsidRDefault="00D935C9" w:rsidP="00630E4A">
      <w:pPr>
        <w:pStyle w:val="Heading2"/>
        <w:rPr>
          <w:rStyle w:val="Emphasis"/>
          <w:b w:val="0"/>
          <w:iCs w:val="0"/>
        </w:rPr>
      </w:pPr>
      <w:r w:rsidRPr="00630E4A">
        <w:rPr>
          <w:rStyle w:val="Emphasis"/>
          <w:b w:val="0"/>
          <w:iCs w:val="0"/>
        </w:rPr>
        <w:t>Membership</w:t>
      </w:r>
    </w:p>
    <w:p w14:paraId="5292F065" w14:textId="77777777" w:rsidR="00D935C9" w:rsidRDefault="00D935C9" w:rsidP="00D935C9">
      <w:pPr>
        <w:pStyle w:val="BodyText"/>
        <w:spacing w:after="0" w:line="240" w:lineRule="auto"/>
        <w:rPr>
          <w:rFonts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8"/>
      </w:tblGrid>
      <w:tr w:rsidR="00D935C9" w:rsidRPr="00F16D2D" w14:paraId="51025C84" w14:textId="77777777" w:rsidTr="009115B4">
        <w:tc>
          <w:tcPr>
            <w:tcW w:w="3539" w:type="dxa"/>
          </w:tcPr>
          <w:p w14:paraId="6A1D300D" w14:textId="689F1B36" w:rsidR="00D935C9" w:rsidRPr="0099538C" w:rsidRDefault="00D935C9" w:rsidP="00A3744F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99538C">
              <w:rPr>
                <w:rFonts w:asciiTheme="majorHAnsi" w:hAnsiTheme="majorHAnsi" w:cstheme="majorHAnsi"/>
              </w:rPr>
              <w:t xml:space="preserve">Chair </w:t>
            </w:r>
          </w:p>
        </w:tc>
        <w:tc>
          <w:tcPr>
            <w:tcW w:w="5478" w:type="dxa"/>
          </w:tcPr>
          <w:p w14:paraId="7CC948FF" w14:textId="537437BE" w:rsidR="00D935C9" w:rsidRPr="0099538C" w:rsidRDefault="00A3744F" w:rsidP="002F0B7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Kathryn Walsh, </w:t>
            </w:r>
            <w:r w:rsidR="00630E4A" w:rsidRPr="00630E4A">
              <w:rPr>
                <w:rFonts w:asciiTheme="majorHAnsi" w:hAnsiTheme="majorHAnsi" w:cstheme="majorHAnsi"/>
              </w:rPr>
              <w:t>Executive Director, UCL Innovation &amp; Enterprise</w:t>
            </w:r>
          </w:p>
        </w:tc>
      </w:tr>
      <w:tr w:rsidR="00D935C9" w:rsidRPr="00F16D2D" w14:paraId="1E485784" w14:textId="77777777" w:rsidTr="005B5D78">
        <w:trPr>
          <w:trHeight w:val="343"/>
        </w:trPr>
        <w:tc>
          <w:tcPr>
            <w:tcW w:w="3539" w:type="dxa"/>
          </w:tcPr>
          <w:p w14:paraId="62A413C9" w14:textId="77777777" w:rsidR="00D935C9" w:rsidRPr="00F16D2D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Secretary</w:t>
            </w:r>
          </w:p>
        </w:tc>
        <w:tc>
          <w:tcPr>
            <w:tcW w:w="5478" w:type="dxa"/>
          </w:tcPr>
          <w:p w14:paraId="4B97EC12" w14:textId="3905B033" w:rsidR="00D935C9" w:rsidRPr="0099538C" w:rsidRDefault="002F0B77" w:rsidP="002F0B7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Mariana Trejo</w:t>
            </w:r>
            <w:r w:rsidR="00D935C9" w:rsidRPr="0099538C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Knowledge Exchange Manager</w:t>
            </w:r>
          </w:p>
        </w:tc>
      </w:tr>
      <w:tr w:rsidR="00D935C9" w:rsidRPr="00F16D2D" w14:paraId="6F0CFDE7" w14:textId="77777777" w:rsidTr="009115B4">
        <w:tc>
          <w:tcPr>
            <w:tcW w:w="3539" w:type="dxa"/>
          </w:tcPr>
          <w:p w14:paraId="585228C9" w14:textId="77777777" w:rsidR="00D935C9" w:rsidRPr="00F16D2D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F16D2D">
              <w:rPr>
                <w:rFonts w:asciiTheme="majorHAnsi" w:hAnsiTheme="majorHAnsi" w:cstheme="majorHAnsi"/>
              </w:rPr>
              <w:t xml:space="preserve">Representative from each of the school/joint faculty </w:t>
            </w:r>
            <w:proofErr w:type="spellStart"/>
            <w:r w:rsidRPr="00F16D2D">
              <w:rPr>
                <w:rFonts w:asciiTheme="majorHAnsi" w:hAnsiTheme="majorHAnsi" w:cstheme="majorHAnsi"/>
              </w:rPr>
              <w:t>KE</w:t>
            </w:r>
            <w:proofErr w:type="spellEnd"/>
            <w:r w:rsidRPr="00F16D2D">
              <w:rPr>
                <w:rFonts w:asciiTheme="majorHAnsi" w:hAnsiTheme="majorHAnsi" w:cstheme="majorHAnsi"/>
              </w:rPr>
              <w:t xml:space="preserve"> boards</w:t>
            </w:r>
          </w:p>
        </w:tc>
        <w:tc>
          <w:tcPr>
            <w:tcW w:w="5478" w:type="dxa"/>
          </w:tcPr>
          <w:p w14:paraId="62F38BF2" w14:textId="4DA1F8AA" w:rsidR="00D935C9" w:rsidRPr="008010C9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8010C9">
              <w:rPr>
                <w:rFonts w:asciiTheme="majorHAnsi" w:hAnsiTheme="majorHAnsi" w:cstheme="majorHAnsi"/>
              </w:rPr>
              <w:t>For S</w:t>
            </w:r>
            <w:r w:rsidR="003D7B14" w:rsidRPr="008010C9">
              <w:rPr>
                <w:rFonts w:asciiTheme="majorHAnsi" w:hAnsiTheme="majorHAnsi" w:cstheme="majorHAnsi"/>
              </w:rPr>
              <w:t>LASH</w:t>
            </w:r>
            <w:r w:rsidRPr="008010C9">
              <w:rPr>
                <w:rFonts w:asciiTheme="majorHAnsi" w:hAnsiTheme="majorHAnsi" w:cstheme="majorHAnsi"/>
              </w:rPr>
              <w:t xml:space="preserve">/IoE: </w:t>
            </w:r>
            <w:r w:rsidR="008010C9" w:rsidRPr="008010C9">
              <w:rPr>
                <w:rFonts w:asciiTheme="majorHAnsi" w:hAnsiTheme="majorHAnsi" w:cstheme="majorHAnsi"/>
              </w:rPr>
              <w:t xml:space="preserve">Martin </w:t>
            </w:r>
            <w:proofErr w:type="spellStart"/>
            <w:r w:rsidR="008010C9" w:rsidRPr="008010C9">
              <w:rPr>
                <w:rFonts w:asciiTheme="majorHAnsi" w:hAnsiTheme="majorHAnsi" w:cstheme="majorHAnsi"/>
              </w:rPr>
              <w:t>Petrin</w:t>
            </w:r>
            <w:proofErr w:type="spellEnd"/>
            <w:r w:rsidRPr="008010C9">
              <w:rPr>
                <w:rFonts w:asciiTheme="majorHAnsi" w:hAnsiTheme="majorHAnsi" w:cstheme="majorHAnsi"/>
              </w:rPr>
              <w:t xml:space="preserve">, Vice-Dean (Enterprise) </w:t>
            </w:r>
            <w:r w:rsidR="008010C9" w:rsidRPr="008010C9">
              <w:rPr>
                <w:rFonts w:asciiTheme="majorHAnsi" w:hAnsiTheme="majorHAnsi" w:cstheme="majorHAnsi"/>
              </w:rPr>
              <w:t>Laws</w:t>
            </w:r>
          </w:p>
          <w:p w14:paraId="344CB674" w14:textId="05A0BB1A" w:rsidR="00D935C9" w:rsidRPr="008010C9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8010C9">
              <w:rPr>
                <w:rFonts w:asciiTheme="majorHAnsi" w:hAnsiTheme="majorHAnsi" w:cstheme="majorHAnsi"/>
              </w:rPr>
              <w:t>For BEAMS: Feodora Rayner</w:t>
            </w:r>
            <w:r w:rsidR="002F0B77" w:rsidRPr="008010C9">
              <w:rPr>
                <w:rFonts w:asciiTheme="majorHAnsi" w:hAnsiTheme="majorHAnsi" w:cstheme="majorHAnsi"/>
              </w:rPr>
              <w:t>, Enterprise Facilitator</w:t>
            </w:r>
            <w:r w:rsidR="003D7B14" w:rsidRPr="008010C9">
              <w:rPr>
                <w:rFonts w:asciiTheme="majorHAnsi" w:hAnsiTheme="majorHAnsi" w:cstheme="majorHAnsi"/>
              </w:rPr>
              <w:t xml:space="preserve">; </w:t>
            </w:r>
            <w:proofErr w:type="spellStart"/>
            <w:r w:rsidR="003D7B14" w:rsidRPr="008010C9">
              <w:rPr>
                <w:rFonts w:asciiTheme="majorHAnsi" w:hAnsiTheme="majorHAnsi" w:cstheme="majorHAnsi"/>
              </w:rPr>
              <w:t>Rokia</w:t>
            </w:r>
            <w:proofErr w:type="spellEnd"/>
            <w:r w:rsidR="003D7B14" w:rsidRPr="008010C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D7B14" w:rsidRPr="008010C9">
              <w:rPr>
                <w:rFonts w:asciiTheme="majorHAnsi" w:hAnsiTheme="majorHAnsi" w:cstheme="majorHAnsi"/>
              </w:rPr>
              <w:t>Raslan</w:t>
            </w:r>
            <w:proofErr w:type="spellEnd"/>
            <w:r w:rsidR="003D7B14" w:rsidRPr="008010C9">
              <w:rPr>
                <w:rFonts w:asciiTheme="majorHAnsi" w:hAnsiTheme="majorHAnsi" w:cstheme="majorHAnsi"/>
              </w:rPr>
              <w:t>, Vice-Dean (Enterprise) Bartlett (Built Environment)</w:t>
            </w:r>
          </w:p>
          <w:p w14:paraId="7E005D6C" w14:textId="59CD7FFA" w:rsidR="00D935C9" w:rsidRPr="008010C9" w:rsidRDefault="00D935C9" w:rsidP="008010C9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8010C9">
              <w:rPr>
                <w:rFonts w:asciiTheme="majorHAnsi" w:hAnsiTheme="majorHAnsi" w:cstheme="majorHAnsi"/>
              </w:rPr>
              <w:t xml:space="preserve">For </w:t>
            </w:r>
            <w:proofErr w:type="spellStart"/>
            <w:r w:rsidRPr="008010C9">
              <w:rPr>
                <w:rFonts w:asciiTheme="majorHAnsi" w:hAnsiTheme="majorHAnsi" w:cstheme="majorHAnsi"/>
              </w:rPr>
              <w:t>SLMS</w:t>
            </w:r>
            <w:proofErr w:type="spellEnd"/>
            <w:r w:rsidRPr="008010C9">
              <w:rPr>
                <w:rFonts w:asciiTheme="majorHAnsi" w:hAnsiTheme="majorHAnsi" w:cstheme="majorHAnsi"/>
              </w:rPr>
              <w:t xml:space="preserve">: </w:t>
            </w:r>
            <w:r w:rsidR="008010C9" w:rsidRPr="008010C9">
              <w:rPr>
                <w:rFonts w:asciiTheme="majorHAnsi" w:hAnsiTheme="majorHAnsi" w:cstheme="majorHAnsi"/>
              </w:rPr>
              <w:t>Vacant</w:t>
            </w:r>
          </w:p>
        </w:tc>
      </w:tr>
      <w:tr w:rsidR="00D935C9" w:rsidRPr="00F16D2D" w14:paraId="1A0405F7" w14:textId="77777777" w:rsidTr="005B5D78">
        <w:trPr>
          <w:trHeight w:val="852"/>
        </w:trPr>
        <w:tc>
          <w:tcPr>
            <w:tcW w:w="3539" w:type="dxa"/>
          </w:tcPr>
          <w:p w14:paraId="607588EB" w14:textId="77777777" w:rsidR="00D935C9" w:rsidRPr="00F16D2D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F16D2D">
              <w:rPr>
                <w:rFonts w:asciiTheme="majorHAnsi" w:hAnsiTheme="majorHAnsi" w:cstheme="majorHAnsi"/>
              </w:rPr>
              <w:t>Representative</w:t>
            </w:r>
            <w:r>
              <w:rPr>
                <w:rFonts w:asciiTheme="majorHAnsi" w:hAnsiTheme="majorHAnsi" w:cstheme="majorHAnsi"/>
              </w:rPr>
              <w:t>s</w:t>
            </w:r>
            <w:r w:rsidRPr="00F16D2D">
              <w:rPr>
                <w:rFonts w:asciiTheme="majorHAnsi" w:hAnsiTheme="majorHAnsi" w:cstheme="majorHAnsi"/>
              </w:rPr>
              <w:t xml:space="preserve"> from Business and Innovation Partnerships team</w:t>
            </w:r>
          </w:p>
        </w:tc>
        <w:tc>
          <w:tcPr>
            <w:tcW w:w="5478" w:type="dxa"/>
          </w:tcPr>
          <w:p w14:paraId="18127EE8" w14:textId="77777777" w:rsidR="00D935C9" w:rsidRPr="008010C9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8010C9">
              <w:rPr>
                <w:rFonts w:asciiTheme="majorHAnsi" w:hAnsiTheme="majorHAnsi" w:cstheme="majorHAnsi"/>
              </w:rPr>
              <w:t>Vassilis Georgiadis, Senior Partnerships Manager (Pharma and Healthcare)</w:t>
            </w:r>
          </w:p>
          <w:p w14:paraId="189B5477" w14:textId="77777777" w:rsidR="00D935C9" w:rsidRPr="008010C9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8010C9">
              <w:rPr>
                <w:rFonts w:asciiTheme="majorHAnsi" w:hAnsiTheme="majorHAnsi" w:cstheme="majorHAnsi"/>
              </w:rPr>
              <w:t>Andrew Huddart, Senior Partnerships Manager (Transformative Technologies, Engineering, High Value Manufacturing)</w:t>
            </w:r>
          </w:p>
        </w:tc>
      </w:tr>
      <w:tr w:rsidR="00D935C9" w:rsidRPr="00F16D2D" w14:paraId="1353CA69" w14:textId="77777777" w:rsidTr="005B5D78">
        <w:trPr>
          <w:trHeight w:val="391"/>
        </w:trPr>
        <w:tc>
          <w:tcPr>
            <w:tcW w:w="3539" w:type="dxa"/>
          </w:tcPr>
          <w:p w14:paraId="27659911" w14:textId="77777777" w:rsidR="00D935C9" w:rsidRPr="00F16D2D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Representative</w:t>
            </w:r>
            <w:r w:rsidRPr="00F16D2D">
              <w:rPr>
                <w:rFonts w:asciiTheme="majorHAnsi" w:hAnsiTheme="majorHAnsi" w:cstheme="majorHAnsi"/>
              </w:rPr>
              <w:t xml:space="preserve"> from UCL Business</w:t>
            </w:r>
          </w:p>
        </w:tc>
        <w:tc>
          <w:tcPr>
            <w:tcW w:w="5478" w:type="dxa"/>
          </w:tcPr>
          <w:p w14:paraId="7FADEDD3" w14:textId="77777777" w:rsidR="00D935C9" w:rsidRPr="008010C9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8010C9">
              <w:rPr>
                <w:rFonts w:asciiTheme="majorHAnsi" w:hAnsiTheme="majorHAnsi" w:cstheme="majorHAnsi"/>
              </w:rPr>
              <w:t>Steven Schooling</w:t>
            </w:r>
          </w:p>
          <w:p w14:paraId="4E89B0E3" w14:textId="77777777" w:rsidR="00D935C9" w:rsidRPr="008010C9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</w:p>
        </w:tc>
      </w:tr>
      <w:tr w:rsidR="00D935C9" w:rsidRPr="00F16D2D" w14:paraId="36C6E895" w14:textId="77777777" w:rsidTr="009115B4">
        <w:tc>
          <w:tcPr>
            <w:tcW w:w="3539" w:type="dxa"/>
          </w:tcPr>
          <w:p w14:paraId="1088DEBC" w14:textId="77777777" w:rsidR="00D935C9" w:rsidRPr="00F16D2D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F16D2D">
              <w:rPr>
                <w:rFonts w:asciiTheme="majorHAnsi" w:hAnsiTheme="majorHAnsi" w:cstheme="majorHAnsi"/>
              </w:rPr>
              <w:t xml:space="preserve">Representative from </w:t>
            </w:r>
            <w:proofErr w:type="spellStart"/>
            <w:r w:rsidRPr="00F16D2D">
              <w:rPr>
                <w:rFonts w:asciiTheme="majorHAnsi" w:hAnsiTheme="majorHAnsi" w:cstheme="majorHAnsi"/>
              </w:rPr>
              <w:t>SLMS</w:t>
            </w:r>
            <w:proofErr w:type="spellEnd"/>
            <w:r w:rsidRPr="00F16D2D">
              <w:rPr>
                <w:rFonts w:asciiTheme="majorHAnsi" w:hAnsiTheme="majorHAnsi" w:cstheme="majorHAnsi"/>
              </w:rPr>
              <w:t xml:space="preserve"> TRO (linking to MRC Confidence in Concept and Proximity to Discovery schemes)</w:t>
            </w:r>
          </w:p>
        </w:tc>
        <w:tc>
          <w:tcPr>
            <w:tcW w:w="5478" w:type="dxa"/>
          </w:tcPr>
          <w:p w14:paraId="6DD59BCD" w14:textId="77777777" w:rsidR="00D935C9" w:rsidRPr="008010C9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8010C9">
              <w:rPr>
                <w:rFonts w:asciiTheme="majorHAnsi" w:hAnsiTheme="majorHAnsi" w:cstheme="majorHAnsi"/>
              </w:rPr>
              <w:t>Judy Hayler</w:t>
            </w:r>
          </w:p>
        </w:tc>
      </w:tr>
      <w:tr w:rsidR="00D935C9" w:rsidRPr="00F16D2D" w14:paraId="324B0BCE" w14:textId="77777777" w:rsidTr="009115B4">
        <w:tc>
          <w:tcPr>
            <w:tcW w:w="3539" w:type="dxa"/>
          </w:tcPr>
          <w:p w14:paraId="07D55F32" w14:textId="62BB4E95" w:rsidR="00D935C9" w:rsidRPr="00F16D2D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Representative</w:t>
            </w:r>
            <w:r w:rsidRPr="00F16D2D">
              <w:rPr>
                <w:rFonts w:asciiTheme="majorHAnsi" w:hAnsiTheme="majorHAnsi" w:cstheme="majorHAnsi"/>
              </w:rPr>
              <w:t>s from the Director</w:t>
            </w:r>
            <w:r>
              <w:rPr>
                <w:rFonts w:asciiTheme="majorHAnsi" w:hAnsiTheme="majorHAnsi" w:cstheme="majorHAnsi"/>
              </w:rPr>
              <w:t xml:space="preserve"> of Research F</w:t>
            </w:r>
            <w:r w:rsidRPr="00F16D2D">
              <w:rPr>
                <w:rFonts w:asciiTheme="majorHAnsi" w:hAnsiTheme="majorHAnsi" w:cstheme="majorHAnsi"/>
              </w:rPr>
              <w:t>acilitation</w:t>
            </w:r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OVPR</w:t>
            </w:r>
            <w:proofErr w:type="spellEnd"/>
          </w:p>
        </w:tc>
        <w:tc>
          <w:tcPr>
            <w:tcW w:w="5478" w:type="dxa"/>
          </w:tcPr>
          <w:p w14:paraId="1FB1A415" w14:textId="3BB37B14" w:rsidR="00D935C9" w:rsidRPr="008010C9" w:rsidRDefault="008010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8010C9">
              <w:rPr>
                <w:rFonts w:asciiTheme="majorHAnsi" w:hAnsiTheme="majorHAnsi" w:cstheme="majorHAnsi"/>
              </w:rPr>
              <w:t xml:space="preserve">Laura </w:t>
            </w:r>
            <w:proofErr w:type="spellStart"/>
            <w:r w:rsidRPr="008010C9">
              <w:rPr>
                <w:rFonts w:asciiTheme="majorHAnsi" w:hAnsiTheme="majorHAnsi" w:cstheme="majorHAnsi"/>
              </w:rPr>
              <w:t>Fenner</w:t>
            </w:r>
            <w:proofErr w:type="spellEnd"/>
          </w:p>
          <w:p w14:paraId="7CF085D4" w14:textId="11E1887C" w:rsidR="00D935C9" w:rsidRPr="008010C9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935C9" w:rsidRPr="00F16D2D" w14:paraId="20B8DE83" w14:textId="77777777" w:rsidTr="00633A41">
        <w:tc>
          <w:tcPr>
            <w:tcW w:w="3539" w:type="dxa"/>
            <w:shd w:val="clear" w:color="auto" w:fill="auto"/>
          </w:tcPr>
          <w:p w14:paraId="0410A5FF" w14:textId="77777777" w:rsidR="00D935C9" w:rsidRPr="00633A41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633A41">
              <w:rPr>
                <w:rFonts w:asciiTheme="majorHAnsi" w:hAnsiTheme="majorHAnsi" w:cstheme="majorHAnsi"/>
              </w:rPr>
              <w:t xml:space="preserve">Director of Research Strategy &amp; Policy, </w:t>
            </w:r>
            <w:proofErr w:type="spellStart"/>
            <w:r w:rsidRPr="00633A41">
              <w:rPr>
                <w:rFonts w:asciiTheme="majorHAnsi" w:hAnsiTheme="majorHAnsi" w:cstheme="majorHAnsi"/>
              </w:rPr>
              <w:t>OVPR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14:paraId="0DBCD80B" w14:textId="19F0F624" w:rsidR="00D935C9" w:rsidRPr="00633A41" w:rsidRDefault="00D935C9" w:rsidP="005B5D78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633A41">
              <w:rPr>
                <w:rFonts w:asciiTheme="majorHAnsi" w:hAnsiTheme="majorHAnsi" w:cstheme="majorHAnsi"/>
              </w:rPr>
              <w:t xml:space="preserve">Sarah </w:t>
            </w:r>
            <w:proofErr w:type="spellStart"/>
            <w:r w:rsidRPr="00633A41">
              <w:rPr>
                <w:rFonts w:asciiTheme="majorHAnsi" w:hAnsiTheme="majorHAnsi" w:cstheme="majorHAnsi"/>
              </w:rPr>
              <w:t>Chaytor</w:t>
            </w:r>
            <w:proofErr w:type="spellEnd"/>
          </w:p>
        </w:tc>
      </w:tr>
    </w:tbl>
    <w:p w14:paraId="13BA52DB" w14:textId="5B3A1417" w:rsidR="00D935C9" w:rsidRPr="00D935C9" w:rsidRDefault="00D935C9" w:rsidP="00D935C9">
      <w:pPr>
        <w:pStyle w:val="BodyText"/>
        <w:spacing w:after="0" w:line="240" w:lineRule="auto"/>
        <w:rPr>
          <w:rFonts w:cstheme="minorHAnsi"/>
          <w:szCs w:val="22"/>
        </w:rPr>
      </w:pPr>
    </w:p>
    <w:p w14:paraId="6E095E51" w14:textId="7A2D7F41" w:rsidR="00D935C9" w:rsidRPr="00630E4A" w:rsidRDefault="00D935C9" w:rsidP="00630E4A">
      <w:pPr>
        <w:pStyle w:val="Heading2"/>
      </w:pPr>
      <w:r w:rsidRPr="00630E4A">
        <w:rPr>
          <w:rStyle w:val="Emphasis"/>
          <w:b w:val="0"/>
          <w:iCs w:val="0"/>
        </w:rPr>
        <w:t>In attendance</w:t>
      </w:r>
    </w:p>
    <w:p w14:paraId="7874438E" w14:textId="6F7014BD" w:rsidR="00D935C9" w:rsidRPr="00D935C9" w:rsidRDefault="00D935C9" w:rsidP="00D935C9">
      <w:pPr>
        <w:pStyle w:val="BodyText"/>
        <w:spacing w:after="0" w:line="240" w:lineRule="auto"/>
      </w:pPr>
      <w:r w:rsidRPr="00D935C9">
        <w:t>IAA Administrator</w:t>
      </w:r>
      <w:r w:rsidR="00FC783A">
        <w:t xml:space="preserve"> (note taker)</w:t>
      </w:r>
      <w:r>
        <w:t>, Interim Head of Innovation Finance</w:t>
      </w:r>
    </w:p>
    <w:p w14:paraId="1F50A1CA" w14:textId="77777777" w:rsidR="00D935C9" w:rsidRPr="00D935C9" w:rsidRDefault="00D935C9" w:rsidP="00D935C9">
      <w:pPr>
        <w:pStyle w:val="BodyText"/>
        <w:spacing w:after="0" w:line="240" w:lineRule="auto"/>
      </w:pPr>
    </w:p>
    <w:p w14:paraId="735B77F4" w14:textId="3B0DE3B9" w:rsidR="00D935C9" w:rsidRPr="00630E4A" w:rsidRDefault="00D935C9" w:rsidP="00630E4A">
      <w:pPr>
        <w:pStyle w:val="Heading2"/>
        <w:rPr>
          <w:rStyle w:val="Emphasis"/>
          <w:b w:val="0"/>
          <w:iCs w:val="0"/>
        </w:rPr>
      </w:pPr>
      <w:r w:rsidRPr="00630E4A">
        <w:rPr>
          <w:rStyle w:val="Emphasis"/>
          <w:b w:val="0"/>
          <w:iCs w:val="0"/>
        </w:rPr>
        <w:t>Method of working</w:t>
      </w:r>
    </w:p>
    <w:p w14:paraId="603C9B26" w14:textId="77777777" w:rsidR="00630E4A" w:rsidRDefault="00D935C9" w:rsidP="00630E4A">
      <w:pPr>
        <w:pStyle w:val="BodyText"/>
        <w:spacing w:after="0" w:line="240" w:lineRule="auto"/>
      </w:pPr>
      <w:r w:rsidRPr="00D935C9">
        <w:t xml:space="preserve">Meeting twice per term, plus </w:t>
      </w:r>
      <w:r w:rsidRPr="006A4286">
        <w:rPr>
          <w:i/>
        </w:rPr>
        <w:t>ad hoc</w:t>
      </w:r>
      <w:r w:rsidRPr="00D935C9">
        <w:t xml:space="preserve"> meeting as required.</w:t>
      </w:r>
    </w:p>
    <w:p w14:paraId="253DD578" w14:textId="77777777" w:rsidR="00630E4A" w:rsidRDefault="00630E4A" w:rsidP="00630E4A">
      <w:pPr>
        <w:pStyle w:val="BodyText"/>
        <w:spacing w:after="0" w:line="240" w:lineRule="auto"/>
      </w:pPr>
    </w:p>
    <w:p w14:paraId="3CE59377" w14:textId="1018DF5E" w:rsidR="00FC1A85" w:rsidRPr="00FC1A85" w:rsidRDefault="00D935C9" w:rsidP="00630E4A">
      <w:pPr>
        <w:pStyle w:val="BodyText"/>
        <w:spacing w:after="0" w:line="240" w:lineRule="auto"/>
      </w:pPr>
      <w:r w:rsidRPr="00D935C9">
        <w:t>Reports to</w:t>
      </w:r>
      <w:r w:rsidR="00630E4A">
        <w:t xml:space="preserve"> </w:t>
      </w:r>
      <w:r w:rsidR="00630E4A" w:rsidRPr="00630E4A">
        <w:t>Executive Director, UCL Innovation &amp; Enterprise</w:t>
      </w:r>
      <w:r w:rsidRPr="00D935C9">
        <w:t>, providing recommendations for funding.</w:t>
      </w:r>
      <w:r>
        <w:t xml:space="preserve"> </w:t>
      </w:r>
      <w:r w:rsidRPr="00D935C9">
        <w:t>Annual report submitted to UCL Innovation and Enterprise Strategy Panel.</w:t>
      </w:r>
    </w:p>
    <w:sectPr w:rsidR="00FC1A85" w:rsidRPr="00FC1A85" w:rsidSect="00BF551C">
      <w:headerReference w:type="default" r:id="rId8"/>
      <w:footerReference w:type="even" r:id="rId9"/>
      <w:footerReference w:type="default" r:id="rId10"/>
      <w:type w:val="continuous"/>
      <w:pgSz w:w="11907" w:h="16839" w:code="9"/>
      <w:pgMar w:top="1440" w:right="1440" w:bottom="1440" w:left="1440" w:header="567" w:footer="6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24E2" w14:textId="77777777" w:rsidR="00F07283" w:rsidRDefault="00F07283" w:rsidP="00EB6782">
      <w:r>
        <w:separator/>
      </w:r>
    </w:p>
  </w:endnote>
  <w:endnote w:type="continuationSeparator" w:id="0">
    <w:p w14:paraId="1F8E4DB9" w14:textId="77777777" w:rsidR="00F07283" w:rsidRDefault="00F07283" w:rsidP="00EB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6C0E" w14:textId="77777777" w:rsidR="004E1812" w:rsidRDefault="004E1812" w:rsidP="00591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36F2" w14:textId="77777777" w:rsidR="004E1812" w:rsidRDefault="004E1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7322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D3A041" w14:textId="37B949C8" w:rsidR="00ED5BF4" w:rsidRDefault="00ED5B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5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5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B7D3EE" w14:textId="77777777" w:rsidR="00ED5BF4" w:rsidRDefault="00ED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C196" w14:textId="77777777" w:rsidR="00F07283" w:rsidRDefault="00F07283" w:rsidP="00EB6782">
      <w:r>
        <w:separator/>
      </w:r>
    </w:p>
  </w:footnote>
  <w:footnote w:type="continuationSeparator" w:id="0">
    <w:p w14:paraId="6BCB14D3" w14:textId="77777777" w:rsidR="00F07283" w:rsidRDefault="00F07283" w:rsidP="00EB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ABC0" w14:textId="77777777" w:rsidR="004E1812" w:rsidRPr="00F57749" w:rsidRDefault="004E1812" w:rsidP="006A1333">
    <w:pPr>
      <w:pStyle w:val="Header"/>
      <w:tabs>
        <w:tab w:val="clear" w:pos="4680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0F97DEB" wp14:editId="6E60709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815590" cy="190500"/>
              <wp:effectExtent l="0" t="0" r="3810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4F356" w14:textId="77777777" w:rsidR="004E1812" w:rsidRPr="00C25CF6" w:rsidRDefault="004E1812" w:rsidP="00591D25"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UCL INNOVATION </w:t>
                          </w:r>
                          <w:r w:rsidR="006029C2">
                            <w:rPr>
                              <w:b/>
                              <w:sz w:val="20"/>
                              <w:szCs w:val="20"/>
                            </w:rPr>
                            <w:t>&amp;</w:t>
                          </w:r>
                          <w:r w:rsidRPr="00C25CF6">
                            <w:rPr>
                              <w:b/>
                              <w:sz w:val="20"/>
                              <w:szCs w:val="20"/>
                            </w:rPr>
                            <w:t xml:space="preserve">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97D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35pt;margin-top:28.35pt;width:221.7pt;height: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" filled="f" stroked="f">
              <v:textbox inset="0,0,0,0">
                <w:txbxContent>
                  <w:p w14:paraId="0C24F356" w14:textId="77777777" w:rsidR="004E1812" w:rsidRPr="00C25CF6" w:rsidRDefault="004E1812" w:rsidP="00591D25"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UCL</w:t>
                    </w:r>
                    <w:proofErr w:type="spellEnd"/>
                    <w:r>
                      <w:rPr>
                        <w:b/>
                        <w:sz w:val="20"/>
                        <w:szCs w:val="20"/>
                      </w:rPr>
                      <w:t xml:space="preserve"> INNOVATION </w:t>
                    </w:r>
                    <w:r w:rsidR="006029C2">
                      <w:rPr>
                        <w:b/>
                        <w:sz w:val="20"/>
                        <w:szCs w:val="20"/>
                      </w:rPr>
                      <w:t>&amp;</w:t>
                    </w:r>
                    <w:r w:rsidRPr="00C25CF6">
                      <w:rPr>
                        <w:b/>
                        <w:sz w:val="20"/>
                        <w:szCs w:val="20"/>
                      </w:rPr>
                      <w:t xml:space="preserve"> ENTERPRISE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D22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F4F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4E4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7A0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402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C9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C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B2C176"/>
    <w:lvl w:ilvl="0">
      <w:start w:val="1"/>
      <w:numFmt w:val="bullet"/>
      <w:pStyle w:val="ListBullet2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EF25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EAF5E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000E474D"/>
    <w:multiLevelType w:val="multilevel"/>
    <w:tmpl w:val="A79A48C6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b w:val="0"/>
        <w:bCs/>
        <w:sz w:val="20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6C72867"/>
    <w:multiLevelType w:val="hybridMultilevel"/>
    <w:tmpl w:val="914E0976"/>
    <w:lvl w:ilvl="0" w:tplc="39106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B6EA8"/>
    <w:multiLevelType w:val="hybridMultilevel"/>
    <w:tmpl w:val="F01E32E2"/>
    <w:lvl w:ilvl="0" w:tplc="39106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97F06"/>
    <w:multiLevelType w:val="hybridMultilevel"/>
    <w:tmpl w:val="B32A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D18A6"/>
    <w:multiLevelType w:val="hybridMultilevel"/>
    <w:tmpl w:val="84CE5472"/>
    <w:lvl w:ilvl="0" w:tplc="AB3CB6D4">
      <w:start w:val="1"/>
      <w:numFmt w:val="decimal"/>
      <w:pStyle w:val="Heading3numbered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81CD9"/>
    <w:multiLevelType w:val="hybridMultilevel"/>
    <w:tmpl w:val="3D5C407C"/>
    <w:lvl w:ilvl="0" w:tplc="34AC3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069DB"/>
    <w:multiLevelType w:val="hybridMultilevel"/>
    <w:tmpl w:val="88BAA7E8"/>
    <w:lvl w:ilvl="0" w:tplc="AEBC0838">
      <w:start w:val="1"/>
      <w:numFmt w:val="decimal"/>
      <w:pStyle w:val="Heading4-numbered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4076B"/>
    <w:multiLevelType w:val="hybridMultilevel"/>
    <w:tmpl w:val="7BDE6252"/>
    <w:lvl w:ilvl="0" w:tplc="F9086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E01"/>
    <w:multiLevelType w:val="hybridMultilevel"/>
    <w:tmpl w:val="75A0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26D9"/>
    <w:multiLevelType w:val="hybridMultilevel"/>
    <w:tmpl w:val="F4180030"/>
    <w:lvl w:ilvl="0" w:tplc="072ED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C7377"/>
    <w:multiLevelType w:val="hybridMultilevel"/>
    <w:tmpl w:val="A466561E"/>
    <w:lvl w:ilvl="0" w:tplc="59325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C701E"/>
    <w:multiLevelType w:val="hybridMultilevel"/>
    <w:tmpl w:val="85882E6A"/>
    <w:lvl w:ilvl="0" w:tplc="EAA44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D52CD"/>
    <w:multiLevelType w:val="hybridMultilevel"/>
    <w:tmpl w:val="FF56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30C5E"/>
    <w:multiLevelType w:val="hybridMultilevel"/>
    <w:tmpl w:val="629EBEC0"/>
    <w:lvl w:ilvl="0" w:tplc="BFD28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4188F"/>
    <w:multiLevelType w:val="hybridMultilevel"/>
    <w:tmpl w:val="0792A630"/>
    <w:lvl w:ilvl="0" w:tplc="072ED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4757"/>
    <w:multiLevelType w:val="hybridMultilevel"/>
    <w:tmpl w:val="192A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D7F44"/>
    <w:multiLevelType w:val="hybridMultilevel"/>
    <w:tmpl w:val="64242C5A"/>
    <w:lvl w:ilvl="0" w:tplc="F24AA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D4B46"/>
    <w:multiLevelType w:val="multilevel"/>
    <w:tmpl w:val="2B965CD6"/>
    <w:styleLink w:val="StyleNumbered10ptBoldLeft063cmHanging063cm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sz w:val="20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8" w15:restartNumberingAfterBreak="0">
    <w:nsid w:val="66FD3323"/>
    <w:multiLevelType w:val="hybridMultilevel"/>
    <w:tmpl w:val="EA569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C104B"/>
    <w:multiLevelType w:val="multilevel"/>
    <w:tmpl w:val="2B965CD6"/>
    <w:numStyleLink w:val="StyleNumbered10ptBoldLeft063cmHanging063cm"/>
  </w:abstractNum>
  <w:abstractNum w:abstractNumId="30" w15:restartNumberingAfterBreak="0">
    <w:nsid w:val="70AD777E"/>
    <w:multiLevelType w:val="hybridMultilevel"/>
    <w:tmpl w:val="21E004BE"/>
    <w:lvl w:ilvl="0" w:tplc="E1B0991A">
      <w:start w:val="1"/>
      <w:numFmt w:val="decimal"/>
      <w:pStyle w:val="Heading2numbered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F0BCE"/>
    <w:multiLevelType w:val="hybridMultilevel"/>
    <w:tmpl w:val="56D001A0"/>
    <w:lvl w:ilvl="0" w:tplc="BF4C3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0"/>
  </w:num>
  <w:num w:numId="15">
    <w:abstractNumId w:val="26"/>
  </w:num>
  <w:num w:numId="16">
    <w:abstractNumId w:val="31"/>
  </w:num>
  <w:num w:numId="17">
    <w:abstractNumId w:val="15"/>
  </w:num>
  <w:num w:numId="18">
    <w:abstractNumId w:val="27"/>
  </w:num>
  <w:num w:numId="19">
    <w:abstractNumId w:val="29"/>
  </w:num>
  <w:num w:numId="20">
    <w:abstractNumId w:val="24"/>
  </w:num>
  <w:num w:numId="21">
    <w:abstractNumId w:val="21"/>
  </w:num>
  <w:num w:numId="22">
    <w:abstractNumId w:val="19"/>
  </w:num>
  <w:num w:numId="23">
    <w:abstractNumId w:val="23"/>
  </w:num>
  <w:num w:numId="24">
    <w:abstractNumId w:val="20"/>
  </w:num>
  <w:num w:numId="25">
    <w:abstractNumId w:val="11"/>
  </w:num>
  <w:num w:numId="26">
    <w:abstractNumId w:val="12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17"/>
  </w:num>
  <w:num w:numId="30">
    <w:abstractNumId w:val="14"/>
  </w:num>
  <w:num w:numId="31">
    <w:abstractNumId w:val="25"/>
  </w:num>
  <w:num w:numId="32">
    <w:abstractNumId w:val="16"/>
  </w:num>
  <w:num w:numId="33">
    <w:abstractNumId w:val="7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1C"/>
    <w:rsid w:val="0002643D"/>
    <w:rsid w:val="00077F8C"/>
    <w:rsid w:val="0008750D"/>
    <w:rsid w:val="000B614F"/>
    <w:rsid w:val="000D1F15"/>
    <w:rsid w:val="000E27D0"/>
    <w:rsid w:val="000F6BDC"/>
    <w:rsid w:val="001447B8"/>
    <w:rsid w:val="0015490A"/>
    <w:rsid w:val="00161AC2"/>
    <w:rsid w:val="00176715"/>
    <w:rsid w:val="001A2126"/>
    <w:rsid w:val="001D3A33"/>
    <w:rsid w:val="00224469"/>
    <w:rsid w:val="00227CFB"/>
    <w:rsid w:val="00251FDD"/>
    <w:rsid w:val="00252965"/>
    <w:rsid w:val="00284639"/>
    <w:rsid w:val="00284D69"/>
    <w:rsid w:val="002918DA"/>
    <w:rsid w:val="0029559F"/>
    <w:rsid w:val="002A123E"/>
    <w:rsid w:val="002A243F"/>
    <w:rsid w:val="002A77E2"/>
    <w:rsid w:val="002B379A"/>
    <w:rsid w:val="002C24DB"/>
    <w:rsid w:val="002C3592"/>
    <w:rsid w:val="002E16CE"/>
    <w:rsid w:val="002F0B77"/>
    <w:rsid w:val="002F236D"/>
    <w:rsid w:val="003013B9"/>
    <w:rsid w:val="003113B9"/>
    <w:rsid w:val="00331485"/>
    <w:rsid w:val="00363EDF"/>
    <w:rsid w:val="00364C9F"/>
    <w:rsid w:val="00383C8E"/>
    <w:rsid w:val="003A2174"/>
    <w:rsid w:val="003C0907"/>
    <w:rsid w:val="003C7258"/>
    <w:rsid w:val="003D7B14"/>
    <w:rsid w:val="003E3575"/>
    <w:rsid w:val="00421CB3"/>
    <w:rsid w:val="004305D9"/>
    <w:rsid w:val="00462D1A"/>
    <w:rsid w:val="00465962"/>
    <w:rsid w:val="004915A4"/>
    <w:rsid w:val="004A5A7D"/>
    <w:rsid w:val="004B597C"/>
    <w:rsid w:val="004D4FD4"/>
    <w:rsid w:val="004D7A5A"/>
    <w:rsid w:val="004E1812"/>
    <w:rsid w:val="00532921"/>
    <w:rsid w:val="00570D3F"/>
    <w:rsid w:val="00591D25"/>
    <w:rsid w:val="005B5D78"/>
    <w:rsid w:val="005C3158"/>
    <w:rsid w:val="005C519D"/>
    <w:rsid w:val="005D6BEB"/>
    <w:rsid w:val="005F4B86"/>
    <w:rsid w:val="00600975"/>
    <w:rsid w:val="006029C2"/>
    <w:rsid w:val="00630E4A"/>
    <w:rsid w:val="00633A41"/>
    <w:rsid w:val="00653BE7"/>
    <w:rsid w:val="0066014F"/>
    <w:rsid w:val="00676BEB"/>
    <w:rsid w:val="00676D3A"/>
    <w:rsid w:val="00680E24"/>
    <w:rsid w:val="00697701"/>
    <w:rsid w:val="006A1333"/>
    <w:rsid w:val="006A4286"/>
    <w:rsid w:val="006A6B3F"/>
    <w:rsid w:val="006D3858"/>
    <w:rsid w:val="006D763E"/>
    <w:rsid w:val="006E6300"/>
    <w:rsid w:val="006F2122"/>
    <w:rsid w:val="00707784"/>
    <w:rsid w:val="0075255C"/>
    <w:rsid w:val="00756AC0"/>
    <w:rsid w:val="00756F13"/>
    <w:rsid w:val="007A1FA1"/>
    <w:rsid w:val="007B59A0"/>
    <w:rsid w:val="007D110B"/>
    <w:rsid w:val="007F3504"/>
    <w:rsid w:val="007F7771"/>
    <w:rsid w:val="008010C9"/>
    <w:rsid w:val="008175F7"/>
    <w:rsid w:val="00841B40"/>
    <w:rsid w:val="00853A2F"/>
    <w:rsid w:val="00867E75"/>
    <w:rsid w:val="008905A2"/>
    <w:rsid w:val="008E6505"/>
    <w:rsid w:val="008F587F"/>
    <w:rsid w:val="00913503"/>
    <w:rsid w:val="00920D74"/>
    <w:rsid w:val="00940D3A"/>
    <w:rsid w:val="00942521"/>
    <w:rsid w:val="00951F95"/>
    <w:rsid w:val="00965253"/>
    <w:rsid w:val="0098248C"/>
    <w:rsid w:val="00994D58"/>
    <w:rsid w:val="009A4364"/>
    <w:rsid w:val="009B6799"/>
    <w:rsid w:val="009C7636"/>
    <w:rsid w:val="00A05F07"/>
    <w:rsid w:val="00A118A2"/>
    <w:rsid w:val="00A3744F"/>
    <w:rsid w:val="00A424E9"/>
    <w:rsid w:val="00A55306"/>
    <w:rsid w:val="00A67B13"/>
    <w:rsid w:val="00A72EAD"/>
    <w:rsid w:val="00A741C6"/>
    <w:rsid w:val="00A74DD4"/>
    <w:rsid w:val="00A76E8A"/>
    <w:rsid w:val="00A80A91"/>
    <w:rsid w:val="00AA1CA6"/>
    <w:rsid w:val="00AA447D"/>
    <w:rsid w:val="00AB6E21"/>
    <w:rsid w:val="00AF3389"/>
    <w:rsid w:val="00B32FA8"/>
    <w:rsid w:val="00B53938"/>
    <w:rsid w:val="00B54448"/>
    <w:rsid w:val="00B57D70"/>
    <w:rsid w:val="00B71FAB"/>
    <w:rsid w:val="00B74286"/>
    <w:rsid w:val="00B77A49"/>
    <w:rsid w:val="00B824DD"/>
    <w:rsid w:val="00B85953"/>
    <w:rsid w:val="00B90091"/>
    <w:rsid w:val="00BA69E9"/>
    <w:rsid w:val="00BA7A78"/>
    <w:rsid w:val="00BB0CC6"/>
    <w:rsid w:val="00BF551C"/>
    <w:rsid w:val="00C20F50"/>
    <w:rsid w:val="00C23C0B"/>
    <w:rsid w:val="00C25CF6"/>
    <w:rsid w:val="00CB1509"/>
    <w:rsid w:val="00CB7EFD"/>
    <w:rsid w:val="00CE1448"/>
    <w:rsid w:val="00D01BAD"/>
    <w:rsid w:val="00D04111"/>
    <w:rsid w:val="00D34F5E"/>
    <w:rsid w:val="00D64205"/>
    <w:rsid w:val="00D8476C"/>
    <w:rsid w:val="00D86A4D"/>
    <w:rsid w:val="00D935C9"/>
    <w:rsid w:val="00D93B0B"/>
    <w:rsid w:val="00DB3F03"/>
    <w:rsid w:val="00DB3FE6"/>
    <w:rsid w:val="00E1361A"/>
    <w:rsid w:val="00E5026E"/>
    <w:rsid w:val="00EA0A24"/>
    <w:rsid w:val="00EA2FF1"/>
    <w:rsid w:val="00EB3988"/>
    <w:rsid w:val="00EB6782"/>
    <w:rsid w:val="00ED50C6"/>
    <w:rsid w:val="00ED5BF4"/>
    <w:rsid w:val="00EF330E"/>
    <w:rsid w:val="00F07283"/>
    <w:rsid w:val="00F11EA3"/>
    <w:rsid w:val="00F2052D"/>
    <w:rsid w:val="00F23C31"/>
    <w:rsid w:val="00F5213A"/>
    <w:rsid w:val="00F5558D"/>
    <w:rsid w:val="00F57749"/>
    <w:rsid w:val="00F70157"/>
    <w:rsid w:val="00F97298"/>
    <w:rsid w:val="00FC1A85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19E263E"/>
  <w15:docId w15:val="{39E6F9DA-B892-4D81-9FE1-0E2CE71A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465962"/>
    <w:pPr>
      <w:spacing w:after="240" w:line="216" w:lineRule="auto"/>
    </w:pPr>
  </w:style>
  <w:style w:type="paragraph" w:styleId="Heading1">
    <w:name w:val="heading 1"/>
    <w:basedOn w:val="ListBullet"/>
    <w:next w:val="Normal"/>
    <w:link w:val="Heading1Char"/>
    <w:uiPriority w:val="9"/>
    <w:qFormat/>
    <w:rsid w:val="00F23C31"/>
    <w:pPr>
      <w:numPr>
        <w:numId w:val="0"/>
      </w:numPr>
      <w:ind w:left="284" w:hanging="284"/>
      <w:outlineLvl w:val="0"/>
    </w:pPr>
    <w:rPr>
      <w:b/>
      <w:color w:val="651D32" w:themeColor="accent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224469"/>
    <w:pPr>
      <w:spacing w:after="120"/>
      <w:outlineLvl w:val="1"/>
    </w:pPr>
    <w:rPr>
      <w:b w:val="0"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F5558D"/>
    <w:pPr>
      <w:spacing w:before="60" w:after="60" w:line="280" w:lineRule="exact"/>
      <w:outlineLvl w:val="2"/>
    </w:pPr>
    <w:rPr>
      <w:b/>
      <w:spacing w:val="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86A4D"/>
    <w:pPr>
      <w:spacing w:after="60" w:line="280" w:lineRule="exact"/>
      <w:outlineLvl w:val="3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6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82"/>
  </w:style>
  <w:style w:type="paragraph" w:styleId="Footer">
    <w:name w:val="footer"/>
    <w:basedOn w:val="Normal"/>
    <w:link w:val="FooterChar"/>
    <w:uiPriority w:val="99"/>
    <w:rsid w:val="00EB6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82"/>
  </w:style>
  <w:style w:type="paragraph" w:styleId="BalloonText">
    <w:name w:val="Balloon Text"/>
    <w:basedOn w:val="Normal"/>
    <w:link w:val="BalloonTextChar"/>
    <w:uiPriority w:val="99"/>
    <w:semiHidden/>
    <w:unhideWhenUsed/>
    <w:rsid w:val="00EB6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82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8905A2"/>
    <w:pPr>
      <w:spacing w:after="240" w:line="280" w:lineRule="exact"/>
    </w:pPr>
    <w:rPr>
      <w:spacing w:val="4"/>
      <w:szCs w:val="24"/>
    </w:rPr>
  </w:style>
  <w:style w:type="character" w:customStyle="1" w:styleId="BodyTextChar">
    <w:name w:val="Body Text Char"/>
    <w:basedOn w:val="DefaultParagraphFont"/>
    <w:link w:val="BodyText"/>
    <w:rsid w:val="008905A2"/>
    <w:rPr>
      <w:spacing w:val="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3C31"/>
    <w:rPr>
      <w:b/>
      <w:color w:val="651D32" w:themeColor="accent3"/>
      <w:spacing w:val="4"/>
      <w:sz w:val="36"/>
      <w:szCs w:val="36"/>
    </w:rPr>
  </w:style>
  <w:style w:type="paragraph" w:styleId="ListParagraph">
    <w:name w:val="List Paragraph"/>
    <w:basedOn w:val="Normal"/>
    <w:uiPriority w:val="34"/>
    <w:semiHidden/>
    <w:qFormat/>
    <w:rsid w:val="00B90091"/>
    <w:pPr>
      <w:spacing w:after="160" w:line="259" w:lineRule="auto"/>
      <w:ind w:left="720"/>
      <w:contextualSpacing/>
    </w:pPr>
    <w:rPr>
      <w:rFonts w:eastAsia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469"/>
    <w:rPr>
      <w:color w:val="651D32" w:themeColor="accent3"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558D"/>
    <w:rPr>
      <w:b/>
      <w:spacing w:val="4"/>
    </w:rPr>
  </w:style>
  <w:style w:type="paragraph" w:customStyle="1" w:styleId="Coverpagetitle">
    <w:name w:val="Cover page title"/>
    <w:basedOn w:val="Normal"/>
    <w:link w:val="CoverpagetitleChar"/>
    <w:rsid w:val="000D1F15"/>
    <w:pPr>
      <w:spacing w:line="800" w:lineRule="exact"/>
    </w:pPr>
    <w:rPr>
      <w:b/>
      <w:spacing w:val="-20"/>
      <w:sz w:val="72"/>
      <w:szCs w:val="72"/>
    </w:rPr>
  </w:style>
  <w:style w:type="paragraph" w:customStyle="1" w:styleId="Standfirst">
    <w:name w:val="Standfirst"/>
    <w:basedOn w:val="BodyText"/>
    <w:link w:val="StandfirstChar"/>
    <w:autoRedefine/>
    <w:qFormat/>
    <w:rsid w:val="00F5558D"/>
    <w:pPr>
      <w:spacing w:before="120" w:line="240" w:lineRule="auto"/>
    </w:pPr>
    <w:rPr>
      <w:sz w:val="28"/>
      <w:szCs w:val="28"/>
    </w:rPr>
  </w:style>
  <w:style w:type="character" w:customStyle="1" w:styleId="StandfirstChar">
    <w:name w:val="Standfirst Char"/>
    <w:basedOn w:val="BodyTextChar"/>
    <w:link w:val="Standfirst"/>
    <w:rsid w:val="00F5558D"/>
    <w:rPr>
      <w:spacing w:val="4"/>
      <w:sz w:val="28"/>
      <w:szCs w:val="28"/>
    </w:rPr>
  </w:style>
  <w:style w:type="character" w:customStyle="1" w:styleId="CoverpagetitleChar">
    <w:name w:val="Cover page title Char"/>
    <w:basedOn w:val="DefaultParagraphFont"/>
    <w:link w:val="Coverpagetitle"/>
    <w:rsid w:val="00B57D70"/>
    <w:rPr>
      <w:b/>
      <w:spacing w:val="-20"/>
      <w:sz w:val="72"/>
      <w:szCs w:val="72"/>
    </w:rPr>
  </w:style>
  <w:style w:type="character" w:styleId="Emphasis">
    <w:name w:val="Emphasis"/>
    <w:basedOn w:val="DefaultParagraphFont"/>
    <w:uiPriority w:val="20"/>
    <w:qFormat/>
    <w:rsid w:val="00F5558D"/>
    <w:rPr>
      <w:b/>
      <w:i w:val="0"/>
      <w:iCs/>
      <w:noProof w:val="0"/>
      <w:color w:val="651D32" w:themeColor="accent3"/>
      <w:lang w:val="en-GB"/>
    </w:rPr>
  </w:style>
  <w:style w:type="paragraph" w:styleId="ListBullet">
    <w:name w:val="List Bullet"/>
    <w:basedOn w:val="BodyText"/>
    <w:uiPriority w:val="99"/>
    <w:unhideWhenUsed/>
    <w:qFormat/>
    <w:rsid w:val="00284639"/>
    <w:pPr>
      <w:numPr>
        <w:numId w:val="3"/>
      </w:numPr>
      <w:spacing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86A4D"/>
    <w:rPr>
      <w:u w:val="single"/>
    </w:rPr>
  </w:style>
  <w:style w:type="table" w:styleId="TableGrid">
    <w:name w:val="Table Grid"/>
    <w:basedOn w:val="TableNormal"/>
    <w:uiPriority w:val="59"/>
    <w:rsid w:val="00E1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E136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1">
    <w:name w:val="Grid Table 5 Dark1"/>
    <w:basedOn w:val="TableNormal"/>
    <w:uiPriority w:val="50"/>
    <w:rsid w:val="00E136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5Dark-Accent51">
    <w:name w:val="List Table 5 Dark - Accent 51"/>
    <w:basedOn w:val="TableNormal"/>
    <w:uiPriority w:val="50"/>
    <w:rsid w:val="00E136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8279" w:themeColor="accent5"/>
        <w:left w:val="single" w:sz="24" w:space="0" w:color="8C8279" w:themeColor="accent5"/>
        <w:bottom w:val="single" w:sz="24" w:space="0" w:color="8C8279" w:themeColor="accent5"/>
        <w:right w:val="single" w:sz="24" w:space="0" w:color="8C8279" w:themeColor="accent5"/>
      </w:tblBorders>
    </w:tblPr>
    <w:tcPr>
      <w:shd w:val="clear" w:color="auto" w:fill="8C827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E136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91D25"/>
  </w:style>
  <w:style w:type="paragraph" w:styleId="ListNumber">
    <w:name w:val="List Number"/>
    <w:basedOn w:val="Normal"/>
    <w:link w:val="ListNumberChar"/>
    <w:autoRedefine/>
    <w:uiPriority w:val="99"/>
    <w:unhideWhenUsed/>
    <w:qFormat/>
    <w:rsid w:val="0098248C"/>
    <w:pPr>
      <w:numPr>
        <w:numId w:val="14"/>
      </w:numPr>
      <w:spacing w:line="240" w:lineRule="auto"/>
      <w:contextualSpacing/>
    </w:pPr>
  </w:style>
  <w:style w:type="paragraph" w:customStyle="1" w:styleId="Heading2numbered">
    <w:name w:val="Heading 2 – numbered"/>
    <w:link w:val="Heading2numberedChar"/>
    <w:rsid w:val="00A76E8A"/>
    <w:pPr>
      <w:numPr>
        <w:numId w:val="27"/>
      </w:numPr>
      <w:spacing w:after="120" w:line="288" w:lineRule="auto"/>
    </w:pPr>
    <w:rPr>
      <w:color w:val="651D32" w:themeColor="accent3"/>
      <w:spacing w:val="4"/>
      <w:sz w:val="28"/>
      <w:szCs w:val="28"/>
    </w:rPr>
  </w:style>
  <w:style w:type="character" w:customStyle="1" w:styleId="ListNumberChar">
    <w:name w:val="List Number Char"/>
    <w:basedOn w:val="DefaultParagraphFont"/>
    <w:link w:val="ListNumber"/>
    <w:uiPriority w:val="99"/>
    <w:rsid w:val="0098248C"/>
  </w:style>
  <w:style w:type="character" w:customStyle="1" w:styleId="Heading2numberedChar">
    <w:name w:val="Heading 2 – numbered Char"/>
    <w:basedOn w:val="ListNumberChar"/>
    <w:link w:val="Heading2numbered"/>
    <w:rsid w:val="00A76E8A"/>
    <w:rPr>
      <w:color w:val="651D32" w:themeColor="accent3"/>
      <w:spacing w:val="4"/>
      <w:sz w:val="28"/>
      <w:szCs w:val="28"/>
    </w:rPr>
  </w:style>
  <w:style w:type="numbering" w:customStyle="1" w:styleId="StyleNumbered10ptBoldLeft063cmHanging063cm">
    <w:name w:val="Style Numbered 10 pt Bold Left:  0.63 cm Hanging:  0.63 cm"/>
    <w:basedOn w:val="NoList"/>
    <w:rsid w:val="007F7771"/>
    <w:pPr>
      <w:numPr>
        <w:numId w:val="18"/>
      </w:numPr>
    </w:pPr>
  </w:style>
  <w:style w:type="paragraph" w:customStyle="1" w:styleId="Heading3numbered">
    <w:name w:val="Heading 3 – numbered"/>
    <w:link w:val="Heading3numberedChar"/>
    <w:rsid w:val="00D86A4D"/>
    <w:pPr>
      <w:numPr>
        <w:numId w:val="30"/>
      </w:numPr>
      <w:spacing w:before="60" w:after="60" w:line="280" w:lineRule="exact"/>
    </w:pPr>
    <w:rPr>
      <w:b/>
      <w:spacing w:val="4"/>
    </w:rPr>
  </w:style>
  <w:style w:type="character" w:customStyle="1" w:styleId="IEDarkRed">
    <w:name w:val="IE–DarkRed"/>
    <w:basedOn w:val="DefaultParagraphFont"/>
    <w:uiPriority w:val="1"/>
    <w:rsid w:val="00F5558D"/>
    <w:rPr>
      <w:noProof w:val="0"/>
      <w:color w:val="651D32"/>
      <w:lang w:val="en-GB"/>
    </w:rPr>
  </w:style>
  <w:style w:type="character" w:customStyle="1" w:styleId="IEDarkPurple">
    <w:name w:val="IE–DarkPurple"/>
    <w:basedOn w:val="DefaultParagraphFont"/>
    <w:uiPriority w:val="1"/>
    <w:rsid w:val="00F5558D"/>
    <w:rPr>
      <w:noProof w:val="0"/>
      <w:color w:val="4B384C"/>
      <w:lang w:val="en-GB"/>
    </w:rPr>
  </w:style>
  <w:style w:type="character" w:customStyle="1" w:styleId="IEDarkBlue">
    <w:name w:val="IE–DarkBlue"/>
    <w:basedOn w:val="DefaultParagraphFont"/>
    <w:uiPriority w:val="1"/>
    <w:rsid w:val="00F5558D"/>
    <w:rPr>
      <w:noProof w:val="0"/>
      <w:color w:val="003D4C"/>
      <w:lang w:val="en-GB"/>
    </w:rPr>
  </w:style>
  <w:style w:type="character" w:customStyle="1" w:styleId="IEMidBlue">
    <w:name w:val="IE–MidBlue"/>
    <w:basedOn w:val="DefaultParagraphFont"/>
    <w:uiPriority w:val="1"/>
    <w:rsid w:val="00F5558D"/>
    <w:rPr>
      <w:noProof w:val="0"/>
      <w:color w:val="002855"/>
      <w:lang w:val="en-GB"/>
    </w:rPr>
  </w:style>
  <w:style w:type="character" w:customStyle="1" w:styleId="IEGrey">
    <w:name w:val="IE–Grey"/>
    <w:basedOn w:val="DefaultParagraphFont"/>
    <w:uiPriority w:val="1"/>
    <w:rsid w:val="00F5558D"/>
    <w:rPr>
      <w:noProof w:val="0"/>
      <w:color w:val="8C8279"/>
      <w:lang w:val="en-GB"/>
    </w:rPr>
  </w:style>
  <w:style w:type="character" w:customStyle="1" w:styleId="Heading3numberedChar">
    <w:name w:val="Heading 3 – numbered Char"/>
    <w:basedOn w:val="DefaultParagraphFont"/>
    <w:link w:val="Heading3numbered"/>
    <w:rsid w:val="00D86A4D"/>
    <w:rPr>
      <w:b/>
      <w:spacing w:val="4"/>
    </w:rPr>
  </w:style>
  <w:style w:type="character" w:styleId="CommentReference">
    <w:name w:val="annotation reference"/>
    <w:basedOn w:val="DefaultParagraphFont"/>
    <w:uiPriority w:val="99"/>
    <w:semiHidden/>
    <w:unhideWhenUsed/>
    <w:rsid w:val="009A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364"/>
    <w:rPr>
      <w:b/>
      <w:bCs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3A2174"/>
    <w:pPr>
      <w:numPr>
        <w:numId w:val="4"/>
      </w:numPr>
      <w:ind w:left="568" w:hanging="284"/>
      <w:contextualSpacing/>
    </w:pPr>
  </w:style>
  <w:style w:type="paragraph" w:customStyle="1" w:styleId="Heading4-numbered">
    <w:name w:val="Heading 4 - numbered"/>
    <w:link w:val="Heading4-numberedChar"/>
    <w:qFormat/>
    <w:rsid w:val="00D86A4D"/>
    <w:pPr>
      <w:numPr>
        <w:numId w:val="32"/>
      </w:numPr>
      <w:spacing w:after="60" w:line="280" w:lineRule="exact"/>
    </w:pPr>
    <w:rPr>
      <w:spacing w:val="4"/>
      <w:u w:val="single"/>
    </w:rPr>
  </w:style>
  <w:style w:type="character" w:customStyle="1" w:styleId="Heading4-numberedChar">
    <w:name w:val="Heading 4 - numbered Char"/>
    <w:basedOn w:val="DefaultParagraphFont"/>
    <w:link w:val="Heading4-numbered"/>
    <w:rsid w:val="00D86A4D"/>
    <w:rPr>
      <w:spacing w:val="4"/>
      <w:u w:val="single"/>
    </w:rPr>
  </w:style>
  <w:style w:type="paragraph" w:customStyle="1" w:styleId="CoverHeadline">
    <w:name w:val="Cover Headline"/>
    <w:qFormat/>
    <w:rsid w:val="00913503"/>
    <w:pPr>
      <w:spacing w:after="280" w:line="740" w:lineRule="exact"/>
    </w:pPr>
    <w:rPr>
      <w:b/>
      <w:noProof/>
      <w:color w:val="3A293B"/>
      <w:spacing w:val="-18"/>
      <w:sz w:val="72"/>
      <w:szCs w:val="72"/>
      <w:lang w:val="en-US"/>
    </w:rPr>
  </w:style>
  <w:style w:type="paragraph" w:customStyle="1" w:styleId="CoverSubtitle">
    <w:name w:val="Cover Subtitle"/>
    <w:qFormat/>
    <w:rsid w:val="00913503"/>
    <w:pPr>
      <w:spacing w:after="200" w:line="320" w:lineRule="exact"/>
    </w:pPr>
    <w:rPr>
      <w:color w:val="3A293B"/>
      <w:spacing w:val="4"/>
      <w:sz w:val="24"/>
      <w:szCs w:val="24"/>
    </w:rPr>
  </w:style>
  <w:style w:type="paragraph" w:customStyle="1" w:styleId="Address1">
    <w:name w:val="Address 1"/>
    <w:basedOn w:val="Normal"/>
    <w:next w:val="Address2-N"/>
    <w:rsid w:val="00BF551C"/>
    <w:pPr>
      <w:spacing w:after="0" w:line="230" w:lineRule="exact"/>
      <w:ind w:right="5103"/>
    </w:pPr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Address2-N">
    <w:name w:val="Address 2-N"/>
    <w:basedOn w:val="Address1"/>
    <w:rsid w:val="00BF551C"/>
  </w:style>
  <w:style w:type="character" w:styleId="Hyperlink">
    <w:name w:val="Hyperlink"/>
    <w:basedOn w:val="DefaultParagraphFont"/>
    <w:uiPriority w:val="99"/>
    <w:rsid w:val="00BF5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CL">
      <a:dk1>
        <a:sysClr val="windowText" lastClr="000000"/>
      </a:dk1>
      <a:lt1>
        <a:sysClr val="window" lastClr="FFFFFF"/>
      </a:lt1>
      <a:dk2>
        <a:srgbClr val="0097A9"/>
      </a:dk2>
      <a:lt2>
        <a:srgbClr val="002855"/>
      </a:lt2>
      <a:accent1>
        <a:srgbClr val="E03C31"/>
      </a:accent1>
      <a:accent2>
        <a:srgbClr val="EA7600"/>
      </a:accent2>
      <a:accent3>
        <a:srgbClr val="651D32"/>
      </a:accent3>
      <a:accent4>
        <a:srgbClr val="B5BD00"/>
      </a:accent4>
      <a:accent5>
        <a:srgbClr val="8C8279"/>
      </a:accent5>
      <a:accent6>
        <a:srgbClr val="93272C"/>
      </a:accent6>
      <a:hlink>
        <a:srgbClr val="000000"/>
      </a:hlink>
      <a:folHlink>
        <a:srgbClr val="000000"/>
      </a:folHlink>
    </a:clrScheme>
    <a:fontScheme name="IE - bla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Tsui</dc:creator>
  <cp:keywords/>
  <dc:description/>
  <cp:lastModifiedBy>May, Caroline</cp:lastModifiedBy>
  <cp:revision>4</cp:revision>
  <cp:lastPrinted>2018-07-09T15:02:00Z</cp:lastPrinted>
  <dcterms:created xsi:type="dcterms:W3CDTF">2020-01-20T13:13:00Z</dcterms:created>
  <dcterms:modified xsi:type="dcterms:W3CDTF">2021-07-02T13:58:00Z</dcterms:modified>
</cp:coreProperties>
</file>