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acBuGuideStaticData_560V"/>
    <w:bookmarkStart w:id="1" w:name="_MacBuGuideStaticData_520H"/>
    <w:bookmarkStart w:id="2" w:name="_MacBuGuideStaticData_11280V"/>
    <w:p w:rsidR="00535597" w:rsidRDefault="00535597" w:rsidP="00535597">
      <w:pPr>
        <w:rPr>
          <w:rFonts w:ascii="Arial" w:hAnsi="Arial" w:cs="Arial"/>
          <w:b/>
          <w:bCs/>
          <w:color w:val="000000"/>
          <w:u w:val="single"/>
        </w:rPr>
      </w:pPr>
      <w:r w:rsidRPr="00535597">
        <w:rPr>
          <w:rFonts w:ascii="Arial" w:hAnsi="Arial" w:cs="Arial"/>
          <w:noProof/>
          <w:lang w:eastAsia="en-GB"/>
        </w:rPr>
        <mc:AlternateContent>
          <mc:Choice Requires="wps">
            <w:drawing>
              <wp:anchor distT="0" distB="0" distL="114300" distR="114300" simplePos="0" relativeHeight="251664384" behindDoc="0" locked="0" layoutInCell="1" allowOverlap="1" wp14:anchorId="3A053082" wp14:editId="7422CBF5">
                <wp:simplePos x="0" y="0"/>
                <wp:positionH relativeFrom="page">
                  <wp:posOffset>302067</wp:posOffset>
                </wp:positionH>
                <wp:positionV relativeFrom="page">
                  <wp:posOffset>261979</wp:posOffset>
                </wp:positionV>
                <wp:extent cx="4791075" cy="524786"/>
                <wp:effectExtent l="0" t="0" r="0" b="8890"/>
                <wp:wrapThrough wrapText="bothSides">
                  <wp:wrapPolygon edited="0">
                    <wp:start x="172" y="0"/>
                    <wp:lineTo x="172" y="21182"/>
                    <wp:lineTo x="21299" y="21182"/>
                    <wp:lineTo x="21299" y="0"/>
                    <wp:lineTo x="172"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91075" cy="524786"/>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535597" w:rsidRDefault="00CC4657" w:rsidP="00CC4657">
                            <w:pPr>
                              <w:ind w:left="-142"/>
                              <w:rPr>
                                <w:rFonts w:ascii="Arial MT Std" w:hAnsi="Arial MT Std"/>
                                <w:b/>
                                <w:color w:val="FFFFFF" w:themeColor="background1"/>
                              </w:rPr>
                            </w:pPr>
                            <w:r w:rsidRPr="001B0260">
                              <w:rPr>
                                <w:rFonts w:ascii="Arial MT Std" w:hAnsi="Arial MT Std"/>
                                <w:b/>
                                <w:color w:val="FFFFFF" w:themeColor="background1"/>
                              </w:rPr>
                              <w:t xml:space="preserve">Deafness, Cognition and Language Research </w:t>
                            </w:r>
                          </w:p>
                          <w:p w:rsidR="00CC4657" w:rsidRPr="001B0260" w:rsidRDefault="00CC4657" w:rsidP="00CC4657">
                            <w:pPr>
                              <w:ind w:left="-142"/>
                              <w:rPr>
                                <w:rFonts w:ascii="Arial MT Std" w:hAnsi="Arial MT Std"/>
                                <w:b/>
                                <w:color w:val="FFFFFF" w:themeColor="background1"/>
                              </w:rPr>
                            </w:pPr>
                            <w:r w:rsidRPr="001B0260">
                              <w:rPr>
                                <w:rFonts w:ascii="Arial MT Std" w:hAnsi="Arial MT Std"/>
                                <w:b/>
                                <w:color w:val="FFFFFF" w:themeColor="background1"/>
                              </w:rPr>
                              <w:t xml:space="preserve">Centre (DCAL)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A053082" id="_x0000_t202" coordsize="21600,21600" o:spt="202" path="m,l,21600r21600,l21600,xe">
                <v:stroke joinstyle="miter"/>
                <v:path gradientshapeok="t" o:connecttype="rect"/>
              </v:shapetype>
              <v:shape id="Text Box 4" o:spid="_x0000_s1026" type="#_x0000_t202" style="position:absolute;margin-left:23.8pt;margin-top:20.65pt;width:377.25pt;height:41.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" filled="f" stroked="f">
                <v:path arrowok="t"/>
                <v:textbox>
                  <w:txbxContent>
                    <w:p w:rsidR="00535597" w:rsidRDefault="00CC4657" w:rsidP="00CC4657">
                      <w:pPr>
                        <w:ind w:left="-142"/>
                        <w:rPr>
                          <w:rFonts w:ascii="Arial MT Std" w:hAnsi="Arial MT Std"/>
                          <w:b/>
                          <w:color w:val="FFFFFF" w:themeColor="background1"/>
                        </w:rPr>
                      </w:pPr>
                      <w:r w:rsidRPr="001B0260">
                        <w:rPr>
                          <w:rFonts w:ascii="Arial MT Std" w:hAnsi="Arial MT Std"/>
                          <w:b/>
                          <w:color w:val="FFFFFF" w:themeColor="background1"/>
                        </w:rPr>
                        <w:t xml:space="preserve">Deafness, Cognition and Language Research </w:t>
                      </w:r>
                    </w:p>
                    <w:p w:rsidR="00CC4657" w:rsidRPr="001B0260" w:rsidRDefault="00CC4657" w:rsidP="00CC4657">
                      <w:pPr>
                        <w:ind w:left="-142"/>
                        <w:rPr>
                          <w:rFonts w:ascii="Arial MT Std" w:hAnsi="Arial MT Std"/>
                          <w:b/>
                          <w:color w:val="FFFFFF" w:themeColor="background1"/>
                        </w:rPr>
                      </w:pPr>
                      <w:r w:rsidRPr="001B0260">
                        <w:rPr>
                          <w:rFonts w:ascii="Arial MT Std" w:hAnsi="Arial MT Std"/>
                          <w:b/>
                          <w:color w:val="FFFFFF" w:themeColor="background1"/>
                        </w:rPr>
                        <w:t xml:space="preserve">Centre (DCAL)  </w:t>
                      </w:r>
                    </w:p>
                  </w:txbxContent>
                </v:textbox>
                <w10:wrap type="through" anchorx="page" anchory="page"/>
              </v:shape>
            </w:pict>
          </mc:Fallback>
        </mc:AlternateContent>
      </w:r>
      <w:r w:rsidRPr="00535597">
        <w:rPr>
          <w:rFonts w:ascii="Arial" w:hAnsi="Arial" w:cs="Arial"/>
          <w:noProof/>
          <w:u w:val="single"/>
          <w:lang w:eastAsia="en-GB"/>
        </w:rPr>
        <w:drawing>
          <wp:anchor distT="0" distB="0" distL="114300" distR="114300" simplePos="0" relativeHeight="251663359" behindDoc="0" locked="0" layoutInCell="1" allowOverlap="1" wp14:anchorId="182901EC" wp14:editId="783B7241">
            <wp:simplePos x="0" y="0"/>
            <wp:positionH relativeFrom="margin">
              <wp:align>center</wp:align>
            </wp:positionH>
            <wp:positionV relativeFrom="page">
              <wp:align>top</wp:align>
            </wp:positionV>
            <wp:extent cx="7594405" cy="1452902"/>
            <wp:effectExtent l="0" t="0" r="6985" b="0"/>
            <wp:wrapThrough wrapText="bothSides">
              <wp:wrapPolygon edited="0">
                <wp:start x="0" y="0"/>
                <wp:lineTo x="0" y="21241"/>
                <wp:lineTo x="21566" y="21241"/>
                <wp:lineTo x="21566" y="0"/>
                <wp:lineTo x="0" y="0"/>
              </wp:wrapPolygon>
            </wp:wrapThrough>
            <wp:docPr id="1" name="Picture 1" descr="UCL header" title="UC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yBlue295UPportrait.eps"/>
                    <pic:cNvPicPr/>
                  </pic:nvPicPr>
                  <pic:blipFill>
                    <a:blip r:embed="rId8">
                      <a:extLst>
                        <a:ext uri="{28A0092B-C50C-407E-A947-70E740481C1C}">
                          <a14:useLocalDpi xmlns:a14="http://schemas.microsoft.com/office/drawing/2010/main" val="0"/>
                        </a:ext>
                      </a:extLst>
                    </a:blip>
                    <a:stretch>
                      <a:fillRect/>
                    </a:stretch>
                  </pic:blipFill>
                  <pic:spPr>
                    <a:xfrm>
                      <a:off x="0" y="0"/>
                      <a:ext cx="7594405" cy="1452902"/>
                    </a:xfrm>
                    <a:prstGeom prst="rect">
                      <a:avLst/>
                    </a:prstGeom>
                  </pic:spPr>
                </pic:pic>
              </a:graphicData>
            </a:graphic>
          </wp:anchor>
        </w:drawing>
      </w:r>
    </w:p>
    <w:p w:rsidR="00535597" w:rsidRDefault="00535597" w:rsidP="00535597">
      <w:pPr>
        <w:rPr>
          <w:rFonts w:ascii="Arial" w:hAnsi="Arial" w:cs="Arial"/>
          <w:b/>
          <w:bCs/>
          <w:color w:val="000000"/>
          <w:u w:val="single"/>
        </w:rPr>
      </w:pPr>
    </w:p>
    <w:p w:rsidR="00535597" w:rsidRDefault="00535597" w:rsidP="00535597">
      <w:pPr>
        <w:rPr>
          <w:rFonts w:ascii="Arial" w:hAnsi="Arial" w:cs="Arial"/>
          <w:b/>
          <w:bCs/>
          <w:color w:val="000000"/>
          <w:u w:val="single"/>
        </w:rPr>
      </w:pPr>
    </w:p>
    <w:p w:rsidR="009B5A85" w:rsidRPr="00535597" w:rsidRDefault="001F17D4" w:rsidP="00535597">
      <w:pPr>
        <w:rPr>
          <w:rFonts w:ascii="Arial" w:hAnsi="Arial" w:cs="Arial"/>
        </w:rPr>
      </w:pPr>
      <w:r w:rsidRPr="00535597">
        <w:rPr>
          <w:rFonts w:ascii="Arial" w:hAnsi="Arial" w:cs="Arial"/>
          <w:b/>
          <w:bCs/>
          <w:color w:val="000000"/>
          <w:u w:val="single"/>
        </w:rPr>
        <w:t>St</w:t>
      </w:r>
      <w:r w:rsidR="009B5A85" w:rsidRPr="00535597">
        <w:rPr>
          <w:rFonts w:ascii="Arial" w:hAnsi="Arial" w:cs="Arial"/>
          <w:b/>
          <w:bCs/>
          <w:color w:val="000000"/>
          <w:u w:val="single"/>
        </w:rPr>
        <w:t>atement on face coverings</w:t>
      </w:r>
    </w:p>
    <w:p w:rsidR="009B5A85" w:rsidRPr="00535597" w:rsidRDefault="009B5A85" w:rsidP="00535597">
      <w:pPr>
        <w:spacing w:before="240"/>
        <w:rPr>
          <w:rFonts w:ascii="Arial" w:hAnsi="Arial" w:cs="Arial"/>
        </w:rPr>
      </w:pPr>
      <w:r w:rsidRPr="00535597">
        <w:rPr>
          <w:rFonts w:ascii="Arial" w:eastAsia="Times New Roman" w:hAnsi="Arial" w:cs="Arial"/>
          <w:color w:val="000000"/>
          <w:lang w:eastAsia="en-GB"/>
        </w:rPr>
        <w:t>When UCL staff and students gradually return to campus, social distancing measures will remain in place. We will all be wearing face coverings due to ongoing COVID-19 risks. The use of face coverings is mandatory while travelling on public transport and UCL has already announced that returning staff will be asked to wear face coverings.</w:t>
      </w:r>
      <w:r w:rsidR="0006073D" w:rsidRPr="00535597">
        <w:rPr>
          <w:rFonts w:ascii="Arial" w:eastAsia="Times New Roman" w:hAnsi="Arial" w:cs="Arial"/>
          <w:color w:val="000000"/>
          <w:lang w:eastAsia="en-GB"/>
        </w:rPr>
        <w:t xml:space="preserve"> </w:t>
      </w:r>
      <w:r w:rsidRPr="00535597">
        <w:rPr>
          <w:rFonts w:ascii="Arial" w:hAnsi="Arial" w:cs="Arial"/>
          <w:color w:val="000000"/>
        </w:rPr>
        <w:t xml:space="preserve">The use of opaque face coverings (including masks, shields and other items such as scarves secured around the face) will increase communication difficulty for many people, especially deaf and hard of hearing staff and students.  We are deeply concerned about the effect of wearing face coverings on communication for deaf and hard of hearing staff and students at UCL. Please be aware that not everyone will understand you while wearing a face covering. Deaf people will not hear or see you speaking. There are reports of deaf people being abused e.g. for not moving aside quickly, because they could not hear </w:t>
      </w:r>
      <w:r w:rsidR="00BD1F4C" w:rsidRPr="00535597">
        <w:rPr>
          <w:rFonts w:ascii="Arial" w:hAnsi="Arial" w:cs="Arial"/>
          <w:color w:val="000000"/>
        </w:rPr>
        <w:t>or see someone talking to them.</w:t>
      </w:r>
    </w:p>
    <w:p w:rsidR="009B5A85" w:rsidRPr="00535597" w:rsidRDefault="009B5A85" w:rsidP="00535597">
      <w:pPr>
        <w:spacing w:before="240"/>
        <w:rPr>
          <w:rFonts w:ascii="Arial" w:eastAsia="Times New Roman" w:hAnsi="Arial" w:cs="Arial"/>
          <w:lang w:eastAsia="en-GB"/>
        </w:rPr>
      </w:pPr>
      <w:r w:rsidRPr="00535597">
        <w:rPr>
          <w:rFonts w:ascii="Arial" w:eastAsia="Times New Roman" w:hAnsi="Arial" w:cs="Arial"/>
          <w:color w:val="000000"/>
          <w:lang w:eastAsia="en-GB"/>
        </w:rPr>
        <w:t>As you move around campus, it is important to consult and check individual communication needs with the people you are talking to and be mindful of different strategies for communicating in general.  Please consider alternative ways of communicating, such as typing in your mobile phone so another person can read your message, or writing with pen and paper. Remember that some staff and students use British Sign Language (BSL) and regularly work with professional BSL/English interpreters. Please remain aware of these different ways of communicating and incorporate them as part of your growing awareness of social distancing measures.</w:t>
      </w:r>
    </w:p>
    <w:p w:rsidR="009B5A85" w:rsidRPr="00535597" w:rsidRDefault="009B5A85" w:rsidP="00535597">
      <w:pPr>
        <w:pStyle w:val="NormalWeb"/>
        <w:spacing w:before="240" w:beforeAutospacing="0" w:after="0" w:afterAutospacing="0"/>
        <w:rPr>
          <w:rFonts w:ascii="Arial" w:hAnsi="Arial" w:cs="Arial"/>
        </w:rPr>
      </w:pPr>
      <w:r w:rsidRPr="00535597">
        <w:rPr>
          <w:rFonts w:ascii="Arial" w:hAnsi="Arial" w:cs="Arial"/>
          <w:color w:val="000000"/>
        </w:rPr>
        <w:t xml:space="preserve">With regards to face masks or shields, it is important that people use transparent materials (that do not form condensation) wherever possible, so that those who rely on </w:t>
      </w:r>
      <w:proofErr w:type="spellStart"/>
      <w:r w:rsidRPr="00535597">
        <w:rPr>
          <w:rFonts w:ascii="Arial" w:hAnsi="Arial" w:cs="Arial"/>
          <w:color w:val="000000"/>
        </w:rPr>
        <w:t>lipreading</w:t>
      </w:r>
      <w:proofErr w:type="spellEnd"/>
      <w:r w:rsidRPr="00535597">
        <w:rPr>
          <w:rFonts w:ascii="Arial" w:hAnsi="Arial" w:cs="Arial"/>
          <w:color w:val="000000"/>
        </w:rPr>
        <w:t xml:space="preserve"> can continue to access lip patterns and see facial expressions, which convey important messages. Transparent face shields are better than transparent face masks, as they enable the whole of the face to be seen. Transparent face shields are also beneficial for the wider population, because </w:t>
      </w:r>
      <w:proofErr w:type="spellStart"/>
      <w:r w:rsidRPr="00535597">
        <w:rPr>
          <w:rFonts w:ascii="Arial" w:hAnsi="Arial" w:cs="Arial"/>
          <w:color w:val="000000"/>
        </w:rPr>
        <w:t>lipreading</w:t>
      </w:r>
      <w:proofErr w:type="spellEnd"/>
      <w:r w:rsidRPr="00535597">
        <w:rPr>
          <w:rFonts w:ascii="Arial" w:hAnsi="Arial" w:cs="Arial"/>
          <w:color w:val="000000"/>
        </w:rPr>
        <w:t xml:space="preserve"> facilitates understanding of speech in noisy environments and helps communication </w:t>
      </w:r>
      <w:r w:rsidRPr="00535597">
        <w:rPr>
          <w:rFonts w:ascii="Arial" w:hAnsi="Arial" w:cs="Arial"/>
        </w:rPr>
        <w:t>where one or both of the speakers may not be using their first language</w:t>
      </w:r>
      <w:r w:rsidRPr="00535597">
        <w:rPr>
          <w:rFonts w:ascii="Arial" w:hAnsi="Arial" w:cs="Arial"/>
          <w:color w:val="000000"/>
        </w:rPr>
        <w:t xml:space="preserve">. Being able to see </w:t>
      </w:r>
      <w:proofErr w:type="spellStart"/>
      <w:r w:rsidRPr="00535597">
        <w:rPr>
          <w:rFonts w:ascii="Arial" w:hAnsi="Arial" w:cs="Arial"/>
          <w:color w:val="000000"/>
        </w:rPr>
        <w:t>each others’</w:t>
      </w:r>
      <w:proofErr w:type="spellEnd"/>
      <w:r w:rsidRPr="00535597">
        <w:rPr>
          <w:rFonts w:ascii="Arial" w:hAnsi="Arial" w:cs="Arial"/>
          <w:color w:val="000000"/>
        </w:rPr>
        <w:t xml:space="preserve"> facial expression is important for communication and </w:t>
      </w:r>
      <w:r w:rsidR="00BD1F4C" w:rsidRPr="00535597">
        <w:rPr>
          <w:rFonts w:ascii="Arial" w:hAnsi="Arial" w:cs="Arial"/>
          <w:color w:val="000000"/>
        </w:rPr>
        <w:t>social interactions in general.</w:t>
      </w:r>
    </w:p>
    <w:p w:rsidR="003D23BC" w:rsidRDefault="009B5A85" w:rsidP="00535597">
      <w:pPr>
        <w:spacing w:before="240"/>
        <w:rPr>
          <w:rFonts w:ascii="Arial" w:eastAsia="Times New Roman" w:hAnsi="Arial" w:cs="Arial"/>
          <w:color w:val="000000"/>
          <w:lang w:eastAsia="en-GB"/>
        </w:rPr>
      </w:pPr>
      <w:r w:rsidRPr="00535597">
        <w:rPr>
          <w:rFonts w:ascii="Arial" w:hAnsi="Arial" w:cs="Arial"/>
          <w:color w:val="000000"/>
        </w:rPr>
        <w:t>Educators will need to wear transparent face coverings while communicating with deaf and hard of hearing students and colleagues, and with other individuals who have specific communication needs.  Several companies and individuals are making prototypes for transparent face coverings.</w:t>
      </w:r>
      <w:r w:rsidR="0006073D" w:rsidRPr="00535597">
        <w:rPr>
          <w:rFonts w:ascii="Arial" w:hAnsi="Arial" w:cs="Arial"/>
          <w:color w:val="000000"/>
        </w:rPr>
        <w:t xml:space="preserve">  </w:t>
      </w:r>
      <w:r w:rsidRPr="00535597">
        <w:rPr>
          <w:rFonts w:ascii="Arial" w:eastAsia="Times New Roman" w:hAnsi="Arial" w:cs="Arial"/>
          <w:color w:val="000000"/>
          <w:lang w:eastAsia="en-GB"/>
        </w:rPr>
        <w:t xml:space="preserve">We believe there is expertise within UCL that could be used to create an appropriate transparent face shield solution. We strongly encourage engagement and dialogue with our deaf and hard of hearing communities about the development of possible solutions. Deaf and hard of hearing people </w:t>
      </w:r>
      <w:proofErr w:type="gramStart"/>
      <w:r w:rsidRPr="00535597">
        <w:rPr>
          <w:rFonts w:ascii="Arial" w:eastAsia="Times New Roman" w:hAnsi="Arial" w:cs="Arial"/>
          <w:color w:val="000000"/>
          <w:lang w:eastAsia="en-GB"/>
        </w:rPr>
        <w:t>are best placed</w:t>
      </w:r>
      <w:proofErr w:type="gramEnd"/>
      <w:r w:rsidRPr="00535597">
        <w:rPr>
          <w:rFonts w:ascii="Arial" w:eastAsia="Times New Roman" w:hAnsi="Arial" w:cs="Arial"/>
          <w:color w:val="000000"/>
          <w:lang w:eastAsia="en-GB"/>
        </w:rPr>
        <w:t xml:space="preserve"> to advise on design needs and ensure that any products are </w:t>
      </w:r>
    </w:p>
    <w:p w:rsidR="003D23BC" w:rsidRDefault="003D23BC" w:rsidP="00535597">
      <w:pPr>
        <w:spacing w:before="240"/>
        <w:rPr>
          <w:rFonts w:ascii="Arial" w:eastAsia="Times New Roman" w:hAnsi="Arial" w:cs="Arial"/>
          <w:color w:val="000000"/>
          <w:lang w:eastAsia="en-GB"/>
        </w:rPr>
      </w:pPr>
      <w:r w:rsidRPr="00535597">
        <w:rPr>
          <w:rFonts w:ascii="Arial" w:hAnsi="Arial" w:cs="Arial"/>
          <w:noProof/>
          <w:lang w:eastAsia="en-GB"/>
        </w:rPr>
        <w:lastRenderedPageBreak/>
        <mc:AlternateContent>
          <mc:Choice Requires="wps">
            <w:drawing>
              <wp:anchor distT="0" distB="0" distL="114300" distR="114300" simplePos="0" relativeHeight="251668480" behindDoc="0" locked="0" layoutInCell="1" allowOverlap="1" wp14:anchorId="40500943" wp14:editId="59802B93">
                <wp:simplePos x="0" y="0"/>
                <wp:positionH relativeFrom="page">
                  <wp:posOffset>433415</wp:posOffset>
                </wp:positionH>
                <wp:positionV relativeFrom="page">
                  <wp:posOffset>248421</wp:posOffset>
                </wp:positionV>
                <wp:extent cx="4791075" cy="524786"/>
                <wp:effectExtent l="0" t="0" r="0" b="8890"/>
                <wp:wrapThrough wrapText="bothSides">
                  <wp:wrapPolygon edited="0">
                    <wp:start x="172" y="0"/>
                    <wp:lineTo x="172" y="21182"/>
                    <wp:lineTo x="21299" y="21182"/>
                    <wp:lineTo x="21299" y="0"/>
                    <wp:lineTo x="172"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91075" cy="524786"/>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3D23BC" w:rsidRDefault="003D23BC" w:rsidP="003D23BC">
                            <w:pPr>
                              <w:ind w:left="-142"/>
                              <w:rPr>
                                <w:rFonts w:ascii="Arial MT Std" w:hAnsi="Arial MT Std"/>
                                <w:b/>
                                <w:color w:val="FFFFFF" w:themeColor="background1"/>
                              </w:rPr>
                            </w:pPr>
                            <w:r w:rsidRPr="001B0260">
                              <w:rPr>
                                <w:rFonts w:ascii="Arial MT Std" w:hAnsi="Arial MT Std"/>
                                <w:b/>
                                <w:color w:val="FFFFFF" w:themeColor="background1"/>
                              </w:rPr>
                              <w:t xml:space="preserve">Deafness, Cognition and Language Research </w:t>
                            </w:r>
                          </w:p>
                          <w:p w:rsidR="003D23BC" w:rsidRPr="001B0260" w:rsidRDefault="003D23BC" w:rsidP="003D23BC">
                            <w:pPr>
                              <w:ind w:left="-142"/>
                              <w:rPr>
                                <w:rFonts w:ascii="Arial MT Std" w:hAnsi="Arial MT Std"/>
                                <w:b/>
                                <w:color w:val="FFFFFF" w:themeColor="background1"/>
                              </w:rPr>
                            </w:pPr>
                            <w:r w:rsidRPr="001B0260">
                              <w:rPr>
                                <w:rFonts w:ascii="Arial MT Std" w:hAnsi="Arial MT Std"/>
                                <w:b/>
                                <w:color w:val="FFFFFF" w:themeColor="background1"/>
                              </w:rPr>
                              <w:t xml:space="preserve">Centre (DCAL)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0500943" id="_x0000_t202" coordsize="21600,21600" o:spt="202" path="m,l,21600r21600,l21600,xe">
                <v:stroke joinstyle="miter"/>
                <v:path gradientshapeok="t" o:connecttype="rect"/>
              </v:shapetype>
              <v:shape id="Text Box 3" o:spid="_x0000_s1027" type="#_x0000_t202" style="position:absolute;margin-left:34.15pt;margin-top:19.55pt;width:377.25pt;height:41.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" filled="f" stroked="f">
                <v:path arrowok="t"/>
                <v:textbox>
                  <w:txbxContent>
                    <w:p w:rsidR="003D23BC" w:rsidRDefault="003D23BC" w:rsidP="003D23BC">
                      <w:pPr>
                        <w:ind w:left="-142"/>
                        <w:rPr>
                          <w:rFonts w:ascii="Arial MT Std" w:hAnsi="Arial MT Std"/>
                          <w:b/>
                          <w:color w:val="FFFFFF" w:themeColor="background1"/>
                        </w:rPr>
                      </w:pPr>
                      <w:r w:rsidRPr="001B0260">
                        <w:rPr>
                          <w:rFonts w:ascii="Arial MT Std" w:hAnsi="Arial MT Std"/>
                          <w:b/>
                          <w:color w:val="FFFFFF" w:themeColor="background1"/>
                        </w:rPr>
                        <w:t xml:space="preserve">Deafness, Cognition and Language Research </w:t>
                      </w:r>
                    </w:p>
                    <w:p w:rsidR="003D23BC" w:rsidRPr="001B0260" w:rsidRDefault="003D23BC" w:rsidP="003D23BC">
                      <w:pPr>
                        <w:ind w:left="-142"/>
                        <w:rPr>
                          <w:rFonts w:ascii="Arial MT Std" w:hAnsi="Arial MT Std"/>
                          <w:b/>
                          <w:color w:val="FFFFFF" w:themeColor="background1"/>
                        </w:rPr>
                      </w:pPr>
                      <w:r w:rsidRPr="001B0260">
                        <w:rPr>
                          <w:rFonts w:ascii="Arial MT Std" w:hAnsi="Arial MT Std"/>
                          <w:b/>
                          <w:color w:val="FFFFFF" w:themeColor="background1"/>
                        </w:rPr>
                        <w:t xml:space="preserve">Centre (DCAL)  </w:t>
                      </w:r>
                    </w:p>
                  </w:txbxContent>
                </v:textbox>
                <w10:wrap type="through" anchorx="page" anchory="page"/>
              </v:shape>
            </w:pict>
          </mc:Fallback>
        </mc:AlternateContent>
      </w:r>
      <w:r w:rsidRPr="00535597">
        <w:rPr>
          <w:rFonts w:ascii="Arial" w:hAnsi="Arial" w:cs="Arial"/>
          <w:noProof/>
          <w:u w:val="single"/>
          <w:lang w:eastAsia="en-GB"/>
        </w:rPr>
        <w:drawing>
          <wp:anchor distT="0" distB="0" distL="114300" distR="114300" simplePos="0" relativeHeight="251666432" behindDoc="0" locked="0" layoutInCell="1" allowOverlap="1" wp14:anchorId="43B57EED" wp14:editId="24D32A28">
            <wp:simplePos x="0" y="0"/>
            <wp:positionH relativeFrom="margin">
              <wp:posOffset>-914400</wp:posOffset>
            </wp:positionH>
            <wp:positionV relativeFrom="page">
              <wp:posOffset>0</wp:posOffset>
            </wp:positionV>
            <wp:extent cx="7593965" cy="1452880"/>
            <wp:effectExtent l="0" t="0" r="6985" b="0"/>
            <wp:wrapThrough wrapText="bothSides">
              <wp:wrapPolygon edited="0">
                <wp:start x="0" y="0"/>
                <wp:lineTo x="0" y="21241"/>
                <wp:lineTo x="21566" y="21241"/>
                <wp:lineTo x="21566" y="0"/>
                <wp:lineTo x="0" y="0"/>
              </wp:wrapPolygon>
            </wp:wrapThrough>
            <wp:docPr id="2" name="Picture 2" descr="UCL header" title="UC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yBlue295UPportrait.eps"/>
                    <pic:cNvPicPr/>
                  </pic:nvPicPr>
                  <pic:blipFill>
                    <a:blip r:embed="rId8">
                      <a:extLst>
                        <a:ext uri="{28A0092B-C50C-407E-A947-70E740481C1C}">
                          <a14:useLocalDpi xmlns:a14="http://schemas.microsoft.com/office/drawing/2010/main" val="0"/>
                        </a:ext>
                      </a:extLst>
                    </a:blip>
                    <a:stretch>
                      <a:fillRect/>
                    </a:stretch>
                  </pic:blipFill>
                  <pic:spPr>
                    <a:xfrm>
                      <a:off x="0" y="0"/>
                      <a:ext cx="7593965" cy="1452880"/>
                    </a:xfrm>
                    <a:prstGeom prst="rect">
                      <a:avLst/>
                    </a:prstGeom>
                  </pic:spPr>
                </pic:pic>
              </a:graphicData>
            </a:graphic>
          </wp:anchor>
        </w:drawing>
      </w:r>
    </w:p>
    <w:p w:rsidR="009B5A85" w:rsidRPr="00535597" w:rsidRDefault="009B5A85" w:rsidP="00535597">
      <w:pPr>
        <w:spacing w:before="240"/>
        <w:rPr>
          <w:rFonts w:ascii="Arial" w:eastAsia="Times New Roman" w:hAnsi="Arial" w:cs="Arial"/>
          <w:lang w:eastAsia="en-GB"/>
        </w:rPr>
      </w:pPr>
      <w:bookmarkStart w:id="3" w:name="_GoBack"/>
      <w:bookmarkEnd w:id="3"/>
      <w:proofErr w:type="gramStart"/>
      <w:r w:rsidRPr="00535597">
        <w:rPr>
          <w:rFonts w:ascii="Arial" w:eastAsia="Times New Roman" w:hAnsi="Arial" w:cs="Arial"/>
          <w:color w:val="000000"/>
          <w:lang w:eastAsia="en-GB"/>
        </w:rPr>
        <w:t>fit</w:t>
      </w:r>
      <w:proofErr w:type="gramEnd"/>
      <w:r w:rsidRPr="00535597">
        <w:rPr>
          <w:rFonts w:ascii="Arial" w:eastAsia="Times New Roman" w:hAnsi="Arial" w:cs="Arial"/>
          <w:color w:val="000000"/>
          <w:lang w:eastAsia="en-GB"/>
        </w:rPr>
        <w:t xml:space="preserve"> for purpose. For example, shields that can easily fit with behind-the-ear hearing aids or cochlear implants, that do not steam up when talking and keep enough of the face visible, and with non-distracting material surrounding the transparent part</w:t>
      </w:r>
      <w:r w:rsidR="00BD1F4C" w:rsidRPr="00535597">
        <w:rPr>
          <w:rFonts w:ascii="Arial" w:eastAsia="Times New Roman" w:hAnsi="Arial" w:cs="Arial"/>
          <w:color w:val="000000"/>
          <w:lang w:eastAsia="en-GB"/>
        </w:rPr>
        <w:t>.</w:t>
      </w:r>
    </w:p>
    <w:p w:rsidR="009B5A85" w:rsidRPr="00535597" w:rsidRDefault="009B5A85" w:rsidP="00535597">
      <w:pPr>
        <w:pStyle w:val="NormalWeb"/>
        <w:spacing w:before="240" w:beforeAutospacing="0" w:after="0" w:afterAutospacing="0"/>
        <w:rPr>
          <w:rFonts w:ascii="Arial" w:hAnsi="Arial" w:cs="Arial"/>
        </w:rPr>
      </w:pPr>
      <w:r w:rsidRPr="00535597">
        <w:rPr>
          <w:rFonts w:ascii="Arial" w:hAnsi="Arial" w:cs="Arial"/>
          <w:color w:val="000000"/>
        </w:rPr>
        <w:t>Please note that such adaptations to face coverings are not a solution for everyone. They are not a solution for deaf people who communicate using BSL and who use BSL/English interpreters in their daily and work life. It is important that BSL signers continue to be able to access highly qualified and experienced BSL/English interpreters whilst maintaining strict social distancing rules</w:t>
      </w:r>
      <w:r w:rsidR="00535597">
        <w:rPr>
          <w:rFonts w:ascii="Arial" w:hAnsi="Arial" w:cs="Arial"/>
          <w:color w:val="000000"/>
        </w:rPr>
        <w:t xml:space="preserve"> </w:t>
      </w:r>
      <w:r w:rsidRPr="00535597">
        <w:rPr>
          <w:rFonts w:ascii="Arial" w:hAnsi="Arial" w:cs="Arial"/>
          <w:color w:val="000000"/>
        </w:rPr>
        <w:t>at UCL or via video conferencing platforms. It is important that the focus on face coverings does not take away from communication access for deaf BSL signers. There is a risk that access for deaf BSL signers will be adversely affected by the sustained focus on transparent face coverings.</w:t>
      </w:r>
    </w:p>
    <w:p w:rsidR="0006073D" w:rsidRPr="00535597" w:rsidRDefault="00383C44" w:rsidP="00535597">
      <w:pPr>
        <w:pStyle w:val="NormalWeb"/>
        <w:spacing w:before="240" w:beforeAutospacing="0" w:after="0" w:afterAutospacing="0"/>
        <w:rPr>
          <w:rFonts w:ascii="Arial" w:hAnsi="Arial" w:cs="Arial"/>
          <w:color w:val="000000"/>
        </w:rPr>
      </w:pPr>
      <w:r w:rsidRPr="00535597">
        <w:rPr>
          <w:rFonts w:ascii="Arial" w:hAnsi="Arial" w:cs="Arial"/>
          <w:color w:val="000000"/>
        </w:rPr>
        <w:t xml:space="preserve">This statement was jointly authored by deaf and hearing DCAL staff. For further information please contact </w:t>
      </w:r>
      <w:proofErr w:type="spellStart"/>
      <w:r w:rsidRPr="00535597">
        <w:rPr>
          <w:rFonts w:ascii="Arial" w:hAnsi="Arial" w:cs="Arial"/>
          <w:color w:val="000000"/>
        </w:rPr>
        <w:t>Dr.</w:t>
      </w:r>
      <w:proofErr w:type="spellEnd"/>
      <w:r w:rsidRPr="00535597">
        <w:rPr>
          <w:rFonts w:ascii="Arial" w:hAnsi="Arial" w:cs="Arial"/>
          <w:color w:val="000000"/>
        </w:rPr>
        <w:t xml:space="preserve"> Fiona Kyle</w:t>
      </w:r>
      <w:r w:rsidR="0006073D" w:rsidRPr="00535597">
        <w:rPr>
          <w:rFonts w:ascii="Arial" w:hAnsi="Arial" w:cs="Arial"/>
          <w:color w:val="000000"/>
        </w:rPr>
        <w:t xml:space="preserve"> (</w:t>
      </w:r>
      <w:hyperlink r:id="rId9" w:history="1">
        <w:r w:rsidR="0006073D" w:rsidRPr="00535597">
          <w:rPr>
            <w:rStyle w:val="Hyperlink"/>
            <w:rFonts w:ascii="Arial" w:hAnsi="Arial" w:cs="Arial"/>
          </w:rPr>
          <w:t>f.kyle@ucl.ac.uk</w:t>
        </w:r>
      </w:hyperlink>
      <w:r w:rsidR="0006073D" w:rsidRPr="00535597">
        <w:rPr>
          <w:rFonts w:ascii="Arial" w:hAnsi="Arial" w:cs="Arial"/>
          <w:color w:val="000000"/>
        </w:rPr>
        <w:t>).</w:t>
      </w:r>
    </w:p>
    <w:p w:rsidR="008A7907" w:rsidRPr="00535597" w:rsidRDefault="0006073D" w:rsidP="00535597">
      <w:pPr>
        <w:pStyle w:val="NormalWeb"/>
        <w:spacing w:before="240" w:beforeAutospacing="0" w:after="0" w:afterAutospacing="0"/>
        <w:rPr>
          <w:rFonts w:ascii="Arial" w:hAnsi="Arial" w:cs="Arial"/>
          <w:b/>
          <w:u w:val="single"/>
        </w:rPr>
      </w:pPr>
      <w:r w:rsidRPr="00535597">
        <w:rPr>
          <w:rFonts w:ascii="Arial" w:hAnsi="Arial" w:cs="Arial"/>
          <w:b/>
          <w:iCs/>
          <w:color w:val="000000"/>
        </w:rPr>
        <w:t>Footnote: In this statement ‘face coverings’ is used to collectively refer to masks, shields and other items such as scarves secured around the face.</w:t>
      </w:r>
      <w:bookmarkEnd w:id="0"/>
      <w:bookmarkEnd w:id="1"/>
      <w:bookmarkEnd w:id="2"/>
    </w:p>
    <w:sectPr w:rsidR="008A7907" w:rsidRPr="00535597" w:rsidSect="00535597">
      <w:footerReference w:type="first" r:id="rId10"/>
      <w:pgSz w:w="11900" w:h="16840"/>
      <w:pgMar w:top="1440" w:right="1440" w:bottom="1440" w:left="1440" w:header="680"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75E" w:rsidRDefault="004B175E" w:rsidP="00DA4ABB">
      <w:r>
        <w:separator/>
      </w:r>
    </w:p>
  </w:endnote>
  <w:endnote w:type="continuationSeparator" w:id="0">
    <w:p w:rsidR="004B175E" w:rsidRDefault="004B175E"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variable"/>
    <w:sig w:usb0="00000003" w:usb1="500079DB" w:usb2="00000010" w:usb3="00000000" w:csb0="00000001"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MT Std">
    <w:altName w:val="Cordia New"/>
    <w:charset w:val="00"/>
    <w:family w:val="auto"/>
    <w:pitch w:val="variable"/>
    <w:sig w:usb0="00000003" w:usb1="4000204A"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EC6" w:rsidRDefault="00F46EC6" w:rsidP="00DA4ABB">
    <w:pPr>
      <w:pStyle w:val="Footer"/>
    </w:pPr>
    <w:r>
      <w:t>University College London,</w:t>
    </w:r>
    <w:r>
      <w:t> </w:t>
    </w:r>
    <w:r>
      <w:t>Gower Street, London WC1E 6BT</w:t>
    </w:r>
  </w:p>
  <w:p w:rsidR="00F46EC6" w:rsidRDefault="004B175E">
    <w:pPr>
      <w:pStyle w:val="Footer"/>
    </w:pPr>
    <w:hyperlink r:id="rId1" w:history="1">
      <w:r w:rsidR="00BD1F4C" w:rsidRPr="00032965">
        <w:rPr>
          <w:rStyle w:val="Hyperlink"/>
        </w:rPr>
        <w:t>dcal@ucl.ac.uk</w:t>
      </w:r>
    </w:hyperlink>
    <w:r w:rsidR="00BD1F4C">
      <w:t xml:space="preserve"> </w:t>
    </w:r>
    <w:r w:rsidR="00F46EC6">
      <w:t>www.ucl.ac.uk</w:t>
    </w:r>
    <w:r w:rsidR="00F46EC6">
      <w:ptab w:relativeTo="margin" w:alignment="center" w:leader="none"/>
    </w:r>
    <w:r w:rsidR="00F46EC6">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75E" w:rsidRDefault="004B175E" w:rsidP="00DA4ABB">
      <w:r>
        <w:separator/>
      </w:r>
    </w:p>
  </w:footnote>
  <w:footnote w:type="continuationSeparator" w:id="0">
    <w:p w:rsidR="004B175E" w:rsidRDefault="004B175E" w:rsidP="00DA4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20797"/>
    <w:multiLevelType w:val="hybridMultilevel"/>
    <w:tmpl w:val="95185B74"/>
    <w:lvl w:ilvl="0" w:tplc="E5AECA88">
      <w:start w:val="1"/>
      <w:numFmt w:val="bullet"/>
      <w:lvlText w:val=""/>
      <w:lvlJc w:val="left"/>
      <w:pPr>
        <w:ind w:left="720" w:hanging="360"/>
      </w:pPr>
      <w:rPr>
        <w:rFonts w:ascii="Symbol" w:hAnsi="Symbol" w:hint="default"/>
      </w:rPr>
    </w:lvl>
    <w:lvl w:ilvl="1" w:tplc="785E2696">
      <w:start w:val="1"/>
      <w:numFmt w:val="bullet"/>
      <w:lvlText w:val="o"/>
      <w:lvlJc w:val="left"/>
      <w:pPr>
        <w:ind w:left="1440" w:hanging="360"/>
      </w:pPr>
      <w:rPr>
        <w:rFonts w:ascii="Courier New" w:hAnsi="Courier New" w:hint="default"/>
      </w:rPr>
    </w:lvl>
    <w:lvl w:ilvl="2" w:tplc="C44A06C2">
      <w:start w:val="1"/>
      <w:numFmt w:val="bullet"/>
      <w:lvlText w:val=""/>
      <w:lvlJc w:val="left"/>
      <w:pPr>
        <w:ind w:left="2160" w:hanging="360"/>
      </w:pPr>
      <w:rPr>
        <w:rFonts w:ascii="Wingdings" w:hAnsi="Wingdings" w:hint="default"/>
      </w:rPr>
    </w:lvl>
    <w:lvl w:ilvl="3" w:tplc="89B434EA">
      <w:start w:val="1"/>
      <w:numFmt w:val="bullet"/>
      <w:lvlText w:val=""/>
      <w:lvlJc w:val="left"/>
      <w:pPr>
        <w:ind w:left="2880" w:hanging="360"/>
      </w:pPr>
      <w:rPr>
        <w:rFonts w:ascii="Symbol" w:hAnsi="Symbol" w:hint="default"/>
      </w:rPr>
    </w:lvl>
    <w:lvl w:ilvl="4" w:tplc="723AA412">
      <w:start w:val="1"/>
      <w:numFmt w:val="bullet"/>
      <w:lvlText w:val="o"/>
      <w:lvlJc w:val="left"/>
      <w:pPr>
        <w:ind w:left="3600" w:hanging="360"/>
      </w:pPr>
      <w:rPr>
        <w:rFonts w:ascii="Courier New" w:hAnsi="Courier New" w:hint="default"/>
      </w:rPr>
    </w:lvl>
    <w:lvl w:ilvl="5" w:tplc="B7246D4A">
      <w:start w:val="1"/>
      <w:numFmt w:val="bullet"/>
      <w:lvlText w:val=""/>
      <w:lvlJc w:val="left"/>
      <w:pPr>
        <w:ind w:left="4320" w:hanging="360"/>
      </w:pPr>
      <w:rPr>
        <w:rFonts w:ascii="Wingdings" w:hAnsi="Wingdings" w:hint="default"/>
      </w:rPr>
    </w:lvl>
    <w:lvl w:ilvl="6" w:tplc="2B0E07FC">
      <w:start w:val="1"/>
      <w:numFmt w:val="bullet"/>
      <w:lvlText w:val=""/>
      <w:lvlJc w:val="left"/>
      <w:pPr>
        <w:ind w:left="5040" w:hanging="360"/>
      </w:pPr>
      <w:rPr>
        <w:rFonts w:ascii="Symbol" w:hAnsi="Symbol" w:hint="default"/>
      </w:rPr>
    </w:lvl>
    <w:lvl w:ilvl="7" w:tplc="BECAC9DA">
      <w:start w:val="1"/>
      <w:numFmt w:val="bullet"/>
      <w:lvlText w:val="o"/>
      <w:lvlJc w:val="left"/>
      <w:pPr>
        <w:ind w:left="5760" w:hanging="360"/>
      </w:pPr>
      <w:rPr>
        <w:rFonts w:ascii="Courier New" w:hAnsi="Courier New" w:hint="default"/>
      </w:rPr>
    </w:lvl>
    <w:lvl w:ilvl="8" w:tplc="3CD04C1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0"/>
    <w:docVar w:name="OpenInPublishingView" w:val="0"/>
  </w:docVars>
  <w:rsids>
    <w:rsidRoot w:val="00DA4ABB"/>
    <w:rsid w:val="000204D6"/>
    <w:rsid w:val="0006073D"/>
    <w:rsid w:val="00061E18"/>
    <w:rsid w:val="001148C9"/>
    <w:rsid w:val="00197F34"/>
    <w:rsid w:val="001B0260"/>
    <w:rsid w:val="001F17D4"/>
    <w:rsid w:val="002410C6"/>
    <w:rsid w:val="00254AA1"/>
    <w:rsid w:val="00263CD5"/>
    <w:rsid w:val="0027653E"/>
    <w:rsid w:val="00284AA8"/>
    <w:rsid w:val="002D1FA5"/>
    <w:rsid w:val="00332934"/>
    <w:rsid w:val="00383C44"/>
    <w:rsid w:val="003D23BC"/>
    <w:rsid w:val="003D5B36"/>
    <w:rsid w:val="004B175E"/>
    <w:rsid w:val="004C49A2"/>
    <w:rsid w:val="0053233C"/>
    <w:rsid w:val="00535597"/>
    <w:rsid w:val="005C5BD5"/>
    <w:rsid w:val="005D2451"/>
    <w:rsid w:val="005D6A57"/>
    <w:rsid w:val="00680DB2"/>
    <w:rsid w:val="006868F4"/>
    <w:rsid w:val="0072651B"/>
    <w:rsid w:val="00755BC2"/>
    <w:rsid w:val="007A217A"/>
    <w:rsid w:val="00847090"/>
    <w:rsid w:val="00852852"/>
    <w:rsid w:val="008A7907"/>
    <w:rsid w:val="008E480F"/>
    <w:rsid w:val="0090367B"/>
    <w:rsid w:val="009B206C"/>
    <w:rsid w:val="009B5A85"/>
    <w:rsid w:val="00A416F9"/>
    <w:rsid w:val="00AE02E5"/>
    <w:rsid w:val="00AF036D"/>
    <w:rsid w:val="00BD1F4C"/>
    <w:rsid w:val="00BF22D7"/>
    <w:rsid w:val="00C44725"/>
    <w:rsid w:val="00C64BA3"/>
    <w:rsid w:val="00CC4657"/>
    <w:rsid w:val="00D22997"/>
    <w:rsid w:val="00D361ED"/>
    <w:rsid w:val="00D36EA1"/>
    <w:rsid w:val="00DA4ABB"/>
    <w:rsid w:val="00E3153F"/>
    <w:rsid w:val="00EB2EAE"/>
    <w:rsid w:val="00F46EC6"/>
    <w:rsid w:val="00F74946"/>
    <w:rsid w:val="00F949A3"/>
    <w:rsid w:val="00FC36C1"/>
    <w:rsid w:val="00FD2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4051520"/>
  <w15:docId w15:val="{E3F1645B-BADB-4F8B-AD24-05F4C621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ascii="Arial" w:eastAsia="Times New Roman" w:hAnsi="Arial"/>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paragraph" w:styleId="ListParagraph">
    <w:name w:val="List Paragraph"/>
    <w:basedOn w:val="Normal"/>
    <w:uiPriority w:val="34"/>
    <w:qFormat/>
    <w:rsid w:val="005D2451"/>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9B5A85"/>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0607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kyle@ucl.ac.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cal@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4F2D7-1AB6-45A9-BBB4-1F328F1A2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davidson</dc:creator>
  <cp:lastModifiedBy>Fiona Kyle</cp:lastModifiedBy>
  <cp:revision>2</cp:revision>
  <dcterms:created xsi:type="dcterms:W3CDTF">2020-06-22T09:52:00Z</dcterms:created>
  <dcterms:modified xsi:type="dcterms:W3CDTF">2020-06-22T09:52:00Z</dcterms:modified>
</cp:coreProperties>
</file>