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2BF8" w14:textId="41F24F1C" w:rsidR="00853CC0" w:rsidRPr="00E83E57" w:rsidRDefault="00853CC0" w:rsidP="00622842">
      <w:pPr>
        <w:widowControl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val="en-GB" w:eastAsia="zh-CN"/>
        </w:rPr>
      </w:pPr>
      <w:bookmarkStart w:id="0" w:name="_Hlk141731982"/>
      <w:r w:rsidRPr="00E83E57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val="en-GB" w:eastAsia="zh-CN"/>
        </w:rPr>
        <w:t xml:space="preserve">Crick-University Partners Translation </w:t>
      </w:r>
      <w:r w:rsidR="006D1606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val="en-GB" w:eastAsia="zh-CN"/>
        </w:rPr>
        <w:t>Call</w:t>
      </w:r>
    </w:p>
    <w:bookmarkEnd w:id="0"/>
    <w:p w14:paraId="68CA4076" w14:textId="77777777" w:rsidR="00622842" w:rsidRDefault="00622842" w:rsidP="00CB70F3">
      <w:pPr>
        <w:spacing w:before="122"/>
        <w:rPr>
          <w:rFonts w:ascii="Trebuchet MS"/>
          <w:b/>
          <w:spacing w:val="-2"/>
          <w:sz w:val="32"/>
        </w:rPr>
      </w:pPr>
    </w:p>
    <w:p w14:paraId="77C68EFF" w14:textId="20B8B37B" w:rsidR="00555EE4" w:rsidRDefault="000D05C0" w:rsidP="00CB70F3">
      <w:pPr>
        <w:spacing w:before="122"/>
        <w:rPr>
          <w:rFonts w:ascii="Trebuchet MS"/>
          <w:b/>
          <w:spacing w:val="-2"/>
          <w:sz w:val="32"/>
        </w:rPr>
      </w:pPr>
      <w:r>
        <w:rPr>
          <w:rFonts w:ascii="Trebuchet MS"/>
          <w:b/>
          <w:spacing w:val="-2"/>
          <w:sz w:val="32"/>
        </w:rPr>
        <w:t>G</w:t>
      </w:r>
      <w:r w:rsidR="00E05F2F">
        <w:rPr>
          <w:rFonts w:ascii="Trebuchet MS"/>
          <w:b/>
          <w:spacing w:val="-2"/>
          <w:sz w:val="32"/>
        </w:rPr>
        <w:t>uid</w:t>
      </w:r>
      <w:r w:rsidR="002A718A">
        <w:rPr>
          <w:rFonts w:ascii="Trebuchet MS"/>
          <w:b/>
          <w:spacing w:val="-2"/>
          <w:sz w:val="32"/>
        </w:rPr>
        <w:t>ance for Applicants</w:t>
      </w:r>
    </w:p>
    <w:p w14:paraId="5B479A01" w14:textId="77777777" w:rsidR="00CB70F3" w:rsidRDefault="00CB70F3" w:rsidP="00CB70F3">
      <w:pPr>
        <w:spacing w:before="122"/>
        <w:rPr>
          <w:rFonts w:ascii="Trebuchet MS" w:eastAsia="Trebuchet MS" w:hAnsi="Trebuchet MS" w:cs="Trebuchet MS"/>
          <w:sz w:val="32"/>
          <w:szCs w:val="32"/>
        </w:rPr>
      </w:pPr>
    </w:p>
    <w:p w14:paraId="66462245" w14:textId="0F908F1C" w:rsidR="00CB70F3" w:rsidRDefault="00CB70F3" w:rsidP="00CB70F3">
      <w:pPr>
        <w:pStyle w:val="BodyText"/>
        <w:spacing w:before="0" w:line="276" w:lineRule="auto"/>
        <w:ind w:right="227"/>
        <w:jc w:val="both"/>
        <w:rPr>
          <w:spacing w:val="-1"/>
        </w:rPr>
      </w:pPr>
      <w:r>
        <w:rPr>
          <w:spacing w:val="-1"/>
        </w:rPr>
        <w:t xml:space="preserve">Translation at the </w:t>
      </w:r>
      <w:r w:rsidRPr="00584001">
        <w:rPr>
          <w:spacing w:val="-1"/>
        </w:rPr>
        <w:t>Francis</w:t>
      </w:r>
      <w:r>
        <w:rPr>
          <w:spacing w:val="-1"/>
        </w:rPr>
        <w:t xml:space="preserve"> Crick </w:t>
      </w:r>
      <w:r w:rsidRPr="00584001">
        <w:rPr>
          <w:spacing w:val="-1"/>
        </w:rPr>
        <w:t>Institute</w:t>
      </w:r>
      <w:r>
        <w:rPr>
          <w:spacing w:val="-1"/>
        </w:rPr>
        <w:t xml:space="preserve"> has created an environment to take discovery science through to application, bringing together in close proximity researchers from </w:t>
      </w:r>
      <w:r w:rsidR="009672D4">
        <w:rPr>
          <w:spacing w:val="-1"/>
        </w:rPr>
        <w:t>Universities</w:t>
      </w:r>
      <w:r>
        <w:rPr>
          <w:spacing w:val="-1"/>
        </w:rPr>
        <w:t>, NHS, clinical and industry settings. The translation team ha</w:t>
      </w:r>
      <w:r w:rsidR="006B67B0">
        <w:rPr>
          <w:spacing w:val="-1"/>
        </w:rPr>
        <w:t>s</w:t>
      </w:r>
      <w:r>
        <w:rPr>
          <w:spacing w:val="-1"/>
        </w:rPr>
        <w:t xml:space="preserve"> supported several spin outs, development of diagnostic tools </w:t>
      </w:r>
      <w:r w:rsidR="006B67B0">
        <w:rPr>
          <w:spacing w:val="-1"/>
        </w:rPr>
        <w:t xml:space="preserve">and </w:t>
      </w:r>
      <w:r w:rsidR="009672D4">
        <w:rPr>
          <w:spacing w:val="-1"/>
        </w:rPr>
        <w:t xml:space="preserve">other </w:t>
      </w:r>
      <w:r>
        <w:rPr>
          <w:spacing w:val="-1"/>
        </w:rPr>
        <w:t xml:space="preserve">innovative technologies </w:t>
      </w:r>
      <w:r w:rsidR="006B67B0">
        <w:rPr>
          <w:spacing w:val="-1"/>
        </w:rPr>
        <w:t>to benefit health</w:t>
      </w:r>
      <w:r>
        <w:rPr>
          <w:spacing w:val="-1"/>
        </w:rPr>
        <w:t>. The</w:t>
      </w:r>
      <w:r w:rsidR="00F773EA">
        <w:rPr>
          <w:spacing w:val="-1"/>
        </w:rPr>
        <w:t xml:space="preserve">re is an ambition to build on these foundations and further expand translation </w:t>
      </w:r>
      <w:r w:rsidR="00CF4DA9">
        <w:rPr>
          <w:spacing w:val="-1"/>
        </w:rPr>
        <w:t>across</w:t>
      </w:r>
      <w:r w:rsidR="00F773EA">
        <w:rPr>
          <w:spacing w:val="-1"/>
        </w:rPr>
        <w:t xml:space="preserve"> the partnership. </w:t>
      </w:r>
    </w:p>
    <w:p w14:paraId="689B55A1" w14:textId="77777777" w:rsidR="00306FD0" w:rsidRPr="006376EB" w:rsidRDefault="00306FD0" w:rsidP="00CB70F3">
      <w:pPr>
        <w:pStyle w:val="BodyText"/>
        <w:spacing w:before="0" w:line="276" w:lineRule="auto"/>
        <w:ind w:right="227"/>
        <w:jc w:val="both"/>
        <w:rPr>
          <w:spacing w:val="-1"/>
        </w:rPr>
      </w:pPr>
    </w:p>
    <w:p w14:paraId="18A91100" w14:textId="39DB3096" w:rsidR="00177004" w:rsidRDefault="00CB70F3" w:rsidP="00CB70F3">
      <w:pPr>
        <w:pStyle w:val="BodyText"/>
        <w:spacing w:before="0" w:line="276" w:lineRule="auto"/>
        <w:ind w:right="227"/>
        <w:jc w:val="both"/>
        <w:rPr>
          <w:spacing w:val="-1"/>
        </w:rPr>
      </w:pPr>
      <w:r>
        <w:rPr>
          <w:spacing w:val="-1"/>
        </w:rPr>
        <w:t>To do this, t</w:t>
      </w:r>
      <w:r w:rsidR="00E05F2F" w:rsidRPr="00584001">
        <w:rPr>
          <w:spacing w:val="-1"/>
        </w:rPr>
        <w:t>he</w:t>
      </w:r>
      <w:r w:rsidR="00E05F2F" w:rsidRPr="00584001">
        <w:rPr>
          <w:spacing w:val="48"/>
        </w:rPr>
        <w:t xml:space="preserve"> </w:t>
      </w:r>
      <w:r w:rsidR="00E05F2F" w:rsidRPr="00584001">
        <w:rPr>
          <w:spacing w:val="-1"/>
        </w:rPr>
        <w:t>Crick</w:t>
      </w:r>
      <w:r w:rsidR="00E05F2F" w:rsidRPr="00584001">
        <w:rPr>
          <w:spacing w:val="48"/>
        </w:rPr>
        <w:t xml:space="preserve"> </w:t>
      </w:r>
      <w:r w:rsidR="00610B64" w:rsidRPr="00584001">
        <w:rPr>
          <w:spacing w:val="-1"/>
        </w:rPr>
        <w:t xml:space="preserve">has established a dedicated </w:t>
      </w:r>
      <w:r w:rsidR="006376EB">
        <w:rPr>
          <w:spacing w:val="-1"/>
        </w:rPr>
        <w:t xml:space="preserve">translational science </w:t>
      </w:r>
      <w:r w:rsidR="00853CC0">
        <w:rPr>
          <w:spacing w:val="-1"/>
        </w:rPr>
        <w:t>funding scheme</w:t>
      </w:r>
      <w:r w:rsidR="00610B64" w:rsidRPr="00584001">
        <w:rPr>
          <w:spacing w:val="-1"/>
        </w:rPr>
        <w:t xml:space="preserve"> to </w:t>
      </w:r>
      <w:r w:rsidR="00E05F2F" w:rsidRPr="00584001">
        <w:rPr>
          <w:rFonts w:cs="Trebuchet MS"/>
          <w:bCs/>
          <w:spacing w:val="-1"/>
        </w:rPr>
        <w:t>support</w:t>
      </w:r>
      <w:r w:rsidR="00E05F2F" w:rsidRPr="00584001">
        <w:rPr>
          <w:rFonts w:cs="Trebuchet MS"/>
          <w:bCs/>
          <w:spacing w:val="48"/>
        </w:rPr>
        <w:t xml:space="preserve"> </w:t>
      </w:r>
      <w:r w:rsidR="000D05C0" w:rsidRPr="00584001">
        <w:rPr>
          <w:rFonts w:cs="Trebuchet MS"/>
          <w:bCs/>
          <w:spacing w:val="-1"/>
        </w:rPr>
        <w:t>projects within the</w:t>
      </w:r>
      <w:r w:rsidR="006376EB">
        <w:rPr>
          <w:rFonts w:cs="Trebuchet MS"/>
          <w:bCs/>
          <w:spacing w:val="16"/>
        </w:rPr>
        <w:t xml:space="preserve"> University </w:t>
      </w:r>
      <w:r w:rsidR="00E05F2F" w:rsidRPr="00584001">
        <w:rPr>
          <w:rFonts w:cs="Trebuchet MS"/>
          <w:bCs/>
          <w:spacing w:val="-1"/>
        </w:rPr>
        <w:t>partnership</w:t>
      </w:r>
      <w:r w:rsidR="00E05F2F" w:rsidRPr="00584001">
        <w:rPr>
          <w:spacing w:val="-1"/>
        </w:rPr>
        <w:t>.</w:t>
      </w:r>
      <w:r w:rsidR="00E05F2F" w:rsidRPr="00584001">
        <w:rPr>
          <w:spacing w:val="17"/>
        </w:rPr>
        <w:t xml:space="preserve"> </w:t>
      </w:r>
      <w:r w:rsidR="00F5667A" w:rsidRPr="00584001">
        <w:rPr>
          <w:spacing w:val="17"/>
        </w:rPr>
        <w:t xml:space="preserve">The </w:t>
      </w:r>
      <w:r w:rsidR="00853CC0">
        <w:rPr>
          <w:spacing w:val="17"/>
        </w:rPr>
        <w:t>scheme</w:t>
      </w:r>
      <w:r w:rsidR="00853CC0" w:rsidRPr="00584001">
        <w:rPr>
          <w:spacing w:val="17"/>
        </w:rPr>
        <w:t xml:space="preserve"> </w:t>
      </w:r>
      <w:r w:rsidR="00F5667A" w:rsidRPr="00584001">
        <w:rPr>
          <w:spacing w:val="16"/>
        </w:rPr>
        <w:t xml:space="preserve">will </w:t>
      </w:r>
      <w:r w:rsidR="00EB6BDB" w:rsidRPr="00584001">
        <w:rPr>
          <w:spacing w:val="16"/>
        </w:rPr>
        <w:t xml:space="preserve">be open to </w:t>
      </w:r>
      <w:r w:rsidR="000D05C0" w:rsidRPr="00584001">
        <w:rPr>
          <w:spacing w:val="-1"/>
        </w:rPr>
        <w:t>researchers</w:t>
      </w:r>
      <w:r w:rsidR="00E05F2F" w:rsidRPr="00584001">
        <w:rPr>
          <w:spacing w:val="16"/>
        </w:rPr>
        <w:t xml:space="preserve"> </w:t>
      </w:r>
      <w:r w:rsidR="00E05F2F" w:rsidRPr="00584001">
        <w:rPr>
          <w:spacing w:val="-1"/>
        </w:rPr>
        <w:t>from</w:t>
      </w:r>
      <w:r w:rsidR="00E05F2F" w:rsidRPr="00584001">
        <w:rPr>
          <w:spacing w:val="29"/>
        </w:rPr>
        <w:t xml:space="preserve"> </w:t>
      </w:r>
      <w:r w:rsidR="00E05F2F" w:rsidRPr="00584001">
        <w:rPr>
          <w:spacing w:val="-1"/>
        </w:rPr>
        <w:t>the</w:t>
      </w:r>
      <w:r w:rsidR="00E05F2F" w:rsidRPr="00584001">
        <w:rPr>
          <w:spacing w:val="54"/>
        </w:rPr>
        <w:t xml:space="preserve"> </w:t>
      </w:r>
      <w:r w:rsidR="00E05F2F" w:rsidRPr="00584001">
        <w:rPr>
          <w:spacing w:val="-1"/>
        </w:rPr>
        <w:t>Crick</w:t>
      </w:r>
      <w:r w:rsidR="00E05F2F" w:rsidRPr="00584001">
        <w:rPr>
          <w:spacing w:val="54"/>
        </w:rPr>
        <w:t xml:space="preserve"> </w:t>
      </w:r>
      <w:r w:rsidR="006376EB">
        <w:rPr>
          <w:spacing w:val="-1"/>
        </w:rPr>
        <w:t>and</w:t>
      </w:r>
      <w:r w:rsidR="00E05F2F" w:rsidRPr="00584001">
        <w:rPr>
          <w:spacing w:val="54"/>
        </w:rPr>
        <w:t xml:space="preserve"> </w:t>
      </w:r>
      <w:r w:rsidR="00177004">
        <w:rPr>
          <w:spacing w:val="-1"/>
        </w:rPr>
        <w:t>U</w:t>
      </w:r>
      <w:r w:rsidR="00E05F2F" w:rsidRPr="00584001">
        <w:rPr>
          <w:spacing w:val="-1"/>
        </w:rPr>
        <w:t>niversity</w:t>
      </w:r>
      <w:r w:rsidR="00E05F2F" w:rsidRPr="00584001">
        <w:rPr>
          <w:spacing w:val="54"/>
        </w:rPr>
        <w:t xml:space="preserve"> </w:t>
      </w:r>
      <w:r w:rsidR="00E05F2F" w:rsidRPr="00584001">
        <w:rPr>
          <w:spacing w:val="-1"/>
        </w:rPr>
        <w:t>partners</w:t>
      </w:r>
      <w:r w:rsidR="00E05F2F" w:rsidRPr="00584001">
        <w:rPr>
          <w:spacing w:val="55"/>
        </w:rPr>
        <w:t xml:space="preserve"> </w:t>
      </w:r>
      <w:r w:rsidR="00E05F2F" w:rsidRPr="00584001">
        <w:rPr>
          <w:spacing w:val="-1"/>
        </w:rPr>
        <w:t>to</w:t>
      </w:r>
      <w:r w:rsidR="00E05F2F" w:rsidRPr="00584001">
        <w:rPr>
          <w:spacing w:val="54"/>
        </w:rPr>
        <w:t xml:space="preserve"> </w:t>
      </w:r>
      <w:r w:rsidR="00E05F2F" w:rsidRPr="00584001">
        <w:rPr>
          <w:spacing w:val="-1"/>
        </w:rPr>
        <w:t>establish</w:t>
      </w:r>
      <w:r w:rsidR="000D05C0" w:rsidRPr="00584001">
        <w:rPr>
          <w:spacing w:val="-1"/>
        </w:rPr>
        <w:t xml:space="preserve"> and develop </w:t>
      </w:r>
      <w:r w:rsidR="006376EB">
        <w:rPr>
          <w:spacing w:val="-1"/>
        </w:rPr>
        <w:t xml:space="preserve">new </w:t>
      </w:r>
      <w:r w:rsidR="001D6B7D">
        <w:rPr>
          <w:spacing w:val="-1"/>
        </w:rPr>
        <w:t xml:space="preserve">collaborative </w:t>
      </w:r>
      <w:r w:rsidR="000D05C0" w:rsidRPr="00584001">
        <w:rPr>
          <w:spacing w:val="-1"/>
        </w:rPr>
        <w:t>translational projects</w:t>
      </w:r>
      <w:r w:rsidR="00AF20B0">
        <w:rPr>
          <w:spacing w:val="-1"/>
        </w:rPr>
        <w:t xml:space="preserve"> </w:t>
      </w:r>
      <w:r w:rsidR="001D6B7D" w:rsidRPr="00F02A4F">
        <w:rPr>
          <w:lang w:val="en-GB"/>
        </w:rPr>
        <w:t xml:space="preserve">between Crick researchers and </w:t>
      </w:r>
      <w:r w:rsidR="00AF20B0">
        <w:rPr>
          <w:lang w:val="en-GB"/>
        </w:rPr>
        <w:t>those</w:t>
      </w:r>
      <w:r w:rsidR="001D6B7D" w:rsidRPr="00F02A4F">
        <w:rPr>
          <w:lang w:val="en-GB"/>
        </w:rPr>
        <w:t xml:space="preserve"> based at UCL, King’s or Imperial</w:t>
      </w:r>
      <w:r w:rsidR="001D6B7D" w:rsidRPr="00584001">
        <w:rPr>
          <w:spacing w:val="-1"/>
        </w:rPr>
        <w:t xml:space="preserve"> </w:t>
      </w:r>
      <w:r w:rsidR="000D05C0" w:rsidRPr="00584001">
        <w:rPr>
          <w:spacing w:val="-1"/>
        </w:rPr>
        <w:t xml:space="preserve">– that is projects that could </w:t>
      </w:r>
      <w:r w:rsidR="0014218E" w:rsidRPr="00584001">
        <w:rPr>
          <w:spacing w:val="-1"/>
        </w:rPr>
        <w:t xml:space="preserve">lead to technologies and applications that </w:t>
      </w:r>
      <w:r w:rsidR="000D05C0" w:rsidRPr="00584001">
        <w:rPr>
          <w:spacing w:val="-1"/>
        </w:rPr>
        <w:t>have a</w:t>
      </w:r>
      <w:r w:rsidR="00DF1EA9" w:rsidRPr="00584001">
        <w:rPr>
          <w:spacing w:val="-1"/>
        </w:rPr>
        <w:t xml:space="preserve"> positive</w:t>
      </w:r>
      <w:r w:rsidR="00EB6BDB" w:rsidRPr="00584001">
        <w:rPr>
          <w:spacing w:val="-1"/>
        </w:rPr>
        <w:t xml:space="preserve"> </w:t>
      </w:r>
      <w:r w:rsidR="000D05C0" w:rsidRPr="00584001">
        <w:rPr>
          <w:spacing w:val="-1"/>
        </w:rPr>
        <w:t xml:space="preserve">impact on </w:t>
      </w:r>
      <w:r w:rsidR="00DF1EA9" w:rsidRPr="00584001">
        <w:rPr>
          <w:spacing w:val="-1"/>
        </w:rPr>
        <w:t>human health</w:t>
      </w:r>
      <w:r w:rsidR="000D05C0" w:rsidRPr="00584001">
        <w:rPr>
          <w:spacing w:val="-1"/>
        </w:rPr>
        <w:t xml:space="preserve">. </w:t>
      </w:r>
    </w:p>
    <w:p w14:paraId="2FE40B1F" w14:textId="77777777" w:rsidR="00177004" w:rsidRDefault="00177004" w:rsidP="00CB70F3">
      <w:pPr>
        <w:pStyle w:val="BodyText"/>
        <w:spacing w:before="0" w:line="276" w:lineRule="auto"/>
        <w:ind w:right="227"/>
        <w:jc w:val="both"/>
        <w:rPr>
          <w:spacing w:val="-1"/>
        </w:rPr>
      </w:pPr>
    </w:p>
    <w:p w14:paraId="693788C5" w14:textId="65826E6E" w:rsidR="001D6B7D" w:rsidRDefault="002171B9" w:rsidP="00CB70F3">
      <w:pPr>
        <w:pStyle w:val="BodyText"/>
        <w:spacing w:before="0" w:line="276" w:lineRule="auto"/>
        <w:ind w:right="227"/>
        <w:jc w:val="both"/>
        <w:rPr>
          <w:spacing w:val="-1"/>
        </w:rPr>
      </w:pPr>
      <w:r w:rsidRPr="00584001">
        <w:rPr>
          <w:spacing w:val="-1"/>
        </w:rPr>
        <w:t>T</w:t>
      </w:r>
      <w:r w:rsidR="00342819">
        <w:rPr>
          <w:spacing w:val="-1"/>
        </w:rPr>
        <w:t xml:space="preserve">he 2023 call will be run as a pilot to help optimize the effectiveness of the scheme, </w:t>
      </w:r>
      <w:r w:rsidR="001E6701">
        <w:rPr>
          <w:spacing w:val="-1"/>
        </w:rPr>
        <w:t>and</w:t>
      </w:r>
      <w:r w:rsidR="00342819">
        <w:rPr>
          <w:spacing w:val="-1"/>
        </w:rPr>
        <w:t xml:space="preserve"> w</w:t>
      </w:r>
      <w:r>
        <w:rPr>
          <w:spacing w:val="-1"/>
        </w:rPr>
        <w:t>e envisage there will</w:t>
      </w:r>
      <w:r w:rsidR="006376EB">
        <w:rPr>
          <w:spacing w:val="-1"/>
        </w:rPr>
        <w:t xml:space="preserve"> </w:t>
      </w:r>
      <w:r w:rsidR="006522F1">
        <w:rPr>
          <w:spacing w:val="-1"/>
        </w:rPr>
        <w:t>additional</w:t>
      </w:r>
      <w:r w:rsidR="006376EB">
        <w:rPr>
          <w:spacing w:val="-1"/>
        </w:rPr>
        <w:t xml:space="preserve"> call</w:t>
      </w:r>
      <w:r w:rsidR="006522F1">
        <w:rPr>
          <w:spacing w:val="-1"/>
        </w:rPr>
        <w:t>(s)</w:t>
      </w:r>
      <w:r w:rsidR="006376EB">
        <w:rPr>
          <w:spacing w:val="-1"/>
        </w:rPr>
        <w:t xml:space="preserve"> in </w:t>
      </w:r>
      <w:r w:rsidR="00342819">
        <w:rPr>
          <w:spacing w:val="-1"/>
        </w:rPr>
        <w:t>subsequent</w:t>
      </w:r>
      <w:r w:rsidR="006376EB">
        <w:rPr>
          <w:spacing w:val="-1"/>
        </w:rPr>
        <w:t xml:space="preserve"> years</w:t>
      </w:r>
      <w:r>
        <w:rPr>
          <w:spacing w:val="-1"/>
        </w:rPr>
        <w:t xml:space="preserve">. </w:t>
      </w:r>
      <w:r w:rsidR="001D6B7D">
        <w:rPr>
          <w:lang w:val="en-GB"/>
        </w:rPr>
        <w:t xml:space="preserve">Applications </w:t>
      </w:r>
      <w:r w:rsidR="00045C04">
        <w:rPr>
          <w:lang w:val="en-GB"/>
        </w:rPr>
        <w:t xml:space="preserve">that </w:t>
      </w:r>
      <w:r w:rsidR="00045C04">
        <w:rPr>
          <w:spacing w:val="-1"/>
        </w:rPr>
        <w:t>cross</w:t>
      </w:r>
      <w:r w:rsidR="00045C04">
        <w:rPr>
          <w:spacing w:val="24"/>
        </w:rPr>
        <w:t xml:space="preserve"> </w:t>
      </w:r>
      <w:r w:rsidR="00045C04">
        <w:rPr>
          <w:spacing w:val="-1"/>
        </w:rPr>
        <w:t>disciplinary</w:t>
      </w:r>
      <w:r w:rsidR="00045C04">
        <w:rPr>
          <w:spacing w:val="24"/>
        </w:rPr>
        <w:t xml:space="preserve"> </w:t>
      </w:r>
      <w:r w:rsidR="00045C04">
        <w:rPr>
          <w:spacing w:val="-1"/>
        </w:rPr>
        <w:t>boundaries</w:t>
      </w:r>
      <w:r w:rsidR="00045C04">
        <w:rPr>
          <w:lang w:val="en-GB"/>
        </w:rPr>
        <w:t xml:space="preserve"> </w:t>
      </w:r>
      <w:r w:rsidR="001D6B7D">
        <w:rPr>
          <w:lang w:val="en-GB"/>
        </w:rPr>
        <w:t>are particularly encouraged</w:t>
      </w:r>
      <w:r w:rsidR="001D6B7D">
        <w:rPr>
          <w:spacing w:val="-1"/>
        </w:rPr>
        <w:t>,</w:t>
      </w:r>
      <w:r w:rsidR="001D6B7D">
        <w:rPr>
          <w:spacing w:val="24"/>
        </w:rPr>
        <w:t xml:space="preserve"> </w:t>
      </w:r>
      <w:r w:rsidR="001D6B7D" w:rsidRPr="00507434">
        <w:rPr>
          <w:b/>
          <w:spacing w:val="-1"/>
        </w:rPr>
        <w:t>particularly</w:t>
      </w:r>
      <w:r w:rsidR="001D6B7D" w:rsidRPr="00507434">
        <w:rPr>
          <w:b/>
          <w:spacing w:val="24"/>
        </w:rPr>
        <w:t xml:space="preserve"> </w:t>
      </w:r>
      <w:r w:rsidR="001D6B7D" w:rsidRPr="00507434">
        <w:rPr>
          <w:b/>
          <w:spacing w:val="-1"/>
        </w:rPr>
        <w:t>the</w:t>
      </w:r>
      <w:r w:rsidR="001D6B7D" w:rsidRPr="00507434">
        <w:rPr>
          <w:b/>
          <w:spacing w:val="24"/>
        </w:rPr>
        <w:t xml:space="preserve"> </w:t>
      </w:r>
      <w:r w:rsidR="001E6701">
        <w:rPr>
          <w:b/>
          <w:spacing w:val="-1"/>
        </w:rPr>
        <w:t>engineering,</w:t>
      </w:r>
      <w:r w:rsidR="00177004">
        <w:rPr>
          <w:b/>
          <w:spacing w:val="-1"/>
        </w:rPr>
        <w:t xml:space="preserve"> c</w:t>
      </w:r>
      <w:r w:rsidR="001D6B7D" w:rsidRPr="00507434">
        <w:rPr>
          <w:b/>
          <w:spacing w:val="-1"/>
        </w:rPr>
        <w:t>linical</w:t>
      </w:r>
      <w:r w:rsidR="001E6701">
        <w:rPr>
          <w:b/>
          <w:spacing w:val="-1"/>
        </w:rPr>
        <w:t xml:space="preserve">, </w:t>
      </w:r>
      <w:r w:rsidR="001D6B7D" w:rsidRPr="00507434">
        <w:rPr>
          <w:b/>
          <w:spacing w:val="-1"/>
        </w:rPr>
        <w:t>and</w:t>
      </w:r>
      <w:r w:rsidR="001D6B7D" w:rsidRPr="00507434">
        <w:rPr>
          <w:b/>
          <w:spacing w:val="20"/>
        </w:rPr>
        <w:t xml:space="preserve"> </w:t>
      </w:r>
      <w:r w:rsidR="00177004">
        <w:rPr>
          <w:b/>
          <w:spacing w:val="-1"/>
        </w:rPr>
        <w:t>p</w:t>
      </w:r>
      <w:r w:rsidR="001D6B7D" w:rsidRPr="00507434">
        <w:rPr>
          <w:b/>
          <w:spacing w:val="-1"/>
        </w:rPr>
        <w:t xml:space="preserve">hysical </w:t>
      </w:r>
      <w:r w:rsidR="00177004">
        <w:rPr>
          <w:b/>
          <w:spacing w:val="-1"/>
        </w:rPr>
        <w:t>s</w:t>
      </w:r>
      <w:r w:rsidR="001D6B7D" w:rsidRPr="00507434">
        <w:rPr>
          <w:b/>
          <w:spacing w:val="-1"/>
        </w:rPr>
        <w:t>ciences interfaces</w:t>
      </w:r>
      <w:r w:rsidR="001D6B7D">
        <w:rPr>
          <w:spacing w:val="-1"/>
        </w:rPr>
        <w:t>.</w:t>
      </w:r>
    </w:p>
    <w:p w14:paraId="2AB8BE70" w14:textId="0C6E9114" w:rsidR="00F368BA" w:rsidRDefault="00F368BA" w:rsidP="006376EB">
      <w:pPr>
        <w:pStyle w:val="BodyText"/>
        <w:spacing w:before="0" w:line="276" w:lineRule="auto"/>
        <w:ind w:right="226"/>
        <w:jc w:val="both"/>
        <w:rPr>
          <w:spacing w:val="-1"/>
        </w:rPr>
      </w:pPr>
    </w:p>
    <w:p w14:paraId="77C68F02" w14:textId="77777777" w:rsidR="00555EE4" w:rsidRDefault="00555EE4">
      <w:pPr>
        <w:spacing w:before="3"/>
        <w:rPr>
          <w:rFonts w:ascii="Trebuchet MS" w:eastAsia="Trebuchet MS" w:hAnsi="Trebuchet MS" w:cs="Trebuchet MS"/>
        </w:rPr>
      </w:pPr>
    </w:p>
    <w:p w14:paraId="77C68F03" w14:textId="58986FFB" w:rsidR="00555EE4" w:rsidRDefault="005C7A49">
      <w:pPr>
        <w:spacing w:line="200" w:lineRule="atLeast"/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77C68FDC" wp14:editId="343B0E18">
                <wp:extent cx="6117590" cy="356870"/>
                <wp:effectExtent l="2540" t="0" r="4445" b="0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568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8FF5" w14:textId="5A4B6418" w:rsidR="00555EE4" w:rsidRDefault="00E05F2F">
                            <w:pPr>
                              <w:spacing w:before="153"/>
                              <w:ind w:left="1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Objectives of the </w:t>
                            </w:r>
                            <w:r w:rsidR="00853CC0">
                              <w:rPr>
                                <w:rFonts w:ascii="Trebuchet MS"/>
                                <w:b/>
                                <w:spacing w:val="-1"/>
                              </w:rPr>
                              <w:t>scheme</w:t>
                            </w:r>
                            <w:r w:rsidR="006522F1"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6522F1">
                              <w:rPr>
                                <w:rFonts w:ascii="Trebuchet MS"/>
                                <w:b/>
                                <w:spacing w:val="-1"/>
                              </w:rPr>
                              <w:t>–</w:t>
                            </w:r>
                            <w:r w:rsidR="006522F1"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what we are looking for</w:t>
                            </w:r>
                            <w:r w:rsidR="006476D4">
                              <w:rPr>
                                <w:rFonts w:ascii="Trebuchet MS"/>
                                <w:b/>
                                <w:spacing w:val="-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C68FD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7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" fillcolor="#d9d9d9" stroked="f">
                <v:textbox inset="0,0,0,0">
                  <w:txbxContent>
                    <w:p w14:paraId="77C68FF5" w14:textId="5A4B6418" w:rsidR="00555EE4" w:rsidRDefault="00E05F2F">
                      <w:pPr>
                        <w:spacing w:before="153"/>
                        <w:ind w:left="1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 xml:space="preserve">Objectives of the </w:t>
                      </w:r>
                      <w:r w:rsidR="00853CC0">
                        <w:rPr>
                          <w:rFonts w:ascii="Trebuchet MS"/>
                          <w:b/>
                          <w:spacing w:val="-1"/>
                        </w:rPr>
                        <w:t>scheme</w:t>
                      </w:r>
                      <w:r w:rsidR="006522F1">
                        <w:rPr>
                          <w:rFonts w:ascii="Trebuchet MS"/>
                          <w:b/>
                          <w:spacing w:val="-1"/>
                        </w:rPr>
                        <w:t xml:space="preserve"> </w:t>
                      </w:r>
                      <w:r w:rsidR="006522F1">
                        <w:rPr>
                          <w:rFonts w:ascii="Trebuchet MS"/>
                          <w:b/>
                          <w:spacing w:val="-1"/>
                        </w:rPr>
                        <w:t>–</w:t>
                      </w:r>
                      <w:r w:rsidR="006522F1">
                        <w:rPr>
                          <w:rFonts w:ascii="Trebuchet MS"/>
                          <w:b/>
                          <w:spacing w:val="-1"/>
                        </w:rPr>
                        <w:t xml:space="preserve"> what we are looking for</w:t>
                      </w:r>
                      <w:r w:rsidR="006476D4">
                        <w:rPr>
                          <w:rFonts w:ascii="Trebuchet MS"/>
                          <w:b/>
                          <w:spacing w:val="-1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908FE" w14:textId="77777777" w:rsidR="009672D4" w:rsidRDefault="009672D4" w:rsidP="000D05C0">
      <w:pPr>
        <w:pStyle w:val="BodyText"/>
        <w:spacing w:before="120"/>
        <w:jc w:val="both"/>
        <w:rPr>
          <w:spacing w:val="-1"/>
        </w:rPr>
      </w:pPr>
    </w:p>
    <w:p w14:paraId="77C68F05" w14:textId="719ACCCA" w:rsidR="00555EE4" w:rsidRDefault="00E05F2F" w:rsidP="000D05C0">
      <w:pPr>
        <w:pStyle w:val="BodyText"/>
        <w:spacing w:before="120"/>
        <w:jc w:val="both"/>
        <w:rPr>
          <w:spacing w:val="-1"/>
        </w:rPr>
      </w:pPr>
      <w:r>
        <w:rPr>
          <w:spacing w:val="-1"/>
        </w:rPr>
        <w:t xml:space="preserve">The </w:t>
      </w:r>
      <w:r w:rsidR="00853CC0">
        <w:rPr>
          <w:spacing w:val="-1"/>
        </w:rPr>
        <w:t>scheme</w:t>
      </w:r>
      <w:r>
        <w:rPr>
          <w:spacing w:val="-1"/>
        </w:rPr>
        <w:t xml:space="preserve"> </w:t>
      </w:r>
      <w:r w:rsidR="000D05C0">
        <w:rPr>
          <w:spacing w:val="-1"/>
        </w:rPr>
        <w:t>is generously supported by the Chris Banton Foundation. It has been established to:</w:t>
      </w:r>
    </w:p>
    <w:p w14:paraId="5AAF5D63" w14:textId="77777777" w:rsidR="009672D4" w:rsidRPr="000D05C0" w:rsidRDefault="009672D4" w:rsidP="000D05C0">
      <w:pPr>
        <w:pStyle w:val="BodyText"/>
        <w:spacing w:before="120"/>
        <w:jc w:val="both"/>
        <w:rPr>
          <w:spacing w:val="-1"/>
        </w:rPr>
      </w:pPr>
    </w:p>
    <w:p w14:paraId="6DEC8279" w14:textId="13E26F2C" w:rsidR="00B518E6" w:rsidRPr="000D05C0" w:rsidRDefault="00B518E6" w:rsidP="00B518E6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</w:pPr>
      <w:bookmarkStart w:id="1" w:name="_Hlk137197063"/>
      <w:r>
        <w:rPr>
          <w:spacing w:val="-1"/>
        </w:rPr>
        <w:t xml:space="preserve">Support </w:t>
      </w:r>
      <w:r w:rsidRPr="00CF4DA9">
        <w:rPr>
          <w:b/>
          <w:spacing w:val="-1"/>
          <w:u w:val="single"/>
        </w:rPr>
        <w:t>new</w:t>
      </w:r>
      <w:r>
        <w:rPr>
          <w:spacing w:val="-1"/>
        </w:rPr>
        <w:t xml:space="preserve"> </w:t>
      </w:r>
      <w:r w:rsidR="00F773EA">
        <w:rPr>
          <w:spacing w:val="-1"/>
        </w:rPr>
        <w:t xml:space="preserve">translational </w:t>
      </w:r>
      <w:r w:rsidR="008D4151">
        <w:rPr>
          <w:spacing w:val="-1"/>
        </w:rPr>
        <w:t xml:space="preserve">science </w:t>
      </w:r>
      <w:r>
        <w:rPr>
          <w:spacing w:val="-1"/>
        </w:rPr>
        <w:t>partnerships between Crick and Partner Universities (Imperial, UCL and King’s)</w:t>
      </w:r>
      <w:r w:rsidR="00C96320">
        <w:rPr>
          <w:spacing w:val="-1"/>
        </w:rPr>
        <w:t>.</w:t>
      </w:r>
    </w:p>
    <w:p w14:paraId="12EAA880" w14:textId="4FCD90AF" w:rsidR="000D05C0" w:rsidRPr="006376EB" w:rsidRDefault="000D05C0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</w:pPr>
      <w:r>
        <w:rPr>
          <w:spacing w:val="-1"/>
        </w:rPr>
        <w:t>Increase opportunities for researchers</w:t>
      </w:r>
      <w:r w:rsidR="00F22850">
        <w:rPr>
          <w:spacing w:val="-1"/>
        </w:rPr>
        <w:t xml:space="preserve"> within the partnership</w:t>
      </w:r>
      <w:r>
        <w:rPr>
          <w:spacing w:val="-1"/>
        </w:rPr>
        <w:t xml:space="preserve"> working </w:t>
      </w:r>
      <w:r w:rsidR="00185793">
        <w:rPr>
          <w:spacing w:val="-1"/>
        </w:rPr>
        <w:t>on</w:t>
      </w:r>
      <w:r>
        <w:rPr>
          <w:spacing w:val="-1"/>
        </w:rPr>
        <w:t xml:space="preserve"> translational </w:t>
      </w:r>
      <w:r w:rsidR="00185793">
        <w:rPr>
          <w:spacing w:val="-1"/>
        </w:rPr>
        <w:t>science</w:t>
      </w:r>
      <w:r>
        <w:rPr>
          <w:spacing w:val="-1"/>
        </w:rPr>
        <w:t xml:space="preserve"> to progress their ideas towards impact.</w:t>
      </w:r>
    </w:p>
    <w:p w14:paraId="19B5B01C" w14:textId="692F0E14" w:rsidR="006376EB" w:rsidRPr="006376EB" w:rsidRDefault="006376EB" w:rsidP="00035B76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</w:pPr>
      <w:r>
        <w:rPr>
          <w:spacing w:val="-1"/>
        </w:rPr>
        <w:t>Support projects that are a</w:t>
      </w:r>
      <w:r w:rsidR="001E6701">
        <w:rPr>
          <w:spacing w:val="-1"/>
        </w:rPr>
        <w:t>round</w:t>
      </w:r>
      <w:r>
        <w:rPr>
          <w:spacing w:val="-1"/>
        </w:rPr>
        <w:t xml:space="preserve"> T</w:t>
      </w:r>
      <w:r w:rsidR="008D32E8">
        <w:rPr>
          <w:spacing w:val="-1"/>
        </w:rPr>
        <w:t xml:space="preserve">echnology Readiness </w:t>
      </w:r>
      <w:r>
        <w:rPr>
          <w:spacing w:val="-1"/>
        </w:rPr>
        <w:t>L</w:t>
      </w:r>
      <w:r w:rsidR="008D32E8">
        <w:rPr>
          <w:spacing w:val="-1"/>
        </w:rPr>
        <w:t>evel</w:t>
      </w:r>
      <w:r w:rsidR="00985F89">
        <w:rPr>
          <w:spacing w:val="-1"/>
        </w:rPr>
        <w:t xml:space="preserve"> </w:t>
      </w:r>
      <w:r w:rsidR="00D64026">
        <w:rPr>
          <w:spacing w:val="-1"/>
        </w:rPr>
        <w:t xml:space="preserve">(TRL) </w:t>
      </w:r>
      <w:r>
        <w:rPr>
          <w:spacing w:val="-1"/>
        </w:rPr>
        <w:t>3</w:t>
      </w:r>
      <w:r w:rsidR="00035B76">
        <w:rPr>
          <w:spacing w:val="-1"/>
        </w:rPr>
        <w:t>, experimental proof of concept stage</w:t>
      </w:r>
      <w:r>
        <w:rPr>
          <w:spacing w:val="-1"/>
        </w:rPr>
        <w:t xml:space="preserve"> and above</w:t>
      </w:r>
      <w:r w:rsidR="00F368BA">
        <w:rPr>
          <w:spacing w:val="-1"/>
        </w:rPr>
        <w:t xml:space="preserve">. </w:t>
      </w:r>
      <w:r w:rsidR="00035B76">
        <w:rPr>
          <w:spacing w:val="-1"/>
        </w:rPr>
        <w:t>T</w:t>
      </w:r>
      <w:r w:rsidR="00B518E6" w:rsidRPr="00035B76">
        <w:rPr>
          <w:spacing w:val="-1"/>
        </w:rPr>
        <w:t xml:space="preserve">he entire </w:t>
      </w:r>
      <w:r w:rsidR="00F22850">
        <w:rPr>
          <w:spacing w:val="-1"/>
        </w:rPr>
        <w:t>t</w:t>
      </w:r>
      <w:r w:rsidR="00B518E6" w:rsidRPr="00035B76">
        <w:rPr>
          <w:spacing w:val="-1"/>
        </w:rPr>
        <w:t>ranslation pathway cannot be supported</w:t>
      </w:r>
      <w:r w:rsidR="00035B76">
        <w:rPr>
          <w:spacing w:val="-1"/>
        </w:rPr>
        <w:t xml:space="preserve"> </w:t>
      </w:r>
      <w:r w:rsidR="00045C04">
        <w:rPr>
          <w:spacing w:val="-1"/>
        </w:rPr>
        <w:t xml:space="preserve">by this scheme, </w:t>
      </w:r>
      <w:r w:rsidR="001E6701">
        <w:rPr>
          <w:spacing w:val="-1"/>
        </w:rPr>
        <w:t xml:space="preserve">and </w:t>
      </w:r>
      <w:r w:rsidR="00045C04">
        <w:rPr>
          <w:spacing w:val="-1"/>
        </w:rPr>
        <w:t>application</w:t>
      </w:r>
      <w:r w:rsidR="00F22850">
        <w:rPr>
          <w:spacing w:val="-1"/>
        </w:rPr>
        <w:t>s</w:t>
      </w:r>
      <w:r w:rsidR="00035B76">
        <w:rPr>
          <w:spacing w:val="-1"/>
        </w:rPr>
        <w:t xml:space="preserve"> should </w:t>
      </w:r>
      <w:r w:rsidR="001E6701">
        <w:rPr>
          <w:spacing w:val="-1"/>
        </w:rPr>
        <w:t xml:space="preserve">be addressing a critical step to </w:t>
      </w:r>
      <w:r w:rsidR="00035B76">
        <w:rPr>
          <w:spacing w:val="-1"/>
        </w:rPr>
        <w:t xml:space="preserve">bring ideas </w:t>
      </w:r>
      <w:r w:rsidR="00B518E6" w:rsidRPr="00035B76">
        <w:rPr>
          <w:spacing w:val="-1"/>
        </w:rPr>
        <w:t xml:space="preserve">closer to adoption. </w:t>
      </w:r>
    </w:p>
    <w:bookmarkEnd w:id="1"/>
    <w:p w14:paraId="33D2E587" w14:textId="385E9824" w:rsidR="006376EB" w:rsidRPr="00B518E6" w:rsidRDefault="00E05F2F" w:rsidP="006376EB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</w:pPr>
      <w:r>
        <w:rPr>
          <w:spacing w:val="-1"/>
        </w:rPr>
        <w:t>Encourage</w:t>
      </w:r>
      <w:r>
        <w:rPr>
          <w:spacing w:val="24"/>
        </w:rPr>
        <w:t xml:space="preserve"> </w:t>
      </w:r>
      <w:r w:rsidR="008D4151" w:rsidRPr="00CF4DA9">
        <w:rPr>
          <w:lang w:val="en-GB"/>
        </w:rPr>
        <w:t xml:space="preserve">translational science </w:t>
      </w:r>
      <w:r w:rsidR="00AD31B3" w:rsidRPr="00CF4DA9">
        <w:rPr>
          <w:lang w:val="en-GB"/>
        </w:rPr>
        <w:t>collaborative</w:t>
      </w:r>
      <w:r w:rsidR="00AD31B3">
        <w:rPr>
          <w:spacing w:val="24"/>
        </w:rPr>
        <w:t xml:space="preserve"> </w:t>
      </w:r>
      <w:r>
        <w:rPr>
          <w:spacing w:val="-1"/>
        </w:rPr>
        <w:t>applications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cross</w:t>
      </w:r>
      <w:r>
        <w:rPr>
          <w:spacing w:val="24"/>
        </w:rPr>
        <w:t xml:space="preserve"> </w:t>
      </w:r>
      <w:r>
        <w:rPr>
          <w:spacing w:val="-1"/>
        </w:rPr>
        <w:t>disciplinary</w:t>
      </w:r>
      <w:r>
        <w:rPr>
          <w:spacing w:val="24"/>
        </w:rPr>
        <w:t xml:space="preserve"> </w:t>
      </w:r>
      <w:r>
        <w:rPr>
          <w:spacing w:val="-1"/>
        </w:rPr>
        <w:t>boundaries,</w:t>
      </w:r>
      <w:r>
        <w:rPr>
          <w:spacing w:val="24"/>
        </w:rPr>
        <w:t xml:space="preserve"> </w:t>
      </w:r>
      <w:r>
        <w:rPr>
          <w:spacing w:val="-1"/>
        </w:rPr>
        <w:t>particularly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 w:rsidR="00F368BA">
        <w:rPr>
          <w:spacing w:val="-1"/>
        </w:rPr>
        <w:t xml:space="preserve"> </w:t>
      </w:r>
      <w:r w:rsidR="00C96320">
        <w:rPr>
          <w:spacing w:val="-1"/>
        </w:rPr>
        <w:t>e</w:t>
      </w:r>
      <w:r w:rsidR="00F368BA">
        <w:rPr>
          <w:spacing w:val="-1"/>
        </w:rPr>
        <w:t>ngineering</w:t>
      </w:r>
      <w:r w:rsidR="00F368BA">
        <w:rPr>
          <w:spacing w:val="24"/>
        </w:rPr>
        <w:t>,</w:t>
      </w:r>
      <w:r w:rsidR="00985F89">
        <w:rPr>
          <w:spacing w:val="24"/>
        </w:rPr>
        <w:t xml:space="preserve"> </w:t>
      </w:r>
      <w:r w:rsidR="00C96320">
        <w:rPr>
          <w:spacing w:val="-1"/>
        </w:rPr>
        <w:t>c</w:t>
      </w:r>
      <w:r>
        <w:rPr>
          <w:spacing w:val="-1"/>
        </w:rPr>
        <w:t>linical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 w:rsidR="00C96320">
        <w:rPr>
          <w:spacing w:val="-1"/>
        </w:rPr>
        <w:t>p</w:t>
      </w:r>
      <w:r>
        <w:rPr>
          <w:spacing w:val="-1"/>
        </w:rPr>
        <w:t xml:space="preserve">hysical </w:t>
      </w:r>
      <w:r w:rsidR="00C96320">
        <w:rPr>
          <w:spacing w:val="-1"/>
        </w:rPr>
        <w:t>s</w:t>
      </w:r>
      <w:r>
        <w:rPr>
          <w:spacing w:val="-1"/>
        </w:rPr>
        <w:t>ciences interfaces</w:t>
      </w:r>
      <w:r w:rsidR="00506850">
        <w:rPr>
          <w:spacing w:val="-1"/>
        </w:rPr>
        <w:t>.</w:t>
      </w:r>
    </w:p>
    <w:p w14:paraId="1ADF9497" w14:textId="1FFF6F80" w:rsidR="008D4151" w:rsidRPr="00EE06CF" w:rsidRDefault="008D4151" w:rsidP="008D4151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  <w:rPr>
          <w:lang w:val="en-GB"/>
        </w:rPr>
      </w:pPr>
      <w:r w:rsidRPr="00303994">
        <w:rPr>
          <w:lang w:val="en-GB"/>
        </w:rPr>
        <w:t xml:space="preserve">To enable a researcher employed by one partner to relocate (for the part or full duration of the project) to one of the other partners where this is justified by </w:t>
      </w:r>
      <w:r w:rsidR="00EE06CF" w:rsidRPr="00303994">
        <w:rPr>
          <w:lang w:val="en-GB"/>
        </w:rPr>
        <w:t xml:space="preserve">local access to research support facilities and/or </w:t>
      </w:r>
      <w:r w:rsidRPr="00303994">
        <w:rPr>
          <w:lang w:val="en-GB"/>
        </w:rPr>
        <w:t>the added value of the translational science.</w:t>
      </w:r>
    </w:p>
    <w:p w14:paraId="1F0A29FC" w14:textId="19B1FFB6" w:rsidR="00303994" w:rsidRDefault="00303994" w:rsidP="00303994">
      <w:pPr>
        <w:pStyle w:val="BodyText"/>
        <w:numPr>
          <w:ilvl w:val="0"/>
          <w:numId w:val="3"/>
        </w:numPr>
        <w:tabs>
          <w:tab w:val="left" w:pos="568"/>
        </w:tabs>
        <w:spacing w:before="122" w:line="277" w:lineRule="auto"/>
        <w:ind w:right="233"/>
        <w:jc w:val="both"/>
      </w:pPr>
      <w:r>
        <w:rPr>
          <w:spacing w:val="-1"/>
        </w:rPr>
        <w:t>There are no restrictions in area of research that can be supported</w:t>
      </w:r>
      <w:r w:rsidR="00C96320">
        <w:rPr>
          <w:spacing w:val="-1"/>
        </w:rPr>
        <w:t>.</w:t>
      </w:r>
      <w:r>
        <w:rPr>
          <w:spacing w:val="-1"/>
        </w:rPr>
        <w:t xml:space="preserve"> </w:t>
      </w:r>
      <w:r w:rsidR="00C96320">
        <w:rPr>
          <w:spacing w:val="-1"/>
        </w:rPr>
        <w:t>A</w:t>
      </w:r>
      <w:r>
        <w:rPr>
          <w:spacing w:val="-1"/>
        </w:rPr>
        <w:t>pplications in diagnostics, medical technology</w:t>
      </w:r>
      <w:r w:rsidR="00C96320">
        <w:rPr>
          <w:spacing w:val="-1"/>
        </w:rPr>
        <w:t xml:space="preserve"> and</w:t>
      </w:r>
      <w:r>
        <w:rPr>
          <w:spacing w:val="-1"/>
        </w:rPr>
        <w:t xml:space="preserve"> therapeutics are welcome.</w:t>
      </w:r>
    </w:p>
    <w:p w14:paraId="6812AB77" w14:textId="2F48F077" w:rsidR="006476D4" w:rsidRDefault="006476D4" w:rsidP="006476D4">
      <w:pPr>
        <w:pStyle w:val="BodyText"/>
        <w:tabs>
          <w:tab w:val="left" w:pos="568"/>
        </w:tabs>
        <w:spacing w:before="122" w:line="277" w:lineRule="auto"/>
        <w:ind w:left="567" w:right="233"/>
        <w:jc w:val="both"/>
        <w:rPr>
          <w:rFonts w:cs="Trebuchet MS"/>
          <w:sz w:val="20"/>
          <w:szCs w:val="20"/>
        </w:rPr>
      </w:pPr>
    </w:p>
    <w:p w14:paraId="1C3DBEDA" w14:textId="16A23E78" w:rsidR="006476D4" w:rsidRPr="006476D4" w:rsidRDefault="006476D4" w:rsidP="006476D4">
      <w:pPr>
        <w:pStyle w:val="BodyText"/>
        <w:tabs>
          <w:tab w:val="left" w:pos="568"/>
        </w:tabs>
        <w:spacing w:before="122" w:line="277" w:lineRule="auto"/>
        <w:ind w:left="567" w:right="233"/>
        <w:jc w:val="both"/>
        <w:rPr>
          <w:rFonts w:cs="Trebuchet MS"/>
          <w:sz w:val="20"/>
          <w:szCs w:val="20"/>
        </w:rPr>
      </w:pPr>
      <w:r>
        <w:rPr>
          <w:rFonts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8FE0" wp14:editId="1A240B72">
                <wp:simplePos x="0" y="0"/>
                <wp:positionH relativeFrom="margin">
                  <wp:posOffset>107950</wp:posOffset>
                </wp:positionH>
                <wp:positionV relativeFrom="paragraph">
                  <wp:posOffset>302260</wp:posOffset>
                </wp:positionV>
                <wp:extent cx="6117590" cy="344805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44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8FF7" w14:textId="3E7EC77B" w:rsidR="00555EE4" w:rsidRDefault="006522F1">
                            <w:pPr>
                              <w:spacing w:before="144"/>
                              <w:ind w:left="1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Eligibility - </w:t>
                            </w:r>
                            <w:r w:rsidR="005E1938">
                              <w:rPr>
                                <w:rFonts w:ascii="Trebuchet MS"/>
                                <w:b/>
                                <w:spacing w:val="-1"/>
                              </w:rPr>
                              <w:t>who</w:t>
                            </w:r>
                            <w:r w:rsidR="006376EB"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can </w:t>
                            </w:r>
                            <w:r w:rsidR="005E1938">
                              <w:rPr>
                                <w:rFonts w:ascii="Trebuchet MS"/>
                                <w:b/>
                                <w:spacing w:val="-1"/>
                              </w:rPr>
                              <w:t>a</w:t>
                            </w:r>
                            <w:r w:rsidR="006376EB"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pply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68FE0" id="Text Box 9" o:spid="_x0000_s1027" type="#_x0000_t202" style="position:absolute;left:0;text-align:left;margin-left:8.5pt;margin-top:23.8pt;width:481.7pt;height:27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" fillcolor="#d9d9d9" stroked="f">
                <v:textbox inset="0,0,0,0">
                  <w:txbxContent>
                    <w:p w14:paraId="77C68FF7" w14:textId="3E7EC77B" w:rsidR="00555EE4" w:rsidRDefault="006522F1">
                      <w:pPr>
                        <w:spacing w:before="144"/>
                        <w:ind w:left="1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 xml:space="preserve">Eligibility - </w:t>
                      </w:r>
                      <w:r w:rsidR="005E1938">
                        <w:rPr>
                          <w:rFonts w:ascii="Trebuchet MS"/>
                          <w:b/>
                          <w:spacing w:val="-1"/>
                        </w:rPr>
                        <w:t>who</w:t>
                      </w:r>
                      <w:r w:rsidR="006376EB">
                        <w:rPr>
                          <w:rFonts w:ascii="Trebuchet MS"/>
                          <w:b/>
                          <w:spacing w:val="-1"/>
                        </w:rPr>
                        <w:t xml:space="preserve"> can </w:t>
                      </w:r>
                      <w:r w:rsidR="005E1938">
                        <w:rPr>
                          <w:rFonts w:ascii="Trebuchet MS"/>
                          <w:b/>
                          <w:spacing w:val="-1"/>
                        </w:rPr>
                        <w:t>a</w:t>
                      </w:r>
                      <w:r w:rsidR="006376EB">
                        <w:rPr>
                          <w:rFonts w:ascii="Trebuchet MS"/>
                          <w:b/>
                          <w:spacing w:val="-1"/>
                        </w:rPr>
                        <w:t xml:space="preserve">pply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68F21" w14:textId="4C1D2F09" w:rsidR="00555EE4" w:rsidRPr="006522F1" w:rsidRDefault="00555EE4" w:rsidP="006476D4">
      <w:pPr>
        <w:pStyle w:val="BodyText"/>
        <w:tabs>
          <w:tab w:val="left" w:pos="568"/>
        </w:tabs>
        <w:spacing w:before="122" w:line="277" w:lineRule="auto"/>
        <w:ind w:left="567" w:right="233"/>
        <w:jc w:val="both"/>
        <w:rPr>
          <w:rFonts w:cs="Trebuchet MS"/>
          <w:sz w:val="20"/>
          <w:szCs w:val="20"/>
        </w:rPr>
      </w:pPr>
    </w:p>
    <w:p w14:paraId="6EC1EE65" w14:textId="6074C19F" w:rsidR="004D301F" w:rsidRDefault="00E05F2F" w:rsidP="0045492B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 w:rsidRPr="00655B5F">
        <w:rPr>
          <w:spacing w:val="-1"/>
        </w:rPr>
        <w:t>The</w:t>
      </w:r>
      <w:r w:rsidRPr="00655B5F">
        <w:rPr>
          <w:spacing w:val="9"/>
        </w:rPr>
        <w:t xml:space="preserve"> </w:t>
      </w:r>
      <w:r w:rsidR="00792B78" w:rsidRPr="00655B5F">
        <w:rPr>
          <w:spacing w:val="-1"/>
        </w:rPr>
        <w:t>applicants</w:t>
      </w:r>
      <w:r w:rsidRPr="00655B5F">
        <w:rPr>
          <w:spacing w:val="9"/>
        </w:rPr>
        <w:t xml:space="preserve"> </w:t>
      </w:r>
      <w:r w:rsidR="00027D59" w:rsidRPr="00655B5F">
        <w:rPr>
          <w:spacing w:val="-1"/>
        </w:rPr>
        <w:t>should be employed</w:t>
      </w:r>
      <w:r w:rsidR="00027D59">
        <w:rPr>
          <w:spacing w:val="-1"/>
        </w:rPr>
        <w:t xml:space="preserve"> by </w:t>
      </w:r>
      <w:r w:rsidR="00C96320">
        <w:rPr>
          <w:spacing w:val="-1"/>
        </w:rPr>
        <w:t xml:space="preserve">the </w:t>
      </w:r>
      <w:r w:rsidR="006522F1">
        <w:rPr>
          <w:spacing w:val="-1"/>
        </w:rPr>
        <w:t xml:space="preserve">Crick or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 xml:space="preserve">the Crick </w:t>
      </w:r>
      <w:r w:rsidR="00C96320">
        <w:rPr>
          <w:spacing w:val="-1"/>
        </w:rPr>
        <w:t>P</w:t>
      </w:r>
      <w:r>
        <w:rPr>
          <w:spacing w:val="-1"/>
        </w:rPr>
        <w:t>artner</w:t>
      </w:r>
      <w:r w:rsidR="00B518E6">
        <w:rPr>
          <w:spacing w:val="-1"/>
        </w:rPr>
        <w:t xml:space="preserve"> Universities</w:t>
      </w:r>
      <w:r>
        <w:rPr>
          <w:spacing w:val="-1"/>
        </w:rPr>
        <w:t xml:space="preserve"> (UCL, Imperial, King’s)</w:t>
      </w:r>
      <w:r w:rsidR="00FF2170">
        <w:rPr>
          <w:spacing w:val="-1"/>
        </w:rPr>
        <w:t xml:space="preserve">. </w:t>
      </w:r>
    </w:p>
    <w:p w14:paraId="0EF9EB86" w14:textId="3A9EA812" w:rsidR="006522F1" w:rsidRPr="0045492B" w:rsidRDefault="006522F1" w:rsidP="00FF2170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 w:rsidRPr="00FF2170">
        <w:rPr>
          <w:rFonts w:cs="Trebuchet MS"/>
          <w:spacing w:val="-1"/>
        </w:rPr>
        <w:t>All projects must involve</w:t>
      </w:r>
      <w:r w:rsidRPr="00FF2170">
        <w:rPr>
          <w:rFonts w:cs="Trebuchet MS"/>
          <w:spacing w:val="-15"/>
        </w:rPr>
        <w:t xml:space="preserve"> </w:t>
      </w:r>
      <w:r w:rsidRPr="00FF2170">
        <w:rPr>
          <w:rFonts w:cs="Trebuchet MS"/>
          <w:spacing w:val="-1"/>
        </w:rPr>
        <w:t>applicants/co-applicants</w:t>
      </w:r>
      <w:r w:rsidRPr="00FF2170">
        <w:rPr>
          <w:rFonts w:cs="Trebuchet MS"/>
          <w:spacing w:val="-16"/>
        </w:rPr>
        <w:t xml:space="preserve"> </w:t>
      </w:r>
      <w:r w:rsidR="00985F89">
        <w:rPr>
          <w:rFonts w:cs="Trebuchet MS"/>
          <w:spacing w:val="-1"/>
        </w:rPr>
        <w:t xml:space="preserve">with at </w:t>
      </w:r>
      <w:r w:rsidRPr="00FF2170">
        <w:rPr>
          <w:rFonts w:cs="Trebuchet MS"/>
          <w:spacing w:val="-1"/>
        </w:rPr>
        <w:t>least</w:t>
      </w:r>
      <w:r w:rsidR="009672D4">
        <w:rPr>
          <w:rFonts w:cs="Trebuchet MS"/>
          <w:spacing w:val="-1"/>
        </w:rPr>
        <w:t xml:space="preserve"> one from </w:t>
      </w:r>
      <w:r w:rsidR="00C96320">
        <w:rPr>
          <w:rFonts w:cs="Trebuchet MS"/>
          <w:spacing w:val="-1"/>
        </w:rPr>
        <w:t xml:space="preserve">the </w:t>
      </w:r>
      <w:r w:rsidR="009672D4">
        <w:rPr>
          <w:rFonts w:cs="Trebuchet MS"/>
          <w:spacing w:val="-1"/>
        </w:rPr>
        <w:t>Crick and one from the P</w:t>
      </w:r>
      <w:r w:rsidRPr="00FF2170">
        <w:rPr>
          <w:rFonts w:cs="Trebuchet MS"/>
          <w:spacing w:val="-1"/>
        </w:rPr>
        <w:t>artner</w:t>
      </w:r>
      <w:r w:rsidRPr="00FF2170">
        <w:rPr>
          <w:rFonts w:cs="Trebuchet MS"/>
          <w:spacing w:val="58"/>
        </w:rPr>
        <w:t xml:space="preserve"> </w:t>
      </w:r>
      <w:r w:rsidR="009672D4">
        <w:rPr>
          <w:rFonts w:cs="Trebuchet MS"/>
          <w:spacing w:val="-1"/>
        </w:rPr>
        <w:t>U</w:t>
      </w:r>
      <w:r w:rsidRPr="00FF2170">
        <w:rPr>
          <w:rFonts w:cs="Trebuchet MS"/>
          <w:spacing w:val="-1"/>
        </w:rPr>
        <w:t>niversity</w:t>
      </w:r>
      <w:r w:rsidRPr="00FF2170">
        <w:rPr>
          <w:rFonts w:cs="Trebuchet MS"/>
          <w:spacing w:val="59"/>
        </w:rPr>
        <w:t xml:space="preserve"> </w:t>
      </w:r>
      <w:r w:rsidRPr="00FF2170">
        <w:rPr>
          <w:rFonts w:cs="Trebuchet MS"/>
          <w:spacing w:val="-1"/>
        </w:rPr>
        <w:t>(UCL,</w:t>
      </w:r>
      <w:r w:rsidRPr="00FF2170">
        <w:rPr>
          <w:rFonts w:cs="Trebuchet MS"/>
          <w:spacing w:val="58"/>
        </w:rPr>
        <w:t xml:space="preserve"> </w:t>
      </w:r>
      <w:r w:rsidRPr="00FF2170">
        <w:rPr>
          <w:rFonts w:cs="Trebuchet MS"/>
          <w:spacing w:val="-1"/>
        </w:rPr>
        <w:t>Imperial,</w:t>
      </w:r>
      <w:r w:rsidRPr="00FF2170">
        <w:rPr>
          <w:rFonts w:cs="Trebuchet MS"/>
          <w:spacing w:val="58"/>
        </w:rPr>
        <w:t xml:space="preserve"> </w:t>
      </w:r>
      <w:r w:rsidRPr="00FF2170">
        <w:rPr>
          <w:rFonts w:cs="Trebuchet MS"/>
          <w:spacing w:val="-1"/>
        </w:rPr>
        <w:t>King’s).</w:t>
      </w:r>
      <w:r w:rsidR="00FF2170" w:rsidRPr="00FF2170">
        <w:rPr>
          <w:spacing w:val="-1"/>
        </w:rPr>
        <w:t xml:space="preserve"> The project should be a collaboration between </w:t>
      </w:r>
      <w:r w:rsidR="00C96320">
        <w:rPr>
          <w:spacing w:val="-1"/>
        </w:rPr>
        <w:t xml:space="preserve">the </w:t>
      </w:r>
      <w:r w:rsidR="00FF2170" w:rsidRPr="00FF2170">
        <w:rPr>
          <w:spacing w:val="-1"/>
        </w:rPr>
        <w:t xml:space="preserve">Crick and </w:t>
      </w:r>
      <w:r w:rsidR="00C96320">
        <w:rPr>
          <w:spacing w:val="-1"/>
        </w:rPr>
        <w:t>U</w:t>
      </w:r>
      <w:r w:rsidR="00FF2170" w:rsidRPr="00FF2170">
        <w:rPr>
          <w:spacing w:val="-1"/>
        </w:rPr>
        <w:t>niversity researcher(s).</w:t>
      </w:r>
    </w:p>
    <w:p w14:paraId="55F8C398" w14:textId="6980F666" w:rsidR="0045492B" w:rsidRPr="0045492B" w:rsidRDefault="00045C04" w:rsidP="00FF2170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>
        <w:rPr>
          <w:b/>
          <w:bCs/>
          <w:spacing w:val="-1"/>
        </w:rPr>
        <w:t>The</w:t>
      </w:r>
      <w:r w:rsidR="0045492B" w:rsidRPr="0045492B">
        <w:rPr>
          <w:b/>
          <w:bCs/>
          <w:spacing w:val="-1"/>
        </w:rPr>
        <w:t xml:space="preserve"> Crick applicant</w:t>
      </w:r>
      <w:r w:rsidR="0045492B">
        <w:rPr>
          <w:spacing w:val="-1"/>
        </w:rPr>
        <w:t xml:space="preserve"> </w:t>
      </w:r>
      <w:r>
        <w:rPr>
          <w:spacing w:val="-1"/>
        </w:rPr>
        <w:t>should be</w:t>
      </w:r>
      <w:r w:rsidR="0045492B">
        <w:rPr>
          <w:spacing w:val="-1"/>
        </w:rPr>
        <w:t xml:space="preserve"> based at the Crick</w:t>
      </w:r>
      <w:r>
        <w:rPr>
          <w:spacing w:val="-1"/>
        </w:rPr>
        <w:t xml:space="preserve"> for the period of the proposed project</w:t>
      </w:r>
      <w:r w:rsidR="008D32E8">
        <w:rPr>
          <w:spacing w:val="-1"/>
        </w:rPr>
        <w:t xml:space="preserve">, </w:t>
      </w:r>
      <w:r>
        <w:rPr>
          <w:spacing w:val="-1"/>
        </w:rPr>
        <w:t>for example</w:t>
      </w:r>
      <w:r w:rsidR="008D32E8">
        <w:rPr>
          <w:spacing w:val="-1"/>
        </w:rPr>
        <w:t>:</w:t>
      </w:r>
      <w:r w:rsidR="0045492B">
        <w:rPr>
          <w:spacing w:val="-1"/>
        </w:rPr>
        <w:t xml:space="preserve"> Crick</w:t>
      </w:r>
      <w:r>
        <w:rPr>
          <w:spacing w:val="-1"/>
        </w:rPr>
        <w:t>-</w:t>
      </w:r>
      <w:r w:rsidR="0045492B">
        <w:rPr>
          <w:spacing w:val="-1"/>
        </w:rPr>
        <w:t xml:space="preserve">employed </w:t>
      </w:r>
      <w:r w:rsidR="008D32E8">
        <w:rPr>
          <w:spacing w:val="-1"/>
        </w:rPr>
        <w:t>G</w:t>
      </w:r>
      <w:r w:rsidR="0045492B">
        <w:rPr>
          <w:spacing w:val="-1"/>
        </w:rPr>
        <w:t xml:space="preserve">roup </w:t>
      </w:r>
      <w:r w:rsidR="008D32E8">
        <w:rPr>
          <w:spacing w:val="-1"/>
        </w:rPr>
        <w:t>L</w:t>
      </w:r>
      <w:r w:rsidR="0045492B">
        <w:rPr>
          <w:spacing w:val="-1"/>
        </w:rPr>
        <w:t>eaders</w:t>
      </w:r>
      <w:r w:rsidR="008D32E8">
        <w:rPr>
          <w:spacing w:val="-1"/>
        </w:rPr>
        <w:t xml:space="preserve">, </w:t>
      </w:r>
      <w:r w:rsidR="00F07742">
        <w:rPr>
          <w:spacing w:val="-1"/>
        </w:rPr>
        <w:t xml:space="preserve">Partner </w:t>
      </w:r>
      <w:r w:rsidR="0045492B">
        <w:rPr>
          <w:spacing w:val="-1"/>
        </w:rPr>
        <w:t>University</w:t>
      </w:r>
      <w:r>
        <w:rPr>
          <w:spacing w:val="-1"/>
        </w:rPr>
        <w:t>-employed</w:t>
      </w:r>
      <w:r w:rsidR="0045492B">
        <w:rPr>
          <w:spacing w:val="-1"/>
        </w:rPr>
        <w:t xml:space="preserve"> Secondees</w:t>
      </w:r>
      <w:r w:rsidR="008D32E8">
        <w:rPr>
          <w:spacing w:val="-1"/>
        </w:rPr>
        <w:t>;</w:t>
      </w:r>
      <w:r w:rsidR="0045492B">
        <w:rPr>
          <w:spacing w:val="-1"/>
        </w:rPr>
        <w:t xml:space="preserve"> Clinician Scientist Group Leaders (CSGL)</w:t>
      </w:r>
      <w:r w:rsidR="009672D4">
        <w:rPr>
          <w:spacing w:val="-1"/>
        </w:rPr>
        <w:t>,</w:t>
      </w:r>
      <w:r w:rsidR="0045492B">
        <w:rPr>
          <w:spacing w:val="-1"/>
        </w:rPr>
        <w:t xml:space="preserve"> Physical Scientist Group Leaders (PSGL)</w:t>
      </w:r>
      <w:r>
        <w:rPr>
          <w:spacing w:val="-1"/>
        </w:rPr>
        <w:t>, and STP leads.</w:t>
      </w:r>
    </w:p>
    <w:p w14:paraId="68016B45" w14:textId="4E300AA0" w:rsidR="008D32E8" w:rsidRPr="008D32E8" w:rsidRDefault="0045492B" w:rsidP="00985F89">
      <w:pPr>
        <w:pStyle w:val="BodyText"/>
        <w:numPr>
          <w:ilvl w:val="1"/>
          <w:numId w:val="11"/>
        </w:numPr>
        <w:tabs>
          <w:tab w:val="left" w:pos="568"/>
        </w:tabs>
        <w:spacing w:before="162" w:line="275" w:lineRule="auto"/>
        <w:ind w:right="233"/>
        <w:jc w:val="both"/>
      </w:pPr>
      <w:r>
        <w:rPr>
          <w:spacing w:val="-1"/>
        </w:rPr>
        <w:t xml:space="preserve">Where </w:t>
      </w:r>
      <w:r w:rsidR="00045C04">
        <w:rPr>
          <w:spacing w:val="-1"/>
        </w:rPr>
        <w:t>the Crick applicant is a</w:t>
      </w:r>
      <w:r>
        <w:rPr>
          <w:spacing w:val="-1"/>
        </w:rPr>
        <w:t xml:space="preserve"> </w:t>
      </w:r>
      <w:r w:rsidR="00F07742">
        <w:rPr>
          <w:spacing w:val="-1"/>
        </w:rPr>
        <w:t>Partner U</w:t>
      </w:r>
      <w:r>
        <w:rPr>
          <w:spacing w:val="-1"/>
        </w:rPr>
        <w:t>niversity employee</w:t>
      </w:r>
      <w:r w:rsidR="00045C04">
        <w:rPr>
          <w:spacing w:val="-1"/>
        </w:rPr>
        <w:t>,</w:t>
      </w:r>
      <w:r>
        <w:rPr>
          <w:spacing w:val="-1"/>
        </w:rPr>
        <w:t xml:space="preserve"> the collaboration must be with a </w:t>
      </w:r>
      <w:r w:rsidR="00C96320">
        <w:rPr>
          <w:spacing w:val="-1"/>
        </w:rPr>
        <w:t>P</w:t>
      </w:r>
      <w:r>
        <w:rPr>
          <w:spacing w:val="-1"/>
        </w:rPr>
        <w:t xml:space="preserve">artner </w:t>
      </w:r>
      <w:r w:rsidR="00C96320">
        <w:rPr>
          <w:spacing w:val="-1"/>
        </w:rPr>
        <w:t>U</w:t>
      </w:r>
      <w:r>
        <w:rPr>
          <w:spacing w:val="-1"/>
        </w:rPr>
        <w:t>niversity other than the employing institution.</w:t>
      </w:r>
      <w:r w:rsidR="001B7DF2">
        <w:rPr>
          <w:spacing w:val="-1"/>
        </w:rPr>
        <w:t xml:space="preserve"> This is to encourage new link</w:t>
      </w:r>
      <w:r w:rsidR="00C96320">
        <w:rPr>
          <w:spacing w:val="-1"/>
        </w:rPr>
        <w:t>s</w:t>
      </w:r>
      <w:r w:rsidR="001B7DF2">
        <w:rPr>
          <w:spacing w:val="-1"/>
        </w:rPr>
        <w:t xml:space="preserve"> and collaborations.</w:t>
      </w:r>
      <w:r w:rsidR="008D32E8" w:rsidRPr="008D32E8">
        <w:rPr>
          <w:spacing w:val="-1"/>
        </w:rPr>
        <w:t xml:space="preserve"> </w:t>
      </w:r>
    </w:p>
    <w:p w14:paraId="3970AF6D" w14:textId="3D2F124C" w:rsidR="0045492B" w:rsidRPr="00FF2170" w:rsidRDefault="008D32E8" w:rsidP="00985F89">
      <w:pPr>
        <w:pStyle w:val="BodyText"/>
        <w:numPr>
          <w:ilvl w:val="1"/>
          <w:numId w:val="11"/>
        </w:numPr>
        <w:tabs>
          <w:tab w:val="left" w:pos="568"/>
        </w:tabs>
        <w:spacing w:before="162" w:line="275" w:lineRule="auto"/>
        <w:ind w:right="233"/>
        <w:jc w:val="both"/>
      </w:pPr>
      <w:r>
        <w:rPr>
          <w:spacing w:val="-1"/>
        </w:rPr>
        <w:t xml:space="preserve">MSD or GSK staff </w:t>
      </w:r>
      <w:r w:rsidR="00045C04">
        <w:rPr>
          <w:spacing w:val="-1"/>
        </w:rPr>
        <w:t>may</w:t>
      </w:r>
      <w:r w:rsidR="00C96320">
        <w:rPr>
          <w:spacing w:val="-1"/>
        </w:rPr>
        <w:t xml:space="preserve"> not </w:t>
      </w:r>
      <w:r w:rsidR="00045C04">
        <w:rPr>
          <w:spacing w:val="-1"/>
        </w:rPr>
        <w:t>act as the Crick applicant</w:t>
      </w:r>
      <w:r>
        <w:rPr>
          <w:spacing w:val="-1"/>
        </w:rPr>
        <w:t xml:space="preserve"> but could be collaborators</w:t>
      </w:r>
      <w:r w:rsidR="00C96320">
        <w:rPr>
          <w:spacing w:val="-1"/>
        </w:rPr>
        <w:t>.</w:t>
      </w:r>
    </w:p>
    <w:p w14:paraId="6EE5DC86" w14:textId="43D715F8" w:rsidR="0045492B" w:rsidRDefault="002163AF">
      <w:pPr>
        <w:pStyle w:val="BodyText"/>
        <w:numPr>
          <w:ilvl w:val="0"/>
          <w:numId w:val="2"/>
        </w:numPr>
        <w:tabs>
          <w:tab w:val="left" w:pos="568"/>
        </w:tabs>
        <w:spacing w:before="120" w:line="275" w:lineRule="auto"/>
        <w:ind w:right="233"/>
        <w:jc w:val="both"/>
      </w:pPr>
      <w:r>
        <w:rPr>
          <w:b/>
          <w:bCs/>
        </w:rPr>
        <w:t>The</w:t>
      </w:r>
      <w:r w:rsidR="0045492B" w:rsidRPr="0045492B">
        <w:rPr>
          <w:b/>
          <w:bCs/>
        </w:rPr>
        <w:t xml:space="preserve"> </w:t>
      </w:r>
      <w:r w:rsidR="00F07742">
        <w:rPr>
          <w:b/>
          <w:bCs/>
        </w:rPr>
        <w:t>U</w:t>
      </w:r>
      <w:r w:rsidR="0045492B" w:rsidRPr="0045492B">
        <w:rPr>
          <w:b/>
          <w:bCs/>
        </w:rPr>
        <w:t>niversity applicant</w:t>
      </w:r>
      <w:r w:rsidR="0045492B">
        <w:t xml:space="preserve"> </w:t>
      </w:r>
      <w:r>
        <w:t xml:space="preserve">should be an </w:t>
      </w:r>
      <w:r w:rsidR="0045492B">
        <w:t>employee</w:t>
      </w:r>
      <w:r>
        <w:t xml:space="preserve"> of one of the partner universities</w:t>
      </w:r>
      <w:r w:rsidR="0045492B">
        <w:t>, including satellite group</w:t>
      </w:r>
      <w:r w:rsidR="00600D99">
        <w:t xml:space="preserve"> leader</w:t>
      </w:r>
      <w:r w:rsidR="009A5866">
        <w:t>s</w:t>
      </w:r>
      <w:r w:rsidR="0045492B">
        <w:t xml:space="preserve"> working at </w:t>
      </w:r>
      <w:r w:rsidR="00C96320">
        <w:t xml:space="preserve">the </w:t>
      </w:r>
      <w:r w:rsidR="00600D99">
        <w:t>C</w:t>
      </w:r>
      <w:r w:rsidR="0045492B">
        <w:t>rick</w:t>
      </w:r>
      <w:r w:rsidR="00C96320">
        <w:t>.</w:t>
      </w:r>
    </w:p>
    <w:p w14:paraId="69BAF43C" w14:textId="705ED685" w:rsidR="0045492B" w:rsidRPr="0045492B" w:rsidRDefault="0045492B" w:rsidP="0045492B">
      <w:pPr>
        <w:pStyle w:val="BodyText"/>
        <w:numPr>
          <w:ilvl w:val="1"/>
          <w:numId w:val="2"/>
        </w:numPr>
        <w:tabs>
          <w:tab w:val="left" w:pos="568"/>
        </w:tabs>
        <w:spacing w:before="120" w:line="275" w:lineRule="auto"/>
        <w:ind w:right="233"/>
        <w:jc w:val="both"/>
      </w:pPr>
      <w:r>
        <w:t xml:space="preserve">Where </w:t>
      </w:r>
      <w:r w:rsidR="002163AF">
        <w:t xml:space="preserve">the university applicant is </w:t>
      </w:r>
      <w:r>
        <w:t xml:space="preserve">a satellite </w:t>
      </w:r>
      <w:r w:rsidR="00600D99">
        <w:t xml:space="preserve">group leader </w:t>
      </w:r>
      <w:r>
        <w:t xml:space="preserve">at </w:t>
      </w:r>
      <w:r w:rsidR="00C96320">
        <w:t xml:space="preserve">the </w:t>
      </w:r>
      <w:r>
        <w:t>Crick</w:t>
      </w:r>
      <w:r w:rsidR="00C96320">
        <w:t>,</w:t>
      </w:r>
      <w:r>
        <w:t xml:space="preserve"> the collaboration with </w:t>
      </w:r>
      <w:r w:rsidR="00C96320">
        <w:t xml:space="preserve">the </w:t>
      </w:r>
      <w:r>
        <w:t>Crick must be a NEW project and not an extension of current work.</w:t>
      </w:r>
    </w:p>
    <w:p w14:paraId="3B8CD6DB" w14:textId="3C5E0808" w:rsidR="006522F1" w:rsidRPr="006522F1" w:rsidRDefault="00FF2170">
      <w:pPr>
        <w:pStyle w:val="BodyText"/>
        <w:numPr>
          <w:ilvl w:val="0"/>
          <w:numId w:val="2"/>
        </w:numPr>
        <w:tabs>
          <w:tab w:val="left" w:pos="568"/>
        </w:tabs>
        <w:spacing w:before="120" w:line="275" w:lineRule="auto"/>
        <w:ind w:right="233"/>
        <w:jc w:val="both"/>
      </w:pPr>
      <w:r>
        <w:rPr>
          <w:spacing w:val="-1"/>
        </w:rPr>
        <w:t>All applicants should be employed for the duration of the proposed project.</w:t>
      </w:r>
    </w:p>
    <w:p w14:paraId="0372F1D4" w14:textId="4242B89D" w:rsidR="00EE06CF" w:rsidRPr="00113C9E" w:rsidRDefault="00E05F2F" w:rsidP="00EE06CF">
      <w:pPr>
        <w:pStyle w:val="BodyText"/>
        <w:numPr>
          <w:ilvl w:val="0"/>
          <w:numId w:val="2"/>
        </w:numPr>
        <w:tabs>
          <w:tab w:val="left" w:pos="568"/>
        </w:tabs>
        <w:spacing w:before="120" w:line="275" w:lineRule="auto"/>
        <w:ind w:right="233"/>
        <w:jc w:val="both"/>
      </w:pPr>
      <w:r>
        <w:rPr>
          <w:spacing w:val="-1"/>
        </w:rPr>
        <w:t>If</w:t>
      </w:r>
      <w:r>
        <w:rPr>
          <w:spacing w:val="25"/>
        </w:rPr>
        <w:t xml:space="preserve"> </w:t>
      </w:r>
      <w:r w:rsidR="002163AF"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Applicant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Postdoc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LRS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similar</w:t>
      </w:r>
      <w:r>
        <w:rPr>
          <w:spacing w:val="25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rPr>
          <w:spacing w:val="-1"/>
        </w:rPr>
        <w:t>at</w:t>
      </w:r>
      <w:r w:rsidR="00E3395E">
        <w:rPr>
          <w:spacing w:val="-1"/>
        </w:rPr>
        <w:t xml:space="preserve"> Partner</w:t>
      </w:r>
      <w:r>
        <w:rPr>
          <w:spacing w:val="25"/>
        </w:rPr>
        <w:t xml:space="preserve"> </w:t>
      </w:r>
      <w:r w:rsidR="00E3395E">
        <w:rPr>
          <w:spacing w:val="-1"/>
        </w:rPr>
        <w:t>U</w:t>
      </w:r>
      <w:r w:rsidR="00FF2170">
        <w:rPr>
          <w:spacing w:val="-1"/>
        </w:rPr>
        <w:t>niversity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application must be endorsed by</w:t>
      </w:r>
      <w:r>
        <w:t xml:space="preserve"> </w:t>
      </w:r>
      <w:r>
        <w:rPr>
          <w:spacing w:val="-1"/>
        </w:rPr>
        <w:t>the group/team leader</w:t>
      </w:r>
      <w:r w:rsidR="001B7DF2">
        <w:rPr>
          <w:spacing w:val="-1"/>
        </w:rPr>
        <w:t>/line manager</w:t>
      </w:r>
      <w:r w:rsidR="008C75E9">
        <w:rPr>
          <w:spacing w:val="-1"/>
        </w:rPr>
        <w:t>.</w:t>
      </w:r>
      <w:r w:rsidR="00FF2170">
        <w:rPr>
          <w:spacing w:val="-1"/>
        </w:rPr>
        <w:t xml:space="preserve"> </w:t>
      </w:r>
      <w:r w:rsidR="002163AF">
        <w:rPr>
          <w:lang w:val="en-GB"/>
        </w:rPr>
        <w:t>Applications of this type</w:t>
      </w:r>
      <w:r w:rsidR="002163AF" w:rsidRPr="00EE06CF">
        <w:rPr>
          <w:lang w:val="en-GB"/>
        </w:rPr>
        <w:t xml:space="preserve"> </w:t>
      </w:r>
      <w:r w:rsidR="00EE06CF" w:rsidRPr="00E5331C">
        <w:rPr>
          <w:lang w:val="en-GB"/>
        </w:rPr>
        <w:t xml:space="preserve">could </w:t>
      </w:r>
      <w:r w:rsidR="002163AF">
        <w:rPr>
          <w:lang w:val="en-GB"/>
        </w:rPr>
        <w:t>assist the</w:t>
      </w:r>
      <w:r w:rsidR="00EE06CF" w:rsidRPr="00E5331C">
        <w:rPr>
          <w:lang w:val="en-GB"/>
        </w:rPr>
        <w:t xml:space="preserve"> </w:t>
      </w:r>
      <w:r w:rsidR="00EE06CF" w:rsidRPr="005E1938">
        <w:rPr>
          <w:lang w:val="en-GB"/>
        </w:rPr>
        <w:t>career development</w:t>
      </w:r>
      <w:r w:rsidR="002163AF">
        <w:rPr>
          <w:lang w:val="en-GB"/>
        </w:rPr>
        <w:t xml:space="preserve"> of the applicant</w:t>
      </w:r>
      <w:r w:rsidR="00EE06CF" w:rsidRPr="00E5331C">
        <w:rPr>
          <w:lang w:val="en-GB"/>
        </w:rPr>
        <w:t xml:space="preserve">, </w:t>
      </w:r>
      <w:r w:rsidR="002163AF">
        <w:rPr>
          <w:lang w:val="en-GB"/>
        </w:rPr>
        <w:t>for example</w:t>
      </w:r>
      <w:r w:rsidR="00EE06CF" w:rsidRPr="00E5331C">
        <w:rPr>
          <w:lang w:val="en-GB"/>
        </w:rPr>
        <w:t xml:space="preserve"> to gain experience in a translational project or work in an environment where they can accelerate their translational project. </w:t>
      </w:r>
    </w:p>
    <w:p w14:paraId="6819580F" w14:textId="14B139C7" w:rsidR="008D32E8" w:rsidRPr="00075235" w:rsidRDefault="008D32E8">
      <w:pPr>
        <w:pStyle w:val="BodyText"/>
        <w:numPr>
          <w:ilvl w:val="0"/>
          <w:numId w:val="2"/>
        </w:numPr>
        <w:tabs>
          <w:tab w:val="left" w:pos="568"/>
        </w:tabs>
        <w:spacing w:before="120" w:line="275" w:lineRule="auto"/>
        <w:ind w:right="233"/>
        <w:jc w:val="both"/>
      </w:pPr>
      <w:r>
        <w:rPr>
          <w:spacing w:val="-1"/>
        </w:rPr>
        <w:t>Clinician scie</w:t>
      </w:r>
      <w:r w:rsidR="00075235">
        <w:rPr>
          <w:spacing w:val="-1"/>
        </w:rPr>
        <w:t>ntist</w:t>
      </w:r>
      <w:r w:rsidR="00985F89">
        <w:rPr>
          <w:spacing w:val="-1"/>
        </w:rPr>
        <w:t>s</w:t>
      </w:r>
      <w:r w:rsidR="00075235">
        <w:rPr>
          <w:spacing w:val="-1"/>
        </w:rPr>
        <w:t xml:space="preserve"> who </w:t>
      </w:r>
      <w:r w:rsidR="002163AF">
        <w:rPr>
          <w:spacing w:val="-1"/>
        </w:rPr>
        <w:t>have</w:t>
      </w:r>
      <w:r w:rsidR="00F07742">
        <w:rPr>
          <w:spacing w:val="-1"/>
        </w:rPr>
        <w:t xml:space="preserve"> active </w:t>
      </w:r>
      <w:r w:rsidR="00075235">
        <w:rPr>
          <w:spacing w:val="-1"/>
        </w:rPr>
        <w:t>clinical duties</w:t>
      </w:r>
      <w:r>
        <w:rPr>
          <w:spacing w:val="-1"/>
        </w:rPr>
        <w:t xml:space="preserve"> are welcome to apply</w:t>
      </w:r>
      <w:r w:rsidR="00075235">
        <w:rPr>
          <w:spacing w:val="-1"/>
        </w:rPr>
        <w:t>.</w:t>
      </w:r>
    </w:p>
    <w:p w14:paraId="77C68F28" w14:textId="6E02397E" w:rsidR="00555EE4" w:rsidRPr="008D6899" w:rsidRDefault="00E05F2F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>Projects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involve</w:t>
      </w:r>
      <w:r>
        <w:rPr>
          <w:spacing w:val="15"/>
        </w:rPr>
        <w:t xml:space="preserve"> </w:t>
      </w:r>
      <w:r w:rsidR="002163AF"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stakeholders</w:t>
      </w:r>
      <w:r w:rsidR="001B7DF2">
        <w:rPr>
          <w:spacing w:val="-1"/>
        </w:rPr>
        <w:t xml:space="preserve"> and </w:t>
      </w:r>
      <w:r w:rsidR="002163AF">
        <w:rPr>
          <w:spacing w:val="-1"/>
        </w:rPr>
        <w:t>co-</w:t>
      </w:r>
      <w:r w:rsidR="001B7DF2">
        <w:rPr>
          <w:spacing w:val="-1"/>
        </w:rPr>
        <w:t>applicants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industry</w:t>
      </w:r>
      <w:r w:rsidR="00E3395E">
        <w:rPr>
          <w:spacing w:val="-1"/>
        </w:rPr>
        <w:t>, NHS</w:t>
      </w:r>
      <w:r w:rsidR="00693948">
        <w:rPr>
          <w:spacing w:val="-1"/>
        </w:rPr>
        <w:t xml:space="preserve"> or other academic partners</w:t>
      </w:r>
      <w:r w:rsidR="006522F1">
        <w:rPr>
          <w:spacing w:val="-1"/>
        </w:rPr>
        <w:t>, but the focus of the project must be between</w:t>
      </w:r>
      <w:r w:rsidR="008D32E8">
        <w:rPr>
          <w:spacing w:val="-1"/>
        </w:rPr>
        <w:t xml:space="preserve"> at least one</w:t>
      </w:r>
      <w:r w:rsidR="006522F1">
        <w:rPr>
          <w:spacing w:val="-1"/>
        </w:rPr>
        <w:t xml:space="preserve"> Crick and </w:t>
      </w:r>
      <w:r w:rsidR="008D32E8">
        <w:rPr>
          <w:spacing w:val="-1"/>
        </w:rPr>
        <w:t>one</w:t>
      </w:r>
      <w:r w:rsidR="00FF2170">
        <w:rPr>
          <w:spacing w:val="-1"/>
        </w:rPr>
        <w:t xml:space="preserve"> </w:t>
      </w:r>
      <w:r w:rsidR="009672D4">
        <w:rPr>
          <w:spacing w:val="-1"/>
        </w:rPr>
        <w:t>P</w:t>
      </w:r>
      <w:r w:rsidR="00FF2170">
        <w:rPr>
          <w:spacing w:val="-1"/>
        </w:rPr>
        <w:t>artner University</w:t>
      </w:r>
      <w:r w:rsidR="001B7DF2">
        <w:rPr>
          <w:spacing w:val="-1"/>
        </w:rPr>
        <w:t xml:space="preserve"> applican</w:t>
      </w:r>
      <w:r w:rsidR="008D32E8">
        <w:rPr>
          <w:spacing w:val="-1"/>
        </w:rPr>
        <w:t>t</w:t>
      </w:r>
      <w:r w:rsidR="00FF2170">
        <w:rPr>
          <w:spacing w:val="-1"/>
        </w:rPr>
        <w:t xml:space="preserve">. No funding will be given to stakeholders beyond </w:t>
      </w:r>
      <w:r w:rsidR="00C96320">
        <w:rPr>
          <w:spacing w:val="-1"/>
        </w:rPr>
        <w:t xml:space="preserve">the </w:t>
      </w:r>
      <w:r w:rsidR="00FF2170">
        <w:rPr>
          <w:spacing w:val="-1"/>
        </w:rPr>
        <w:t xml:space="preserve">Crick and </w:t>
      </w:r>
      <w:r w:rsidR="00985F89">
        <w:rPr>
          <w:spacing w:val="-1"/>
        </w:rPr>
        <w:t xml:space="preserve">Partner Universities </w:t>
      </w:r>
      <w:r w:rsidR="00FF2170" w:rsidRPr="00FF2170">
        <w:rPr>
          <w:rFonts w:cs="Trebuchet MS"/>
          <w:spacing w:val="-1"/>
        </w:rPr>
        <w:t>(UCL,</w:t>
      </w:r>
      <w:r w:rsidR="00FF2170" w:rsidRPr="00FF2170">
        <w:rPr>
          <w:rFonts w:cs="Trebuchet MS"/>
          <w:spacing w:val="58"/>
        </w:rPr>
        <w:t xml:space="preserve"> </w:t>
      </w:r>
      <w:r w:rsidR="00FF2170" w:rsidRPr="00FF2170">
        <w:rPr>
          <w:rFonts w:cs="Trebuchet MS"/>
          <w:spacing w:val="-1"/>
        </w:rPr>
        <w:t>Imperial</w:t>
      </w:r>
      <w:r w:rsidR="00C96320">
        <w:rPr>
          <w:rFonts w:cs="Trebuchet MS"/>
          <w:spacing w:val="-1"/>
        </w:rPr>
        <w:t xml:space="preserve"> and</w:t>
      </w:r>
      <w:r w:rsidR="00FF2170" w:rsidRPr="00FF2170">
        <w:rPr>
          <w:rFonts w:cs="Trebuchet MS"/>
          <w:spacing w:val="58"/>
        </w:rPr>
        <w:t xml:space="preserve"> </w:t>
      </w:r>
      <w:r w:rsidR="00FF2170" w:rsidRPr="00FF2170">
        <w:rPr>
          <w:rFonts w:cs="Trebuchet MS"/>
          <w:spacing w:val="-1"/>
        </w:rPr>
        <w:t>King’s).</w:t>
      </w:r>
      <w:r w:rsidR="008D32E8">
        <w:rPr>
          <w:rFonts w:cs="Trebuchet MS"/>
          <w:spacing w:val="-1"/>
        </w:rPr>
        <w:t xml:space="preserve"> </w:t>
      </w:r>
    </w:p>
    <w:p w14:paraId="113E0915" w14:textId="77777777" w:rsidR="00FF2170" w:rsidRPr="00FF2170" w:rsidRDefault="00FF2170" w:rsidP="009A5866">
      <w:pPr>
        <w:pStyle w:val="BodyText"/>
        <w:ind w:left="0"/>
      </w:pPr>
    </w:p>
    <w:p w14:paraId="2516A82F" w14:textId="7597BAB9" w:rsidR="006522F1" w:rsidRDefault="00FF2170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5E41A" wp14:editId="7D2D6E54">
                <wp:simplePos x="0" y="0"/>
                <wp:positionH relativeFrom="column">
                  <wp:posOffset>116840</wp:posOffset>
                </wp:positionH>
                <wp:positionV relativeFrom="paragraph">
                  <wp:posOffset>178435</wp:posOffset>
                </wp:positionV>
                <wp:extent cx="6117590" cy="353695"/>
                <wp:effectExtent l="0" t="0" r="0" b="825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53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BCDE" w14:textId="3F8C84EF" w:rsidR="006522F1" w:rsidRPr="00693948" w:rsidRDefault="006522F1" w:rsidP="006522F1">
                            <w:pPr>
                              <w:spacing w:before="153"/>
                              <w:ind w:left="105"/>
                              <w:rPr>
                                <w:rFonts w:ascii="Trebuchet MS" w:eastAsia="Trebuchet MS" w:hAnsi="Trebuchet MS" w:cs="Trebuchet MS"/>
                                <w:lang w:val="en-GB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>Funding</w:t>
                            </w:r>
                            <w:r w:rsidR="004D301F"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="004D301F"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>–</w:t>
                            </w:r>
                            <w:r w:rsidR="004D301F"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 xml:space="preserve"> what we offer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5E41A" id="_x0000_s1028" type="#_x0000_t202" style="position:absolute;margin-left:9.2pt;margin-top:14.05pt;width:481.7pt;height:2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" fillcolor="#d9d9d9" stroked="f">
                <v:textbox inset="0,0,0,0">
                  <w:txbxContent>
                    <w:p w14:paraId="245ABCDE" w14:textId="3F8C84EF" w:rsidR="006522F1" w:rsidRPr="00693948" w:rsidRDefault="006522F1" w:rsidP="006522F1">
                      <w:pPr>
                        <w:spacing w:before="153"/>
                        <w:ind w:left="105"/>
                        <w:rPr>
                          <w:rFonts w:ascii="Trebuchet MS" w:eastAsia="Trebuchet MS" w:hAnsi="Trebuchet MS" w:cs="Trebuchet MS"/>
                          <w:lang w:val="en-GB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>Funding</w:t>
                      </w:r>
                      <w:r w:rsidR="004D301F"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 xml:space="preserve"> </w:t>
                      </w:r>
                      <w:r w:rsidR="004D301F"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>–</w:t>
                      </w:r>
                      <w:r w:rsidR="004D301F"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 xml:space="preserve"> what we offer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2405F" w14:textId="77777777" w:rsidR="00FF2170" w:rsidRDefault="00FF2170" w:rsidP="006522F1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lang w:val="en-GB"/>
        </w:rPr>
      </w:pPr>
    </w:p>
    <w:p w14:paraId="1C04947B" w14:textId="498D125C" w:rsidR="00C4050F" w:rsidRDefault="004E6FD2" w:rsidP="004D301F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lang w:val="en-GB"/>
        </w:rPr>
      </w:pPr>
      <w:r w:rsidRPr="004E6FD2">
        <w:rPr>
          <w:b/>
          <w:bCs/>
          <w:lang w:val="en-GB"/>
        </w:rPr>
        <w:t>Duration:</w:t>
      </w:r>
      <w:r>
        <w:rPr>
          <w:lang w:val="en-GB"/>
        </w:rPr>
        <w:t xml:space="preserve"> </w:t>
      </w:r>
      <w:r w:rsidR="006522F1" w:rsidRPr="000D05C0">
        <w:rPr>
          <w:lang w:val="en-GB"/>
        </w:rPr>
        <w:t>The</w:t>
      </w:r>
      <w:r w:rsidR="006522F1">
        <w:rPr>
          <w:lang w:val="en-GB"/>
        </w:rPr>
        <w:t xml:space="preserve"> scheme will support</w:t>
      </w:r>
      <w:r w:rsidR="00035B76">
        <w:rPr>
          <w:lang w:val="en-GB"/>
        </w:rPr>
        <w:t xml:space="preserve"> projects of between </w:t>
      </w:r>
      <w:r w:rsidR="006522F1" w:rsidRPr="000D05C0">
        <w:rPr>
          <w:b/>
          <w:lang w:val="en-GB"/>
        </w:rPr>
        <w:t>6 to 36 month</w:t>
      </w:r>
      <w:r w:rsidR="00985F89">
        <w:rPr>
          <w:b/>
          <w:lang w:val="en-GB"/>
        </w:rPr>
        <w:t>s</w:t>
      </w:r>
      <w:r w:rsidR="004D301F">
        <w:rPr>
          <w:b/>
          <w:lang w:val="en-GB"/>
        </w:rPr>
        <w:t xml:space="preserve">. </w:t>
      </w:r>
    </w:p>
    <w:p w14:paraId="791D55CB" w14:textId="1863EA3B" w:rsidR="00FF2170" w:rsidRDefault="00C4050F" w:rsidP="004D301F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lang w:val="en-GB"/>
        </w:rPr>
      </w:pPr>
      <w:r>
        <w:rPr>
          <w:b/>
          <w:lang w:val="en-GB"/>
        </w:rPr>
        <w:t xml:space="preserve">Assessment: </w:t>
      </w:r>
      <w:r w:rsidR="00FF2170">
        <w:rPr>
          <w:lang w:val="en-GB"/>
        </w:rPr>
        <w:t xml:space="preserve">Funding will be milestone based, assessed by </w:t>
      </w:r>
      <w:r w:rsidR="002163AF">
        <w:rPr>
          <w:lang w:val="en-GB"/>
        </w:rPr>
        <w:t xml:space="preserve">progress of </w:t>
      </w:r>
      <w:r w:rsidR="00FF2170">
        <w:rPr>
          <w:lang w:val="en-GB"/>
        </w:rPr>
        <w:t>the science</w:t>
      </w:r>
      <w:r>
        <w:rPr>
          <w:lang w:val="en-GB"/>
        </w:rPr>
        <w:t xml:space="preserve"> using</w:t>
      </w:r>
      <w:r w:rsidR="00035B76">
        <w:rPr>
          <w:lang w:val="en-GB"/>
        </w:rPr>
        <w:t xml:space="preserve"> Go/</w:t>
      </w:r>
      <w:r>
        <w:rPr>
          <w:lang w:val="en-GB"/>
        </w:rPr>
        <w:t>n</w:t>
      </w:r>
      <w:r w:rsidR="00035B76">
        <w:rPr>
          <w:lang w:val="en-GB"/>
        </w:rPr>
        <w:t>o-</w:t>
      </w:r>
      <w:r>
        <w:rPr>
          <w:lang w:val="en-GB"/>
        </w:rPr>
        <w:lastRenderedPageBreak/>
        <w:t>g</w:t>
      </w:r>
      <w:r w:rsidR="00035B76">
        <w:rPr>
          <w:lang w:val="en-GB"/>
        </w:rPr>
        <w:t>o decisions</w:t>
      </w:r>
      <w:r w:rsidR="00075235">
        <w:rPr>
          <w:lang w:val="en-GB"/>
        </w:rPr>
        <w:t>.</w:t>
      </w:r>
      <w:r w:rsidR="00985F89">
        <w:rPr>
          <w:lang w:val="en-GB"/>
        </w:rPr>
        <w:t xml:space="preserve"> Assessment intervals will be </w:t>
      </w:r>
      <w:r w:rsidR="002163AF">
        <w:rPr>
          <w:lang w:val="en-GB"/>
        </w:rPr>
        <w:t xml:space="preserve">set </w:t>
      </w:r>
      <w:r w:rsidR="00985F89">
        <w:rPr>
          <w:lang w:val="en-GB"/>
        </w:rPr>
        <w:t>by the science</w:t>
      </w:r>
      <w:r w:rsidR="002163AF">
        <w:rPr>
          <w:lang w:val="en-GB"/>
        </w:rPr>
        <w:t xml:space="preserve"> of the individual project</w:t>
      </w:r>
      <w:r w:rsidR="00985F89">
        <w:rPr>
          <w:lang w:val="en-GB"/>
        </w:rPr>
        <w:t>.</w:t>
      </w:r>
    </w:p>
    <w:p w14:paraId="6EBBCB18" w14:textId="5713C70F" w:rsidR="006522F1" w:rsidRPr="004E6FD2" w:rsidRDefault="004D301F" w:rsidP="004E6FD2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lang w:val="en-GB"/>
        </w:rPr>
      </w:pPr>
      <w:r w:rsidRPr="004E6FD2">
        <w:rPr>
          <w:b/>
          <w:bCs/>
          <w:lang w:val="en-GB"/>
        </w:rPr>
        <w:t>Level of funding:</w:t>
      </w:r>
      <w:r>
        <w:rPr>
          <w:lang w:val="en-GB"/>
        </w:rPr>
        <w:t xml:space="preserve"> no </w:t>
      </w:r>
      <w:r w:rsidR="004E6FD2">
        <w:rPr>
          <w:lang w:val="en-GB"/>
        </w:rPr>
        <w:t xml:space="preserve">funding </w:t>
      </w:r>
      <w:r>
        <w:rPr>
          <w:lang w:val="en-GB"/>
        </w:rPr>
        <w:t xml:space="preserve">level has been </w:t>
      </w:r>
      <w:r w:rsidR="002163AF">
        <w:rPr>
          <w:lang w:val="en-GB"/>
        </w:rPr>
        <w:t>pre-set</w:t>
      </w:r>
      <w:r w:rsidR="008D32E8">
        <w:rPr>
          <w:lang w:val="en-GB"/>
        </w:rPr>
        <w:t>,</w:t>
      </w:r>
      <w:r w:rsidR="001B7DF2">
        <w:rPr>
          <w:lang w:val="en-GB"/>
        </w:rPr>
        <w:t xml:space="preserve"> but</w:t>
      </w:r>
      <w:r w:rsidR="008D32E8">
        <w:rPr>
          <w:lang w:val="en-GB"/>
        </w:rPr>
        <w:t xml:space="preserve"> projects are expected to support one to </w:t>
      </w:r>
      <w:r w:rsidR="001B7DF2">
        <w:rPr>
          <w:lang w:val="en-GB"/>
        </w:rPr>
        <w:t xml:space="preserve">two staff for </w:t>
      </w:r>
      <w:r w:rsidR="00075235">
        <w:rPr>
          <w:lang w:val="en-GB"/>
        </w:rPr>
        <w:t xml:space="preserve">the </w:t>
      </w:r>
      <w:r w:rsidR="001B7DF2">
        <w:rPr>
          <w:lang w:val="en-GB"/>
        </w:rPr>
        <w:t>duration</w:t>
      </w:r>
      <w:r w:rsidR="008D32E8">
        <w:rPr>
          <w:lang w:val="en-GB"/>
        </w:rPr>
        <w:t xml:space="preserve"> of </w:t>
      </w:r>
      <w:r w:rsidR="00C96320">
        <w:rPr>
          <w:lang w:val="en-GB"/>
        </w:rPr>
        <w:t xml:space="preserve">the </w:t>
      </w:r>
      <w:r w:rsidR="008D32E8">
        <w:rPr>
          <w:lang w:val="en-GB"/>
        </w:rPr>
        <w:t>project</w:t>
      </w:r>
      <w:r w:rsidR="001B7DF2">
        <w:rPr>
          <w:lang w:val="en-GB"/>
        </w:rPr>
        <w:t xml:space="preserve"> (as above)</w:t>
      </w:r>
      <w:r w:rsidR="004E6FD2">
        <w:rPr>
          <w:b/>
          <w:lang w:val="en-GB"/>
        </w:rPr>
        <w:t>.</w:t>
      </w:r>
      <w:r w:rsidR="009A5866">
        <w:rPr>
          <w:b/>
          <w:lang w:val="en-GB"/>
        </w:rPr>
        <w:t xml:space="preserve"> </w:t>
      </w:r>
      <w:r w:rsidR="008D32E8">
        <w:rPr>
          <w:spacing w:val="-1"/>
        </w:rPr>
        <w:t>T</w:t>
      </w:r>
      <w:r w:rsidR="006522F1">
        <w:rPr>
          <w:spacing w:val="-1"/>
        </w:rPr>
        <w:t>he</w:t>
      </w:r>
      <w:r w:rsidR="006522F1">
        <w:rPr>
          <w:spacing w:val="4"/>
        </w:rPr>
        <w:t xml:space="preserve"> </w:t>
      </w:r>
      <w:r w:rsidR="002163AF">
        <w:rPr>
          <w:spacing w:val="-1"/>
        </w:rPr>
        <w:t xml:space="preserve">selection </w:t>
      </w:r>
      <w:r w:rsidR="00C96320">
        <w:rPr>
          <w:spacing w:val="-1"/>
        </w:rPr>
        <w:t>c</w:t>
      </w:r>
      <w:r w:rsidR="006522F1">
        <w:rPr>
          <w:spacing w:val="-1"/>
        </w:rPr>
        <w:t>ommittee</w:t>
      </w:r>
      <w:r w:rsidR="002163AF">
        <w:rPr>
          <w:spacing w:val="-1"/>
        </w:rPr>
        <w:t>s</w:t>
      </w:r>
      <w:r w:rsidR="006522F1">
        <w:rPr>
          <w:spacing w:val="4"/>
        </w:rPr>
        <w:t xml:space="preserve"> </w:t>
      </w:r>
      <w:r w:rsidR="006522F1">
        <w:rPr>
          <w:spacing w:val="-1"/>
        </w:rPr>
        <w:t>may</w:t>
      </w:r>
      <w:r w:rsidR="006522F1">
        <w:rPr>
          <w:spacing w:val="4"/>
        </w:rPr>
        <w:t xml:space="preserve"> </w:t>
      </w:r>
      <w:r w:rsidR="006522F1">
        <w:rPr>
          <w:spacing w:val="-1"/>
        </w:rPr>
        <w:t>decide</w:t>
      </w:r>
      <w:r w:rsidR="006522F1">
        <w:rPr>
          <w:spacing w:val="4"/>
        </w:rPr>
        <w:t xml:space="preserve"> </w:t>
      </w:r>
      <w:r w:rsidR="006522F1">
        <w:rPr>
          <w:spacing w:val="-1"/>
        </w:rPr>
        <w:t>to</w:t>
      </w:r>
      <w:r w:rsidR="006522F1">
        <w:rPr>
          <w:spacing w:val="28"/>
        </w:rPr>
        <w:t xml:space="preserve"> </w:t>
      </w:r>
      <w:r w:rsidR="006522F1">
        <w:rPr>
          <w:spacing w:val="-1"/>
        </w:rPr>
        <w:t>provide part</w:t>
      </w:r>
      <w:r w:rsidR="00622842">
        <w:rPr>
          <w:spacing w:val="-1"/>
        </w:rPr>
        <w:t>-</w:t>
      </w:r>
      <w:r w:rsidR="006522F1">
        <w:rPr>
          <w:spacing w:val="-1"/>
        </w:rPr>
        <w:t>funding for projects.</w:t>
      </w:r>
    </w:p>
    <w:p w14:paraId="13E04F09" w14:textId="1AC35ABC" w:rsidR="006522F1" w:rsidRDefault="006522F1">
      <w:pPr>
        <w:rPr>
          <w:rFonts w:ascii="Trebuchet MS" w:eastAsia="Trebuchet MS" w:hAnsi="Trebuchet MS" w:cs="Trebuchet MS"/>
          <w:sz w:val="20"/>
          <w:szCs w:val="20"/>
        </w:rPr>
      </w:pPr>
    </w:p>
    <w:p w14:paraId="3A67C881" w14:textId="77777777" w:rsidR="00FF2170" w:rsidRPr="008D32E8" w:rsidRDefault="00FF2170" w:rsidP="008D32E8">
      <w:pPr>
        <w:pStyle w:val="BodyText"/>
        <w:tabs>
          <w:tab w:val="left" w:pos="568"/>
        </w:tabs>
        <w:spacing w:before="125" w:line="275" w:lineRule="auto"/>
        <w:ind w:right="232"/>
        <w:jc w:val="both"/>
        <w:rPr>
          <w:b/>
          <w:bCs/>
        </w:rPr>
      </w:pPr>
      <w:r w:rsidRPr="008D32E8">
        <w:rPr>
          <w:b/>
          <w:bCs/>
          <w:spacing w:val="-1"/>
        </w:rPr>
        <w:t>Eligible costs</w:t>
      </w:r>
    </w:p>
    <w:p w14:paraId="3A83DC8C" w14:textId="18C817B6" w:rsidR="00FF2170" w:rsidRPr="008D6899" w:rsidRDefault="00FF2170" w:rsidP="00FF2170">
      <w:pPr>
        <w:pStyle w:val="BodyText"/>
        <w:numPr>
          <w:ilvl w:val="0"/>
          <w:numId w:val="5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>Salaries</w:t>
      </w:r>
      <w:r w:rsidRPr="00FF2170">
        <w:rPr>
          <w:b/>
          <w:lang w:val="en-GB"/>
        </w:rPr>
        <w:t xml:space="preserve"> </w:t>
      </w:r>
      <w:r>
        <w:rPr>
          <w:b/>
          <w:lang w:val="en-GB"/>
        </w:rPr>
        <w:t xml:space="preserve">- </w:t>
      </w:r>
      <w:r w:rsidRPr="0045492B">
        <w:rPr>
          <w:bCs/>
          <w:lang w:val="en-GB"/>
        </w:rPr>
        <w:t xml:space="preserve">one or two posts </w:t>
      </w:r>
      <w:r w:rsidR="004D301F" w:rsidRPr="0045492B">
        <w:rPr>
          <w:bCs/>
          <w:lang w:val="en-GB"/>
        </w:rPr>
        <w:t xml:space="preserve">for staff who work on the project </w:t>
      </w:r>
      <w:r w:rsidR="006476D4">
        <w:rPr>
          <w:bCs/>
          <w:lang w:val="en-GB"/>
        </w:rPr>
        <w:t xml:space="preserve">either </w:t>
      </w:r>
      <w:r w:rsidR="004D301F" w:rsidRPr="0045492B">
        <w:rPr>
          <w:bCs/>
          <w:lang w:val="en-GB"/>
        </w:rPr>
        <w:t>full or part</w:t>
      </w:r>
      <w:r w:rsidR="009672D4">
        <w:rPr>
          <w:bCs/>
          <w:lang w:val="en-GB"/>
        </w:rPr>
        <w:t>-</w:t>
      </w:r>
      <w:r w:rsidR="004D301F" w:rsidRPr="0045492B">
        <w:rPr>
          <w:bCs/>
          <w:lang w:val="en-GB"/>
        </w:rPr>
        <w:t>time, including researchers</w:t>
      </w:r>
      <w:r w:rsidR="00035B76">
        <w:rPr>
          <w:bCs/>
          <w:lang w:val="en-GB"/>
        </w:rPr>
        <w:t xml:space="preserve">, </w:t>
      </w:r>
      <w:r w:rsidR="004D301F" w:rsidRPr="0045492B">
        <w:rPr>
          <w:bCs/>
          <w:lang w:val="en-GB"/>
        </w:rPr>
        <w:t>technicians</w:t>
      </w:r>
      <w:r w:rsidR="00035B76">
        <w:rPr>
          <w:bCs/>
          <w:lang w:val="en-GB"/>
        </w:rPr>
        <w:t>, engineers</w:t>
      </w:r>
      <w:r w:rsidR="00D64026">
        <w:rPr>
          <w:bCs/>
          <w:lang w:val="en-GB"/>
        </w:rPr>
        <w:t>. Project managers and other operational staff could be supported if justified and within headcount.</w:t>
      </w:r>
    </w:p>
    <w:p w14:paraId="6FB0BEF9" w14:textId="45E0D944" w:rsidR="00FF2170" w:rsidRPr="0045492B" w:rsidRDefault="00FF2170" w:rsidP="00FF2170">
      <w:pPr>
        <w:pStyle w:val="BodyText"/>
        <w:numPr>
          <w:ilvl w:val="0"/>
          <w:numId w:val="5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 xml:space="preserve">Consumables </w:t>
      </w:r>
    </w:p>
    <w:p w14:paraId="5DFBF259" w14:textId="598781A1" w:rsidR="0045492B" w:rsidRPr="00075235" w:rsidRDefault="0045492B" w:rsidP="00FF2170">
      <w:pPr>
        <w:pStyle w:val="BodyText"/>
        <w:numPr>
          <w:ilvl w:val="0"/>
          <w:numId w:val="5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 xml:space="preserve">Access charges for Crick </w:t>
      </w:r>
      <w:r w:rsidR="00C96320">
        <w:rPr>
          <w:spacing w:val="-1"/>
        </w:rPr>
        <w:t>Science Technology Platforms</w:t>
      </w:r>
      <w:r>
        <w:rPr>
          <w:spacing w:val="-1"/>
        </w:rPr>
        <w:t xml:space="preserve"> </w:t>
      </w:r>
      <w:r w:rsidR="00C96320">
        <w:rPr>
          <w:spacing w:val="-1"/>
        </w:rPr>
        <w:t xml:space="preserve">(STPs) </w:t>
      </w:r>
      <w:r>
        <w:rPr>
          <w:spacing w:val="-1"/>
        </w:rPr>
        <w:t>and HEI facilities</w:t>
      </w:r>
    </w:p>
    <w:p w14:paraId="6A9B47AC" w14:textId="3E84E50A" w:rsidR="00FF2170" w:rsidRPr="004E6FD2" w:rsidRDefault="00FF2170" w:rsidP="00FF2170">
      <w:pPr>
        <w:pStyle w:val="BodyText"/>
        <w:numPr>
          <w:ilvl w:val="0"/>
          <w:numId w:val="5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>Other project</w:t>
      </w:r>
      <w:r w:rsidR="002163AF">
        <w:rPr>
          <w:spacing w:val="-1"/>
        </w:rPr>
        <w:t>-</w:t>
      </w:r>
      <w:r>
        <w:rPr>
          <w:spacing w:val="-1"/>
        </w:rPr>
        <w:t xml:space="preserve">related </w:t>
      </w:r>
      <w:r w:rsidR="002163AF">
        <w:rPr>
          <w:spacing w:val="-1"/>
        </w:rPr>
        <w:t xml:space="preserve">direct </w:t>
      </w:r>
      <w:r>
        <w:rPr>
          <w:spacing w:val="-1"/>
        </w:rPr>
        <w:t>costs</w:t>
      </w:r>
    </w:p>
    <w:p w14:paraId="43267621" w14:textId="77777777" w:rsidR="004E6FD2" w:rsidRDefault="004E6FD2" w:rsidP="004E6FD2">
      <w:pPr>
        <w:pStyle w:val="BodyText"/>
        <w:tabs>
          <w:tab w:val="left" w:pos="568"/>
        </w:tabs>
        <w:spacing w:before="125" w:line="275" w:lineRule="auto"/>
        <w:ind w:left="927" w:right="232"/>
        <w:jc w:val="both"/>
      </w:pPr>
    </w:p>
    <w:p w14:paraId="62197D01" w14:textId="77777777" w:rsidR="00FF2170" w:rsidRPr="008D32E8" w:rsidRDefault="00FF2170" w:rsidP="008D32E8">
      <w:pPr>
        <w:pStyle w:val="BodyText"/>
        <w:tabs>
          <w:tab w:val="left" w:pos="568"/>
        </w:tabs>
        <w:spacing w:before="125" w:line="275" w:lineRule="auto"/>
        <w:ind w:right="232"/>
        <w:jc w:val="both"/>
        <w:rPr>
          <w:b/>
          <w:bCs/>
        </w:rPr>
      </w:pPr>
      <w:r w:rsidRPr="008D32E8">
        <w:rPr>
          <w:b/>
          <w:bCs/>
        </w:rPr>
        <w:t>Ineligible costs</w:t>
      </w:r>
    </w:p>
    <w:p w14:paraId="27FB199F" w14:textId="59378036" w:rsidR="00FF2170" w:rsidRPr="00655B5F" w:rsidRDefault="00655B5F" w:rsidP="00655B5F">
      <w:pPr>
        <w:pStyle w:val="BodyText"/>
        <w:numPr>
          <w:ilvl w:val="0"/>
          <w:numId w:val="16"/>
        </w:numPr>
        <w:tabs>
          <w:tab w:val="left" w:pos="568"/>
        </w:tabs>
        <w:spacing w:before="125" w:line="275" w:lineRule="auto"/>
        <w:ind w:right="232"/>
        <w:jc w:val="both"/>
      </w:pPr>
      <w:r w:rsidRPr="00655B5F">
        <w:t>S</w:t>
      </w:r>
      <w:r w:rsidR="00FF2170" w:rsidRPr="00655B5F">
        <w:t xml:space="preserve">alaries for </w:t>
      </w:r>
      <w:r w:rsidR="00792B78" w:rsidRPr="00655B5F">
        <w:t>applicants</w:t>
      </w:r>
    </w:p>
    <w:p w14:paraId="06DD824F" w14:textId="7FFCE560" w:rsidR="00FF2170" w:rsidRDefault="004D301F" w:rsidP="00FF2170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>
        <w:t>Indirect costs and o</w:t>
      </w:r>
      <w:r w:rsidR="00FF2170">
        <w:t>verheads</w:t>
      </w:r>
      <w:r>
        <w:t xml:space="preserve"> </w:t>
      </w:r>
    </w:p>
    <w:p w14:paraId="5A9CA899" w14:textId="3FEBFBC8" w:rsidR="004D301F" w:rsidRDefault="004D301F" w:rsidP="00FF2170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>
        <w:t>Estate</w:t>
      </w:r>
      <w:r w:rsidR="002163AF">
        <w:t>s</w:t>
      </w:r>
      <w:r>
        <w:t xml:space="preserve"> costs, including building or refurbishment costs</w:t>
      </w:r>
    </w:p>
    <w:p w14:paraId="7ADCB63C" w14:textId="0A1B27AB" w:rsidR="00FF2170" w:rsidRPr="00303994" w:rsidRDefault="000E290B" w:rsidP="00FF2170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 w:rsidRPr="00303994">
        <w:t>Large e</w:t>
      </w:r>
      <w:r w:rsidR="00FF2170" w:rsidRPr="00303994">
        <w:t>quipment</w:t>
      </w:r>
      <w:r w:rsidR="004D301F" w:rsidRPr="00303994">
        <w:t xml:space="preserve"> </w:t>
      </w:r>
    </w:p>
    <w:p w14:paraId="1C5BAD77" w14:textId="77777777" w:rsidR="004D301F" w:rsidRPr="00303994" w:rsidRDefault="00FF2170" w:rsidP="004D301F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 w:rsidRPr="00303994">
        <w:t>PhD studentships</w:t>
      </w:r>
    </w:p>
    <w:p w14:paraId="0BBB624B" w14:textId="5D58B3ED" w:rsidR="00FF2170" w:rsidRPr="00035B76" w:rsidRDefault="00FF2170" w:rsidP="004D301F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>
        <w:t xml:space="preserve">Funding to institutions beyond Crick and </w:t>
      </w:r>
      <w:r w:rsidR="006476D4">
        <w:t>P</w:t>
      </w:r>
      <w:r>
        <w:t>artner</w:t>
      </w:r>
      <w:r w:rsidR="006476D4">
        <w:t xml:space="preserve"> Universities</w:t>
      </w:r>
      <w:r>
        <w:t xml:space="preserve"> </w:t>
      </w:r>
      <w:r w:rsidRPr="004D301F">
        <w:rPr>
          <w:rFonts w:cs="Trebuchet MS"/>
          <w:spacing w:val="-1"/>
        </w:rPr>
        <w:t>(UCL,</w:t>
      </w:r>
      <w:r w:rsidR="006476D4">
        <w:rPr>
          <w:rFonts w:cs="Trebuchet MS"/>
          <w:spacing w:val="58"/>
        </w:rPr>
        <w:t xml:space="preserve"> </w:t>
      </w:r>
      <w:r w:rsidRPr="004D301F">
        <w:rPr>
          <w:rFonts w:cs="Trebuchet MS"/>
          <w:spacing w:val="-1"/>
        </w:rPr>
        <w:t>Imperial</w:t>
      </w:r>
      <w:r w:rsidR="00C96320">
        <w:rPr>
          <w:rFonts w:cs="Trebuchet MS"/>
          <w:spacing w:val="-1"/>
        </w:rPr>
        <w:t xml:space="preserve"> and</w:t>
      </w:r>
      <w:r w:rsidRPr="004D301F">
        <w:rPr>
          <w:rFonts w:cs="Trebuchet MS"/>
          <w:spacing w:val="58"/>
        </w:rPr>
        <w:t xml:space="preserve"> </w:t>
      </w:r>
      <w:r w:rsidRPr="004D301F">
        <w:rPr>
          <w:rFonts w:cs="Trebuchet MS"/>
          <w:spacing w:val="-1"/>
        </w:rPr>
        <w:t>King’s).</w:t>
      </w:r>
    </w:p>
    <w:p w14:paraId="21702C6D" w14:textId="337EEEB3" w:rsidR="00035B76" w:rsidRDefault="00035B76" w:rsidP="004D301F">
      <w:pPr>
        <w:pStyle w:val="BodyText"/>
        <w:numPr>
          <w:ilvl w:val="0"/>
          <w:numId w:val="10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rFonts w:cs="Trebuchet MS"/>
          <w:spacing w:val="-1"/>
        </w:rPr>
        <w:t>Full funding for clinical trials (part funding may be possible)</w:t>
      </w:r>
    </w:p>
    <w:p w14:paraId="2B654FE1" w14:textId="77777777" w:rsidR="00FF2170" w:rsidRDefault="00FF2170" w:rsidP="00FF2170">
      <w:pPr>
        <w:ind w:left="720"/>
        <w:rPr>
          <w:rFonts w:ascii="Trebuchet MS" w:hAnsi="Trebuchet MS"/>
          <w:spacing w:val="-1"/>
        </w:rPr>
      </w:pPr>
    </w:p>
    <w:p w14:paraId="125F57D2" w14:textId="0B538B86" w:rsidR="004D301F" w:rsidRPr="00FF2170" w:rsidRDefault="004D301F" w:rsidP="006476D4">
      <w:pPr>
        <w:ind w:left="21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FF2170">
        <w:rPr>
          <w:rFonts w:ascii="Trebuchet MS" w:hAnsi="Trebuchet MS"/>
          <w:spacing w:val="-1"/>
        </w:rPr>
        <w:t xml:space="preserve">The </w:t>
      </w:r>
      <w:r w:rsidR="0029430E">
        <w:rPr>
          <w:rFonts w:ascii="Trebuchet MS" w:hAnsi="Trebuchet MS"/>
          <w:spacing w:val="-1"/>
        </w:rPr>
        <w:t>P</w:t>
      </w:r>
      <w:r w:rsidRPr="00FF2170">
        <w:rPr>
          <w:rFonts w:ascii="Trebuchet MS" w:hAnsi="Trebuchet MS"/>
          <w:spacing w:val="-1"/>
        </w:rPr>
        <w:t xml:space="preserve">artner </w:t>
      </w:r>
      <w:r w:rsidR="0029430E">
        <w:rPr>
          <w:rFonts w:ascii="Trebuchet MS" w:hAnsi="Trebuchet MS"/>
          <w:spacing w:val="-1"/>
        </w:rPr>
        <w:t>U</w:t>
      </w:r>
      <w:r w:rsidRPr="00FF2170">
        <w:rPr>
          <w:rFonts w:ascii="Trebuchet MS" w:hAnsi="Trebuchet MS"/>
          <w:spacing w:val="-1"/>
        </w:rPr>
        <w:t xml:space="preserve">niversities </w:t>
      </w:r>
      <w:r w:rsidR="008D32E8">
        <w:rPr>
          <w:rFonts w:ascii="Trebuchet MS" w:hAnsi="Trebuchet MS"/>
          <w:spacing w:val="-1"/>
        </w:rPr>
        <w:t>and any additional industry</w:t>
      </w:r>
      <w:r w:rsidR="0029430E">
        <w:rPr>
          <w:rFonts w:ascii="Trebuchet MS" w:hAnsi="Trebuchet MS"/>
          <w:spacing w:val="-1"/>
        </w:rPr>
        <w:t xml:space="preserve"> or NHS</w:t>
      </w:r>
      <w:r w:rsidR="008D32E8">
        <w:rPr>
          <w:rFonts w:ascii="Trebuchet MS" w:hAnsi="Trebuchet MS"/>
          <w:spacing w:val="-1"/>
        </w:rPr>
        <w:t xml:space="preserve"> partners </w:t>
      </w:r>
      <w:r w:rsidRPr="00FF2170">
        <w:rPr>
          <w:rFonts w:ascii="Trebuchet MS" w:hAnsi="Trebuchet MS"/>
          <w:spacing w:val="-1"/>
        </w:rPr>
        <w:t>would normally be expected to contribute resources to the collaborative project, for example in the form of direct funding</w:t>
      </w:r>
      <w:r>
        <w:rPr>
          <w:rFonts w:ascii="Trebuchet MS" w:hAnsi="Trebuchet MS"/>
          <w:spacing w:val="-1"/>
        </w:rPr>
        <w:t xml:space="preserve"> though </w:t>
      </w:r>
      <w:r w:rsidR="0029430E">
        <w:rPr>
          <w:rFonts w:ascii="Trebuchet MS" w:hAnsi="Trebuchet MS"/>
          <w:spacing w:val="-1"/>
        </w:rPr>
        <w:t>u</w:t>
      </w:r>
      <w:r>
        <w:rPr>
          <w:rFonts w:ascii="Trebuchet MS" w:hAnsi="Trebuchet MS"/>
          <w:spacing w:val="-1"/>
        </w:rPr>
        <w:t xml:space="preserve">niversity </w:t>
      </w:r>
      <w:r w:rsidR="0029430E">
        <w:rPr>
          <w:rFonts w:ascii="Trebuchet MS" w:hAnsi="Trebuchet MS"/>
          <w:spacing w:val="-1"/>
        </w:rPr>
        <w:t>t</w:t>
      </w:r>
      <w:r>
        <w:rPr>
          <w:rFonts w:ascii="Trebuchet MS" w:hAnsi="Trebuchet MS"/>
          <w:spacing w:val="-1"/>
        </w:rPr>
        <w:t>ranslation schemes (IAA UKRI)</w:t>
      </w:r>
      <w:r w:rsidRPr="00FF2170">
        <w:rPr>
          <w:rFonts w:ascii="Trebuchet MS" w:hAnsi="Trebuchet MS"/>
          <w:spacing w:val="-1"/>
        </w:rPr>
        <w:t>, staff time, or in-kind such as access to facilities</w:t>
      </w:r>
      <w:r w:rsidR="006476D4">
        <w:rPr>
          <w:rFonts w:ascii="Trebuchet MS" w:hAnsi="Trebuchet MS"/>
          <w:spacing w:val="-1"/>
        </w:rPr>
        <w:t>.</w:t>
      </w:r>
    </w:p>
    <w:p w14:paraId="4AAA1B77" w14:textId="77777777" w:rsidR="004D301F" w:rsidRDefault="004D301F" w:rsidP="004D301F">
      <w:pPr>
        <w:rPr>
          <w:rFonts w:ascii="Trebuchet MS" w:hAnsi="Trebuchet MS"/>
          <w:spacing w:val="-1"/>
        </w:rPr>
      </w:pPr>
    </w:p>
    <w:p w14:paraId="63887E75" w14:textId="6018B23C" w:rsidR="006522F1" w:rsidRDefault="006476D4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2E7A8CBA" wp14:editId="2E7588BF">
                <wp:extent cx="6117590" cy="353695"/>
                <wp:effectExtent l="2540" t="0" r="4445" b="2540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53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2993" w14:textId="77777777" w:rsidR="006476D4" w:rsidRPr="00693948" w:rsidRDefault="006476D4" w:rsidP="006476D4">
                            <w:pPr>
                              <w:spacing w:before="153"/>
                              <w:ind w:left="105"/>
                              <w:rPr>
                                <w:rFonts w:ascii="Trebuchet MS" w:eastAsia="Trebuchet MS" w:hAnsi="Trebuchet MS" w:cs="Trebuchet MS"/>
                                <w:lang w:val="en-GB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>Operational principles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A8CBA" id="Text Box 8" o:spid="_x0000_s1029" type="#_x0000_t202" style="width:481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" fillcolor="#d9d9d9" stroked="f">
                <v:textbox inset="0,0,0,0">
                  <w:txbxContent>
                    <w:p w14:paraId="0B052993" w14:textId="77777777" w:rsidR="006476D4" w:rsidRPr="00693948" w:rsidRDefault="006476D4" w:rsidP="006476D4">
                      <w:pPr>
                        <w:spacing w:before="153"/>
                        <w:ind w:left="105"/>
                        <w:rPr>
                          <w:rFonts w:ascii="Trebuchet MS" w:eastAsia="Trebuchet MS" w:hAnsi="Trebuchet MS" w:cs="Trebuchet MS"/>
                          <w:lang w:val="en-GB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>Operational principles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59CA3" w14:textId="77777777" w:rsidR="004D301F" w:rsidRPr="004D301F" w:rsidRDefault="004D301F" w:rsidP="006476D4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</w:pPr>
    </w:p>
    <w:p w14:paraId="5BED13C1" w14:textId="0DC11E93" w:rsidR="00E26742" w:rsidRDefault="00DB13EF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 w:rsidRPr="00584001">
        <w:t xml:space="preserve">Applicants should </w:t>
      </w:r>
      <w:r w:rsidR="00BC2BA4">
        <w:t>obtain</w:t>
      </w:r>
      <w:r w:rsidRPr="00584001">
        <w:t xml:space="preserve"> approval at their home institute from their line manager</w:t>
      </w:r>
      <w:r w:rsidR="00E26742">
        <w:t xml:space="preserve"> if they are </w:t>
      </w:r>
      <w:r w:rsidR="00E26742">
        <w:rPr>
          <w:spacing w:val="-1"/>
        </w:rPr>
        <w:t>a postdoc</w:t>
      </w:r>
      <w:r w:rsidR="00E26742">
        <w:rPr>
          <w:spacing w:val="25"/>
        </w:rPr>
        <w:t xml:space="preserve">, </w:t>
      </w:r>
      <w:r w:rsidR="00E26742">
        <w:rPr>
          <w:spacing w:val="-1"/>
        </w:rPr>
        <w:t>LRS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staff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or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similar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role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at Partner</w:t>
      </w:r>
      <w:r w:rsidR="00E26742">
        <w:rPr>
          <w:spacing w:val="25"/>
        </w:rPr>
        <w:t xml:space="preserve"> </w:t>
      </w:r>
      <w:r w:rsidR="00E26742">
        <w:rPr>
          <w:spacing w:val="-1"/>
        </w:rPr>
        <w:t>University.</w:t>
      </w:r>
      <w:r w:rsidRPr="00584001">
        <w:t xml:space="preserve"> </w:t>
      </w:r>
    </w:p>
    <w:p w14:paraId="2193787F" w14:textId="7C9E31E5" w:rsidR="00983454" w:rsidRPr="00584001" w:rsidRDefault="00E26742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 w:rsidRPr="00E26742">
        <w:rPr>
          <w:rStyle w:val="CommentReference"/>
          <w:rFonts w:eastAsiaTheme="minorHAnsi"/>
          <w:sz w:val="22"/>
          <w:szCs w:val="22"/>
        </w:rPr>
        <w:t>All applicants should obtain approval from their</w:t>
      </w:r>
      <w:r w:rsidRPr="00E26742">
        <w:t xml:space="preserve"> </w:t>
      </w:r>
      <w:r w:rsidR="00DB13EF" w:rsidRPr="00E26742">
        <w:t>T</w:t>
      </w:r>
      <w:r w:rsidR="00B518E6" w:rsidRPr="00E26742">
        <w:t xml:space="preserve">echnology </w:t>
      </w:r>
      <w:r w:rsidR="00DB13EF" w:rsidRPr="00E26742">
        <w:t>T</w:t>
      </w:r>
      <w:r w:rsidR="00B518E6" w:rsidRPr="00E26742">
        <w:t xml:space="preserve">ransfer </w:t>
      </w:r>
      <w:r w:rsidR="00DB13EF" w:rsidRPr="00E26742">
        <w:t>O</w:t>
      </w:r>
      <w:r w:rsidR="00B518E6" w:rsidRPr="00E26742">
        <w:t>ffices</w:t>
      </w:r>
      <w:r w:rsidR="00DB13EF" w:rsidRPr="00E26742">
        <w:t xml:space="preserve"> before </w:t>
      </w:r>
      <w:r w:rsidR="002163AF" w:rsidRPr="00E26742">
        <w:t xml:space="preserve">submitting the </w:t>
      </w:r>
      <w:r w:rsidR="00C96320" w:rsidRPr="00E26742">
        <w:t>p</w:t>
      </w:r>
      <w:r w:rsidR="00CF4DA9" w:rsidRPr="00E26742">
        <w:t>relimin</w:t>
      </w:r>
      <w:r w:rsidR="00CF4DA9">
        <w:t>ary application</w:t>
      </w:r>
      <w:r w:rsidR="00DB13EF" w:rsidRPr="00584001">
        <w:t>.</w:t>
      </w:r>
    </w:p>
    <w:p w14:paraId="51D0F116" w14:textId="3CAAD1A6" w:rsidR="008F32DD" w:rsidRPr="00584001" w:rsidRDefault="008F32DD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 w:rsidRPr="00584001">
        <w:t xml:space="preserve">Projects should be costed by </w:t>
      </w:r>
      <w:r w:rsidR="008639E7" w:rsidRPr="00584001">
        <w:t xml:space="preserve">the </w:t>
      </w:r>
      <w:proofErr w:type="gramStart"/>
      <w:r w:rsidRPr="00584001">
        <w:t>grants</w:t>
      </w:r>
      <w:proofErr w:type="gramEnd"/>
      <w:r w:rsidRPr="00584001">
        <w:t xml:space="preserve"> office </w:t>
      </w:r>
      <w:r w:rsidR="002163AF">
        <w:t xml:space="preserve">of the </w:t>
      </w:r>
      <w:r w:rsidR="002163AF" w:rsidRPr="00584001">
        <w:t xml:space="preserve">institute </w:t>
      </w:r>
      <w:r w:rsidR="002171B9" w:rsidRPr="00584001">
        <w:t>where the work will take place</w:t>
      </w:r>
      <w:r w:rsidR="008C75E9">
        <w:t>.</w:t>
      </w:r>
    </w:p>
    <w:p w14:paraId="44D70344" w14:textId="5ECE3A8F" w:rsidR="008F32DD" w:rsidRPr="008F32DD" w:rsidRDefault="002163AF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>Researchers working at</w:t>
      </w:r>
      <w:r w:rsidR="0083499F" w:rsidRPr="008F32DD">
        <w:rPr>
          <w:spacing w:val="-1"/>
        </w:rPr>
        <w:t xml:space="preserve"> the Crick </w:t>
      </w:r>
      <w:r>
        <w:rPr>
          <w:spacing w:val="-1"/>
        </w:rPr>
        <w:t xml:space="preserve">and supported by this scheme </w:t>
      </w:r>
      <w:r w:rsidR="00C96320">
        <w:rPr>
          <w:spacing w:val="-1"/>
        </w:rPr>
        <w:t>will</w:t>
      </w:r>
      <w:r w:rsidR="0083499F" w:rsidRPr="008F32DD">
        <w:rPr>
          <w:spacing w:val="-1"/>
        </w:rPr>
        <w:t xml:space="preserve"> not count against the </w:t>
      </w:r>
      <w:r w:rsidR="00C96320">
        <w:rPr>
          <w:spacing w:val="-1"/>
        </w:rPr>
        <w:t>U</w:t>
      </w:r>
      <w:r w:rsidR="0083499F" w:rsidRPr="008F32DD">
        <w:rPr>
          <w:spacing w:val="-1"/>
        </w:rPr>
        <w:t xml:space="preserve">niversity </w:t>
      </w:r>
      <w:r>
        <w:rPr>
          <w:spacing w:val="-1"/>
        </w:rPr>
        <w:t xml:space="preserve">space </w:t>
      </w:r>
      <w:r w:rsidR="0083499F" w:rsidRPr="008F32DD">
        <w:rPr>
          <w:spacing w:val="-1"/>
        </w:rPr>
        <w:t>quota</w:t>
      </w:r>
      <w:r w:rsidR="008D32E8">
        <w:rPr>
          <w:spacing w:val="-1"/>
        </w:rPr>
        <w:t xml:space="preserve"> or </w:t>
      </w:r>
      <w:r>
        <w:rPr>
          <w:spacing w:val="-1"/>
        </w:rPr>
        <w:t xml:space="preserve">Crick </w:t>
      </w:r>
      <w:r w:rsidR="008D32E8">
        <w:rPr>
          <w:spacing w:val="-1"/>
        </w:rPr>
        <w:t xml:space="preserve">Group </w:t>
      </w:r>
      <w:r w:rsidR="006476D4">
        <w:rPr>
          <w:spacing w:val="-1"/>
        </w:rPr>
        <w:t>L</w:t>
      </w:r>
      <w:r w:rsidR="008D32E8">
        <w:rPr>
          <w:spacing w:val="-1"/>
        </w:rPr>
        <w:t xml:space="preserve">eader </w:t>
      </w:r>
      <w:r>
        <w:rPr>
          <w:spacing w:val="-1"/>
        </w:rPr>
        <w:t xml:space="preserve">space </w:t>
      </w:r>
      <w:r w:rsidR="008D32E8">
        <w:rPr>
          <w:spacing w:val="-1"/>
        </w:rPr>
        <w:t>allocation.</w:t>
      </w:r>
    </w:p>
    <w:p w14:paraId="071AA602" w14:textId="28A95B37" w:rsidR="008F32DD" w:rsidRPr="008F32DD" w:rsidRDefault="0083499F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 w:rsidRPr="008F32DD">
        <w:rPr>
          <w:spacing w:val="-1"/>
        </w:rPr>
        <w:t xml:space="preserve">A Visiting Scientist Agreement or a collaboration agreement </w:t>
      </w:r>
      <w:r w:rsidR="00C96320">
        <w:rPr>
          <w:spacing w:val="-1"/>
        </w:rPr>
        <w:t>will</w:t>
      </w:r>
      <w:r w:rsidRPr="008F32DD">
        <w:rPr>
          <w:spacing w:val="-1"/>
        </w:rPr>
        <w:t xml:space="preserve"> be used depending on the project.</w:t>
      </w:r>
    </w:p>
    <w:p w14:paraId="65F7E4E4" w14:textId="46659837" w:rsidR="008F32DD" w:rsidRPr="008F32DD" w:rsidRDefault="002163AF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>Any proposed n</w:t>
      </w:r>
      <w:r w:rsidR="0083499F" w:rsidRPr="008F32DD">
        <w:rPr>
          <w:spacing w:val="-1"/>
        </w:rPr>
        <w:t xml:space="preserve">ew </w:t>
      </w:r>
      <w:r>
        <w:rPr>
          <w:spacing w:val="-1"/>
        </w:rPr>
        <w:t>recruitment</w:t>
      </w:r>
      <w:r w:rsidR="0083499F" w:rsidRPr="008F32DD">
        <w:rPr>
          <w:spacing w:val="-1"/>
        </w:rPr>
        <w:t xml:space="preserve"> </w:t>
      </w:r>
      <w:r>
        <w:rPr>
          <w:spacing w:val="-1"/>
        </w:rPr>
        <w:t xml:space="preserve">of staff to work </w:t>
      </w:r>
      <w:r w:rsidR="0083499F" w:rsidRPr="008F32DD">
        <w:rPr>
          <w:spacing w:val="-1"/>
        </w:rPr>
        <w:t xml:space="preserve">on the project should be approved by the </w:t>
      </w:r>
      <w:r w:rsidR="0083499F" w:rsidRPr="008F32DD">
        <w:rPr>
          <w:spacing w:val="-1"/>
        </w:rPr>
        <w:lastRenderedPageBreak/>
        <w:t xml:space="preserve">Crick </w:t>
      </w:r>
      <w:r>
        <w:rPr>
          <w:spacing w:val="-1"/>
        </w:rPr>
        <w:t>and university</w:t>
      </w:r>
      <w:r w:rsidR="0083499F" w:rsidRPr="008F32DD">
        <w:rPr>
          <w:spacing w:val="-1"/>
        </w:rPr>
        <w:t xml:space="preserve"> </w:t>
      </w:r>
      <w:r w:rsidRPr="00584001">
        <w:t xml:space="preserve">before </w:t>
      </w:r>
      <w:r>
        <w:t xml:space="preserve">submitting the </w:t>
      </w:r>
      <w:r w:rsidR="005E1938">
        <w:t>preliminary application</w:t>
      </w:r>
      <w:r w:rsidR="0083499F" w:rsidRPr="008F32DD">
        <w:rPr>
          <w:spacing w:val="-1"/>
        </w:rPr>
        <w:t xml:space="preserve">. </w:t>
      </w:r>
    </w:p>
    <w:p w14:paraId="621B491E" w14:textId="4577B7C8" w:rsidR="008F32DD" w:rsidRPr="00600D99" w:rsidRDefault="00E26742" w:rsidP="008F32DD">
      <w:pPr>
        <w:pStyle w:val="BodyText"/>
        <w:numPr>
          <w:ilvl w:val="0"/>
          <w:numId w:val="2"/>
        </w:numPr>
        <w:tabs>
          <w:tab w:val="left" w:pos="568"/>
        </w:tabs>
        <w:spacing w:before="125" w:line="275" w:lineRule="auto"/>
        <w:ind w:right="232"/>
        <w:jc w:val="both"/>
      </w:pPr>
      <w:r>
        <w:rPr>
          <w:rFonts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A467" wp14:editId="1CD2409C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6117590" cy="353695"/>
                <wp:effectExtent l="0" t="0" r="0" b="825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53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5BDFA" w14:textId="133CB217" w:rsidR="00600D99" w:rsidRPr="00693948" w:rsidRDefault="00600D99" w:rsidP="00600D99">
                            <w:pPr>
                              <w:spacing w:before="153"/>
                              <w:ind w:left="105"/>
                              <w:rPr>
                                <w:rFonts w:ascii="Trebuchet MS" w:eastAsia="Trebuchet MS" w:hAnsi="Trebuchet MS" w:cs="Trebuchet MS"/>
                                <w:lang w:val="en-GB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lang w:val="en-GB"/>
                              </w:rPr>
                              <w:t>Intellectual 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2A467" id="_x0000_s1030" type="#_x0000_t202" style="position:absolute;left:0;text-align:left;margin-left:430.5pt;margin-top:44.35pt;width:481.7pt;height:27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" fillcolor="#d9d9d9" stroked="f">
                <v:textbox inset="0,0,0,0">
                  <w:txbxContent>
                    <w:p w14:paraId="18C5BDFA" w14:textId="133CB217" w:rsidR="00600D99" w:rsidRPr="00693948" w:rsidRDefault="00600D99" w:rsidP="00600D99">
                      <w:pPr>
                        <w:spacing w:before="153"/>
                        <w:ind w:left="105"/>
                        <w:rPr>
                          <w:rFonts w:ascii="Trebuchet MS" w:eastAsia="Trebuchet MS" w:hAnsi="Trebuchet MS" w:cs="Trebuchet MS"/>
                          <w:lang w:val="en-GB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lang w:val="en-GB"/>
                        </w:rPr>
                        <w:t>Intellectual Property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99F" w:rsidRPr="008F32DD">
        <w:rPr>
          <w:spacing w:val="-1"/>
        </w:rPr>
        <w:t xml:space="preserve">Consumables, facilities and STP costings should be </w:t>
      </w:r>
      <w:r w:rsidR="00124B8D">
        <w:rPr>
          <w:spacing w:val="-1"/>
        </w:rPr>
        <w:t>provided</w:t>
      </w:r>
      <w:r w:rsidR="004425E5">
        <w:rPr>
          <w:spacing w:val="-1"/>
        </w:rPr>
        <w:t xml:space="preserve"> </w:t>
      </w:r>
      <w:r w:rsidR="0083499F" w:rsidRPr="008F32DD">
        <w:rPr>
          <w:spacing w:val="-1"/>
        </w:rPr>
        <w:t xml:space="preserve">using Crick </w:t>
      </w:r>
      <w:proofErr w:type="spellStart"/>
      <w:r w:rsidR="0083499F" w:rsidRPr="008F32DD">
        <w:rPr>
          <w:spacing w:val="-1"/>
        </w:rPr>
        <w:t>Worktribe</w:t>
      </w:r>
      <w:proofErr w:type="spellEnd"/>
      <w:r w:rsidR="0083499F" w:rsidRPr="008F32DD">
        <w:rPr>
          <w:spacing w:val="-1"/>
        </w:rPr>
        <w:t xml:space="preserve"> &amp; grant workflow. </w:t>
      </w:r>
    </w:p>
    <w:p w14:paraId="26A9AAC3" w14:textId="24A98D9D" w:rsidR="0029430E" w:rsidRDefault="0029430E" w:rsidP="0029430E">
      <w:pPr>
        <w:pStyle w:val="BodyText"/>
        <w:tabs>
          <w:tab w:val="left" w:pos="568"/>
        </w:tabs>
        <w:spacing w:before="125" w:line="275" w:lineRule="auto"/>
        <w:ind w:right="232"/>
        <w:jc w:val="both"/>
      </w:pPr>
    </w:p>
    <w:p w14:paraId="01D7DCAD" w14:textId="391BFED0" w:rsidR="0029430E" w:rsidRPr="00600D99" w:rsidRDefault="002163AF" w:rsidP="0029430E">
      <w:pPr>
        <w:pStyle w:val="BodyText"/>
        <w:tabs>
          <w:tab w:val="left" w:pos="568"/>
        </w:tabs>
        <w:spacing w:before="125" w:line="275" w:lineRule="auto"/>
        <w:ind w:right="232"/>
        <w:jc w:val="both"/>
      </w:pPr>
      <w:r>
        <w:t>In general</w:t>
      </w:r>
      <w:r w:rsidR="00600D99">
        <w:t xml:space="preserve"> projects </w:t>
      </w:r>
      <w:r>
        <w:t>may</w:t>
      </w:r>
      <w:r w:rsidR="00600D99">
        <w:t xml:space="preserve"> have IP from both parties, including foreground and background IP</w:t>
      </w:r>
      <w:r w:rsidR="00B518E6">
        <w:t>. I</w:t>
      </w:r>
      <w:r w:rsidR="006476D4">
        <w:t>t</w:t>
      </w:r>
      <w:r w:rsidR="00B518E6">
        <w:t xml:space="preserve"> is therefore important that </w:t>
      </w:r>
      <w:r w:rsidR="00035B76">
        <w:t>applicants</w:t>
      </w:r>
      <w:r w:rsidR="00B518E6">
        <w:t xml:space="preserve"> talk to their Technology </w:t>
      </w:r>
      <w:r w:rsidR="00035B76">
        <w:t>Trans</w:t>
      </w:r>
      <w:r w:rsidR="00B518E6">
        <w:t xml:space="preserve">fer Offices </w:t>
      </w:r>
      <w:r w:rsidR="00BB506C">
        <w:t xml:space="preserve">(TTOs) </w:t>
      </w:r>
      <w:r w:rsidR="006476D4">
        <w:t xml:space="preserve">at an early stage </w:t>
      </w:r>
      <w:r w:rsidR="00B518E6">
        <w:t>and capture</w:t>
      </w:r>
      <w:r w:rsidR="0029430E">
        <w:t xml:space="preserve"> any</w:t>
      </w:r>
      <w:r w:rsidR="00B518E6">
        <w:t xml:space="preserve"> IP </w:t>
      </w:r>
      <w:r w:rsidR="00035B76">
        <w:t xml:space="preserve">that will be </w:t>
      </w:r>
      <w:r w:rsidR="00B518E6">
        <w:t xml:space="preserve">brought to </w:t>
      </w:r>
      <w:r w:rsidR="007E2BEE">
        <w:t xml:space="preserve">the </w:t>
      </w:r>
      <w:r w:rsidR="00B518E6">
        <w:t>project</w:t>
      </w:r>
      <w:r w:rsidR="0029430E">
        <w:t>.</w:t>
      </w:r>
    </w:p>
    <w:p w14:paraId="691DA737" w14:textId="0EE439E1" w:rsidR="00362A65" w:rsidRPr="00600D99" w:rsidRDefault="00600D99" w:rsidP="00BB506C">
      <w:pPr>
        <w:pStyle w:val="BodyText"/>
        <w:tabs>
          <w:tab w:val="left" w:pos="568"/>
        </w:tabs>
        <w:spacing w:before="125" w:line="275" w:lineRule="auto"/>
        <w:ind w:right="232"/>
        <w:jc w:val="both"/>
      </w:pPr>
      <w:r>
        <w:rPr>
          <w:spacing w:val="-1"/>
        </w:rPr>
        <w:t xml:space="preserve">Foreground </w:t>
      </w:r>
      <w:r w:rsidR="00362A65" w:rsidRPr="008F32DD">
        <w:rPr>
          <w:spacing w:val="-1"/>
        </w:rPr>
        <w:t xml:space="preserve">IP ownership and </w:t>
      </w:r>
      <w:proofErr w:type="spellStart"/>
      <w:r w:rsidR="00362A65" w:rsidRPr="008F32DD">
        <w:rPr>
          <w:spacing w:val="-1"/>
        </w:rPr>
        <w:t>commercialisation</w:t>
      </w:r>
      <w:proofErr w:type="spellEnd"/>
      <w:r w:rsidR="00362A65" w:rsidRPr="008F32DD">
        <w:rPr>
          <w:spacing w:val="-1"/>
        </w:rPr>
        <w:t xml:space="preserve"> will be agreed on a case-by-case basis between the </w:t>
      </w:r>
      <w:r w:rsidR="002163AF">
        <w:rPr>
          <w:spacing w:val="-1"/>
        </w:rPr>
        <w:t xml:space="preserve">university </w:t>
      </w:r>
      <w:r w:rsidR="00362A65" w:rsidRPr="008F32DD">
        <w:rPr>
          <w:spacing w:val="-1"/>
        </w:rPr>
        <w:t xml:space="preserve">TTOs and </w:t>
      </w:r>
      <w:r w:rsidR="00BB506C">
        <w:rPr>
          <w:spacing w:val="-1"/>
        </w:rPr>
        <w:t xml:space="preserve">the </w:t>
      </w:r>
      <w:r w:rsidR="00362A65" w:rsidRPr="008F32DD">
        <w:rPr>
          <w:spacing w:val="-1"/>
        </w:rPr>
        <w:t>Crick</w:t>
      </w:r>
      <w:r w:rsidR="00BB506C">
        <w:rPr>
          <w:spacing w:val="-1"/>
        </w:rPr>
        <w:t>’s</w:t>
      </w:r>
      <w:r w:rsidR="00362A65" w:rsidRPr="008F32DD">
        <w:rPr>
          <w:spacing w:val="-1"/>
        </w:rPr>
        <w:t xml:space="preserve"> commercial translation</w:t>
      </w:r>
      <w:r w:rsidR="00BB506C">
        <w:rPr>
          <w:spacing w:val="-1"/>
        </w:rPr>
        <w:t xml:space="preserve"> team</w:t>
      </w:r>
      <w:r w:rsidR="00362A65" w:rsidRPr="008F32DD">
        <w:rPr>
          <w:spacing w:val="-1"/>
        </w:rPr>
        <w:t xml:space="preserve">. This approach is supported by the </w:t>
      </w:r>
      <w:r w:rsidR="002163AF">
        <w:rPr>
          <w:spacing w:val="-1"/>
        </w:rPr>
        <w:t>university</w:t>
      </w:r>
      <w:r w:rsidR="00362A65" w:rsidRPr="008F32DD">
        <w:rPr>
          <w:spacing w:val="-1"/>
        </w:rPr>
        <w:t xml:space="preserve"> TTO</w:t>
      </w:r>
      <w:r>
        <w:rPr>
          <w:spacing w:val="-1"/>
        </w:rPr>
        <w:t xml:space="preserve">s with the aim of managing </w:t>
      </w:r>
      <w:r w:rsidR="002163AF">
        <w:rPr>
          <w:spacing w:val="-1"/>
        </w:rPr>
        <w:t xml:space="preserve">and supporting </w:t>
      </w:r>
      <w:r>
        <w:rPr>
          <w:spacing w:val="-1"/>
        </w:rPr>
        <w:t>the research appropriately.</w:t>
      </w:r>
    </w:p>
    <w:p w14:paraId="33DE1022" w14:textId="4388E913" w:rsidR="00362A65" w:rsidRPr="0083499F" w:rsidRDefault="00362A65" w:rsidP="0083499F">
      <w:pPr>
        <w:spacing w:before="120"/>
        <w:ind w:left="210"/>
        <w:rPr>
          <w:b/>
          <w:bCs/>
        </w:rPr>
      </w:pPr>
    </w:p>
    <w:p w14:paraId="1306C758" w14:textId="77777777" w:rsidR="00693948" w:rsidRPr="0083499F" w:rsidRDefault="00693948">
      <w:pPr>
        <w:spacing w:before="5"/>
        <w:rPr>
          <w:rFonts w:ascii="Trebuchet MS" w:eastAsia="Trebuchet MS" w:hAnsi="Trebuchet MS"/>
          <w:spacing w:val="-1"/>
        </w:rPr>
      </w:pPr>
    </w:p>
    <w:p w14:paraId="77C68F7B" w14:textId="440C647E" w:rsidR="00555EE4" w:rsidRDefault="005C7A49">
      <w:pPr>
        <w:spacing w:line="200" w:lineRule="atLeast"/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77C68FE2" wp14:editId="02F9CBCF">
                <wp:extent cx="6117590" cy="353695"/>
                <wp:effectExtent l="2540" t="0" r="4445" b="254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536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8FF8" w14:textId="77777777" w:rsidR="00555EE4" w:rsidRDefault="00E05F2F">
                            <w:pPr>
                              <w:spacing w:before="153"/>
                              <w:ind w:left="1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68FE2" id="_x0000_s1031" type="#_x0000_t202" style="width:481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" fillcolor="#d9d9d9" stroked="f">
                <v:textbox inset="0,0,0,0">
                  <w:txbxContent>
                    <w:p w14:paraId="77C68FF8" w14:textId="77777777" w:rsidR="00555EE4" w:rsidRDefault="00E05F2F">
                      <w:pPr>
                        <w:spacing w:before="153"/>
                        <w:ind w:left="1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>How to 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93805D" w14:textId="77777777" w:rsidR="00BB506C" w:rsidRDefault="00BB506C" w:rsidP="00FD6F7D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</w:p>
    <w:p w14:paraId="71AB9BE9" w14:textId="64788683" w:rsidR="00FD6F7D" w:rsidRPr="00DB13EF" w:rsidRDefault="00FD6F7D" w:rsidP="00FD6F7D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  <w:r w:rsidRPr="00DB13EF">
        <w:rPr>
          <w:b/>
          <w:bCs/>
          <w:spacing w:val="-1"/>
        </w:rPr>
        <w:t xml:space="preserve">This is a </w:t>
      </w:r>
      <w:r w:rsidR="00BB506C" w:rsidRPr="00DB13EF">
        <w:rPr>
          <w:b/>
          <w:bCs/>
          <w:spacing w:val="-1"/>
        </w:rPr>
        <w:t>2-stage</w:t>
      </w:r>
      <w:r w:rsidRPr="00DB13EF">
        <w:rPr>
          <w:b/>
          <w:bCs/>
          <w:spacing w:val="-1"/>
        </w:rPr>
        <w:t xml:space="preserve"> process</w:t>
      </w:r>
      <w:r w:rsidR="00E26742">
        <w:rPr>
          <w:b/>
          <w:bCs/>
          <w:spacing w:val="-1"/>
        </w:rPr>
        <w:t xml:space="preserve"> (see website)</w:t>
      </w:r>
      <w:r w:rsidR="00BB506C">
        <w:rPr>
          <w:b/>
          <w:bCs/>
          <w:spacing w:val="-1"/>
        </w:rPr>
        <w:t>:</w:t>
      </w:r>
    </w:p>
    <w:p w14:paraId="7E75B499" w14:textId="2C76DBD5" w:rsidR="00FD6F7D" w:rsidRPr="002163AF" w:rsidRDefault="005E1938" w:rsidP="00FD6F7D">
      <w:pPr>
        <w:pStyle w:val="BodyText"/>
        <w:numPr>
          <w:ilvl w:val="0"/>
          <w:numId w:val="7"/>
        </w:numPr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  <w:r>
        <w:rPr>
          <w:b/>
          <w:bCs/>
        </w:rPr>
        <w:t>Preliminary application</w:t>
      </w:r>
      <w:r w:rsidR="00303994" w:rsidRPr="002163AF">
        <w:rPr>
          <w:b/>
          <w:bCs/>
          <w:spacing w:val="-1"/>
        </w:rPr>
        <w:t xml:space="preserve"> </w:t>
      </w:r>
    </w:p>
    <w:p w14:paraId="443C04F1" w14:textId="55C684EF" w:rsidR="00FD6F7D" w:rsidRPr="00DB13EF" w:rsidRDefault="00FD6F7D" w:rsidP="00FD6F7D">
      <w:pPr>
        <w:pStyle w:val="BodyText"/>
        <w:numPr>
          <w:ilvl w:val="0"/>
          <w:numId w:val="7"/>
        </w:numPr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  <w:r w:rsidRPr="00DB13EF">
        <w:rPr>
          <w:b/>
          <w:bCs/>
          <w:spacing w:val="-1"/>
        </w:rPr>
        <w:t>Full proposal</w:t>
      </w:r>
    </w:p>
    <w:p w14:paraId="4589C23C" w14:textId="77777777" w:rsidR="00FD6F7D" w:rsidRDefault="00FD6F7D" w:rsidP="00FD6F7D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</w:p>
    <w:p w14:paraId="6173B207" w14:textId="63CD2012" w:rsidR="00E26742" w:rsidRPr="00E26742" w:rsidRDefault="00BB506C" w:rsidP="00E26742">
      <w:pPr>
        <w:pStyle w:val="BodyText"/>
        <w:numPr>
          <w:ilvl w:val="0"/>
          <w:numId w:val="14"/>
        </w:numPr>
        <w:tabs>
          <w:tab w:val="left" w:pos="568"/>
        </w:tabs>
        <w:spacing w:before="162" w:line="275" w:lineRule="auto"/>
        <w:ind w:right="233"/>
        <w:jc w:val="both"/>
      </w:pPr>
      <w:r w:rsidRPr="00E26742">
        <w:rPr>
          <w:b/>
          <w:bCs/>
          <w:spacing w:val="-1"/>
        </w:rPr>
        <w:t xml:space="preserve">The </w:t>
      </w:r>
      <w:r w:rsidR="005E1938" w:rsidRPr="00E26742">
        <w:rPr>
          <w:b/>
          <w:bCs/>
        </w:rPr>
        <w:t>preliminary application</w:t>
      </w:r>
      <w:r w:rsidR="002163AF" w:rsidRPr="00E26742" w:rsidDel="002163AF">
        <w:rPr>
          <w:b/>
          <w:bCs/>
          <w:spacing w:val="-1"/>
        </w:rPr>
        <w:t xml:space="preserve"> </w:t>
      </w:r>
      <w:r w:rsidR="00FD6F7D" w:rsidRPr="00E26742">
        <w:rPr>
          <w:b/>
          <w:bCs/>
          <w:spacing w:val="-1"/>
        </w:rPr>
        <w:t>should include:</w:t>
      </w:r>
    </w:p>
    <w:p w14:paraId="57A7F314" w14:textId="5C988002" w:rsidR="00843A56" w:rsidRPr="005F3D64" w:rsidRDefault="00843A56" w:rsidP="00734472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 w:rsidRPr="00E26742">
        <w:rPr>
          <w:spacing w:val="-1"/>
        </w:rPr>
        <w:t>O</w:t>
      </w:r>
      <w:r w:rsidR="00BB506C" w:rsidRPr="00E26742">
        <w:rPr>
          <w:spacing w:val="-1"/>
        </w:rPr>
        <w:t>verall o</w:t>
      </w:r>
      <w:r w:rsidRPr="00E26742">
        <w:rPr>
          <w:spacing w:val="-1"/>
        </w:rPr>
        <w:t xml:space="preserve">bjective of the project </w:t>
      </w:r>
      <w:r w:rsidR="00917575" w:rsidRPr="00E26742">
        <w:rPr>
          <w:spacing w:val="-1"/>
        </w:rPr>
        <w:t xml:space="preserve">and </w:t>
      </w:r>
      <w:r w:rsidR="00BB506C" w:rsidRPr="00E26742">
        <w:rPr>
          <w:spacing w:val="-1"/>
        </w:rPr>
        <w:t xml:space="preserve">up to </w:t>
      </w:r>
      <w:r w:rsidR="00CF5896" w:rsidRPr="00E26742">
        <w:rPr>
          <w:spacing w:val="-1"/>
        </w:rPr>
        <w:t xml:space="preserve">5 </w:t>
      </w:r>
      <w:r w:rsidR="00917575" w:rsidRPr="00E26742">
        <w:rPr>
          <w:spacing w:val="-1"/>
        </w:rPr>
        <w:t>key words</w:t>
      </w:r>
      <w:r w:rsidR="00BB506C" w:rsidRPr="00E26742">
        <w:rPr>
          <w:spacing w:val="-1"/>
        </w:rPr>
        <w:t>.</w:t>
      </w:r>
      <w:r w:rsidR="00CF5896" w:rsidRPr="00E26742">
        <w:rPr>
          <w:spacing w:val="-1"/>
        </w:rPr>
        <w:t xml:space="preserve"> </w:t>
      </w:r>
    </w:p>
    <w:p w14:paraId="46ED9B12" w14:textId="5D37B394" w:rsidR="00AA3D7B" w:rsidRPr="00215238" w:rsidRDefault="00AA3D7B" w:rsidP="00AA3D7B">
      <w:pPr>
        <w:pStyle w:val="ListBullet"/>
        <w:numPr>
          <w:ilvl w:val="0"/>
          <w:numId w:val="2"/>
        </w:numPr>
        <w:spacing w:line="276" w:lineRule="auto"/>
        <w:contextualSpacing/>
      </w:pPr>
      <w:r w:rsidRPr="00215238">
        <w:t>Description of the translation opportunity including uniqueness of the approach, originality and competitiveness</w:t>
      </w:r>
      <w:r>
        <w:t>.</w:t>
      </w:r>
      <w:r w:rsidRPr="00215238">
        <w:t xml:space="preserve"> </w:t>
      </w:r>
    </w:p>
    <w:p w14:paraId="2462E6B2" w14:textId="3CF12E13" w:rsidR="00AA3D7B" w:rsidRPr="00215238" w:rsidRDefault="00AA3D7B" w:rsidP="00AA3D7B">
      <w:pPr>
        <w:pStyle w:val="ListBullet"/>
        <w:numPr>
          <w:ilvl w:val="0"/>
          <w:numId w:val="2"/>
        </w:numPr>
        <w:spacing w:line="276" w:lineRule="auto"/>
        <w:contextualSpacing/>
      </w:pPr>
      <w:r>
        <w:t>Description of</w:t>
      </w:r>
      <w:r w:rsidRPr="00215238">
        <w:t xml:space="preserve"> the added benefit of working together to advance the translational science</w:t>
      </w:r>
      <w:r>
        <w:t>.</w:t>
      </w:r>
      <w:r w:rsidRPr="00215238">
        <w:t xml:space="preserve">  </w:t>
      </w:r>
    </w:p>
    <w:p w14:paraId="0138F663" w14:textId="0B816BAB" w:rsidR="00AA3D7B" w:rsidRPr="00215238" w:rsidRDefault="00AA3D7B" w:rsidP="00AA3D7B">
      <w:pPr>
        <w:pStyle w:val="ListBullet"/>
        <w:numPr>
          <w:ilvl w:val="0"/>
          <w:numId w:val="2"/>
        </w:numPr>
        <w:spacing w:line="276" w:lineRule="auto"/>
        <w:contextualSpacing/>
        <w:rPr>
          <w:lang w:val="en-US"/>
        </w:rPr>
      </w:pPr>
      <w:r w:rsidRPr="00215238">
        <w:t>Detailed preliminary data supporting the proposal (up to 2 pages) plus one page of figures in a data appendix</w:t>
      </w:r>
      <w:r>
        <w:t>.</w:t>
      </w:r>
      <w:r w:rsidRPr="00215238">
        <w:t xml:space="preserve"> </w:t>
      </w:r>
    </w:p>
    <w:p w14:paraId="0150DE87" w14:textId="7F0C2DA6" w:rsidR="00AA3D7B" w:rsidRPr="00215238" w:rsidRDefault="00AA3D7B" w:rsidP="00AA3D7B">
      <w:pPr>
        <w:pStyle w:val="ListBullet"/>
        <w:numPr>
          <w:ilvl w:val="0"/>
          <w:numId w:val="2"/>
        </w:numPr>
        <w:spacing w:line="276" w:lineRule="auto"/>
        <w:contextualSpacing/>
      </w:pPr>
      <w:r w:rsidRPr="00215238">
        <w:t>Outline programme of work (with objectives and deliverables)</w:t>
      </w:r>
      <w:r>
        <w:t>.</w:t>
      </w:r>
      <w:r w:rsidRPr="00215238">
        <w:t xml:space="preserve"> </w:t>
      </w:r>
    </w:p>
    <w:p w14:paraId="16759B1E" w14:textId="114031CB" w:rsidR="00AA3D7B" w:rsidRPr="00215238" w:rsidRDefault="00AA3D7B" w:rsidP="00AA3D7B">
      <w:pPr>
        <w:pStyle w:val="ListBullet"/>
        <w:numPr>
          <w:ilvl w:val="0"/>
          <w:numId w:val="2"/>
        </w:numPr>
        <w:spacing w:line="276" w:lineRule="auto"/>
        <w:contextualSpacing/>
      </w:pPr>
      <w:r w:rsidRPr="00215238">
        <w:t>Summary of likely resource requirements (personnel, running costs, STPs required) - Approximate total cost</w:t>
      </w:r>
      <w:r>
        <w:t>.</w:t>
      </w:r>
    </w:p>
    <w:p w14:paraId="1488FE62" w14:textId="77777777" w:rsidR="00E26742" w:rsidRDefault="002163AF" w:rsidP="00E26742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>
        <w:rPr>
          <w:spacing w:val="-1"/>
        </w:rPr>
        <w:t>The above to be contained within</w:t>
      </w:r>
      <w:r w:rsidR="00FD6F7D">
        <w:rPr>
          <w:spacing w:val="-1"/>
        </w:rPr>
        <w:t xml:space="preserve"> </w:t>
      </w:r>
      <w:r w:rsidR="00BB506C">
        <w:rPr>
          <w:spacing w:val="-1"/>
        </w:rPr>
        <w:t>four</w:t>
      </w:r>
      <w:r w:rsidR="00FD6F7D">
        <w:rPr>
          <w:spacing w:val="-1"/>
        </w:rPr>
        <w:t xml:space="preserve"> pages</w:t>
      </w:r>
      <w:r w:rsidR="00983454">
        <w:rPr>
          <w:spacing w:val="-1"/>
        </w:rPr>
        <w:t xml:space="preserve"> with a one</w:t>
      </w:r>
      <w:r w:rsidR="00B518E6">
        <w:rPr>
          <w:spacing w:val="-1"/>
        </w:rPr>
        <w:t>-</w:t>
      </w:r>
      <w:r w:rsidR="00983454">
        <w:rPr>
          <w:spacing w:val="-1"/>
        </w:rPr>
        <w:t>page appendix for data</w:t>
      </w:r>
      <w:r w:rsidR="00BB506C">
        <w:rPr>
          <w:spacing w:val="-1"/>
        </w:rPr>
        <w:t xml:space="preserve"> or figures.</w:t>
      </w:r>
    </w:p>
    <w:p w14:paraId="22A6954C" w14:textId="05BE0E2F" w:rsidR="00C2391D" w:rsidRPr="00E26742" w:rsidRDefault="00C2391D" w:rsidP="00E26742">
      <w:pPr>
        <w:pStyle w:val="BodyText"/>
        <w:numPr>
          <w:ilvl w:val="0"/>
          <w:numId w:val="2"/>
        </w:numPr>
        <w:tabs>
          <w:tab w:val="left" w:pos="568"/>
        </w:tabs>
        <w:spacing w:before="162" w:line="275" w:lineRule="auto"/>
        <w:ind w:right="233"/>
        <w:jc w:val="both"/>
      </w:pPr>
      <w:r w:rsidRPr="00E26742">
        <w:rPr>
          <w:spacing w:val="-1"/>
        </w:rPr>
        <w:t xml:space="preserve">In addition to four pages above, please submit a supporting email to demonstrate approval from Partner University TTO (all applications) </w:t>
      </w:r>
      <w:proofErr w:type="spellStart"/>
      <w:r w:rsidRPr="00E26742">
        <w:rPr>
          <w:spacing w:val="-1"/>
        </w:rPr>
        <w:t>andshow</w:t>
      </w:r>
      <w:proofErr w:type="spellEnd"/>
      <w:r w:rsidRPr="00E26742">
        <w:rPr>
          <w:spacing w:val="-1"/>
        </w:rPr>
        <w:t xml:space="preserve"> approval from group leader/line manager (for post docs, LRS staff, or staff with non-permanent positions)</w:t>
      </w:r>
      <w:r w:rsidR="00746E46">
        <w:rPr>
          <w:spacing w:val="-1"/>
        </w:rPr>
        <w:t>.</w:t>
      </w:r>
    </w:p>
    <w:p w14:paraId="453DFF77" w14:textId="77777777" w:rsidR="00FD6F7D" w:rsidRDefault="00FD6F7D" w:rsidP="00FD6F7D">
      <w:pPr>
        <w:pStyle w:val="BodyText"/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</w:p>
    <w:p w14:paraId="037ED83A" w14:textId="0DA645CB" w:rsidR="00FD6F7D" w:rsidRDefault="00FD6F7D" w:rsidP="00E26742">
      <w:pPr>
        <w:pStyle w:val="BodyText"/>
        <w:numPr>
          <w:ilvl w:val="0"/>
          <w:numId w:val="14"/>
        </w:numPr>
        <w:tabs>
          <w:tab w:val="left" w:pos="568"/>
        </w:tabs>
        <w:spacing w:before="122" w:line="277" w:lineRule="auto"/>
        <w:ind w:right="233"/>
        <w:jc w:val="both"/>
        <w:rPr>
          <w:b/>
          <w:bCs/>
          <w:spacing w:val="-1"/>
        </w:rPr>
      </w:pPr>
      <w:r>
        <w:rPr>
          <w:b/>
          <w:bCs/>
          <w:spacing w:val="-1"/>
        </w:rPr>
        <w:t>Full proposal</w:t>
      </w:r>
    </w:p>
    <w:p w14:paraId="2BF22512" w14:textId="4866CD58" w:rsidR="00B518E6" w:rsidRDefault="002A718A" w:rsidP="00584028">
      <w:pPr>
        <w:pStyle w:val="BodyText"/>
        <w:tabs>
          <w:tab w:val="left" w:pos="568"/>
        </w:tabs>
        <w:spacing w:before="122" w:line="277" w:lineRule="auto"/>
        <w:ind w:right="233"/>
        <w:rPr>
          <w:spacing w:val="-1"/>
        </w:rPr>
      </w:pPr>
      <w:r>
        <w:rPr>
          <w:spacing w:val="-1"/>
        </w:rPr>
        <w:t>Successful applicants in stage 1 will be</w:t>
      </w:r>
      <w:r w:rsidR="00AA3D7B">
        <w:rPr>
          <w:spacing w:val="-1"/>
        </w:rPr>
        <w:t xml:space="preserve"> invited to submit a full proposal.</w:t>
      </w:r>
    </w:p>
    <w:p w14:paraId="4F9ADF8C" w14:textId="3CF70620" w:rsidR="00FD6F7D" w:rsidRDefault="00AA3D7B" w:rsidP="00584028">
      <w:pPr>
        <w:pStyle w:val="BodyText"/>
        <w:tabs>
          <w:tab w:val="left" w:pos="568"/>
        </w:tabs>
        <w:spacing w:before="162" w:line="275" w:lineRule="auto"/>
        <w:ind w:right="233"/>
        <w:rPr>
          <w:spacing w:val="-1"/>
        </w:rPr>
      </w:pPr>
      <w:r>
        <w:rPr>
          <w:spacing w:val="-1"/>
        </w:rPr>
        <w:t xml:space="preserve">The full proposal consists of a Word document form </w:t>
      </w:r>
      <w:r w:rsidR="002F0950">
        <w:rPr>
          <w:spacing w:val="-1"/>
        </w:rPr>
        <w:t xml:space="preserve">and a presentation template. </w:t>
      </w:r>
    </w:p>
    <w:p w14:paraId="1AB4F457" w14:textId="1F64BACD" w:rsidR="0093389F" w:rsidRDefault="002F0950" w:rsidP="00584028">
      <w:pPr>
        <w:pStyle w:val="BodyText"/>
        <w:tabs>
          <w:tab w:val="left" w:pos="568"/>
        </w:tabs>
        <w:spacing w:before="162" w:line="275" w:lineRule="auto"/>
        <w:ind w:right="233"/>
        <w:rPr>
          <w:spacing w:val="-1"/>
        </w:rPr>
      </w:pPr>
      <w:r w:rsidRPr="00AA3D7B">
        <w:rPr>
          <w:spacing w:val="-1"/>
        </w:rPr>
        <w:lastRenderedPageBreak/>
        <w:t>Applicants will be asked to submit both documents and present at the Translation Advisory Board</w:t>
      </w:r>
      <w:r w:rsidR="00AA3D7B">
        <w:rPr>
          <w:spacing w:val="-1"/>
        </w:rPr>
        <w:t>.</w:t>
      </w:r>
      <w:r>
        <w:rPr>
          <w:spacing w:val="-1"/>
        </w:rPr>
        <w:t xml:space="preserve"> </w:t>
      </w:r>
    </w:p>
    <w:p w14:paraId="38BF1CBB" w14:textId="6BB2CEBE" w:rsidR="00584028" w:rsidRDefault="00C2391D" w:rsidP="00584028">
      <w:pPr>
        <w:pStyle w:val="BodyText"/>
        <w:tabs>
          <w:tab w:val="left" w:pos="568"/>
        </w:tabs>
        <w:spacing w:before="162" w:line="275" w:lineRule="auto"/>
        <w:ind w:right="233"/>
        <w:rPr>
          <w:spacing w:val="-1"/>
        </w:rPr>
      </w:pPr>
      <w:r>
        <w:rPr>
          <w:spacing w:val="-1"/>
        </w:rPr>
        <w:t xml:space="preserve">Both preliminary and full application documents </w:t>
      </w:r>
      <w:r w:rsidR="002163AF">
        <w:rPr>
          <w:spacing w:val="-1"/>
        </w:rPr>
        <w:t>should</w:t>
      </w:r>
      <w:r w:rsidR="00584028">
        <w:rPr>
          <w:spacing w:val="-1"/>
        </w:rPr>
        <w:t xml:space="preserve"> be submitted by email to </w:t>
      </w:r>
      <w:hyperlink r:id="rId10" w:history="1">
        <w:r w:rsidR="00584028" w:rsidRPr="00945D3C">
          <w:rPr>
            <w:rStyle w:val="Hyperlink"/>
            <w:spacing w:val="-1"/>
          </w:rPr>
          <w:t>translation@crick.ac.uk</w:t>
        </w:r>
      </w:hyperlink>
      <w:r w:rsidR="00584028">
        <w:rPr>
          <w:spacing w:val="-1"/>
        </w:rPr>
        <w:t xml:space="preserve"> </w:t>
      </w:r>
      <w:r>
        <w:rPr>
          <w:spacing w:val="-1"/>
        </w:rPr>
        <w:t>with copy to partnership mangers at the relevant university</w:t>
      </w:r>
      <w:r w:rsidR="00BB674C">
        <w:rPr>
          <w:spacing w:val="-1"/>
        </w:rPr>
        <w:t>:</w:t>
      </w:r>
    </w:p>
    <w:p w14:paraId="44D369B8" w14:textId="1D3A94BE" w:rsidR="00C2391D" w:rsidRDefault="00C2391D" w:rsidP="00C2391D">
      <w:pPr>
        <w:pStyle w:val="TableParagraph"/>
        <w:spacing w:before="118"/>
        <w:ind w:left="210"/>
        <w:jc w:val="both"/>
        <w:rPr>
          <w:rFonts w:ascii="Trebuchet MS" w:eastAsia="Trebuchet MS" w:hAnsi="Trebuchet MS"/>
          <w:spacing w:val="-1"/>
        </w:rPr>
      </w:pPr>
      <w:r>
        <w:rPr>
          <w:rFonts w:ascii="Trebuchet MS" w:eastAsia="Trebuchet MS" w:hAnsi="Trebuchet MS"/>
          <w:spacing w:val="-1"/>
        </w:rPr>
        <w:t xml:space="preserve">Angela Kingman, </w:t>
      </w:r>
      <w:r w:rsidRPr="008F219F">
        <w:rPr>
          <w:rFonts w:ascii="Trebuchet MS" w:eastAsia="Trebuchet MS" w:hAnsi="Trebuchet MS"/>
          <w:spacing w:val="-1"/>
        </w:rPr>
        <w:t xml:space="preserve">Imperial; </w:t>
      </w:r>
      <w:r w:rsidRPr="00C2391D">
        <w:rPr>
          <w:rFonts w:ascii="Trebuchet MS" w:eastAsia="Trebuchet MS" w:hAnsi="Trebuchet MS"/>
          <w:spacing w:val="-1"/>
        </w:rPr>
        <w:t>a.kingman@imperial.ac.uk</w:t>
      </w:r>
    </w:p>
    <w:p w14:paraId="700A251A" w14:textId="6A670FA5" w:rsidR="00C2391D" w:rsidRDefault="00C2391D" w:rsidP="00C2391D">
      <w:pPr>
        <w:pStyle w:val="TableParagraph"/>
        <w:spacing w:before="118"/>
        <w:ind w:left="210"/>
        <w:jc w:val="both"/>
        <w:rPr>
          <w:rFonts w:ascii="Trebuchet MS" w:eastAsia="Trebuchet MS" w:hAnsi="Trebuchet MS"/>
          <w:spacing w:val="-1"/>
        </w:rPr>
      </w:pPr>
      <w:r w:rsidRPr="008F219F">
        <w:rPr>
          <w:rFonts w:ascii="Trebuchet MS" w:eastAsia="Trebuchet MS" w:hAnsi="Trebuchet MS"/>
          <w:spacing w:val="-1"/>
        </w:rPr>
        <w:t>Elspeth Latimer</w:t>
      </w:r>
      <w:r>
        <w:rPr>
          <w:rFonts w:ascii="Trebuchet MS" w:eastAsia="Trebuchet MS" w:hAnsi="Trebuchet MS"/>
          <w:spacing w:val="-1"/>
        </w:rPr>
        <w:t xml:space="preserve">, </w:t>
      </w:r>
      <w:r w:rsidRPr="008F219F">
        <w:rPr>
          <w:rFonts w:ascii="Trebuchet MS" w:eastAsia="Trebuchet MS" w:hAnsi="Trebuchet MS"/>
          <w:spacing w:val="-1"/>
        </w:rPr>
        <w:t xml:space="preserve">UCL; </w:t>
      </w:r>
      <w:r w:rsidRPr="00C2391D">
        <w:rPr>
          <w:rFonts w:ascii="Trebuchet MS" w:eastAsia="Trebuchet MS" w:hAnsi="Trebuchet MS"/>
          <w:spacing w:val="-1"/>
        </w:rPr>
        <w:t>elspeth.latimer@ucl.ac.uk</w:t>
      </w:r>
    </w:p>
    <w:p w14:paraId="0A5DAF8F" w14:textId="5F8FCE71" w:rsidR="00C2391D" w:rsidRDefault="00C2391D" w:rsidP="00C2391D">
      <w:pPr>
        <w:pStyle w:val="TableParagraph"/>
        <w:spacing w:before="118"/>
        <w:ind w:left="210"/>
        <w:jc w:val="both"/>
        <w:rPr>
          <w:rFonts w:ascii="Trebuchet MS" w:eastAsia="Trebuchet MS" w:hAnsi="Trebuchet MS"/>
          <w:spacing w:val="-1"/>
        </w:rPr>
      </w:pPr>
      <w:r w:rsidRPr="008F219F">
        <w:rPr>
          <w:rFonts w:ascii="Trebuchet MS" w:eastAsia="Trebuchet MS" w:hAnsi="Trebuchet MS"/>
          <w:spacing w:val="-1"/>
        </w:rPr>
        <w:t>Rachael Bernthal Bishop</w:t>
      </w:r>
      <w:r>
        <w:rPr>
          <w:rFonts w:ascii="Trebuchet MS" w:eastAsia="Trebuchet MS" w:hAnsi="Trebuchet MS"/>
          <w:spacing w:val="-1"/>
        </w:rPr>
        <w:t>,</w:t>
      </w:r>
      <w:r w:rsidRPr="008F219F">
        <w:rPr>
          <w:rFonts w:ascii="Trebuchet MS" w:eastAsia="Trebuchet MS" w:hAnsi="Trebuchet MS"/>
          <w:spacing w:val="-1"/>
        </w:rPr>
        <w:t xml:space="preserve"> KCL)</w:t>
      </w:r>
      <w:r>
        <w:rPr>
          <w:rFonts w:ascii="Trebuchet MS" w:eastAsia="Trebuchet MS" w:hAnsi="Trebuchet MS"/>
          <w:spacing w:val="-1"/>
        </w:rPr>
        <w:t>;</w:t>
      </w:r>
      <w:r w:rsidRPr="00C2391D">
        <w:rPr>
          <w:rFonts w:ascii="Trebuchet MS" w:eastAsia="Trebuchet MS" w:hAnsi="Trebuchet MS"/>
          <w:spacing w:val="-1"/>
        </w:rPr>
        <w:t xml:space="preserve"> rachael.bernthal_bishop@kcl.ac.uk</w:t>
      </w:r>
    </w:p>
    <w:p w14:paraId="2FBB223C" w14:textId="77777777" w:rsidR="00622842" w:rsidRPr="00584028" w:rsidRDefault="00622842" w:rsidP="00584028">
      <w:pPr>
        <w:pStyle w:val="BodyText"/>
        <w:tabs>
          <w:tab w:val="left" w:pos="568"/>
        </w:tabs>
        <w:spacing w:before="162" w:line="275" w:lineRule="auto"/>
        <w:ind w:right="233"/>
        <w:rPr>
          <w:spacing w:val="-1"/>
        </w:rPr>
      </w:pPr>
    </w:p>
    <w:p w14:paraId="77C68F80" w14:textId="11D00FD2" w:rsidR="00555EE4" w:rsidRDefault="0093389F" w:rsidP="0093389F">
      <w:pPr>
        <w:tabs>
          <w:tab w:val="center" w:pos="4935"/>
        </w:tabs>
        <w:rPr>
          <w:rFonts w:ascii="Trebuchet MS" w:eastAsia="Trebuchet MS" w:hAnsi="Trebuchet MS" w:cs="Trebuchet MS"/>
          <w:sz w:val="7"/>
          <w:szCs w:val="7"/>
        </w:rPr>
      </w:pPr>
      <w:r>
        <w:tab/>
      </w:r>
    </w:p>
    <w:p w14:paraId="77C68F81" w14:textId="4C6403CB" w:rsidR="00555EE4" w:rsidRDefault="0093389F">
      <w:pPr>
        <w:spacing w:line="200" w:lineRule="atLeast"/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33F26DAB" wp14:editId="6174EF29">
                <wp:extent cx="6117590" cy="341630"/>
                <wp:effectExtent l="0" t="0" r="0" b="127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8FF9" w14:textId="0FBF3438" w:rsidR="00555EE4" w:rsidRDefault="00E05F2F">
                            <w:pPr>
                              <w:spacing w:before="120"/>
                              <w:ind w:left="1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Review of the applications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26DAB" id="Text Box 6" o:spid="_x0000_s1032" type="#_x0000_t202" style="width:481.7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" fillcolor="#d9d9d9" stroked="f">
                <v:textbox inset="0,0,0,0">
                  <w:txbxContent>
                    <w:p w14:paraId="77C68FF9" w14:textId="0FBF3438" w:rsidR="00555EE4" w:rsidRDefault="00E05F2F">
                      <w:pPr>
                        <w:spacing w:before="120"/>
                        <w:ind w:left="1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>Review of the applications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83120" w14:textId="736F9947" w:rsidR="00600D99" w:rsidRDefault="005E1938" w:rsidP="005C2735">
      <w:pPr>
        <w:pStyle w:val="BodyText"/>
        <w:spacing w:before="120" w:line="276" w:lineRule="auto"/>
        <w:ind w:right="226"/>
        <w:jc w:val="both"/>
        <w:rPr>
          <w:spacing w:val="-1"/>
        </w:rPr>
      </w:pPr>
      <w:r>
        <w:rPr>
          <w:spacing w:val="-1"/>
        </w:rPr>
        <w:t>Preliminary applications</w:t>
      </w:r>
      <w:r w:rsidR="00843A56" w:rsidRPr="00584028">
        <w:rPr>
          <w:spacing w:val="-1"/>
        </w:rPr>
        <w:t xml:space="preserve"> </w:t>
      </w:r>
      <w:r w:rsidR="00E05F2F" w:rsidRPr="00584028">
        <w:rPr>
          <w:spacing w:val="-1"/>
        </w:rPr>
        <w:t xml:space="preserve">will be considered by the </w:t>
      </w:r>
      <w:bookmarkStart w:id="2" w:name="_Hlk141906112"/>
      <w:r w:rsidR="002305D9">
        <w:rPr>
          <w:spacing w:val="-1"/>
        </w:rPr>
        <w:t xml:space="preserve">Translation </w:t>
      </w:r>
      <w:r w:rsidR="00CB7950">
        <w:rPr>
          <w:spacing w:val="-1"/>
        </w:rPr>
        <w:t>Science Advisory</w:t>
      </w:r>
      <w:r w:rsidR="00584028" w:rsidRPr="00584028">
        <w:rPr>
          <w:spacing w:val="-1"/>
        </w:rPr>
        <w:t xml:space="preserve"> </w:t>
      </w:r>
      <w:bookmarkEnd w:id="2"/>
      <w:r w:rsidR="002305D9">
        <w:rPr>
          <w:spacing w:val="-1"/>
        </w:rPr>
        <w:t>Committee</w:t>
      </w:r>
      <w:r w:rsidR="002163AF">
        <w:rPr>
          <w:spacing w:val="-1"/>
        </w:rPr>
        <w:t>,</w:t>
      </w:r>
      <w:r w:rsidR="00584028">
        <w:rPr>
          <w:spacing w:val="-1"/>
        </w:rPr>
        <w:t xml:space="preserve"> composed of Crick and Partner University members.</w:t>
      </w:r>
    </w:p>
    <w:p w14:paraId="1B9BE8B3" w14:textId="1B5838C6" w:rsidR="008D463C" w:rsidRPr="008D463C" w:rsidRDefault="00600D99" w:rsidP="008D463C">
      <w:pPr>
        <w:pStyle w:val="BodyText"/>
        <w:rPr>
          <w:spacing w:val="-1"/>
        </w:rPr>
      </w:pPr>
      <w:r w:rsidRPr="00584028">
        <w:rPr>
          <w:spacing w:val="-1"/>
        </w:rPr>
        <w:t xml:space="preserve">Final </w:t>
      </w:r>
      <w:r w:rsidR="00584028" w:rsidRPr="00584028">
        <w:rPr>
          <w:spacing w:val="-1"/>
        </w:rPr>
        <w:t>recommendations</w:t>
      </w:r>
      <w:r w:rsidRPr="00584028">
        <w:rPr>
          <w:spacing w:val="-1"/>
        </w:rPr>
        <w:t xml:space="preserve"> on the funding of projects will be made by the Translation </w:t>
      </w:r>
      <w:r w:rsidR="002F0950" w:rsidRPr="00584028">
        <w:rPr>
          <w:spacing w:val="-1"/>
        </w:rPr>
        <w:t>Advisory</w:t>
      </w:r>
      <w:r w:rsidRPr="00584028">
        <w:rPr>
          <w:spacing w:val="-1"/>
        </w:rPr>
        <w:t xml:space="preserve"> Board</w:t>
      </w:r>
      <w:r>
        <w:rPr>
          <w:spacing w:val="-1"/>
        </w:rPr>
        <w:t xml:space="preserve"> on the basis of input from the </w:t>
      </w:r>
      <w:r w:rsidR="002305D9">
        <w:rPr>
          <w:spacing w:val="-1"/>
        </w:rPr>
        <w:t>Translation Science Advisory</w:t>
      </w:r>
      <w:r w:rsidR="002305D9" w:rsidRPr="00584028">
        <w:rPr>
          <w:spacing w:val="-1"/>
        </w:rPr>
        <w:t xml:space="preserve"> </w:t>
      </w:r>
      <w:r w:rsidR="002305D9">
        <w:rPr>
          <w:spacing w:val="-1"/>
        </w:rPr>
        <w:t>Committee</w:t>
      </w:r>
      <w:r>
        <w:rPr>
          <w:spacing w:val="-1"/>
        </w:rPr>
        <w:t>.</w:t>
      </w:r>
    </w:p>
    <w:p w14:paraId="04CBEBF6" w14:textId="62DA7BAA" w:rsidR="00D67753" w:rsidRDefault="00D67753" w:rsidP="008F219F">
      <w:pPr>
        <w:pStyle w:val="TableParagraph"/>
        <w:spacing w:before="118"/>
        <w:ind w:left="210"/>
        <w:jc w:val="both"/>
        <w:rPr>
          <w:rFonts w:ascii="Trebuchet MS" w:eastAsia="Trebuchet MS" w:hAnsi="Trebuchet MS"/>
          <w:spacing w:val="-1"/>
        </w:rPr>
      </w:pPr>
      <w:r w:rsidRPr="008F219F">
        <w:rPr>
          <w:rFonts w:ascii="Trebuchet MS" w:eastAsia="Trebuchet MS" w:hAnsi="Trebuchet MS"/>
          <w:spacing w:val="-1"/>
        </w:rPr>
        <w:t>Partnership managers will be invited to observe the meeting</w:t>
      </w:r>
      <w:r w:rsidR="00CB7950">
        <w:rPr>
          <w:rFonts w:ascii="Trebuchet MS" w:eastAsia="Trebuchet MS" w:hAnsi="Trebuchet MS"/>
          <w:spacing w:val="-1"/>
        </w:rPr>
        <w:t>s</w:t>
      </w:r>
      <w:r w:rsidRPr="008F219F">
        <w:rPr>
          <w:rFonts w:ascii="Trebuchet MS" w:eastAsia="Trebuchet MS" w:hAnsi="Trebuchet MS"/>
          <w:spacing w:val="-1"/>
        </w:rPr>
        <w:t xml:space="preserve"> (Ruth Bird- Crick; </w:t>
      </w:r>
      <w:r w:rsidR="00031EE0" w:rsidRPr="00031EE0">
        <w:rPr>
          <w:rFonts w:ascii="Trebuchet MS" w:eastAsia="Trebuchet MS" w:hAnsi="Trebuchet MS"/>
          <w:spacing w:val="-1"/>
        </w:rPr>
        <w:t>Angela Kingman</w:t>
      </w:r>
      <w:r w:rsidR="00031EE0">
        <w:rPr>
          <w:rFonts w:ascii="Trebuchet MS" w:eastAsia="Trebuchet MS" w:hAnsi="Trebuchet MS"/>
          <w:spacing w:val="-1"/>
        </w:rPr>
        <w:t xml:space="preserve"> </w:t>
      </w:r>
      <w:r w:rsidRPr="008F219F">
        <w:rPr>
          <w:rFonts w:ascii="Trebuchet MS" w:eastAsia="Trebuchet MS" w:hAnsi="Trebuchet MS"/>
          <w:spacing w:val="-1"/>
        </w:rPr>
        <w:t>Imperial; Elspeth Latimer UCL; Rachael Bernthal Bishop KCL)</w:t>
      </w:r>
      <w:r w:rsidR="008D463C">
        <w:rPr>
          <w:rFonts w:ascii="Trebuchet MS" w:eastAsia="Trebuchet MS" w:hAnsi="Trebuchet MS"/>
          <w:spacing w:val="-1"/>
        </w:rPr>
        <w:t>.</w:t>
      </w:r>
    </w:p>
    <w:p w14:paraId="2EA75BAA" w14:textId="77777777" w:rsidR="00622842" w:rsidRPr="008F219F" w:rsidRDefault="00622842" w:rsidP="008F219F">
      <w:pPr>
        <w:pStyle w:val="TableParagraph"/>
        <w:spacing w:before="118"/>
        <w:ind w:left="210"/>
        <w:jc w:val="both"/>
        <w:rPr>
          <w:rFonts w:ascii="Trebuchet MS" w:eastAsia="Trebuchet MS" w:hAnsi="Trebuchet MS"/>
          <w:spacing w:val="-1"/>
        </w:rPr>
      </w:pPr>
    </w:p>
    <w:p w14:paraId="77C68F83" w14:textId="77777777" w:rsidR="00555EE4" w:rsidRDefault="00555EE4">
      <w:pPr>
        <w:spacing w:before="2"/>
        <w:rPr>
          <w:rFonts w:ascii="Trebuchet MS" w:eastAsia="Trebuchet MS" w:hAnsi="Trebuchet MS" w:cs="Trebuchet MS"/>
          <w:sz w:val="10"/>
          <w:szCs w:val="1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540"/>
        <w:gridCol w:w="4094"/>
      </w:tblGrid>
      <w:tr w:rsidR="00555EE4" w14:paraId="77C68F85" w14:textId="77777777">
        <w:trPr>
          <w:trHeight w:hRule="exact" w:val="494"/>
        </w:trPr>
        <w:tc>
          <w:tcPr>
            <w:tcW w:w="9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C68F84" w14:textId="4A748719" w:rsidR="00555EE4" w:rsidRDefault="002305D9">
            <w:pPr>
              <w:pStyle w:val="TableParagraph"/>
              <w:spacing w:before="118"/>
              <w:ind w:left="12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 w:rsidRPr="002305D9">
              <w:rPr>
                <w:rFonts w:ascii="Trebuchet MS"/>
                <w:b/>
                <w:spacing w:val="-1"/>
                <w:sz w:val="21"/>
              </w:rPr>
              <w:t>Translation Science Advisory Committee</w:t>
            </w:r>
          </w:p>
        </w:tc>
      </w:tr>
      <w:tr w:rsidR="00555EE4" w14:paraId="77C68F90" w14:textId="77777777" w:rsidTr="00D67753">
        <w:trPr>
          <w:trHeight w:hRule="exact" w:val="494"/>
        </w:trPr>
        <w:tc>
          <w:tcPr>
            <w:tcW w:w="2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86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7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8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9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A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B" w14:textId="77777777" w:rsidR="00555EE4" w:rsidRDefault="00555EE4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8C" w14:textId="77777777" w:rsidR="00555EE4" w:rsidRDefault="00555EE4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7C68F8D" w14:textId="77777777" w:rsidR="00555EE4" w:rsidRDefault="00E05F2F">
            <w:pPr>
              <w:pStyle w:val="TableParagraph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1"/>
                <w:sz w:val="21"/>
              </w:rPr>
              <w:t>Francis Crick Institute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94E24" w14:textId="190877B4" w:rsidR="00190359" w:rsidRDefault="00190359" w:rsidP="00190359">
            <w:r>
              <w:t xml:space="preserve">Peter Parker  </w:t>
            </w:r>
          </w:p>
          <w:p w14:paraId="77C68F8E" w14:textId="32E79C83" w:rsidR="00555EE4" w:rsidRDefault="00555EE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8F8F" w14:textId="2B7094C8" w:rsidR="00555EE4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Emeritus Group Leader (Chair)</w:t>
            </w:r>
          </w:p>
        </w:tc>
      </w:tr>
      <w:tr w:rsidR="00034BF5" w14:paraId="3ECE44C4" w14:textId="77777777" w:rsidTr="00D67753">
        <w:trPr>
          <w:trHeight w:hRule="exact" w:val="494"/>
        </w:trPr>
        <w:tc>
          <w:tcPr>
            <w:tcW w:w="277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5594FDFB" w14:textId="77777777" w:rsidR="00034BF5" w:rsidRDefault="00034BF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3A0E5" w14:textId="277C9177" w:rsidR="00190359" w:rsidRDefault="00190359" w:rsidP="00190359">
            <w:proofErr w:type="spellStart"/>
            <w:r>
              <w:t>Véronique</w:t>
            </w:r>
            <w:proofErr w:type="spellEnd"/>
            <w:r>
              <w:t xml:space="preserve"> Birault </w:t>
            </w:r>
          </w:p>
          <w:p w14:paraId="4FE07108" w14:textId="77777777" w:rsidR="00034BF5" w:rsidRPr="00843A56" w:rsidRDefault="00034BF5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5D1A7E" w14:textId="1587676A" w:rsidR="00034BF5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 xml:space="preserve"> Director of Translation</w:t>
            </w:r>
          </w:p>
        </w:tc>
      </w:tr>
      <w:tr w:rsidR="00034BF5" w14:paraId="2E591786" w14:textId="77777777" w:rsidTr="00D67753">
        <w:trPr>
          <w:trHeight w:hRule="exact" w:val="494"/>
        </w:trPr>
        <w:tc>
          <w:tcPr>
            <w:tcW w:w="277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1545ABE5" w14:textId="77777777" w:rsidR="00034BF5" w:rsidRDefault="00034BF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86F25" w14:textId="46A2599D" w:rsidR="00190359" w:rsidRDefault="00190359" w:rsidP="00190359">
            <w:r>
              <w:t xml:space="preserve">Simon Boulton </w:t>
            </w:r>
          </w:p>
          <w:p w14:paraId="2CE03D72" w14:textId="77777777" w:rsidR="00034BF5" w:rsidRPr="00843A56" w:rsidRDefault="00034BF5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1FC4E" w14:textId="68CBA3B3" w:rsidR="00034BF5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</w:p>
        </w:tc>
      </w:tr>
      <w:tr w:rsidR="00034BF5" w14:paraId="25F7749B" w14:textId="77777777" w:rsidTr="00D67753">
        <w:trPr>
          <w:trHeight w:hRule="exact" w:val="494"/>
        </w:trPr>
        <w:tc>
          <w:tcPr>
            <w:tcW w:w="277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5A6AA914" w14:textId="77777777" w:rsidR="00034BF5" w:rsidRDefault="00034BF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3609D1" w14:textId="6E59DFF9" w:rsidR="00190359" w:rsidRDefault="00190359" w:rsidP="00190359">
            <w:r>
              <w:t xml:space="preserve">Steve Gamblin </w:t>
            </w:r>
          </w:p>
          <w:p w14:paraId="48E53D0E" w14:textId="77777777" w:rsidR="00034BF5" w:rsidRPr="00843A56" w:rsidRDefault="00034BF5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4254B" w14:textId="2616A2B4" w:rsidR="00034BF5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 w:rsidRPr="001E7C75">
              <w:t>Director of Research Infrastructure</w:t>
            </w:r>
          </w:p>
        </w:tc>
      </w:tr>
      <w:tr w:rsidR="00034BF5" w14:paraId="2F518134" w14:textId="77777777" w:rsidTr="00D67753">
        <w:trPr>
          <w:trHeight w:hRule="exact" w:val="494"/>
        </w:trPr>
        <w:tc>
          <w:tcPr>
            <w:tcW w:w="277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199086B9" w14:textId="77777777" w:rsidR="00034BF5" w:rsidRDefault="00034BF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3A01C" w14:textId="66214495" w:rsidR="00190359" w:rsidRDefault="00190359" w:rsidP="00190359">
            <w:r>
              <w:t xml:space="preserve">Adrian Hayday </w:t>
            </w:r>
          </w:p>
          <w:p w14:paraId="588D25B2" w14:textId="77777777" w:rsidR="00034BF5" w:rsidRPr="00843A56" w:rsidRDefault="00034BF5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C0A3C" w14:textId="2AF71C24" w:rsidR="00034BF5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</w:p>
        </w:tc>
      </w:tr>
      <w:tr w:rsidR="00034BF5" w14:paraId="69DA8DE1" w14:textId="77777777" w:rsidTr="00D67753">
        <w:trPr>
          <w:trHeight w:hRule="exact" w:val="494"/>
        </w:trPr>
        <w:tc>
          <w:tcPr>
            <w:tcW w:w="277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51E2A0A" w14:textId="77777777" w:rsidR="00034BF5" w:rsidRDefault="00034BF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ED8B2" w14:textId="294EBF52" w:rsidR="00190359" w:rsidRDefault="00190359" w:rsidP="00190359">
            <w:r>
              <w:t xml:space="preserve">Caroline Hill </w:t>
            </w:r>
          </w:p>
          <w:p w14:paraId="213FAA76" w14:textId="77777777" w:rsidR="00034BF5" w:rsidRPr="00843A56" w:rsidRDefault="00034BF5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7B28D7" w14:textId="32C50834" w:rsidR="00034BF5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</w:p>
        </w:tc>
      </w:tr>
      <w:tr w:rsidR="00555EE4" w14:paraId="77C68F94" w14:textId="77777777" w:rsidTr="00D67753">
        <w:trPr>
          <w:trHeight w:hRule="exact" w:val="490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91" w14:textId="77777777" w:rsidR="00555EE4" w:rsidRDefault="00555EE4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F4BEB" w14:textId="67E2218F" w:rsidR="00190359" w:rsidRDefault="00190359" w:rsidP="00190359">
            <w:r>
              <w:t xml:space="preserve">Katrin Rittinger </w:t>
            </w:r>
          </w:p>
          <w:p w14:paraId="77C68F92" w14:textId="550DECAD" w:rsidR="00555EE4" w:rsidRPr="00843A56" w:rsidRDefault="00555EE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8F93" w14:textId="7E7ECD8C" w:rsidR="00555EE4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  <w:r w:rsidRPr="00843A56" w:rsidDel="00843A56">
              <w:rPr>
                <w:rFonts w:ascii="Trebuchet MS"/>
                <w:spacing w:val="-1"/>
                <w:sz w:val="21"/>
              </w:rPr>
              <w:t xml:space="preserve"> </w:t>
            </w:r>
          </w:p>
        </w:tc>
      </w:tr>
      <w:tr w:rsidR="00555EE4" w14:paraId="77C68F98" w14:textId="77777777" w:rsidTr="00D67753">
        <w:trPr>
          <w:trHeight w:hRule="exact" w:val="494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95" w14:textId="77777777" w:rsidR="00555EE4" w:rsidRDefault="00555EE4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237F9" w14:textId="61C038A6" w:rsidR="00190359" w:rsidRDefault="00190359" w:rsidP="00190359">
            <w:pPr>
              <w:rPr>
                <w:b/>
                <w:bCs/>
              </w:rPr>
            </w:pPr>
            <w:r w:rsidRPr="00EC3B66">
              <w:rPr>
                <w:bCs/>
              </w:rPr>
              <w:t>Andreas Schaefer</w:t>
            </w:r>
            <w:r>
              <w:rPr>
                <w:b/>
                <w:bCs/>
              </w:rPr>
              <w:t xml:space="preserve"> </w:t>
            </w:r>
          </w:p>
          <w:p w14:paraId="77C68F96" w14:textId="225C96B2" w:rsidR="00555EE4" w:rsidRPr="00843A56" w:rsidRDefault="00555EE4">
            <w:pPr>
              <w:pStyle w:val="TableParagraph"/>
              <w:spacing w:before="123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8F97" w14:textId="264A2FD1" w:rsidR="00555EE4" w:rsidRPr="00843A56" w:rsidRDefault="00190359">
            <w:pPr>
              <w:pStyle w:val="TableParagraph"/>
              <w:spacing w:before="123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  <w:r w:rsidRPr="00843A56" w:rsidDel="00843A56">
              <w:rPr>
                <w:rFonts w:ascii="Trebuchet MS"/>
                <w:spacing w:val="-1"/>
                <w:sz w:val="21"/>
              </w:rPr>
              <w:t xml:space="preserve"> </w:t>
            </w:r>
          </w:p>
        </w:tc>
      </w:tr>
      <w:tr w:rsidR="00555EE4" w14:paraId="77C68F9C" w14:textId="77777777" w:rsidTr="00D67753">
        <w:trPr>
          <w:trHeight w:hRule="exact" w:val="494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99" w14:textId="77777777" w:rsidR="00555EE4" w:rsidRDefault="00555EE4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826D6" w14:textId="66540F40" w:rsidR="00190359" w:rsidRDefault="00190359" w:rsidP="00190359">
            <w:r>
              <w:t xml:space="preserve">Richard Treisman  </w:t>
            </w:r>
          </w:p>
          <w:p w14:paraId="77C68F9A" w14:textId="7A6C288D" w:rsidR="00555EE4" w:rsidRPr="00843A56" w:rsidRDefault="00555EE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8F9B" w14:textId="644F4913" w:rsidR="00555EE4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Director of Research</w:t>
            </w:r>
            <w:r w:rsidRPr="00843A56" w:rsidDel="00843A56">
              <w:rPr>
                <w:rFonts w:ascii="Trebuchet MS"/>
                <w:spacing w:val="-1"/>
                <w:sz w:val="21"/>
              </w:rPr>
              <w:t xml:space="preserve"> </w:t>
            </w:r>
          </w:p>
        </w:tc>
      </w:tr>
      <w:tr w:rsidR="00555EE4" w14:paraId="77C68FA0" w14:textId="77777777" w:rsidTr="00D67753">
        <w:trPr>
          <w:trHeight w:hRule="exact" w:val="494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9D" w14:textId="77777777" w:rsidR="00555EE4" w:rsidRDefault="00555EE4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B4A6F" w14:textId="77A05B3C" w:rsidR="00190359" w:rsidRDefault="00190359" w:rsidP="00190359">
            <w:r>
              <w:t xml:space="preserve">James Turner </w:t>
            </w:r>
          </w:p>
          <w:p w14:paraId="77C68F9E" w14:textId="4A58D4CC" w:rsidR="00555EE4" w:rsidRPr="00843A56" w:rsidRDefault="00555EE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68F9F" w14:textId="3BFD1319" w:rsidR="00555EE4" w:rsidRPr="00843A56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t>Principal Group Leader</w:t>
            </w:r>
          </w:p>
        </w:tc>
      </w:tr>
      <w:tr w:rsidR="00843A56" w14:paraId="76AEAB28" w14:textId="77777777" w:rsidTr="00D67753">
        <w:trPr>
          <w:trHeight w:hRule="exact" w:val="494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071CA06D" w14:textId="77777777" w:rsidR="00843A56" w:rsidRDefault="00843A56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63365D" w14:textId="6D9092EA" w:rsidR="00190359" w:rsidRDefault="00190359" w:rsidP="00190359">
            <w:r>
              <w:t xml:space="preserve">Carola Vinuesa </w:t>
            </w:r>
          </w:p>
          <w:p w14:paraId="704322B4" w14:textId="77777777" w:rsidR="00843A56" w:rsidRPr="00D67753" w:rsidRDefault="00843A56">
            <w:pPr>
              <w:pStyle w:val="TableParagraph"/>
              <w:spacing w:before="118"/>
              <w:ind w:left="104"/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73A91" w14:textId="4E6EF796" w:rsidR="00843A56" w:rsidRPr="00D67753" w:rsidRDefault="00190359">
            <w:pPr>
              <w:pStyle w:val="TableParagraph"/>
              <w:spacing w:before="118"/>
              <w:ind w:left="104"/>
            </w:pPr>
            <w:r>
              <w:t xml:space="preserve"> Principal Group Leader</w:t>
            </w:r>
          </w:p>
        </w:tc>
      </w:tr>
      <w:tr w:rsidR="00843A56" w14:paraId="2DD87074" w14:textId="77777777" w:rsidTr="00D67753">
        <w:trPr>
          <w:trHeight w:hRule="exact" w:val="1450"/>
        </w:trPr>
        <w:tc>
          <w:tcPr>
            <w:tcW w:w="27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317FF3D2" w14:textId="77777777" w:rsidR="00843A56" w:rsidRDefault="00843A56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98FC4" w14:textId="6AD78245" w:rsidR="00843A56" w:rsidRPr="008F219F" w:rsidRDefault="00D67753" w:rsidP="00D67753">
            <w:r w:rsidRPr="00584001">
              <w:t>Observers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2DEC9" w14:textId="0E4B30D8" w:rsidR="00D67753" w:rsidRDefault="00D67753" w:rsidP="00D67753">
            <w:r>
              <w:t>Stephen Mayhew – Chief Business Officer</w:t>
            </w:r>
          </w:p>
          <w:p w14:paraId="38A87A67" w14:textId="77777777" w:rsidR="00D67753" w:rsidRDefault="00D67753" w:rsidP="00D67753">
            <w:r>
              <w:t>Edward McGowan – Head of Translational Science</w:t>
            </w:r>
          </w:p>
          <w:p w14:paraId="2A6F8529" w14:textId="77777777" w:rsidR="00D67753" w:rsidRDefault="00D67753" w:rsidP="00D67753">
            <w:r>
              <w:t xml:space="preserve">Kayleigh Richardson - Translation </w:t>
            </w:r>
            <w:proofErr w:type="spellStart"/>
            <w:r>
              <w:t>Programme</w:t>
            </w:r>
            <w:proofErr w:type="spellEnd"/>
            <w:r>
              <w:t xml:space="preserve"> Manager</w:t>
            </w:r>
          </w:p>
          <w:p w14:paraId="759D8FF4" w14:textId="77777777" w:rsidR="00D67753" w:rsidRDefault="00D67753" w:rsidP="00D67753"/>
          <w:p w14:paraId="642D9DB6" w14:textId="77777777" w:rsidR="00D67753" w:rsidRDefault="00D67753" w:rsidP="00D67753"/>
          <w:p w14:paraId="56C9C539" w14:textId="77777777" w:rsidR="00D67753" w:rsidRDefault="00D67753" w:rsidP="00D67753">
            <w:r>
              <w:t>Edward McGowan – Head of Translational Science</w:t>
            </w:r>
          </w:p>
          <w:p w14:paraId="159FED62" w14:textId="77777777" w:rsidR="00D67753" w:rsidRDefault="00D67753" w:rsidP="00D67753">
            <w:r>
              <w:t xml:space="preserve">Kayleigh Richardson - Translation </w:t>
            </w:r>
            <w:proofErr w:type="spellStart"/>
            <w:r>
              <w:t>Programme</w:t>
            </w:r>
            <w:proofErr w:type="spellEnd"/>
            <w:r>
              <w:t xml:space="preserve"> Manager</w:t>
            </w:r>
          </w:p>
          <w:p w14:paraId="2DCD08D4" w14:textId="77777777" w:rsidR="00843A56" w:rsidRPr="00D67753" w:rsidRDefault="00843A56" w:rsidP="00D67753"/>
        </w:tc>
      </w:tr>
      <w:tr w:rsidR="00190359" w14:paraId="77C68FAE" w14:textId="77777777" w:rsidTr="00D67753">
        <w:trPr>
          <w:trHeight w:val="976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7C68FAA" w14:textId="77777777" w:rsidR="00190359" w:rsidRDefault="00190359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AB" w14:textId="77777777" w:rsidR="00190359" w:rsidRDefault="00190359">
            <w:pPr>
              <w:pStyle w:val="TableParagraph"/>
              <w:spacing w:before="131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1"/>
                <w:sz w:val="21"/>
              </w:rPr>
              <w:t>Imperial College London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AAC59" w14:textId="77777777" w:rsidR="00190359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 w:rsidRPr="00622842">
              <w:rPr>
                <w:rFonts w:ascii="Trebuchet MS"/>
                <w:spacing w:val="-1"/>
                <w:w w:val="105"/>
                <w:sz w:val="21"/>
                <w:highlight w:val="yellow"/>
              </w:rPr>
              <w:t>TBC</w:t>
            </w:r>
          </w:p>
          <w:p w14:paraId="77C68FAC" w14:textId="11FF80E0" w:rsidR="00190359" w:rsidRDefault="00190359" w:rsidP="009A6408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700EA8" w14:textId="16EF9E57" w:rsidR="00190359" w:rsidRDefault="00190359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  <w:p w14:paraId="77C68FAD" w14:textId="431BDE4F" w:rsidR="00190359" w:rsidRDefault="00190359" w:rsidP="00814B4D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D67753" w14:paraId="77C68FB7" w14:textId="77777777" w:rsidTr="00D67753">
        <w:trPr>
          <w:trHeight w:val="972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14:paraId="77C68FB3" w14:textId="77777777" w:rsidR="00D67753" w:rsidRDefault="00D67753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B4" w14:textId="77777777" w:rsidR="00D67753" w:rsidRDefault="00D67753">
            <w:pPr>
              <w:pStyle w:val="TableParagraph"/>
              <w:ind w:left="104" w:right="87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1"/>
                <w:sz w:val="21"/>
              </w:rPr>
              <w:t>University College</w:t>
            </w:r>
            <w:r>
              <w:rPr>
                <w:rFonts w:ascii="Trebuchet MS"/>
                <w:b/>
                <w:spacing w:val="23"/>
                <w:sz w:val="21"/>
              </w:rPr>
              <w:t xml:space="preserve"> </w:t>
            </w:r>
            <w:r>
              <w:rPr>
                <w:rFonts w:ascii="Trebuchet MS"/>
                <w:b/>
                <w:spacing w:val="-1"/>
                <w:sz w:val="21"/>
              </w:rPr>
              <w:t>London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6DFADC" w14:textId="1E4B1437" w:rsidR="00D67753" w:rsidRDefault="009A5866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proofErr w:type="spellStart"/>
            <w:r>
              <w:rPr>
                <w:rFonts w:ascii="Trebuchet MS"/>
                <w:spacing w:val="-1"/>
                <w:w w:val="105"/>
                <w:sz w:val="21"/>
              </w:rPr>
              <w:t>Geriant</w:t>
            </w:r>
            <w:proofErr w:type="spellEnd"/>
            <w:r w:rsidR="00355E36">
              <w:rPr>
                <w:rFonts w:ascii="Trebuchet MS"/>
                <w:spacing w:val="-1"/>
                <w:w w:val="105"/>
                <w:sz w:val="21"/>
              </w:rPr>
              <w:t xml:space="preserve"> Thomas</w:t>
            </w:r>
          </w:p>
          <w:p w14:paraId="77C68FB5" w14:textId="2D6E8D80" w:rsidR="00D67753" w:rsidRDefault="00D67753" w:rsidP="00ED5397">
            <w:pPr>
              <w:pStyle w:val="TableParagraph"/>
              <w:spacing w:before="123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2E2612" w14:textId="019A3F42" w:rsidR="00D67753" w:rsidRDefault="00355E36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w w:val="105"/>
                <w:sz w:val="21"/>
              </w:rPr>
              <w:t>Professor of Biochemistry</w:t>
            </w:r>
          </w:p>
          <w:p w14:paraId="77C68FB6" w14:textId="5DCCA1AE" w:rsidR="00D67753" w:rsidRDefault="00D67753" w:rsidP="0049011E">
            <w:pPr>
              <w:pStyle w:val="TableParagraph"/>
              <w:spacing w:before="123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D67753" w14:paraId="77C68FC0" w14:textId="77777777" w:rsidTr="00D67753">
        <w:trPr>
          <w:trHeight w:val="97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C68FBC" w14:textId="77777777" w:rsidR="00D67753" w:rsidRDefault="00D67753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C68FBD" w14:textId="77777777" w:rsidR="00D67753" w:rsidRDefault="00D67753">
            <w:pPr>
              <w:pStyle w:val="TableParagraph"/>
              <w:spacing w:before="136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1"/>
                <w:szCs w:val="21"/>
              </w:rPr>
              <w:t>King’s College London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E7D" w14:textId="55912A69" w:rsidR="00D67753" w:rsidRDefault="00D3783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proofErr w:type="spellStart"/>
            <w:r w:rsidRPr="00D37834">
              <w:rPr>
                <w:rFonts w:ascii="Trebuchet MS" w:eastAsia="Trebuchet MS" w:hAnsi="Trebuchet MS" w:cs="Trebuchet MS"/>
                <w:sz w:val="21"/>
                <w:szCs w:val="21"/>
              </w:rPr>
              <w:t>Khuloud</w:t>
            </w:r>
            <w:proofErr w:type="spellEnd"/>
            <w:r w:rsidRPr="00D37834"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Al-Jamal</w:t>
            </w:r>
          </w:p>
          <w:p w14:paraId="77C68FBE" w14:textId="0E6377A7" w:rsidR="00D67753" w:rsidRDefault="00D67753" w:rsidP="00BF2458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B36" w14:textId="5629A98B" w:rsidR="00D67753" w:rsidRDefault="00D37834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  <w:r w:rsidRPr="00D37834">
              <w:rPr>
                <w:rFonts w:ascii="Trebuchet MS" w:eastAsia="Trebuchet MS" w:hAnsi="Trebuchet MS" w:cs="Trebuchet MS"/>
                <w:sz w:val="21"/>
                <w:szCs w:val="21"/>
              </w:rPr>
              <w:t>Professor of Drug Delivery &amp; Nanomedicine and Head of Medicines Development</w:t>
            </w:r>
          </w:p>
          <w:p w14:paraId="77C68FBF" w14:textId="18F1FEF6" w:rsidR="00D67753" w:rsidRDefault="00D67753" w:rsidP="00504A2A">
            <w:pPr>
              <w:pStyle w:val="TableParagraph"/>
              <w:spacing w:before="118"/>
              <w:ind w:left="104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</w:tbl>
    <w:p w14:paraId="74568123" w14:textId="77777777" w:rsidR="00D67753" w:rsidRDefault="00D67753">
      <w:pPr>
        <w:pStyle w:val="BodyText"/>
        <w:spacing w:before="115" w:line="275" w:lineRule="auto"/>
        <w:ind w:right="233"/>
        <w:rPr>
          <w:spacing w:val="-1"/>
        </w:rPr>
      </w:pPr>
    </w:p>
    <w:p w14:paraId="77C68FC7" w14:textId="0B453A7C" w:rsidR="00555EE4" w:rsidRDefault="00E05F2F">
      <w:pPr>
        <w:pStyle w:val="BodyText"/>
        <w:spacing w:before="115" w:line="275" w:lineRule="auto"/>
        <w:ind w:right="233"/>
        <w:rPr>
          <w:spacing w:val="-1"/>
        </w:rPr>
      </w:pPr>
      <w:r>
        <w:rPr>
          <w:spacing w:val="-1"/>
        </w:rPr>
        <w:t>The decisions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communicated</w:t>
      </w:r>
      <w:r>
        <w:t xml:space="preserve"> </w:t>
      </w:r>
      <w:r>
        <w:rPr>
          <w:spacing w:val="-1"/>
        </w:rPr>
        <w:t>to 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 w:rsidR="008D463C">
        <w:rPr>
          <w:spacing w:val="-1"/>
        </w:rPr>
        <w:t xml:space="preserve">n </w:t>
      </w:r>
      <w:r>
        <w:rPr>
          <w:spacing w:val="-2"/>
        </w:rPr>
        <w:t>award</w:t>
      </w:r>
      <w:r>
        <w:t xml:space="preserve"> </w:t>
      </w:r>
      <w:r w:rsidR="00034BF5">
        <w:rPr>
          <w:spacing w:val="-1"/>
        </w:rPr>
        <w:t xml:space="preserve">letter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be provided to all successful applicants.</w:t>
      </w:r>
    </w:p>
    <w:p w14:paraId="412A9CFD" w14:textId="77777777" w:rsidR="00D67753" w:rsidRPr="00983338" w:rsidRDefault="00D67753" w:rsidP="00D67753">
      <w:pPr>
        <w:pStyle w:val="BodyText"/>
        <w:tabs>
          <w:tab w:val="left" w:pos="568"/>
        </w:tabs>
        <w:spacing w:before="121" w:line="275" w:lineRule="auto"/>
        <w:ind w:left="567" w:right="232"/>
        <w:jc w:val="both"/>
        <w:rPr>
          <w:rFonts w:cs="Trebuchet MS"/>
        </w:rPr>
      </w:pPr>
    </w:p>
    <w:p w14:paraId="1AD56064" w14:textId="77777777" w:rsidR="00D67753" w:rsidRPr="00205D22" w:rsidRDefault="00D67753" w:rsidP="00D67753">
      <w:pPr>
        <w:spacing w:line="200" w:lineRule="atLeast"/>
        <w:ind w:left="21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6DFA4F0" wp14:editId="4CC73F0A">
                <wp:extent cx="6117590" cy="341630"/>
                <wp:effectExtent l="0" t="0" r="0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9993F" w14:textId="14652B19" w:rsidR="00D67753" w:rsidRDefault="00D67753" w:rsidP="00D67753">
                            <w:pPr>
                              <w:pStyle w:val="Heading1"/>
                              <w:spacing w:before="161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Timelines </w:t>
                            </w:r>
                          </w:p>
                          <w:p w14:paraId="7D08B89C" w14:textId="77777777" w:rsidR="00D67753" w:rsidRDefault="00D67753" w:rsidP="00D67753">
                            <w:pPr>
                              <w:spacing w:before="120"/>
                              <w:ind w:left="10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FA4F0" id="Text Box 3" o:spid="_x0000_s1033" type="#_x0000_t202" style="width:481.7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" fillcolor="#d9d9d9" stroked="f">
                <v:textbox inset="0,0,0,0">
                  <w:txbxContent>
                    <w:p w14:paraId="1CC9993F" w14:textId="14652B19" w:rsidR="00D67753" w:rsidRDefault="00D67753" w:rsidP="00D67753">
                      <w:pPr>
                        <w:pStyle w:val="Heading1"/>
                        <w:spacing w:before="161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 xml:space="preserve">Timelines </w:t>
                      </w:r>
                    </w:p>
                    <w:p w14:paraId="7D08B89C" w14:textId="77777777" w:rsidR="00D67753" w:rsidRDefault="00D67753" w:rsidP="00D67753">
                      <w:pPr>
                        <w:spacing w:before="120"/>
                        <w:ind w:left="105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5B010" w14:textId="77777777" w:rsidR="000D36A3" w:rsidRDefault="000D36A3">
      <w:pPr>
        <w:spacing w:before="5"/>
        <w:rPr>
          <w:rFonts w:ascii="Trebuchet MS" w:eastAsia="Trebuchet MS" w:hAnsi="Trebuchet MS"/>
          <w:spacing w:val="-1"/>
        </w:rPr>
      </w:pPr>
    </w:p>
    <w:p w14:paraId="3317ECFF" w14:textId="66BB1A62" w:rsidR="00342819" w:rsidRDefault="00342819" w:rsidP="008F219F">
      <w:pPr>
        <w:spacing w:before="5"/>
        <w:ind w:firstLine="210"/>
        <w:rPr>
          <w:rFonts w:ascii="Trebuchet MS" w:eastAsia="Trebuchet MS" w:hAnsi="Trebuchet MS"/>
          <w:spacing w:val="-1"/>
        </w:rPr>
      </w:pPr>
    </w:p>
    <w:tbl>
      <w:tblPr>
        <w:tblStyle w:val="ListTable3-Accent1"/>
        <w:tblpPr w:leftFromText="180" w:rightFromText="180" w:vertAnchor="text" w:horzAnchor="page" w:tblpX="153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</w:tblGrid>
      <w:tr w:rsidR="00622842" w14:paraId="3A3F739F" w14:textId="77777777" w:rsidTr="0062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bottom w:val="none" w:sz="0" w:space="0" w:color="auto"/>
              <w:right w:val="none" w:sz="0" w:space="0" w:color="auto"/>
            </w:tcBorders>
          </w:tcPr>
          <w:p w14:paraId="67C0C2AC" w14:textId="77777777" w:rsidR="00622842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>Date</w:t>
            </w:r>
          </w:p>
        </w:tc>
        <w:tc>
          <w:tcPr>
            <w:tcW w:w="3827" w:type="dxa"/>
          </w:tcPr>
          <w:p w14:paraId="68F92CFA" w14:textId="77777777" w:rsidR="00622842" w:rsidRDefault="00622842" w:rsidP="00622842">
            <w:pPr>
              <w:spacing w:before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5E2F5B8C" w14:textId="77777777" w:rsidTr="0062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437DD1" w14:textId="77777777" w:rsidR="00622842" w:rsidRPr="000239E6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eastAsia="Trebuchet MS" w:hAnsi="Trebuchet MS"/>
                <w:spacing w:val="-1"/>
              </w:rPr>
              <w:t>18</w:t>
            </w:r>
            <w:r w:rsidRPr="000239E6">
              <w:rPr>
                <w:rFonts w:ascii="Trebuchet MS" w:eastAsia="Trebuchet MS" w:hAnsi="Trebuchet MS"/>
                <w:spacing w:val="-1"/>
                <w:vertAlign w:val="superscript"/>
              </w:rPr>
              <w:t xml:space="preserve"> </w:t>
            </w:r>
            <w:r w:rsidRPr="000239E6">
              <w:rPr>
                <w:rFonts w:ascii="Trebuchet MS" w:eastAsia="Trebuchet MS" w:hAnsi="Trebuchet MS"/>
                <w:spacing w:val="-1"/>
              </w:rPr>
              <w:t>September</w:t>
            </w:r>
            <w:r>
              <w:rPr>
                <w:rFonts w:ascii="Trebuchet MS" w:eastAsia="Trebuchet MS" w:hAnsi="Trebuchet MS"/>
                <w:spacing w:val="-1"/>
              </w:rPr>
              <w:t>, Monday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4B3E99B6" w14:textId="77777777" w:rsidR="00622842" w:rsidRPr="000239E6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 xml:space="preserve">Official </w:t>
            </w:r>
            <w:r w:rsidRPr="000239E6">
              <w:rPr>
                <w:rFonts w:ascii="Trebuchet MS" w:eastAsia="Trebuchet MS" w:hAnsi="Trebuchet MS"/>
                <w:spacing w:val="-1"/>
              </w:rPr>
              <w:t xml:space="preserve">Launch </w:t>
            </w:r>
          </w:p>
          <w:p w14:paraId="3B9BAC57" w14:textId="77777777" w:rsidR="00622842" w:rsidRPr="000239E6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12FC5995" w14:textId="77777777" w:rsidTr="0062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59D7F0CF" w14:textId="77777777" w:rsidR="00622842" w:rsidRPr="000239E6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eastAsia="Trebuchet MS" w:hAnsi="Trebuchet MS"/>
                <w:spacing w:val="-1"/>
              </w:rPr>
              <w:t>22 September</w:t>
            </w:r>
            <w:r>
              <w:rPr>
                <w:rFonts w:ascii="Trebuchet MS" w:eastAsia="Trebuchet MS" w:hAnsi="Trebuchet MS"/>
                <w:spacing w:val="-1"/>
              </w:rPr>
              <w:t>, Friday</w:t>
            </w:r>
          </w:p>
        </w:tc>
        <w:tc>
          <w:tcPr>
            <w:tcW w:w="3827" w:type="dxa"/>
          </w:tcPr>
          <w:p w14:paraId="4C3E2511" w14:textId="77777777" w:rsidR="00622842" w:rsidRPr="000239E6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eastAsia="Trebuchet MS" w:hAnsi="Trebuchet MS"/>
                <w:spacing w:val="-1"/>
              </w:rPr>
              <w:t xml:space="preserve">Webinar </w:t>
            </w:r>
            <w:r>
              <w:rPr>
                <w:rFonts w:ascii="Trebuchet MS" w:eastAsia="Trebuchet MS" w:hAnsi="Trebuchet MS"/>
                <w:spacing w:val="-1"/>
              </w:rPr>
              <w:t>2</w:t>
            </w:r>
          </w:p>
          <w:p w14:paraId="0720DE49" w14:textId="77777777" w:rsidR="00622842" w:rsidRPr="000239E6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2C242D81" w14:textId="77777777" w:rsidTr="0062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057268" w14:textId="77777777" w:rsidR="00622842" w:rsidRPr="000239E6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eastAsia="Trebuchet MS" w:hAnsi="Trebuchet MS"/>
                <w:spacing w:val="-1"/>
              </w:rPr>
              <w:t>15 November</w:t>
            </w:r>
            <w:r>
              <w:rPr>
                <w:rFonts w:ascii="Trebuchet MS" w:eastAsia="Trebuchet MS" w:hAnsi="Trebuchet MS"/>
                <w:spacing w:val="-1"/>
              </w:rPr>
              <w:t>, Wednesday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4A02F259" w14:textId="77777777" w:rsidR="00622842" w:rsidRPr="000239E6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eastAsia="Trebuchet MS" w:hAnsi="Trebuchet MS"/>
                <w:spacing w:val="-1"/>
              </w:rPr>
              <w:t xml:space="preserve">Deadline for </w:t>
            </w:r>
            <w:r>
              <w:rPr>
                <w:rFonts w:ascii="Trebuchet MS" w:eastAsia="Trebuchet MS" w:hAnsi="Trebuchet MS"/>
                <w:spacing w:val="-1"/>
              </w:rPr>
              <w:t>preliminary applications</w:t>
            </w:r>
            <w:r w:rsidRPr="000239E6">
              <w:rPr>
                <w:rFonts w:ascii="Trebuchet MS" w:eastAsia="Trebuchet MS" w:hAnsi="Trebuchet MS"/>
                <w:spacing w:val="-1"/>
              </w:rPr>
              <w:t xml:space="preserve"> </w:t>
            </w:r>
          </w:p>
          <w:p w14:paraId="6E180FD4" w14:textId="77777777" w:rsidR="00622842" w:rsidRPr="000239E6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1D5547B4" w14:textId="77777777" w:rsidTr="0062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02F28083" w14:textId="77777777" w:rsidR="00622842" w:rsidRPr="000239E6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 w:rsidRPr="000239E6">
              <w:rPr>
                <w:rFonts w:ascii="Trebuchet MS" w:hAnsi="Trebuchet MS"/>
                <w:spacing w:val="-1"/>
              </w:rPr>
              <w:t>27 November</w:t>
            </w:r>
            <w:r>
              <w:rPr>
                <w:rFonts w:ascii="Trebuchet MS" w:hAnsi="Trebuchet MS"/>
                <w:spacing w:val="-1"/>
              </w:rPr>
              <w:t>, Monday</w:t>
            </w:r>
          </w:p>
        </w:tc>
        <w:tc>
          <w:tcPr>
            <w:tcW w:w="3827" w:type="dxa"/>
          </w:tcPr>
          <w:p w14:paraId="50ED2723" w14:textId="0364BB5D" w:rsidR="00622842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pacing w:val="-1"/>
              </w:rPr>
            </w:pPr>
            <w:bookmarkStart w:id="3" w:name="_Hlk141945832"/>
            <w:r w:rsidRPr="000239E6">
              <w:rPr>
                <w:rFonts w:ascii="Trebuchet MS" w:eastAsia="Trebuchet MS" w:hAnsi="Trebuchet MS"/>
                <w:spacing w:val="-1"/>
              </w:rPr>
              <w:t>Review and short</w:t>
            </w:r>
            <w:r>
              <w:rPr>
                <w:rFonts w:ascii="Trebuchet MS" w:eastAsia="Trebuchet MS" w:hAnsi="Trebuchet MS"/>
                <w:spacing w:val="-1"/>
              </w:rPr>
              <w:t>l</w:t>
            </w:r>
            <w:r w:rsidRPr="000239E6">
              <w:rPr>
                <w:rFonts w:ascii="Trebuchet MS" w:eastAsia="Trebuchet MS" w:hAnsi="Trebuchet MS"/>
                <w:spacing w:val="-1"/>
              </w:rPr>
              <w:t xml:space="preserve">isting by </w:t>
            </w:r>
            <w:r>
              <w:rPr>
                <w:rFonts w:ascii="Trebuchet MS" w:eastAsia="Trebuchet MS" w:hAnsi="Trebuchet MS"/>
                <w:spacing w:val="-1"/>
              </w:rPr>
              <w:t xml:space="preserve">the </w:t>
            </w:r>
            <w:r w:rsidR="002305D9" w:rsidRPr="002305D9">
              <w:rPr>
                <w:rFonts w:ascii="Trebuchet MS" w:hAnsi="Trebuchet MS"/>
                <w:spacing w:val="-1"/>
              </w:rPr>
              <w:t>Translation Science Advisory Committee</w:t>
            </w:r>
            <w:bookmarkEnd w:id="3"/>
          </w:p>
          <w:p w14:paraId="2C38E27B" w14:textId="404FD00C" w:rsidR="00622842" w:rsidRPr="000239E6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410A67FD" w14:textId="77777777" w:rsidTr="0062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AC85A7" w14:textId="77777777" w:rsidR="00622842" w:rsidRPr="008D463C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 w:rsidRPr="008D463C">
              <w:rPr>
                <w:rFonts w:ascii="Trebuchet MS" w:eastAsia="Trebuchet MS" w:hAnsi="Trebuchet MS"/>
                <w:spacing w:val="-1"/>
              </w:rPr>
              <w:t>14 December, Thursday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54903986" w14:textId="77777777" w:rsidR="00622842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bookmarkStart w:id="4" w:name="_Hlk141945864"/>
            <w:r w:rsidRPr="008D463C">
              <w:rPr>
                <w:rFonts w:ascii="Trebuchet MS" w:eastAsia="Trebuchet MS" w:hAnsi="Trebuchet MS"/>
                <w:spacing w:val="-1"/>
              </w:rPr>
              <w:t>Translation Advisory Board</w:t>
            </w:r>
            <w:bookmarkEnd w:id="4"/>
            <w:r>
              <w:rPr>
                <w:rFonts w:ascii="Trebuchet MS" w:eastAsia="Trebuchet MS" w:hAnsi="Trebuchet MS"/>
                <w:spacing w:val="-1"/>
              </w:rPr>
              <w:t xml:space="preserve"> </w:t>
            </w:r>
          </w:p>
          <w:p w14:paraId="3BFBAC36" w14:textId="77777777" w:rsidR="00622842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69245447" w14:textId="77777777" w:rsidTr="0062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47441C9E" w14:textId="77777777" w:rsidR="00622842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>TBC – March 2024</w:t>
            </w:r>
          </w:p>
        </w:tc>
        <w:tc>
          <w:tcPr>
            <w:tcW w:w="3827" w:type="dxa"/>
          </w:tcPr>
          <w:p w14:paraId="1B0AACB9" w14:textId="77777777" w:rsidR="00622842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>Deadline for full proposal</w:t>
            </w:r>
          </w:p>
          <w:p w14:paraId="0390E816" w14:textId="77777777" w:rsidR="00622842" w:rsidRDefault="00622842" w:rsidP="00622842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  <w:tr w:rsidR="00622842" w14:paraId="6823CBD6" w14:textId="77777777" w:rsidTr="0062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C22227" w14:textId="77777777" w:rsidR="00622842" w:rsidRDefault="00622842" w:rsidP="00622842">
            <w:pPr>
              <w:spacing w:before="5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>TBC – April 2024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7FA4FD64" w14:textId="77777777" w:rsidR="00622842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  <w:r>
              <w:rPr>
                <w:rFonts w:ascii="Trebuchet MS" w:eastAsia="Trebuchet MS" w:hAnsi="Trebuchet MS"/>
                <w:spacing w:val="-1"/>
              </w:rPr>
              <w:t>Translation Advisory Board</w:t>
            </w:r>
          </w:p>
          <w:p w14:paraId="7799F39D" w14:textId="77777777" w:rsidR="00622842" w:rsidRDefault="00622842" w:rsidP="00622842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spacing w:val="-1"/>
              </w:rPr>
            </w:pPr>
          </w:p>
        </w:tc>
      </w:tr>
    </w:tbl>
    <w:p w14:paraId="32F01451" w14:textId="3F4844C9" w:rsidR="000239E6" w:rsidRDefault="000239E6" w:rsidP="008F219F">
      <w:pPr>
        <w:spacing w:before="5"/>
        <w:ind w:firstLine="210"/>
        <w:rPr>
          <w:rFonts w:ascii="Trebuchet MS" w:eastAsia="Trebuchet MS" w:hAnsi="Trebuchet MS"/>
          <w:spacing w:val="-1"/>
        </w:rPr>
      </w:pPr>
    </w:p>
    <w:p w14:paraId="5283B94C" w14:textId="77777777" w:rsidR="000239E6" w:rsidRDefault="000239E6" w:rsidP="008F219F">
      <w:pPr>
        <w:spacing w:before="5"/>
        <w:ind w:firstLine="210"/>
        <w:rPr>
          <w:rFonts w:ascii="Trebuchet MS" w:eastAsia="Trebuchet MS" w:hAnsi="Trebuchet MS"/>
          <w:spacing w:val="-1"/>
        </w:rPr>
      </w:pPr>
    </w:p>
    <w:p w14:paraId="11919F34" w14:textId="77777777" w:rsidR="00342819" w:rsidRDefault="00342819" w:rsidP="008F219F">
      <w:pPr>
        <w:spacing w:before="5"/>
        <w:ind w:firstLine="210"/>
        <w:rPr>
          <w:rFonts w:ascii="Trebuchet MS" w:eastAsia="Trebuchet MS" w:hAnsi="Trebuchet MS"/>
          <w:spacing w:val="-1"/>
        </w:rPr>
      </w:pPr>
    </w:p>
    <w:p w14:paraId="66FECF80" w14:textId="77777777" w:rsidR="009A1A73" w:rsidRDefault="009A1A73">
      <w:pPr>
        <w:spacing w:before="5"/>
        <w:rPr>
          <w:rFonts w:ascii="Trebuchet MS" w:eastAsia="Trebuchet MS" w:hAnsi="Trebuchet MS"/>
          <w:spacing w:val="-1"/>
        </w:rPr>
      </w:pPr>
    </w:p>
    <w:p w14:paraId="77C68FDA" w14:textId="0B352C15" w:rsidR="00555EE4" w:rsidRPr="009634A5" w:rsidRDefault="00555EE4">
      <w:pPr>
        <w:pStyle w:val="Heading1"/>
        <w:spacing w:before="0"/>
        <w:rPr>
          <w:b w:val="0"/>
          <w:bCs w:val="0"/>
          <w:spacing w:val="-1"/>
        </w:rPr>
      </w:pPr>
    </w:p>
    <w:sectPr w:rsidR="00555EE4" w:rsidRPr="009634A5" w:rsidSect="00622842">
      <w:footerReference w:type="default" r:id="rId11"/>
      <w:pgSz w:w="11910" w:h="16840"/>
      <w:pgMar w:top="851" w:right="1021" w:bottom="851" w:left="1038" w:header="1985" w:footer="1332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D123" w14:textId="77777777" w:rsidR="00617B2F" w:rsidRDefault="00617B2F">
      <w:r>
        <w:separator/>
      </w:r>
    </w:p>
  </w:endnote>
  <w:endnote w:type="continuationSeparator" w:id="0">
    <w:p w14:paraId="669B0B88" w14:textId="77777777" w:rsidR="00617B2F" w:rsidRDefault="0061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DFFF" w14:textId="523FC516" w:rsidR="00873214" w:rsidRDefault="00873214" w:rsidP="00873214">
    <w:pPr>
      <w:pStyle w:val="Footer"/>
    </w:pPr>
  </w:p>
  <w:p w14:paraId="38B8E685" w14:textId="77777777" w:rsidR="00873214" w:rsidRPr="00873214" w:rsidRDefault="00873214" w:rsidP="00873214">
    <w:pPr>
      <w:pStyle w:val="Footer"/>
      <w:rPr>
        <w:rFonts w:ascii="Trebuchet MS" w:hAnsi="Trebuchet MS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9DCD" w14:textId="77777777" w:rsidR="00617B2F" w:rsidRDefault="00617B2F">
      <w:r>
        <w:separator/>
      </w:r>
    </w:p>
  </w:footnote>
  <w:footnote w:type="continuationSeparator" w:id="0">
    <w:p w14:paraId="7EE2BE52" w14:textId="77777777" w:rsidR="00617B2F" w:rsidRDefault="0061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C3"/>
    <w:multiLevelType w:val="hybridMultilevel"/>
    <w:tmpl w:val="DA5E03BE"/>
    <w:lvl w:ilvl="0" w:tplc="566E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884"/>
    <w:multiLevelType w:val="hybridMultilevel"/>
    <w:tmpl w:val="7AF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47D"/>
    <w:multiLevelType w:val="hybridMultilevel"/>
    <w:tmpl w:val="4CC69E60"/>
    <w:lvl w:ilvl="0" w:tplc="2C762BCE">
      <w:start w:val="1"/>
      <w:numFmt w:val="bullet"/>
      <w:lvlText w:val=""/>
      <w:lvlJc w:val="left"/>
      <w:pPr>
        <w:ind w:left="567" w:hanging="357"/>
      </w:pPr>
      <w:rPr>
        <w:rFonts w:ascii="Symbol" w:eastAsia="Symbol" w:hAnsi="Symbol" w:hint="default"/>
        <w:sz w:val="20"/>
        <w:szCs w:val="20"/>
      </w:rPr>
    </w:lvl>
    <w:lvl w:ilvl="1" w:tplc="776E477E">
      <w:numFmt w:val="bullet"/>
      <w:lvlText w:val="-"/>
      <w:lvlJc w:val="left"/>
      <w:pPr>
        <w:ind w:left="1496" w:hanging="357"/>
      </w:pPr>
      <w:rPr>
        <w:rFonts w:ascii="Trebuchet MS" w:eastAsia="Trebuchet MS" w:hAnsi="Trebuchet MS" w:cstheme="minorBidi" w:hint="default"/>
      </w:rPr>
    </w:lvl>
    <w:lvl w:ilvl="2" w:tplc="9C9A2830">
      <w:start w:val="1"/>
      <w:numFmt w:val="bullet"/>
      <w:lvlText w:val="•"/>
      <w:lvlJc w:val="left"/>
      <w:pPr>
        <w:ind w:left="2426" w:hanging="357"/>
      </w:pPr>
      <w:rPr>
        <w:rFonts w:hint="default"/>
      </w:rPr>
    </w:lvl>
    <w:lvl w:ilvl="3" w:tplc="24D0CA28">
      <w:start w:val="1"/>
      <w:numFmt w:val="bullet"/>
      <w:lvlText w:val="•"/>
      <w:lvlJc w:val="left"/>
      <w:pPr>
        <w:ind w:left="3356" w:hanging="357"/>
      </w:pPr>
      <w:rPr>
        <w:rFonts w:hint="default"/>
      </w:rPr>
    </w:lvl>
    <w:lvl w:ilvl="4" w:tplc="020A90E6">
      <w:start w:val="1"/>
      <w:numFmt w:val="bullet"/>
      <w:lvlText w:val="•"/>
      <w:lvlJc w:val="left"/>
      <w:pPr>
        <w:ind w:left="4286" w:hanging="357"/>
      </w:pPr>
      <w:rPr>
        <w:rFonts w:hint="default"/>
      </w:rPr>
    </w:lvl>
    <w:lvl w:ilvl="5" w:tplc="4168AB22">
      <w:start w:val="1"/>
      <w:numFmt w:val="bullet"/>
      <w:lvlText w:val="•"/>
      <w:lvlJc w:val="left"/>
      <w:pPr>
        <w:ind w:left="5216" w:hanging="357"/>
      </w:pPr>
      <w:rPr>
        <w:rFonts w:hint="default"/>
      </w:rPr>
    </w:lvl>
    <w:lvl w:ilvl="6" w:tplc="C0C032AA">
      <w:start w:val="1"/>
      <w:numFmt w:val="bullet"/>
      <w:lvlText w:val="•"/>
      <w:lvlJc w:val="left"/>
      <w:pPr>
        <w:ind w:left="6146" w:hanging="357"/>
      </w:pPr>
      <w:rPr>
        <w:rFonts w:hint="default"/>
      </w:rPr>
    </w:lvl>
    <w:lvl w:ilvl="7" w:tplc="ED44DEE2">
      <w:start w:val="1"/>
      <w:numFmt w:val="bullet"/>
      <w:lvlText w:val="•"/>
      <w:lvlJc w:val="left"/>
      <w:pPr>
        <w:ind w:left="7076" w:hanging="357"/>
      </w:pPr>
      <w:rPr>
        <w:rFonts w:hint="default"/>
      </w:rPr>
    </w:lvl>
    <w:lvl w:ilvl="8" w:tplc="3EA8376C">
      <w:start w:val="1"/>
      <w:numFmt w:val="bullet"/>
      <w:lvlText w:val="•"/>
      <w:lvlJc w:val="left"/>
      <w:pPr>
        <w:ind w:left="8005" w:hanging="357"/>
      </w:pPr>
      <w:rPr>
        <w:rFonts w:hint="default"/>
      </w:rPr>
    </w:lvl>
  </w:abstractNum>
  <w:abstractNum w:abstractNumId="3" w15:restartNumberingAfterBreak="0">
    <w:nsid w:val="17682722"/>
    <w:multiLevelType w:val="hybridMultilevel"/>
    <w:tmpl w:val="0D663D6A"/>
    <w:lvl w:ilvl="0" w:tplc="8E76DDDC">
      <w:start w:val="1"/>
      <w:numFmt w:val="bullet"/>
      <w:lvlText w:val=""/>
      <w:lvlJc w:val="left"/>
      <w:pPr>
        <w:ind w:left="567" w:hanging="357"/>
      </w:pPr>
      <w:rPr>
        <w:rFonts w:ascii="Symbol" w:eastAsia="Symbol" w:hAnsi="Symbol" w:hint="default"/>
        <w:sz w:val="22"/>
        <w:szCs w:val="22"/>
      </w:rPr>
    </w:lvl>
    <w:lvl w:ilvl="1" w:tplc="E236CBAA">
      <w:start w:val="1"/>
      <w:numFmt w:val="bullet"/>
      <w:lvlText w:val="•"/>
      <w:lvlJc w:val="left"/>
      <w:pPr>
        <w:ind w:left="1496" w:hanging="357"/>
      </w:pPr>
      <w:rPr>
        <w:rFonts w:hint="default"/>
      </w:rPr>
    </w:lvl>
    <w:lvl w:ilvl="2" w:tplc="C1FEDCF4">
      <w:start w:val="1"/>
      <w:numFmt w:val="bullet"/>
      <w:lvlText w:val="•"/>
      <w:lvlJc w:val="left"/>
      <w:pPr>
        <w:ind w:left="2426" w:hanging="357"/>
      </w:pPr>
      <w:rPr>
        <w:rFonts w:hint="default"/>
      </w:rPr>
    </w:lvl>
    <w:lvl w:ilvl="3" w:tplc="2A8CA144">
      <w:start w:val="1"/>
      <w:numFmt w:val="bullet"/>
      <w:lvlText w:val="•"/>
      <w:lvlJc w:val="left"/>
      <w:pPr>
        <w:ind w:left="3356" w:hanging="357"/>
      </w:pPr>
      <w:rPr>
        <w:rFonts w:hint="default"/>
      </w:rPr>
    </w:lvl>
    <w:lvl w:ilvl="4" w:tplc="3E942AD0">
      <w:start w:val="1"/>
      <w:numFmt w:val="bullet"/>
      <w:lvlText w:val="•"/>
      <w:lvlJc w:val="left"/>
      <w:pPr>
        <w:ind w:left="4286" w:hanging="357"/>
      </w:pPr>
      <w:rPr>
        <w:rFonts w:hint="default"/>
      </w:rPr>
    </w:lvl>
    <w:lvl w:ilvl="5" w:tplc="D862BBE4">
      <w:start w:val="1"/>
      <w:numFmt w:val="bullet"/>
      <w:lvlText w:val="•"/>
      <w:lvlJc w:val="left"/>
      <w:pPr>
        <w:ind w:left="5216" w:hanging="357"/>
      </w:pPr>
      <w:rPr>
        <w:rFonts w:hint="default"/>
      </w:rPr>
    </w:lvl>
    <w:lvl w:ilvl="6" w:tplc="A484D416">
      <w:start w:val="1"/>
      <w:numFmt w:val="bullet"/>
      <w:lvlText w:val="•"/>
      <w:lvlJc w:val="left"/>
      <w:pPr>
        <w:ind w:left="6146" w:hanging="357"/>
      </w:pPr>
      <w:rPr>
        <w:rFonts w:hint="default"/>
      </w:rPr>
    </w:lvl>
    <w:lvl w:ilvl="7" w:tplc="D4CE940A">
      <w:start w:val="1"/>
      <w:numFmt w:val="bullet"/>
      <w:lvlText w:val="•"/>
      <w:lvlJc w:val="left"/>
      <w:pPr>
        <w:ind w:left="7076" w:hanging="357"/>
      </w:pPr>
      <w:rPr>
        <w:rFonts w:hint="default"/>
      </w:rPr>
    </w:lvl>
    <w:lvl w:ilvl="8" w:tplc="E842C174">
      <w:start w:val="1"/>
      <w:numFmt w:val="bullet"/>
      <w:lvlText w:val="•"/>
      <w:lvlJc w:val="left"/>
      <w:pPr>
        <w:ind w:left="8005" w:hanging="357"/>
      </w:pPr>
      <w:rPr>
        <w:rFonts w:hint="default"/>
      </w:rPr>
    </w:lvl>
  </w:abstractNum>
  <w:abstractNum w:abstractNumId="4" w15:restartNumberingAfterBreak="0">
    <w:nsid w:val="25E21048"/>
    <w:multiLevelType w:val="hybridMultilevel"/>
    <w:tmpl w:val="C6DEC0D2"/>
    <w:lvl w:ilvl="0" w:tplc="776E477E">
      <w:numFmt w:val="bullet"/>
      <w:lvlText w:val="-"/>
      <w:lvlJc w:val="left"/>
      <w:pPr>
        <w:ind w:left="924" w:hanging="357"/>
      </w:pPr>
      <w:rPr>
        <w:rFonts w:ascii="Trebuchet MS" w:eastAsia="Trebuchet MS" w:hAnsi="Trebuchet MS" w:cstheme="minorBidi" w:hint="default"/>
        <w:sz w:val="20"/>
        <w:szCs w:val="20"/>
      </w:rPr>
    </w:lvl>
    <w:lvl w:ilvl="1" w:tplc="F3801E94">
      <w:start w:val="1"/>
      <w:numFmt w:val="bullet"/>
      <w:lvlText w:val="•"/>
      <w:lvlJc w:val="left"/>
      <w:pPr>
        <w:ind w:left="1853" w:hanging="357"/>
      </w:pPr>
      <w:rPr>
        <w:rFonts w:hint="default"/>
      </w:rPr>
    </w:lvl>
    <w:lvl w:ilvl="2" w:tplc="9C9A2830">
      <w:start w:val="1"/>
      <w:numFmt w:val="bullet"/>
      <w:lvlText w:val="•"/>
      <w:lvlJc w:val="left"/>
      <w:pPr>
        <w:ind w:left="2783" w:hanging="357"/>
      </w:pPr>
      <w:rPr>
        <w:rFonts w:hint="default"/>
      </w:rPr>
    </w:lvl>
    <w:lvl w:ilvl="3" w:tplc="24D0CA28">
      <w:start w:val="1"/>
      <w:numFmt w:val="bullet"/>
      <w:lvlText w:val="•"/>
      <w:lvlJc w:val="left"/>
      <w:pPr>
        <w:ind w:left="3713" w:hanging="357"/>
      </w:pPr>
      <w:rPr>
        <w:rFonts w:hint="default"/>
      </w:rPr>
    </w:lvl>
    <w:lvl w:ilvl="4" w:tplc="020A90E6">
      <w:start w:val="1"/>
      <w:numFmt w:val="bullet"/>
      <w:lvlText w:val="•"/>
      <w:lvlJc w:val="left"/>
      <w:pPr>
        <w:ind w:left="4643" w:hanging="357"/>
      </w:pPr>
      <w:rPr>
        <w:rFonts w:hint="default"/>
      </w:rPr>
    </w:lvl>
    <w:lvl w:ilvl="5" w:tplc="4168AB22">
      <w:start w:val="1"/>
      <w:numFmt w:val="bullet"/>
      <w:lvlText w:val="•"/>
      <w:lvlJc w:val="left"/>
      <w:pPr>
        <w:ind w:left="5573" w:hanging="357"/>
      </w:pPr>
      <w:rPr>
        <w:rFonts w:hint="default"/>
      </w:rPr>
    </w:lvl>
    <w:lvl w:ilvl="6" w:tplc="C0C032AA">
      <w:start w:val="1"/>
      <w:numFmt w:val="bullet"/>
      <w:lvlText w:val="•"/>
      <w:lvlJc w:val="left"/>
      <w:pPr>
        <w:ind w:left="6503" w:hanging="357"/>
      </w:pPr>
      <w:rPr>
        <w:rFonts w:hint="default"/>
      </w:rPr>
    </w:lvl>
    <w:lvl w:ilvl="7" w:tplc="ED44DEE2">
      <w:start w:val="1"/>
      <w:numFmt w:val="bullet"/>
      <w:lvlText w:val="•"/>
      <w:lvlJc w:val="left"/>
      <w:pPr>
        <w:ind w:left="7433" w:hanging="357"/>
      </w:pPr>
      <w:rPr>
        <w:rFonts w:hint="default"/>
      </w:rPr>
    </w:lvl>
    <w:lvl w:ilvl="8" w:tplc="3EA8376C">
      <w:start w:val="1"/>
      <w:numFmt w:val="bullet"/>
      <w:lvlText w:val="•"/>
      <w:lvlJc w:val="left"/>
      <w:pPr>
        <w:ind w:left="8362" w:hanging="357"/>
      </w:pPr>
      <w:rPr>
        <w:rFonts w:hint="default"/>
      </w:rPr>
    </w:lvl>
  </w:abstractNum>
  <w:abstractNum w:abstractNumId="5" w15:restartNumberingAfterBreak="0">
    <w:nsid w:val="28AB7106"/>
    <w:multiLevelType w:val="hybridMultilevel"/>
    <w:tmpl w:val="2EF49884"/>
    <w:lvl w:ilvl="0" w:tplc="B2EA51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8C63037"/>
    <w:multiLevelType w:val="hybridMultilevel"/>
    <w:tmpl w:val="F34AFA56"/>
    <w:lvl w:ilvl="0" w:tplc="2C762BCE">
      <w:start w:val="1"/>
      <w:numFmt w:val="bullet"/>
      <w:lvlText w:val=""/>
      <w:lvlJc w:val="left"/>
      <w:pPr>
        <w:ind w:left="567" w:hanging="357"/>
      </w:pPr>
      <w:rPr>
        <w:rFonts w:ascii="Symbol" w:eastAsia="Symbol" w:hAnsi="Symbol" w:hint="default"/>
        <w:sz w:val="20"/>
        <w:szCs w:val="20"/>
      </w:rPr>
    </w:lvl>
    <w:lvl w:ilvl="1" w:tplc="776E477E">
      <w:numFmt w:val="bullet"/>
      <w:lvlText w:val="-"/>
      <w:lvlJc w:val="left"/>
      <w:pPr>
        <w:ind w:left="1496" w:hanging="357"/>
      </w:pPr>
      <w:rPr>
        <w:rFonts w:ascii="Trebuchet MS" w:eastAsia="Trebuchet MS" w:hAnsi="Trebuchet MS" w:cstheme="minorBidi" w:hint="default"/>
      </w:rPr>
    </w:lvl>
    <w:lvl w:ilvl="2" w:tplc="9C9A2830">
      <w:start w:val="1"/>
      <w:numFmt w:val="bullet"/>
      <w:lvlText w:val="•"/>
      <w:lvlJc w:val="left"/>
      <w:pPr>
        <w:ind w:left="2426" w:hanging="357"/>
      </w:pPr>
      <w:rPr>
        <w:rFonts w:hint="default"/>
      </w:rPr>
    </w:lvl>
    <w:lvl w:ilvl="3" w:tplc="24D0CA28">
      <w:start w:val="1"/>
      <w:numFmt w:val="bullet"/>
      <w:lvlText w:val="•"/>
      <w:lvlJc w:val="left"/>
      <w:pPr>
        <w:ind w:left="3356" w:hanging="357"/>
      </w:pPr>
      <w:rPr>
        <w:rFonts w:hint="default"/>
      </w:rPr>
    </w:lvl>
    <w:lvl w:ilvl="4" w:tplc="020A90E6">
      <w:start w:val="1"/>
      <w:numFmt w:val="bullet"/>
      <w:lvlText w:val="•"/>
      <w:lvlJc w:val="left"/>
      <w:pPr>
        <w:ind w:left="4286" w:hanging="357"/>
      </w:pPr>
      <w:rPr>
        <w:rFonts w:hint="default"/>
      </w:rPr>
    </w:lvl>
    <w:lvl w:ilvl="5" w:tplc="4168AB22">
      <w:start w:val="1"/>
      <w:numFmt w:val="bullet"/>
      <w:lvlText w:val="•"/>
      <w:lvlJc w:val="left"/>
      <w:pPr>
        <w:ind w:left="5216" w:hanging="357"/>
      </w:pPr>
      <w:rPr>
        <w:rFonts w:hint="default"/>
      </w:rPr>
    </w:lvl>
    <w:lvl w:ilvl="6" w:tplc="C0C032AA">
      <w:start w:val="1"/>
      <w:numFmt w:val="bullet"/>
      <w:lvlText w:val="•"/>
      <w:lvlJc w:val="left"/>
      <w:pPr>
        <w:ind w:left="6146" w:hanging="357"/>
      </w:pPr>
      <w:rPr>
        <w:rFonts w:hint="default"/>
      </w:rPr>
    </w:lvl>
    <w:lvl w:ilvl="7" w:tplc="ED44DEE2">
      <w:start w:val="1"/>
      <w:numFmt w:val="bullet"/>
      <w:lvlText w:val="•"/>
      <w:lvlJc w:val="left"/>
      <w:pPr>
        <w:ind w:left="7076" w:hanging="357"/>
      </w:pPr>
      <w:rPr>
        <w:rFonts w:hint="default"/>
      </w:rPr>
    </w:lvl>
    <w:lvl w:ilvl="8" w:tplc="3EA8376C">
      <w:start w:val="1"/>
      <w:numFmt w:val="bullet"/>
      <w:lvlText w:val="•"/>
      <w:lvlJc w:val="left"/>
      <w:pPr>
        <w:ind w:left="8005" w:hanging="357"/>
      </w:pPr>
      <w:rPr>
        <w:rFonts w:hint="default"/>
      </w:rPr>
    </w:lvl>
  </w:abstractNum>
  <w:abstractNum w:abstractNumId="7" w15:restartNumberingAfterBreak="0">
    <w:nsid w:val="3EE9282A"/>
    <w:multiLevelType w:val="hybridMultilevel"/>
    <w:tmpl w:val="33546F1C"/>
    <w:lvl w:ilvl="0" w:tplc="776E477E">
      <w:numFmt w:val="bullet"/>
      <w:lvlText w:val="-"/>
      <w:lvlJc w:val="left"/>
      <w:pPr>
        <w:ind w:left="780" w:hanging="360"/>
      </w:pPr>
      <w:rPr>
        <w:rFonts w:ascii="Trebuchet MS" w:eastAsia="Trebuchet MS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2667BBF"/>
    <w:multiLevelType w:val="hybridMultilevel"/>
    <w:tmpl w:val="353CAAEA"/>
    <w:lvl w:ilvl="0" w:tplc="776E477E">
      <w:numFmt w:val="bullet"/>
      <w:lvlText w:val="-"/>
      <w:lvlJc w:val="left"/>
      <w:pPr>
        <w:ind w:left="927" w:hanging="360"/>
      </w:pPr>
      <w:rPr>
        <w:rFonts w:ascii="Trebuchet MS" w:eastAsia="Trebuchet MS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B320CE"/>
    <w:multiLevelType w:val="hybridMultilevel"/>
    <w:tmpl w:val="8664519C"/>
    <w:lvl w:ilvl="0" w:tplc="776E477E">
      <w:numFmt w:val="bullet"/>
      <w:lvlText w:val="-"/>
      <w:lvlJc w:val="left"/>
      <w:pPr>
        <w:ind w:left="930" w:hanging="360"/>
      </w:pPr>
      <w:rPr>
        <w:rFonts w:ascii="Trebuchet MS" w:eastAsia="Trebuchet MS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65032E4"/>
    <w:multiLevelType w:val="hybridMultilevel"/>
    <w:tmpl w:val="43EE7306"/>
    <w:lvl w:ilvl="0" w:tplc="181643A8">
      <w:start w:val="1"/>
      <w:numFmt w:val="bullet"/>
      <w:lvlText w:val=""/>
      <w:lvlJc w:val="left"/>
      <w:pPr>
        <w:ind w:left="567" w:hanging="357"/>
      </w:pPr>
      <w:rPr>
        <w:rFonts w:ascii="Symbol" w:eastAsia="Symbol" w:hAnsi="Symbol" w:hint="default"/>
        <w:sz w:val="22"/>
        <w:szCs w:val="22"/>
      </w:rPr>
    </w:lvl>
    <w:lvl w:ilvl="1" w:tplc="CEDEC5FA">
      <w:start w:val="1"/>
      <w:numFmt w:val="bullet"/>
      <w:lvlText w:val="•"/>
      <w:lvlJc w:val="left"/>
      <w:pPr>
        <w:ind w:left="1496" w:hanging="357"/>
      </w:pPr>
      <w:rPr>
        <w:rFonts w:hint="default"/>
      </w:rPr>
    </w:lvl>
    <w:lvl w:ilvl="2" w:tplc="7BFE614C">
      <w:start w:val="1"/>
      <w:numFmt w:val="bullet"/>
      <w:lvlText w:val="•"/>
      <w:lvlJc w:val="left"/>
      <w:pPr>
        <w:ind w:left="2426" w:hanging="357"/>
      </w:pPr>
      <w:rPr>
        <w:rFonts w:hint="default"/>
      </w:rPr>
    </w:lvl>
    <w:lvl w:ilvl="3" w:tplc="FF283BA4">
      <w:start w:val="1"/>
      <w:numFmt w:val="bullet"/>
      <w:lvlText w:val="•"/>
      <w:lvlJc w:val="left"/>
      <w:pPr>
        <w:ind w:left="3356" w:hanging="357"/>
      </w:pPr>
      <w:rPr>
        <w:rFonts w:hint="default"/>
      </w:rPr>
    </w:lvl>
    <w:lvl w:ilvl="4" w:tplc="863047AC">
      <w:start w:val="1"/>
      <w:numFmt w:val="bullet"/>
      <w:lvlText w:val="•"/>
      <w:lvlJc w:val="left"/>
      <w:pPr>
        <w:ind w:left="4286" w:hanging="357"/>
      </w:pPr>
      <w:rPr>
        <w:rFonts w:hint="default"/>
      </w:rPr>
    </w:lvl>
    <w:lvl w:ilvl="5" w:tplc="F8568BCE">
      <w:start w:val="1"/>
      <w:numFmt w:val="bullet"/>
      <w:lvlText w:val="•"/>
      <w:lvlJc w:val="left"/>
      <w:pPr>
        <w:ind w:left="5216" w:hanging="357"/>
      </w:pPr>
      <w:rPr>
        <w:rFonts w:hint="default"/>
      </w:rPr>
    </w:lvl>
    <w:lvl w:ilvl="6" w:tplc="D6749E88">
      <w:start w:val="1"/>
      <w:numFmt w:val="bullet"/>
      <w:lvlText w:val="•"/>
      <w:lvlJc w:val="left"/>
      <w:pPr>
        <w:ind w:left="6146" w:hanging="357"/>
      </w:pPr>
      <w:rPr>
        <w:rFonts w:hint="default"/>
      </w:rPr>
    </w:lvl>
    <w:lvl w:ilvl="7" w:tplc="3FAC3526">
      <w:start w:val="1"/>
      <w:numFmt w:val="bullet"/>
      <w:lvlText w:val="•"/>
      <w:lvlJc w:val="left"/>
      <w:pPr>
        <w:ind w:left="7076" w:hanging="357"/>
      </w:pPr>
      <w:rPr>
        <w:rFonts w:hint="default"/>
      </w:rPr>
    </w:lvl>
    <w:lvl w:ilvl="8" w:tplc="61300DB8">
      <w:start w:val="1"/>
      <w:numFmt w:val="bullet"/>
      <w:lvlText w:val="•"/>
      <w:lvlJc w:val="left"/>
      <w:pPr>
        <w:ind w:left="8005" w:hanging="357"/>
      </w:pPr>
      <w:rPr>
        <w:rFonts w:hint="default"/>
      </w:rPr>
    </w:lvl>
  </w:abstractNum>
  <w:abstractNum w:abstractNumId="11" w15:restartNumberingAfterBreak="0">
    <w:nsid w:val="4F536EEB"/>
    <w:multiLevelType w:val="hybridMultilevel"/>
    <w:tmpl w:val="87A2B656"/>
    <w:lvl w:ilvl="0" w:tplc="43BE57D2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06B4C2F"/>
    <w:multiLevelType w:val="hybridMultilevel"/>
    <w:tmpl w:val="0EC61A72"/>
    <w:lvl w:ilvl="0" w:tplc="75A82D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5763D"/>
    <w:multiLevelType w:val="hybridMultilevel"/>
    <w:tmpl w:val="DAEC09E2"/>
    <w:lvl w:ilvl="0" w:tplc="F47012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61BA6F14"/>
    <w:multiLevelType w:val="hybridMultilevel"/>
    <w:tmpl w:val="51E2D59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67D6960"/>
    <w:multiLevelType w:val="hybridMultilevel"/>
    <w:tmpl w:val="98A0D50A"/>
    <w:lvl w:ilvl="0" w:tplc="B2EA51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404333009">
    <w:abstractNumId w:val="3"/>
  </w:num>
  <w:num w:numId="2" w16cid:durableId="233899851">
    <w:abstractNumId w:val="2"/>
  </w:num>
  <w:num w:numId="3" w16cid:durableId="489717105">
    <w:abstractNumId w:val="10"/>
  </w:num>
  <w:num w:numId="4" w16cid:durableId="2016152429">
    <w:abstractNumId w:val="1"/>
  </w:num>
  <w:num w:numId="5" w16cid:durableId="620385934">
    <w:abstractNumId w:val="8"/>
  </w:num>
  <w:num w:numId="6" w16cid:durableId="1371493902">
    <w:abstractNumId w:val="7"/>
  </w:num>
  <w:num w:numId="7" w16cid:durableId="1863782036">
    <w:abstractNumId w:val="13"/>
  </w:num>
  <w:num w:numId="8" w16cid:durableId="612128430">
    <w:abstractNumId w:val="5"/>
  </w:num>
  <w:num w:numId="9" w16cid:durableId="1353920189">
    <w:abstractNumId w:val="15"/>
  </w:num>
  <w:num w:numId="10" w16cid:durableId="990519176">
    <w:abstractNumId w:val="4"/>
  </w:num>
  <w:num w:numId="11" w16cid:durableId="1262567150">
    <w:abstractNumId w:val="6"/>
  </w:num>
  <w:num w:numId="12" w16cid:durableId="944505242">
    <w:abstractNumId w:val="0"/>
  </w:num>
  <w:num w:numId="13" w16cid:durableId="1280456862">
    <w:abstractNumId w:val="12"/>
  </w:num>
  <w:num w:numId="14" w16cid:durableId="1769228808">
    <w:abstractNumId w:val="11"/>
  </w:num>
  <w:num w:numId="15" w16cid:durableId="266427470">
    <w:abstractNumId w:val="14"/>
  </w:num>
  <w:num w:numId="16" w16cid:durableId="1454638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E4"/>
    <w:rsid w:val="000239E6"/>
    <w:rsid w:val="000264FB"/>
    <w:rsid w:val="00027D59"/>
    <w:rsid w:val="00031EE0"/>
    <w:rsid w:val="00033809"/>
    <w:rsid w:val="00034BF5"/>
    <w:rsid w:val="00035B76"/>
    <w:rsid w:val="00045C04"/>
    <w:rsid w:val="00051F31"/>
    <w:rsid w:val="000644FE"/>
    <w:rsid w:val="00075235"/>
    <w:rsid w:val="00091E45"/>
    <w:rsid w:val="000A6D9B"/>
    <w:rsid w:val="000B4102"/>
    <w:rsid w:val="000C24B3"/>
    <w:rsid w:val="000D05C0"/>
    <w:rsid w:val="000D36A3"/>
    <w:rsid w:val="000E290B"/>
    <w:rsid w:val="00122255"/>
    <w:rsid w:val="00124B8D"/>
    <w:rsid w:val="00140A34"/>
    <w:rsid w:val="0014218E"/>
    <w:rsid w:val="00152F39"/>
    <w:rsid w:val="00154E5B"/>
    <w:rsid w:val="00161815"/>
    <w:rsid w:val="0017549B"/>
    <w:rsid w:val="00177004"/>
    <w:rsid w:val="00185793"/>
    <w:rsid w:val="00190359"/>
    <w:rsid w:val="001947BD"/>
    <w:rsid w:val="001A4501"/>
    <w:rsid w:val="001B1D18"/>
    <w:rsid w:val="001B2640"/>
    <w:rsid w:val="001B7DF2"/>
    <w:rsid w:val="001C3D40"/>
    <w:rsid w:val="001D6B7D"/>
    <w:rsid w:val="001D6F79"/>
    <w:rsid w:val="001E6701"/>
    <w:rsid w:val="0020365E"/>
    <w:rsid w:val="00205D22"/>
    <w:rsid w:val="0021558D"/>
    <w:rsid w:val="002163AF"/>
    <w:rsid w:val="002171B9"/>
    <w:rsid w:val="00223FEA"/>
    <w:rsid w:val="002253E1"/>
    <w:rsid w:val="00225AFD"/>
    <w:rsid w:val="002305D9"/>
    <w:rsid w:val="00271B4D"/>
    <w:rsid w:val="0029430E"/>
    <w:rsid w:val="002946EA"/>
    <w:rsid w:val="002956D5"/>
    <w:rsid w:val="002A718A"/>
    <w:rsid w:val="002C428A"/>
    <w:rsid w:val="002F0950"/>
    <w:rsid w:val="00303994"/>
    <w:rsid w:val="00306FD0"/>
    <w:rsid w:val="00314428"/>
    <w:rsid w:val="00342819"/>
    <w:rsid w:val="00355E36"/>
    <w:rsid w:val="00362A65"/>
    <w:rsid w:val="003830BA"/>
    <w:rsid w:val="003E2707"/>
    <w:rsid w:val="00432063"/>
    <w:rsid w:val="004425E5"/>
    <w:rsid w:val="0045492B"/>
    <w:rsid w:val="00487526"/>
    <w:rsid w:val="004D301F"/>
    <w:rsid w:val="004E6FD2"/>
    <w:rsid w:val="00502286"/>
    <w:rsid w:val="0050539E"/>
    <w:rsid w:val="00506850"/>
    <w:rsid w:val="00542BF6"/>
    <w:rsid w:val="00555EE4"/>
    <w:rsid w:val="00557D64"/>
    <w:rsid w:val="00584001"/>
    <w:rsid w:val="00584028"/>
    <w:rsid w:val="00595062"/>
    <w:rsid w:val="005C2735"/>
    <w:rsid w:val="005C60DF"/>
    <w:rsid w:val="005C782B"/>
    <w:rsid w:val="005C7A49"/>
    <w:rsid w:val="005E1938"/>
    <w:rsid w:val="005E2F06"/>
    <w:rsid w:val="005F3D64"/>
    <w:rsid w:val="00600D99"/>
    <w:rsid w:val="00610B64"/>
    <w:rsid w:val="00617B2F"/>
    <w:rsid w:val="00622842"/>
    <w:rsid w:val="006376EB"/>
    <w:rsid w:val="006476D4"/>
    <w:rsid w:val="006522F1"/>
    <w:rsid w:val="00655B5F"/>
    <w:rsid w:val="00675D48"/>
    <w:rsid w:val="00693948"/>
    <w:rsid w:val="006939D4"/>
    <w:rsid w:val="006A5A11"/>
    <w:rsid w:val="006B67B0"/>
    <w:rsid w:val="006D1606"/>
    <w:rsid w:val="006D546E"/>
    <w:rsid w:val="00702235"/>
    <w:rsid w:val="007025D7"/>
    <w:rsid w:val="00703071"/>
    <w:rsid w:val="00703D80"/>
    <w:rsid w:val="007166D5"/>
    <w:rsid w:val="00746E46"/>
    <w:rsid w:val="00773487"/>
    <w:rsid w:val="00782837"/>
    <w:rsid w:val="00792B78"/>
    <w:rsid w:val="007A2E20"/>
    <w:rsid w:val="007B7794"/>
    <w:rsid w:val="007E2BEE"/>
    <w:rsid w:val="007F65AC"/>
    <w:rsid w:val="007F6C78"/>
    <w:rsid w:val="00831A80"/>
    <w:rsid w:val="0083499F"/>
    <w:rsid w:val="00843A56"/>
    <w:rsid w:val="0084532A"/>
    <w:rsid w:val="00853CC0"/>
    <w:rsid w:val="008607E6"/>
    <w:rsid w:val="008639E7"/>
    <w:rsid w:val="00873214"/>
    <w:rsid w:val="008B0A83"/>
    <w:rsid w:val="008C75E9"/>
    <w:rsid w:val="008D32E8"/>
    <w:rsid w:val="008D4151"/>
    <w:rsid w:val="008D463C"/>
    <w:rsid w:val="008D6899"/>
    <w:rsid w:val="008D7679"/>
    <w:rsid w:val="008F0A5F"/>
    <w:rsid w:val="008F219F"/>
    <w:rsid w:val="008F32DD"/>
    <w:rsid w:val="00917575"/>
    <w:rsid w:val="0093389F"/>
    <w:rsid w:val="009422B2"/>
    <w:rsid w:val="00954C00"/>
    <w:rsid w:val="009570EB"/>
    <w:rsid w:val="009629D3"/>
    <w:rsid w:val="009634A5"/>
    <w:rsid w:val="009672D4"/>
    <w:rsid w:val="00975C09"/>
    <w:rsid w:val="00983338"/>
    <w:rsid w:val="00983454"/>
    <w:rsid w:val="00985888"/>
    <w:rsid w:val="00985F89"/>
    <w:rsid w:val="00994E56"/>
    <w:rsid w:val="009A1A73"/>
    <w:rsid w:val="009A5866"/>
    <w:rsid w:val="009E6E30"/>
    <w:rsid w:val="00A11DF2"/>
    <w:rsid w:val="00A24A11"/>
    <w:rsid w:val="00A25074"/>
    <w:rsid w:val="00A440CE"/>
    <w:rsid w:val="00A82EA5"/>
    <w:rsid w:val="00AA3D7B"/>
    <w:rsid w:val="00AD31B3"/>
    <w:rsid w:val="00AF20B0"/>
    <w:rsid w:val="00B518E6"/>
    <w:rsid w:val="00BA2C53"/>
    <w:rsid w:val="00BB506C"/>
    <w:rsid w:val="00BB674C"/>
    <w:rsid w:val="00BC2BA4"/>
    <w:rsid w:val="00C0738E"/>
    <w:rsid w:val="00C2391D"/>
    <w:rsid w:val="00C4050F"/>
    <w:rsid w:val="00C66FA2"/>
    <w:rsid w:val="00C96320"/>
    <w:rsid w:val="00CB70F3"/>
    <w:rsid w:val="00CB7950"/>
    <w:rsid w:val="00CC0EB4"/>
    <w:rsid w:val="00CD0C05"/>
    <w:rsid w:val="00CF4DA9"/>
    <w:rsid w:val="00CF5896"/>
    <w:rsid w:val="00D37834"/>
    <w:rsid w:val="00D5092D"/>
    <w:rsid w:val="00D622DA"/>
    <w:rsid w:val="00D62F71"/>
    <w:rsid w:val="00D64026"/>
    <w:rsid w:val="00D67753"/>
    <w:rsid w:val="00DA1999"/>
    <w:rsid w:val="00DB13EF"/>
    <w:rsid w:val="00DB3A79"/>
    <w:rsid w:val="00DB7B4D"/>
    <w:rsid w:val="00DD0E2C"/>
    <w:rsid w:val="00DD3BB2"/>
    <w:rsid w:val="00DF1EA9"/>
    <w:rsid w:val="00E02BEF"/>
    <w:rsid w:val="00E05F2F"/>
    <w:rsid w:val="00E24391"/>
    <w:rsid w:val="00E26742"/>
    <w:rsid w:val="00E27391"/>
    <w:rsid w:val="00E3395E"/>
    <w:rsid w:val="00E83E57"/>
    <w:rsid w:val="00E96EA8"/>
    <w:rsid w:val="00EA547F"/>
    <w:rsid w:val="00EB6BDB"/>
    <w:rsid w:val="00EC637E"/>
    <w:rsid w:val="00EC66FA"/>
    <w:rsid w:val="00ED3840"/>
    <w:rsid w:val="00EE06CF"/>
    <w:rsid w:val="00F07742"/>
    <w:rsid w:val="00F22850"/>
    <w:rsid w:val="00F368BA"/>
    <w:rsid w:val="00F5667A"/>
    <w:rsid w:val="00F773EA"/>
    <w:rsid w:val="00F97F80"/>
    <w:rsid w:val="00FA60A2"/>
    <w:rsid w:val="00FD6F7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68EFF"/>
  <w15:docId w15:val="{BC4F9996-A355-47EE-92B7-87CB877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21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7"/>
      <w:ind w:left="21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9F"/>
  </w:style>
  <w:style w:type="paragraph" w:styleId="Footer">
    <w:name w:val="footer"/>
    <w:basedOn w:val="Normal"/>
    <w:link w:val="FooterChar"/>
    <w:uiPriority w:val="99"/>
    <w:unhideWhenUsed/>
    <w:rsid w:val="00933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9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A65"/>
    <w:pPr>
      <w:spacing w:before="0"/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362A65"/>
    <w:rPr>
      <w:rFonts w:ascii="Trebuchet MS" w:eastAsia="Trebuchet MS" w:hAnsi="Trebuchet M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A65"/>
    <w:rPr>
      <w:rFonts w:ascii="Trebuchet MS" w:eastAsia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18E"/>
    <w:pPr>
      <w:widowControl/>
    </w:pPr>
  </w:style>
  <w:style w:type="table" w:styleId="TableGrid">
    <w:name w:val="Table Grid"/>
    <w:basedOn w:val="TableNormal"/>
    <w:uiPriority w:val="39"/>
    <w:rsid w:val="0002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DA19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AA3D7B"/>
    <w:pPr>
      <w:widowControl/>
      <w:spacing w:before="120" w:after="120"/>
    </w:pPr>
    <w:rPr>
      <w:rFonts w:ascii="Trebuchet MS" w:hAnsi="Trebuchet MS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584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nslation@crick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28C80F8DA42439D2B9B1E45238F22" ma:contentTypeVersion="" ma:contentTypeDescription="Create a new document." ma:contentTypeScope="" ma:versionID="3b5f8d3f764b779bfdc80da6c85467bb">
  <xsd:schema xmlns:xsd="http://www.w3.org/2001/XMLSchema" xmlns:xs="http://www.w3.org/2001/XMLSchema" xmlns:p="http://schemas.microsoft.com/office/2006/metadata/properties" xmlns:ns2="de467673-a26f-46e8-a2be-c83706705adc" xmlns:ns3="f12e22ee-0d20-4c6d-97c5-c796ecc88b0d" xmlns:ns4="e093b8e3-d918-484b-8549-fa9ebdc670e9" targetNamespace="http://schemas.microsoft.com/office/2006/metadata/properties" ma:root="true" ma:fieldsID="4ede0bec19aa4e256a2eb63803566dc0" ns2:_="" ns3:_="" ns4:_="">
    <xsd:import namespace="de467673-a26f-46e8-a2be-c83706705adc"/>
    <xsd:import namespace="f12e22ee-0d20-4c6d-97c5-c796ecc88b0d"/>
    <xsd:import namespace="e093b8e3-d918-484b-8549-fa9ebdc67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67673-a26f-46e8-a2be-c8370670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22ee-0d20-4c6d-97c5-c796ecc8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eeda8-3ba1-4b6f-9a2f-e30141600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b8e3-d918-484b-8549-fa9ebdc670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5674E6-631A-4781-BD3F-31A840A7DDE6}" ma:internalName="TaxCatchAll" ma:showField="CatchAllData" ma:web="{65ab0943-579c-4bdf-b653-f161fc5441b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1B69E-55ED-EC49-88AE-999A5C676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3E366-AC74-4DB5-9B7E-61740E28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67673-a26f-46e8-a2be-c83706705adc"/>
    <ds:schemaRef ds:uri="f12e22ee-0d20-4c6d-97c5-c796ecc88b0d"/>
    <ds:schemaRef ds:uri="e093b8e3-d918-484b-8549-fa9ebdc6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5F45D-93DD-49D0-9BAE-0E0799D3E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Crick Partnership NF Application Guidelines_Sept22 Updated.docx</vt:lpstr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Crick Partnership NF Application Guidelines_Sept22 Updated.docx</dc:title>
  <dc:creator>Lyndsey Houseman</dc:creator>
  <cp:lastModifiedBy>Latimer, Elspeth</cp:lastModifiedBy>
  <cp:revision>3</cp:revision>
  <dcterms:created xsi:type="dcterms:W3CDTF">2023-09-14T12:16:00Z</dcterms:created>
  <dcterms:modified xsi:type="dcterms:W3CDTF">2023-09-15T08:49:00Z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2023-03-09T00:00:00Z</vt:filetime>
  </property>
</Properties>
</file>